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4.xml" ContentType="application/vnd.openxmlformats-officedocument.customXmlProperties+xml"/>
  <Override PartName="/word/glossary/styles.xml" ContentType="application/vnd.openxmlformats-officedocument.wordprocessingml.styles+xml"/>
  <Override PartName="/word/glossary/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70EA2F" w14:textId="77777777">
      <w:pPr>
        <w:pStyle w:val="Normalutanindragellerluft"/>
      </w:pPr>
      <w:bookmarkStart w:name="_Toc106800475" w:id="0"/>
      <w:bookmarkStart w:name="_Toc106801300" w:id="1"/>
    </w:p>
    <w:p xmlns:w14="http://schemas.microsoft.com/office/word/2010/wordml" w:rsidRPr="009B062B" w:rsidR="00AF30DD" w:rsidP="006B3693" w:rsidRDefault="006B3693" w14:paraId="32D4E0EC" w14:textId="77777777">
      <w:pPr>
        <w:pStyle w:val="RubrikFrslagTIllRiksdagsbeslut"/>
      </w:pPr>
      <w:sdt>
        <w:sdtPr>
          <w:alias w:val="CC_Boilerplate_4"/>
          <w:tag w:val="CC_Boilerplate_4"/>
          <w:id w:val="-1644581176"/>
          <w:lock w:val="sdtContentLocked"/>
          <w:placeholder>
            <w:docPart w:val="10DB698F8A174A40ABCE15F6A06F88B9"/>
          </w:placeholder>
          <w:text/>
        </w:sdtPr>
        <w:sdtEndPr/>
        <w:sdtContent>
          <w:r w:rsidRPr="009B062B" w:rsidR="00AF30DD">
            <w:t>Förslag till riksdagsbeslut</w:t>
          </w:r>
        </w:sdtContent>
      </w:sdt>
      <w:bookmarkEnd w:id="0"/>
      <w:bookmarkEnd w:id="1"/>
    </w:p>
    <w:sdt>
      <w:sdtPr>
        <w:tag w:val="ef950b82-83b3-434a-b486-27ea892d029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utöver den pågående utredningen om brottsoffers rätt till ersättning, särskilt se över hur det solidariska betalningsansvaret kan justeras så att ansvaret i högre grad fördelas proportionerligt mellan gärningspersonerna, utan att på något sätt äventyra brottsoffrets rätt till full ersättning,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E51F65DBF540B3B56ABFE7382D47F4"/>
        </w:placeholder>
        <w:text/>
      </w:sdtPr>
      <w:sdtEndPr/>
      <w:sdtContent>
        <w:p xmlns:w14="http://schemas.microsoft.com/office/word/2010/wordml" w:rsidRPr="009B062B" w:rsidR="006D79C9" w:rsidP="00333E95" w:rsidRDefault="006D79C9" w14:paraId="520D8559" w14:textId="77777777">
          <w:pPr>
            <w:pStyle w:val="Rubrik1"/>
          </w:pPr>
          <w:r>
            <w:t>Motivering</w:t>
          </w:r>
        </w:p>
      </w:sdtContent>
    </w:sdt>
    <w:bookmarkEnd w:displacedByCustomXml="prev" w:id="3"/>
    <w:bookmarkEnd w:displacedByCustomXml="prev" w:id="4"/>
    <w:p xmlns:w14="http://schemas.microsoft.com/office/word/2010/wordml" w:rsidRPr="006469E0" w:rsidR="006469E0" w:rsidP="006469E0" w:rsidRDefault="006469E0" w14:paraId="609C3D0B" w14:textId="77777777">
      <w:pPr>
        <w:rPr>
          <w:rFonts w:eastAsia="Times New Roman"/>
          <w:lang w:eastAsia="sv-SE"/>
        </w:rPr>
      </w:pPr>
      <w:r w:rsidRPr="006469E0">
        <w:rPr>
          <w:rFonts w:eastAsia="Times New Roman"/>
          <w:lang w:eastAsia="sv-SE"/>
        </w:rPr>
        <w:t>Brottsoffer ska alltid garanteras sin rätt till ersättning. Men dagens system med solidariskt betalningsansvar riskerar att lägga ett oproportionerligt tungt ekonomiskt ansvar på enskilda gärningspersoner, ofta den som har bäst betalningsförmåga eller störst vilja att göra rätt för sig. Detta kan resultera i övermäktiga skuldbördor som försvårar återanpassningen till samhället, även för dem som vill lämna kriminaliteten bakom sig.</w:t>
      </w:r>
    </w:p>
    <w:p xmlns:w14="http://schemas.microsoft.com/office/word/2010/wordml" w:rsidRPr="006469E0" w:rsidR="006469E0" w:rsidP="006469E0" w:rsidRDefault="006469E0" w14:paraId="64DEC1EF" w14:textId="77777777">
      <w:pPr>
        <w:rPr>
          <w:rFonts w:eastAsia="Times New Roman"/>
          <w:lang w:eastAsia="sv-SE"/>
        </w:rPr>
      </w:pPr>
      <w:r w:rsidRPr="006469E0">
        <w:rPr>
          <w:rFonts w:eastAsia="Times New Roman"/>
          <w:lang w:eastAsia="sv-SE"/>
        </w:rPr>
        <w:t xml:space="preserve">Det pågående utredningsarbetet (SOU 2025:23 </w:t>
      </w:r>
      <w:r w:rsidRPr="006469E0">
        <w:rPr>
          <w:rFonts w:eastAsia="Times New Roman"/>
          <w:i/>
          <w:iCs/>
          <w:lang w:eastAsia="sv-SE"/>
        </w:rPr>
        <w:t>Ersättningsregler med brottsoffret i fokus</w:t>
      </w:r>
      <w:r w:rsidRPr="006469E0">
        <w:rPr>
          <w:rFonts w:eastAsia="Times New Roman"/>
          <w:lang w:eastAsia="sv-SE"/>
        </w:rPr>
        <w:t xml:space="preserve">) syftar till att stärka brottsoffers ställning, bland annat genom att de ska kunna få brottsskadeersättning direkt från staten när domen får laga kraft. Dessa förslag är viktiga </w:t>
      </w:r>
      <w:r w:rsidRPr="006469E0">
        <w:rPr>
          <w:rFonts w:eastAsia="Times New Roman"/>
          <w:lang w:eastAsia="sv-SE"/>
        </w:rPr>
        <w:lastRenderedPageBreak/>
        <w:t>och välkomnas. Däremot berör utredningen inte i tillräcklig omfattning frågan om det solidariska betalningsansvaret.</w:t>
      </w:r>
    </w:p>
    <w:p xmlns:w14="http://schemas.microsoft.com/office/word/2010/wordml" w:rsidRPr="006469E0" w:rsidR="006469E0" w:rsidP="006469E0" w:rsidRDefault="006469E0" w14:paraId="50C2E017" w14:textId="77777777">
      <w:pPr>
        <w:rPr>
          <w:rFonts w:eastAsia="Times New Roman"/>
          <w:lang w:eastAsia="sv-SE"/>
        </w:rPr>
      </w:pPr>
      <w:r w:rsidRPr="006469E0">
        <w:rPr>
          <w:rFonts w:eastAsia="Times New Roman"/>
          <w:lang w:eastAsia="sv-SE"/>
        </w:rPr>
        <w:t>Här behövs ett komplement: en analys av hur ansvarsfördelningen mellan gärningspersoner kan bli mer rättvis och proportionerlig, samtidigt som brottsoffrets rätt till ersättning alltid står i främsta rummet. Ett mer nyanserat system skulle inte bara stärka rättssäkerheten utan också öka chanserna till framgångsrik återanpassning för dömda personer.</w:t>
      </w:r>
    </w:p>
    <w:sdt>
      <w:sdtPr>
        <w:rPr>
          <w:i/>
          <w:noProof/>
        </w:rPr>
        <w:alias w:val="CC_Underskrifter"/>
        <w:tag w:val="CC_Underskrifter"/>
        <w:id w:val="583496634"/>
        <w:lock w:val="sdtContentLocked"/>
        <w:placeholder>
          <w:docPart w:val="91E5B9C1E849441BB95453BABEB227FE"/>
        </w:placeholder>
      </w:sdtPr>
      <w:sdtEndPr>
        <w:rPr>
          <w:i w:val="0"/>
          <w:noProof w:val="0"/>
        </w:rPr>
      </w:sdtEndPr>
      <w:sdtContent>
        <w:p xmlns:w14="http://schemas.microsoft.com/office/word/2010/wordml" w:rsidR="006B3693" w:rsidP="006B3693" w:rsidRDefault="006B3693" w14:paraId="5C592475" w14:textId="77777777">
          <w:pPr/>
          <w:r/>
        </w:p>
        <w:p xmlns:w14="http://schemas.microsoft.com/office/word/2010/wordml" w:rsidRPr="008E0FE2" w:rsidR="006B3693" w:rsidP="006B3693" w:rsidRDefault="006B3693" w14:paraId="7621A22A" w14:textId="37F9CD0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75488B0" w14:textId="0357185A"/>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47681" w14:textId="77777777" w:rsidR="00821418" w:rsidRDefault="00821418" w:rsidP="000C1CAD">
      <w:pPr>
        <w:spacing w:line="240" w:lineRule="auto"/>
      </w:pPr>
      <w:r>
        <w:separator/>
      </w:r>
    </w:p>
  </w:endnote>
  <w:endnote w:type="continuationSeparator" w:id="0">
    <w:p w14:paraId="764F8078" w14:textId="77777777" w:rsidR="00821418" w:rsidRDefault="008214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BB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52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8140A" w14:textId="40852297" w:rsidR="00262EA3" w:rsidRPr="006B3693" w:rsidRDefault="00262EA3" w:rsidP="006B36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C8A82" w14:textId="77777777" w:rsidR="00821418" w:rsidRDefault="00821418" w:rsidP="000C1CAD">
      <w:pPr>
        <w:spacing w:line="240" w:lineRule="auto"/>
      </w:pPr>
      <w:r>
        <w:separator/>
      </w:r>
    </w:p>
  </w:footnote>
  <w:footnote w:type="continuationSeparator" w:id="0">
    <w:p w14:paraId="233DC353" w14:textId="77777777" w:rsidR="00821418" w:rsidRDefault="008214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FB268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F60F2B" wp14:anchorId="21E98D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3693" w14:paraId="4391FEE0" w14:textId="2BF87A9B">
                          <w:pPr>
                            <w:jc w:val="right"/>
                          </w:pPr>
                          <w:sdt>
                            <w:sdtPr>
                              <w:alias w:val="CC_Noformat_Partikod"/>
                              <w:tag w:val="CC_Noformat_Partikod"/>
                              <w:id w:val="-53464382"/>
                              <w:text/>
                            </w:sdtPr>
                            <w:sdtEndPr/>
                            <w:sdtContent>
                              <w:r w:rsidR="006164DB">
                                <w:t>M</w:t>
                              </w:r>
                            </w:sdtContent>
                          </w:sdt>
                          <w:sdt>
                            <w:sdtPr>
                              <w:alias w:val="CC_Noformat_Partinummer"/>
                              <w:tag w:val="CC_Noformat_Partinummer"/>
                              <w:id w:val="-1709555926"/>
                              <w:text/>
                            </w:sdtPr>
                            <w:sdtEndPr/>
                            <w:sdtContent>
                              <w:r w:rsidR="00326076">
                                <w:t>1158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E98D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6076" w14:paraId="4391FEE0" w14:textId="2BF87A9B">
                    <w:pPr>
                      <w:jc w:val="right"/>
                    </w:pPr>
                    <w:sdt>
                      <w:sdtPr>
                        <w:alias w:val="CC_Noformat_Partikod"/>
                        <w:tag w:val="CC_Noformat_Partikod"/>
                        <w:id w:val="-53464382"/>
                        <w:text/>
                      </w:sdtPr>
                      <w:sdtEndPr/>
                      <w:sdtContent>
                        <w:r w:rsidR="006164DB">
                          <w:t>M</w:t>
                        </w:r>
                      </w:sdtContent>
                    </w:sdt>
                    <w:sdt>
                      <w:sdtPr>
                        <w:alias w:val="CC_Noformat_Partinummer"/>
                        <w:tag w:val="CC_Noformat_Partinummer"/>
                        <w:id w:val="-1709555926"/>
                        <w:text/>
                      </w:sdtPr>
                      <w:sdtEndPr/>
                      <w:sdtContent>
                        <w:r>
                          <w:t>1158</w:t>
                        </w:r>
                      </w:sdtContent>
                    </w:sdt>
                  </w:p>
                </w:txbxContent>
              </v:textbox>
              <w10:wrap anchorx="page"/>
            </v:shape>
          </w:pict>
        </mc:Fallback>
      </mc:AlternateContent>
    </w:r>
  </w:p>
  <w:p w:rsidRPr="00293C4F" w:rsidR="00262EA3" w:rsidP="00776B74" w:rsidRDefault="00262EA3" w14:paraId="1A7050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515D0A5" w14:textId="77777777">
    <w:pPr>
      <w:jc w:val="right"/>
    </w:pPr>
  </w:p>
  <w:p w:rsidR="00262EA3" w:rsidP="00776B74" w:rsidRDefault="00262EA3" w14:paraId="40F22B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3693" w14:paraId="213F20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8ABD6D" wp14:anchorId="55B0B1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3693" w14:paraId="0DD87BD6" w14:textId="4B6769F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164DB">
          <w:t>M</w:t>
        </w:r>
      </w:sdtContent>
    </w:sdt>
    <w:sdt>
      <w:sdtPr>
        <w:alias w:val="CC_Noformat_Partinummer"/>
        <w:tag w:val="CC_Noformat_Partinummer"/>
        <w:id w:val="-2014525982"/>
        <w:lock w:val="contentLocked"/>
        <w:text/>
      </w:sdtPr>
      <w:sdtEndPr/>
      <w:sdtContent>
        <w:r w:rsidR="00326076">
          <w:t>1158</w:t>
        </w:r>
      </w:sdtContent>
    </w:sdt>
  </w:p>
  <w:p w:rsidRPr="008227B3" w:rsidR="00262EA3" w:rsidP="008227B3" w:rsidRDefault="006B3693" w14:paraId="45136D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3693" w14:paraId="155E8587" w14:textId="4B1DBA9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:3242</w:t>
        </w:r>
      </w:sdtContent>
    </w:sdt>
  </w:p>
  <w:p w:rsidR="00262EA3" w:rsidP="00E03A3D" w:rsidRDefault="006B3693" w14:paraId="66355492" w14:textId="6BFE36F6">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4250F7" w14:paraId="26FA5EA6" w14:textId="7B99B750">
        <w:pPr>
          <w:pStyle w:val="FSHRub2"/>
        </w:pPr>
        <w:r>
          <w:t>Brottsoffrets rätt till ersättning och rättvis fördelning av betalningsansvaret</w:t>
        </w:r>
      </w:p>
    </w:sdtContent>
  </w:sdt>
  <w:sdt>
    <w:sdtPr>
      <w:alias w:val="CC_Boilerplate_3"/>
      <w:tag w:val="CC_Boilerplate_3"/>
      <w:id w:val="1606463544"/>
      <w:lock w:val="sdtContentLocked"/>
      <w15:appearance w15:val="hidden"/>
      <w:text w:multiLine="1"/>
    </w:sdtPr>
    <w:sdtEndPr/>
    <w:sdtContent>
      <w:p w:rsidR="00262EA3" w:rsidP="00283E0F" w:rsidRDefault="00262EA3" w14:paraId="6E0DD8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64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89F"/>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834"/>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9A1"/>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2E5"/>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076"/>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300"/>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0F7"/>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FEF"/>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82"/>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4DB"/>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E0"/>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693"/>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9F6"/>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18"/>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068"/>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E6C"/>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C3D"/>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18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CAA66F"/>
  <w15:chartTrackingRefBased/>
  <w15:docId w15:val="{760BE533-02EB-4E9A-AA3D-AFD62520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545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14593669">
      <w:bodyDiv w:val="1"/>
      <w:marLeft w:val="0"/>
      <w:marRight w:val="0"/>
      <w:marTop w:val="0"/>
      <w:marBottom w:val="0"/>
      <w:divBdr>
        <w:top w:val="none" w:sz="0" w:space="0" w:color="auto"/>
        <w:left w:val="none" w:sz="0" w:space="0" w:color="auto"/>
        <w:bottom w:val="none" w:sz="0" w:space="0" w:color="auto"/>
        <w:right w:val="none" w:sz="0" w:space="0" w:color="auto"/>
      </w:divBdr>
    </w:div>
    <w:div w:id="115756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footer" Target="footer2.xml"/><Relationship Id="rId9" Type="http://schemas.openxmlformats.org/officeDocument/2006/relationships/footnotes" Target="footnotes.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DB698F8A174A40ABCE15F6A06F88B9"/>
        <w:category>
          <w:name w:val="Allmänt"/>
          <w:gallery w:val="placeholder"/>
        </w:category>
        <w:types>
          <w:type w:val="bbPlcHdr"/>
        </w:types>
        <w:behaviors>
          <w:behavior w:val="content"/>
        </w:behaviors>
        <w:guid w:val="{37710034-CC7F-4B40-866C-B81C24D51088}"/>
      </w:docPartPr>
      <w:docPartBody>
        <w:p w:rsidR="005D6E43" w:rsidRDefault="001426FC">
          <w:pPr>
            <w:pStyle w:val="10DB698F8A174A40ABCE15F6A06F88B9"/>
          </w:pPr>
          <w:r w:rsidRPr="005A0A93">
            <w:rPr>
              <w:rStyle w:val="Platshllartext"/>
            </w:rPr>
            <w:t>Förslag till riksdagsbeslut</w:t>
          </w:r>
        </w:p>
      </w:docPartBody>
    </w:docPart>
    <w:docPart>
      <w:docPartPr>
        <w:name w:val="5D9D3EF77FC74E1B87E25ACF31A5E046"/>
        <w:category>
          <w:name w:val="Allmänt"/>
          <w:gallery w:val="placeholder"/>
        </w:category>
        <w:types>
          <w:type w:val="bbPlcHdr"/>
        </w:types>
        <w:behaviors>
          <w:behavior w:val="content"/>
        </w:behaviors>
        <w:guid w:val="{21033A9C-0DF2-4BC0-B22B-9FABAF4827CF}"/>
      </w:docPartPr>
      <w:docPartBody>
        <w:p w:rsidR="005D6E43" w:rsidRDefault="001426FC">
          <w:pPr>
            <w:pStyle w:val="5D9D3EF77FC74E1B87E25ACF31A5E04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E51F65DBF540B3B56ABFE7382D47F4"/>
        <w:category>
          <w:name w:val="Allmänt"/>
          <w:gallery w:val="placeholder"/>
        </w:category>
        <w:types>
          <w:type w:val="bbPlcHdr"/>
        </w:types>
        <w:behaviors>
          <w:behavior w:val="content"/>
        </w:behaviors>
        <w:guid w:val="{436CADC8-07A6-4220-8AE9-0D3CF6C1CE38}"/>
      </w:docPartPr>
      <w:docPartBody>
        <w:p w:rsidR="005D6E43" w:rsidRDefault="001426FC">
          <w:pPr>
            <w:pStyle w:val="C9E51F65DBF540B3B56ABFE7382D47F4"/>
          </w:pPr>
          <w:r w:rsidRPr="005A0A93">
            <w:rPr>
              <w:rStyle w:val="Platshllartext"/>
            </w:rPr>
            <w:t>Motivering</w:t>
          </w:r>
        </w:p>
      </w:docPartBody>
    </w:docPart>
    <w:docPart>
      <w:docPartPr>
        <w:name w:val="91E5B9C1E849441BB95453BABEB227FE"/>
        <w:category>
          <w:name w:val="Allmänt"/>
          <w:gallery w:val="placeholder"/>
        </w:category>
        <w:types>
          <w:type w:val="bbPlcHdr"/>
        </w:types>
        <w:behaviors>
          <w:behavior w:val="content"/>
        </w:behaviors>
        <w:guid w:val="{EE9CEA73-C852-4B16-A7EE-6468556E1C70}"/>
      </w:docPartPr>
      <w:docPartBody>
        <w:p w:rsidR="005D6E43" w:rsidRDefault="001426FC">
          <w:pPr>
            <w:pStyle w:val="91E5B9C1E849441BB95453BABEB227F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43"/>
    <w:rsid w:val="001426FC"/>
    <w:rsid w:val="001C5BB4"/>
    <w:rsid w:val="00413E58"/>
    <w:rsid w:val="005D6E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DB698F8A174A40ABCE15F6A06F88B9">
    <w:name w:val="10DB698F8A174A40ABCE15F6A06F88B9"/>
  </w:style>
  <w:style w:type="paragraph" w:customStyle="1" w:styleId="5D9D3EF77FC74E1B87E25ACF31A5E046">
    <w:name w:val="5D9D3EF77FC74E1B87E25ACF31A5E046"/>
  </w:style>
  <w:style w:type="paragraph" w:customStyle="1" w:styleId="C9E51F65DBF540B3B56ABFE7382D47F4">
    <w:name w:val="C9E51F65DBF540B3B56ABFE7382D47F4"/>
  </w:style>
  <w:style w:type="paragraph" w:customStyle="1" w:styleId="91E5B9C1E849441BB95453BABEB227FE">
    <w:name w:val="91E5B9C1E849441BB95453BABEB227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17CE2-57CD-4FE8-BB04-3BCF1DCA91FB}"/>
</file>

<file path=customXml/itemProps2.xml><?xml version="1.0" encoding="utf-8"?>
<ds:datastoreItem xmlns:ds="http://schemas.openxmlformats.org/officeDocument/2006/customXml" ds:itemID="{F7535FE7-8669-4DC0-8CCB-3A590BF08E9A}"/>
</file>

<file path=customXml/itemProps3.xml><?xml version="1.0" encoding="utf-8"?>
<ds:datastoreItem xmlns:ds="http://schemas.openxmlformats.org/officeDocument/2006/customXml" ds:itemID="{19B06829-438F-47A7-A0A9-8873544C5F9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1433</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M1661 Utredning av det solidariska betalningsansvaret för skadestånd</vt:lpstr>
      <vt:lpstr>
      </vt:lpstr>
    </vt:vector>
  </TitlesOfParts>
  <Company>Sveriges riksdag</Company>
  <LinksUpToDate>false</LinksUpToDate>
  <CharactersWithSpaces>1649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