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3AC6" w:rsidRPr="00EF274A" w:rsidRDefault="002C3AC6" w:rsidP="002C3AC6">
      <w:pPr>
        <w:framePr w:w="4400" w:h="1644" w:wrap="notBeside" w:vAnchor="page" w:hAnchor="page" w:x="6573" w:y="721"/>
      </w:pPr>
    </w:p>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02AFA" w:rsidRPr="00EF274A">
        <w:tblPrEx>
          <w:tblCellMar>
            <w:top w:w="0" w:type="dxa"/>
            <w:bottom w:w="0" w:type="dxa"/>
          </w:tblCellMar>
        </w:tblPrEx>
        <w:tc>
          <w:tcPr>
            <w:tcW w:w="2268" w:type="dxa"/>
          </w:tcPr>
          <w:p w:rsidR="00802AFA" w:rsidRPr="00EF274A" w:rsidRDefault="00802AFA">
            <w:pPr>
              <w:framePr w:w="4400" w:h="1644" w:wrap="notBeside" w:vAnchor="page" w:hAnchor="page" w:x="6573" w:y="721"/>
              <w:rPr>
                <w:rFonts w:ascii="TradeGothic" w:hAnsi="TradeGothic"/>
                <w:i/>
                <w:sz w:val="18"/>
              </w:rPr>
            </w:pPr>
          </w:p>
        </w:tc>
        <w:tc>
          <w:tcPr>
            <w:tcW w:w="2347" w:type="dxa"/>
            <w:gridSpan w:val="2"/>
          </w:tcPr>
          <w:p w:rsidR="00802AFA" w:rsidRPr="00EF274A" w:rsidRDefault="00802AFA">
            <w:pPr>
              <w:framePr w:w="4400" w:h="1644" w:wrap="notBeside" w:vAnchor="page" w:hAnchor="page" w:x="6573" w:y="721"/>
              <w:rPr>
                <w:rFonts w:ascii="TradeGothic" w:hAnsi="TradeGothic"/>
                <w:i/>
                <w:sz w:val="18"/>
              </w:rPr>
            </w:pPr>
          </w:p>
        </w:tc>
      </w:tr>
      <w:tr w:rsidR="00802AFA" w:rsidRPr="00EF274A">
        <w:tblPrEx>
          <w:tblCellMar>
            <w:top w:w="0" w:type="dxa"/>
            <w:bottom w:w="0" w:type="dxa"/>
          </w:tblCellMar>
        </w:tblPrEx>
        <w:trPr>
          <w:cantSplit/>
        </w:trPr>
        <w:tc>
          <w:tcPr>
            <w:tcW w:w="4615" w:type="dxa"/>
            <w:gridSpan w:val="3"/>
          </w:tcPr>
          <w:p w:rsidR="00802AFA" w:rsidRPr="00EF274A" w:rsidRDefault="00802AFA">
            <w:pPr>
              <w:framePr w:w="4400" w:h="1644" w:wrap="notBeside" w:vAnchor="page" w:hAnchor="page" w:x="6573" w:y="721"/>
              <w:rPr>
                <w:rFonts w:ascii="TradeGothic" w:hAnsi="TradeGothic"/>
                <w:b/>
                <w:sz w:val="22"/>
              </w:rPr>
            </w:pPr>
            <w:r w:rsidRPr="00EF274A">
              <w:rPr>
                <w:rFonts w:ascii="TradeGothic" w:hAnsi="TradeGothic"/>
                <w:b/>
                <w:sz w:val="22"/>
              </w:rPr>
              <w:t>PM Till riksdagen</w:t>
            </w:r>
          </w:p>
        </w:tc>
      </w:tr>
      <w:tr w:rsidR="00802AFA" w:rsidRPr="00EF274A">
        <w:tblPrEx>
          <w:tblCellMar>
            <w:top w:w="0" w:type="dxa"/>
            <w:bottom w:w="0" w:type="dxa"/>
          </w:tblCellMar>
        </w:tblPrEx>
        <w:tc>
          <w:tcPr>
            <w:tcW w:w="3402" w:type="dxa"/>
            <w:gridSpan w:val="2"/>
          </w:tcPr>
          <w:p w:rsidR="00802AFA" w:rsidRPr="00EF274A" w:rsidRDefault="00802AFA">
            <w:pPr>
              <w:framePr w:w="4400" w:h="1644" w:wrap="notBeside" w:vAnchor="page" w:hAnchor="page" w:x="6573" w:y="721"/>
            </w:pPr>
          </w:p>
        </w:tc>
        <w:tc>
          <w:tcPr>
            <w:tcW w:w="1213" w:type="dxa"/>
          </w:tcPr>
          <w:p w:rsidR="00802AFA" w:rsidRPr="00EF274A" w:rsidRDefault="00802AFA">
            <w:pPr>
              <w:framePr w:w="4400" w:h="1644" w:wrap="notBeside" w:vAnchor="page" w:hAnchor="page" w:x="6573" w:y="721"/>
            </w:pPr>
          </w:p>
        </w:tc>
      </w:tr>
      <w:tr w:rsidR="00802AFA" w:rsidRPr="00EF274A">
        <w:tblPrEx>
          <w:tblCellMar>
            <w:top w:w="0" w:type="dxa"/>
            <w:bottom w:w="0" w:type="dxa"/>
          </w:tblCellMar>
        </w:tblPrEx>
        <w:tc>
          <w:tcPr>
            <w:tcW w:w="2268" w:type="dxa"/>
          </w:tcPr>
          <w:p w:rsidR="00802AFA" w:rsidRPr="00EF274A" w:rsidRDefault="00F83A2F">
            <w:pPr>
              <w:framePr w:w="4400" w:h="1644" w:wrap="notBeside" w:vAnchor="page" w:hAnchor="page" w:x="6573" w:y="721"/>
            </w:pPr>
            <w:r w:rsidRPr="00EF274A">
              <w:t>2008-1</w:t>
            </w:r>
            <w:r w:rsidR="000F463A" w:rsidRPr="00EF274A">
              <w:t>1-20</w:t>
            </w:r>
          </w:p>
        </w:tc>
        <w:tc>
          <w:tcPr>
            <w:tcW w:w="2347" w:type="dxa"/>
            <w:gridSpan w:val="2"/>
          </w:tcPr>
          <w:p w:rsidR="00802AFA" w:rsidRPr="00EF274A" w:rsidRDefault="00802AFA">
            <w:pPr>
              <w:framePr w:w="4400" w:h="1644" w:wrap="notBeside" w:vAnchor="page" w:hAnchor="page" w:x="6573" w:y="721"/>
            </w:pPr>
          </w:p>
        </w:tc>
      </w:tr>
      <w:tr w:rsidR="00802AFA" w:rsidRPr="00EF274A">
        <w:tblPrEx>
          <w:tblCellMar>
            <w:top w:w="0" w:type="dxa"/>
            <w:bottom w:w="0" w:type="dxa"/>
          </w:tblCellMar>
        </w:tblPrEx>
        <w:tc>
          <w:tcPr>
            <w:tcW w:w="2268" w:type="dxa"/>
          </w:tcPr>
          <w:p w:rsidR="00802AFA" w:rsidRPr="00EF274A" w:rsidRDefault="00802AFA">
            <w:pPr>
              <w:framePr w:w="4400" w:h="1644" w:wrap="notBeside" w:vAnchor="page" w:hAnchor="page" w:x="6573" w:y="721"/>
            </w:pPr>
          </w:p>
        </w:tc>
        <w:tc>
          <w:tcPr>
            <w:tcW w:w="2347" w:type="dxa"/>
            <w:gridSpan w:val="2"/>
          </w:tcPr>
          <w:p w:rsidR="00802AFA" w:rsidRPr="00EF274A" w:rsidRDefault="00802AFA">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02AFA" w:rsidRPr="00EF274A">
        <w:tblPrEx>
          <w:tblCellMar>
            <w:top w:w="0" w:type="dxa"/>
            <w:bottom w:w="0" w:type="dxa"/>
          </w:tblCellMar>
        </w:tblPrEx>
        <w:trPr>
          <w:trHeight w:val="284"/>
        </w:trPr>
        <w:tc>
          <w:tcPr>
            <w:tcW w:w="4911" w:type="dxa"/>
          </w:tcPr>
          <w:p w:rsidR="00802AFA" w:rsidRPr="00EF274A" w:rsidRDefault="00802AFA">
            <w:pPr>
              <w:pStyle w:val="Avsndare"/>
              <w:framePr w:h="2483" w:wrap="notBeside" w:x="1504"/>
              <w:rPr>
                <w:b/>
                <w:i w:val="0"/>
                <w:sz w:val="22"/>
              </w:rPr>
            </w:pPr>
            <w:r w:rsidRPr="00EF274A">
              <w:rPr>
                <w:b/>
                <w:i w:val="0"/>
                <w:sz w:val="22"/>
              </w:rPr>
              <w:t>Utbildnings</w:t>
            </w:r>
            <w:r w:rsidR="00DF4684" w:rsidRPr="00EF274A">
              <w:rPr>
                <w:b/>
                <w:i w:val="0"/>
                <w:sz w:val="22"/>
              </w:rPr>
              <w:t>departementet</w:t>
            </w:r>
          </w:p>
        </w:tc>
      </w:tr>
      <w:tr w:rsidR="00802AFA" w:rsidRPr="00EF274A">
        <w:tblPrEx>
          <w:tblCellMar>
            <w:top w:w="0" w:type="dxa"/>
            <w:bottom w:w="0" w:type="dxa"/>
          </w:tblCellMar>
        </w:tblPrEx>
        <w:trPr>
          <w:trHeight w:val="284"/>
        </w:trPr>
        <w:tc>
          <w:tcPr>
            <w:tcW w:w="4911" w:type="dxa"/>
          </w:tcPr>
          <w:p w:rsidR="00802AFA" w:rsidRPr="00EF274A" w:rsidRDefault="00802AFA">
            <w:pPr>
              <w:pStyle w:val="Avsndare"/>
              <w:framePr w:h="2483" w:wrap="notBeside" w:x="1504"/>
              <w:rPr>
                <w:bCs/>
                <w:iCs/>
              </w:rPr>
            </w:pPr>
          </w:p>
        </w:tc>
      </w:tr>
      <w:tr w:rsidR="00802AFA" w:rsidRPr="00EF274A">
        <w:tblPrEx>
          <w:tblCellMar>
            <w:top w:w="0" w:type="dxa"/>
            <w:bottom w:w="0" w:type="dxa"/>
          </w:tblCellMar>
        </w:tblPrEx>
        <w:trPr>
          <w:trHeight w:val="284"/>
        </w:trPr>
        <w:tc>
          <w:tcPr>
            <w:tcW w:w="4911" w:type="dxa"/>
          </w:tcPr>
          <w:p w:rsidR="00802AFA" w:rsidRPr="00EF274A" w:rsidRDefault="00802AFA">
            <w:pPr>
              <w:pStyle w:val="Avsndare"/>
              <w:framePr w:h="2483" w:wrap="notBeside" w:x="1504"/>
              <w:rPr>
                <w:bCs/>
                <w:iCs/>
              </w:rPr>
            </w:pPr>
            <w:r w:rsidRPr="00EF274A">
              <w:rPr>
                <w:bCs/>
                <w:iCs/>
              </w:rPr>
              <w:t>Forskningspolitiska enheten</w:t>
            </w:r>
          </w:p>
          <w:p w:rsidR="00802AFA" w:rsidRPr="00EF274A" w:rsidRDefault="00F83A2F">
            <w:pPr>
              <w:pStyle w:val="Avsndare"/>
              <w:framePr w:h="2483" w:wrap="notBeside" w:x="1504"/>
              <w:rPr>
                <w:bCs/>
                <w:iCs/>
              </w:rPr>
            </w:pPr>
            <w:r w:rsidRPr="00EF274A">
              <w:rPr>
                <w:bCs/>
                <w:iCs/>
              </w:rPr>
              <w:t>Ämnesråd</w:t>
            </w:r>
            <w:r w:rsidR="000F463A" w:rsidRPr="00EF274A">
              <w:rPr>
                <w:bCs/>
                <w:iCs/>
              </w:rPr>
              <w:t xml:space="preserve"> Olof Sandberg</w:t>
            </w:r>
          </w:p>
          <w:p w:rsidR="00802AFA" w:rsidRPr="00EF274A" w:rsidRDefault="00802AFA">
            <w:pPr>
              <w:pStyle w:val="Avsndare"/>
              <w:framePr w:h="2483" w:wrap="notBeside" w:x="1504"/>
              <w:rPr>
                <w:bCs/>
                <w:iCs/>
              </w:rPr>
            </w:pPr>
          </w:p>
        </w:tc>
      </w:tr>
      <w:tr w:rsidR="00802AFA" w:rsidRPr="00EF274A">
        <w:tblPrEx>
          <w:tblCellMar>
            <w:top w:w="0" w:type="dxa"/>
            <w:bottom w:w="0" w:type="dxa"/>
          </w:tblCellMar>
        </w:tblPrEx>
        <w:trPr>
          <w:trHeight w:val="284"/>
        </w:trPr>
        <w:tc>
          <w:tcPr>
            <w:tcW w:w="4911" w:type="dxa"/>
          </w:tcPr>
          <w:p w:rsidR="00802AFA" w:rsidRPr="00EF274A" w:rsidRDefault="00802AFA">
            <w:pPr>
              <w:pStyle w:val="Avsndare"/>
              <w:framePr w:h="2483" w:wrap="notBeside" w:x="1504"/>
              <w:rPr>
                <w:bCs/>
                <w:iCs/>
              </w:rPr>
            </w:pPr>
          </w:p>
        </w:tc>
      </w:tr>
      <w:tr w:rsidR="00802AFA" w:rsidRPr="00EF274A">
        <w:tblPrEx>
          <w:tblCellMar>
            <w:top w:w="0" w:type="dxa"/>
            <w:bottom w:w="0" w:type="dxa"/>
          </w:tblCellMar>
        </w:tblPrEx>
        <w:trPr>
          <w:trHeight w:val="284"/>
        </w:trPr>
        <w:tc>
          <w:tcPr>
            <w:tcW w:w="4911" w:type="dxa"/>
          </w:tcPr>
          <w:p w:rsidR="00802AFA" w:rsidRPr="00EF274A" w:rsidRDefault="00802AFA">
            <w:pPr>
              <w:pStyle w:val="Avsndare"/>
              <w:framePr w:h="2483" w:wrap="notBeside" w:x="1504"/>
              <w:rPr>
                <w:bCs/>
                <w:iCs/>
              </w:rPr>
            </w:pPr>
          </w:p>
        </w:tc>
      </w:tr>
      <w:tr w:rsidR="00802AFA" w:rsidRPr="00EF274A">
        <w:tblPrEx>
          <w:tblCellMar>
            <w:top w:w="0" w:type="dxa"/>
            <w:bottom w:w="0" w:type="dxa"/>
          </w:tblCellMar>
        </w:tblPrEx>
        <w:trPr>
          <w:trHeight w:val="284"/>
        </w:trPr>
        <w:tc>
          <w:tcPr>
            <w:tcW w:w="4911" w:type="dxa"/>
          </w:tcPr>
          <w:p w:rsidR="00802AFA" w:rsidRPr="00EF274A" w:rsidRDefault="00802AFA">
            <w:pPr>
              <w:pStyle w:val="Avsndare"/>
              <w:framePr w:h="2483" w:wrap="notBeside" w:x="1504"/>
              <w:rPr>
                <w:bCs/>
                <w:iCs/>
              </w:rPr>
            </w:pPr>
          </w:p>
        </w:tc>
      </w:tr>
      <w:tr w:rsidR="00802AFA" w:rsidRPr="00EF274A">
        <w:tblPrEx>
          <w:tblCellMar>
            <w:top w:w="0" w:type="dxa"/>
            <w:bottom w:w="0" w:type="dxa"/>
          </w:tblCellMar>
        </w:tblPrEx>
        <w:trPr>
          <w:trHeight w:val="284"/>
        </w:trPr>
        <w:tc>
          <w:tcPr>
            <w:tcW w:w="4911" w:type="dxa"/>
          </w:tcPr>
          <w:p w:rsidR="00802AFA" w:rsidRPr="00EF274A" w:rsidRDefault="00802AFA">
            <w:pPr>
              <w:pStyle w:val="Avsndare"/>
              <w:framePr w:h="2483" w:wrap="notBeside" w:x="1504"/>
              <w:rPr>
                <w:bCs/>
                <w:iCs/>
              </w:rPr>
            </w:pPr>
          </w:p>
        </w:tc>
      </w:tr>
      <w:tr w:rsidR="00802AFA" w:rsidRPr="00EF274A">
        <w:tblPrEx>
          <w:tblCellMar>
            <w:top w:w="0" w:type="dxa"/>
            <w:bottom w:w="0" w:type="dxa"/>
          </w:tblCellMar>
        </w:tblPrEx>
        <w:trPr>
          <w:trHeight w:val="284"/>
        </w:trPr>
        <w:tc>
          <w:tcPr>
            <w:tcW w:w="4911" w:type="dxa"/>
          </w:tcPr>
          <w:p w:rsidR="00802AFA" w:rsidRPr="00EF274A" w:rsidRDefault="00802AFA">
            <w:pPr>
              <w:pStyle w:val="Avsndare"/>
              <w:framePr w:h="2483" w:wrap="notBeside" w:x="1504"/>
              <w:rPr>
                <w:bCs/>
                <w:iCs/>
              </w:rPr>
            </w:pPr>
          </w:p>
        </w:tc>
      </w:tr>
      <w:tr w:rsidR="00802AFA" w:rsidRPr="00EF274A">
        <w:tblPrEx>
          <w:tblCellMar>
            <w:top w:w="0" w:type="dxa"/>
            <w:bottom w:w="0" w:type="dxa"/>
          </w:tblCellMar>
        </w:tblPrEx>
        <w:trPr>
          <w:trHeight w:val="284"/>
        </w:trPr>
        <w:tc>
          <w:tcPr>
            <w:tcW w:w="4911" w:type="dxa"/>
          </w:tcPr>
          <w:p w:rsidR="00802AFA" w:rsidRPr="00EF274A" w:rsidRDefault="00802AFA">
            <w:pPr>
              <w:pStyle w:val="Avsndare"/>
              <w:framePr w:h="2483" w:wrap="notBeside" w:x="1504"/>
              <w:rPr>
                <w:bCs/>
                <w:iCs/>
              </w:rPr>
            </w:pPr>
          </w:p>
        </w:tc>
      </w:tr>
    </w:tbl>
    <w:p w:rsidR="00802AFA" w:rsidRPr="00EF274A" w:rsidRDefault="00802AFA">
      <w:pPr>
        <w:framePr w:w="4400" w:h="2523" w:wrap="notBeside" w:vAnchor="page" w:hAnchor="page" w:x="6453" w:y="2445"/>
        <w:ind w:left="142"/>
        <w:rPr>
          <w:b/>
        </w:rPr>
      </w:pPr>
    </w:p>
    <w:p w:rsidR="000F463A" w:rsidRPr="00EF274A" w:rsidRDefault="008B629D">
      <w:pPr>
        <w:pStyle w:val="RKrubrik"/>
      </w:pPr>
      <w:bookmarkStart w:id="0" w:name="bRubrik"/>
      <w:bookmarkEnd w:id="0"/>
      <w:r w:rsidRPr="00EF274A">
        <w:t>Dp 15</w:t>
      </w:r>
      <w:r w:rsidR="000F463A" w:rsidRPr="00EF274A">
        <w:t xml:space="preserve">. </w:t>
      </w:r>
      <w:r w:rsidR="007F76C6" w:rsidRPr="00EF274A">
        <w:t xml:space="preserve">Meddelande från kommissionen: </w:t>
      </w:r>
      <w:r w:rsidRPr="00EF274A">
        <w:t>Bättre karriärer och ökad rörlighet: ett europeiskt partnerskap för forskare</w:t>
      </w:r>
    </w:p>
    <w:p w:rsidR="00802AFA" w:rsidRPr="00EF274A" w:rsidRDefault="00802AFA">
      <w:pPr>
        <w:pStyle w:val="RKrubrik"/>
      </w:pPr>
      <w:r w:rsidRPr="00EF274A">
        <w:t>Dokumentbeteckning</w:t>
      </w:r>
    </w:p>
    <w:p w:rsidR="000F463A" w:rsidRPr="00EF274A" w:rsidRDefault="008B629D" w:rsidP="000F463A">
      <w:pPr>
        <w:pStyle w:val="RKnormal"/>
      </w:pPr>
      <w:r w:rsidRPr="00EF274A">
        <w:t>10059/08 RECH EDUC 155 COMPET 200</w:t>
      </w:r>
    </w:p>
    <w:p w:rsidR="00802AFA" w:rsidRPr="00EF274A" w:rsidRDefault="00802AFA">
      <w:pPr>
        <w:pStyle w:val="RKrubrik"/>
      </w:pPr>
      <w:r w:rsidRPr="00EF274A">
        <w:t>Sammanfattning</w:t>
      </w:r>
    </w:p>
    <w:p w:rsidR="005442D5" w:rsidRPr="00EF274A" w:rsidRDefault="00DF2A3E" w:rsidP="005442D5">
      <w:pPr>
        <w:pStyle w:val="RKnormal"/>
      </w:pPr>
      <w:r w:rsidRPr="00EF274A">
        <w:t xml:space="preserve">Kommissionen har lanserat ett nytt nätverkshjälpmedel, EURAXESS, för att underlätta forskarmobilitet i Europa. Någon skriftlig rapport från kommissionen föreligger inte. </w:t>
      </w:r>
    </w:p>
    <w:p w:rsidR="00802AFA" w:rsidRPr="00EF274A" w:rsidRDefault="00802AFA" w:rsidP="005442D5">
      <w:pPr>
        <w:pStyle w:val="RKrubrik"/>
      </w:pPr>
      <w:r w:rsidRPr="00EF274A">
        <w:t>I Förslaget</w:t>
      </w:r>
    </w:p>
    <w:p w:rsidR="00802AFA" w:rsidRPr="00EF274A" w:rsidRDefault="00802AFA" w:rsidP="005442D5">
      <w:pPr>
        <w:pStyle w:val="RKrubrik"/>
      </w:pPr>
      <w:r w:rsidRPr="00EF274A">
        <w:t>1. Innehåll</w:t>
      </w:r>
    </w:p>
    <w:p w:rsidR="004518BE" w:rsidRPr="00EF274A" w:rsidRDefault="004518BE" w:rsidP="004518BE">
      <w:pPr>
        <w:pStyle w:val="RKnormal"/>
      </w:pPr>
      <w:r w:rsidRPr="00EF274A">
        <w:t>För att uppfylla Europas ambition om att ha excellent forskning behövs högt kvalificerade forskare som ges möjligheter att göra karriär och att tjänstgöra i olika länder. Rådet antog vid Konkurrenskraftsrådet 26 september 2008 rådslutsatser som svar på ett meddelande från kommissionen. Vid rådsmötet kommer kommissionen att lämna en lägesrapport. Någon sådan har ej sänts ut.</w:t>
      </w:r>
    </w:p>
    <w:p w:rsidR="00D312CA" w:rsidRPr="00EF274A" w:rsidRDefault="00D312CA" w:rsidP="00D312CA"/>
    <w:p w:rsidR="00D312CA" w:rsidRPr="00EF274A" w:rsidRDefault="00D312CA" w:rsidP="00D312CA">
      <w:r w:rsidRPr="00EF274A">
        <w:t>Kommissionen har redan tidigare arbetat med forskarmobilitet. År 2003 tog man initiativet till ERA-MORE, ett nätverk av medlems- och forskningsassocierade länder för att förbättra forskarrörligheten inom och till Europa. I samband med att ERA-MORE fyllde 5 år lanserades det nya namnet EURAXESS som en vidareutveckling av ERA-MORE.</w:t>
      </w:r>
    </w:p>
    <w:p w:rsidR="00D312CA" w:rsidRPr="00EF274A" w:rsidRDefault="00D312CA" w:rsidP="00D312CA"/>
    <w:p w:rsidR="00D312CA" w:rsidRPr="00EF274A" w:rsidRDefault="00D312CA" w:rsidP="00D312CA">
      <w:r w:rsidRPr="00EF274A">
        <w:t>I kommissionens meddelande föreslås ett partnerskap mellan kommissionen och medlemsländerna inom fyra områden:</w:t>
      </w:r>
    </w:p>
    <w:p w:rsidR="00D312CA" w:rsidRPr="00EF274A" w:rsidRDefault="00D312CA" w:rsidP="00D312CA">
      <w:pPr>
        <w:pStyle w:val="RKnormal"/>
        <w:tabs>
          <w:tab w:val="clear" w:pos="2835"/>
          <w:tab w:val="left" w:pos="567"/>
        </w:tabs>
      </w:pPr>
      <w:r w:rsidRPr="00EF274A">
        <w:t>•</w:t>
      </w:r>
      <w:r w:rsidRPr="00EF274A">
        <w:tab/>
        <w:t>Systematisk öppen rekrytering av forskare</w:t>
      </w:r>
    </w:p>
    <w:p w:rsidR="00D312CA" w:rsidRPr="00EF274A" w:rsidRDefault="00D312CA" w:rsidP="00D312CA">
      <w:pPr>
        <w:pStyle w:val="RKnormal"/>
        <w:tabs>
          <w:tab w:val="clear" w:pos="2835"/>
          <w:tab w:val="left" w:pos="567"/>
        </w:tabs>
      </w:pPr>
      <w:r w:rsidRPr="00EF274A">
        <w:lastRenderedPageBreak/>
        <w:t>•</w:t>
      </w:r>
      <w:r w:rsidRPr="00EF274A">
        <w:tab/>
        <w:t>Sociala rättigheter inklusive pension</w:t>
      </w:r>
    </w:p>
    <w:p w:rsidR="00D312CA" w:rsidRPr="00EF274A" w:rsidRDefault="00D312CA" w:rsidP="00D312CA">
      <w:pPr>
        <w:pStyle w:val="RKnormal"/>
        <w:tabs>
          <w:tab w:val="clear" w:pos="2835"/>
          <w:tab w:val="left" w:pos="567"/>
        </w:tabs>
      </w:pPr>
      <w:r w:rsidRPr="00EF274A">
        <w:t>•</w:t>
      </w:r>
      <w:r w:rsidRPr="00EF274A">
        <w:tab/>
        <w:t>Attraktiva anställningar</w:t>
      </w:r>
    </w:p>
    <w:p w:rsidR="00D312CA" w:rsidRPr="00EF274A" w:rsidRDefault="00D312CA" w:rsidP="00D312CA">
      <w:pPr>
        <w:pStyle w:val="RKnormal"/>
        <w:tabs>
          <w:tab w:val="clear" w:pos="2835"/>
          <w:tab w:val="left" w:pos="567"/>
        </w:tabs>
      </w:pPr>
      <w:r w:rsidRPr="00EF274A">
        <w:t>•</w:t>
      </w:r>
      <w:r w:rsidRPr="00EF274A">
        <w:tab/>
        <w:t>Förbättring av bl.a. ”training possibilities”</w:t>
      </w:r>
    </w:p>
    <w:p w:rsidR="00D312CA" w:rsidRPr="00EF274A" w:rsidRDefault="00D312CA" w:rsidP="00D312CA">
      <w:pPr>
        <w:pStyle w:val="RKnormal"/>
        <w:tabs>
          <w:tab w:val="clear" w:pos="2835"/>
          <w:tab w:val="left" w:pos="567"/>
        </w:tabs>
      </w:pPr>
    </w:p>
    <w:p w:rsidR="00D312CA" w:rsidRPr="00EF274A" w:rsidRDefault="00D312CA" w:rsidP="00D312CA">
      <w:pPr>
        <w:pStyle w:val="RKnormal"/>
      </w:pPr>
      <w:r w:rsidRPr="00EF274A">
        <w:t xml:space="preserve">Kommissionen föreslår vidare att medlemsländerna arbetar fram en nationell handlingsplan (”by early 2009”) avseende nämnda partnerskap.  </w:t>
      </w:r>
    </w:p>
    <w:p w:rsidR="004518BE" w:rsidRPr="00EF274A" w:rsidRDefault="004518BE" w:rsidP="004518BE">
      <w:pPr>
        <w:pStyle w:val="RKnormal"/>
      </w:pPr>
      <w:r w:rsidRPr="00EF274A">
        <w:t xml:space="preserve">Vidare önskar kommissionen att medlemsländerna i likhet med Code och Charter, skriver under ett </w:t>
      </w:r>
      <w:r w:rsidRPr="00EF274A">
        <w:rPr>
          <w:i/>
        </w:rPr>
        <w:t>Declaration of Commitment</w:t>
      </w:r>
      <w:r w:rsidRPr="00EF274A">
        <w:t>, som innebär</w:t>
      </w:r>
    </w:p>
    <w:p w:rsidR="004518BE" w:rsidRPr="00EF274A" w:rsidRDefault="004518BE" w:rsidP="004518BE">
      <w:pPr>
        <w:pStyle w:val="RKnormal"/>
      </w:pPr>
    </w:p>
    <w:p w:rsidR="004518BE" w:rsidRPr="00EF274A" w:rsidRDefault="004518BE" w:rsidP="004518BE">
      <w:pPr>
        <w:pStyle w:val="RKnormal"/>
        <w:numPr>
          <w:ilvl w:val="0"/>
          <w:numId w:val="2"/>
        </w:numPr>
        <w:tabs>
          <w:tab w:val="clear" w:pos="1980"/>
          <w:tab w:val="clear" w:pos="2835"/>
        </w:tabs>
        <w:ind w:left="426"/>
      </w:pPr>
      <w:r w:rsidRPr="00EF274A">
        <w:t xml:space="preserve">användning av </w:t>
      </w:r>
      <w:r w:rsidRPr="00EF274A">
        <w:rPr>
          <w:i/>
        </w:rPr>
        <w:t>EURAXESS-Jobs</w:t>
      </w:r>
      <w:r w:rsidRPr="00EF274A">
        <w:t xml:space="preserve"> logo och slogan </w:t>
      </w:r>
      <w:r w:rsidRPr="00EF274A">
        <w:rPr>
          <w:i/>
        </w:rPr>
        <w:t>EURAXESS- Researchers in Motion</w:t>
      </w:r>
      <w:r w:rsidRPr="00EF274A">
        <w:t>.</w:t>
      </w:r>
    </w:p>
    <w:p w:rsidR="004518BE" w:rsidRPr="00EF274A" w:rsidRDefault="004518BE" w:rsidP="004518BE">
      <w:pPr>
        <w:pStyle w:val="RKnormal"/>
        <w:tabs>
          <w:tab w:val="clear" w:pos="2835"/>
        </w:tabs>
        <w:ind w:left="426"/>
      </w:pPr>
    </w:p>
    <w:p w:rsidR="004518BE" w:rsidRPr="00EF274A" w:rsidRDefault="004518BE" w:rsidP="004518BE">
      <w:pPr>
        <w:pStyle w:val="RKnormal"/>
        <w:numPr>
          <w:ilvl w:val="0"/>
          <w:numId w:val="2"/>
        </w:numPr>
        <w:tabs>
          <w:tab w:val="clear" w:pos="1980"/>
          <w:tab w:val="clear" w:pos="2835"/>
        </w:tabs>
        <w:ind w:left="426"/>
      </w:pPr>
      <w:r w:rsidRPr="00EF274A">
        <w:t>nödvändiga uppgraderingar och kvalitetskontroll av innehåll och programvara, samt erfarenhetsutbyte med övriga partners.</w:t>
      </w:r>
    </w:p>
    <w:p w:rsidR="004518BE" w:rsidRPr="00EF274A" w:rsidRDefault="004518BE" w:rsidP="004518BE">
      <w:pPr>
        <w:pStyle w:val="RKnormal"/>
        <w:tabs>
          <w:tab w:val="clear" w:pos="2835"/>
        </w:tabs>
        <w:ind w:left="426"/>
      </w:pPr>
    </w:p>
    <w:p w:rsidR="004518BE" w:rsidRPr="00EF274A" w:rsidRDefault="004518BE" w:rsidP="004518BE">
      <w:pPr>
        <w:pStyle w:val="RKnormal"/>
        <w:numPr>
          <w:ilvl w:val="0"/>
          <w:numId w:val="2"/>
        </w:numPr>
        <w:tabs>
          <w:tab w:val="clear" w:pos="1980"/>
          <w:tab w:val="clear" w:pos="2835"/>
        </w:tabs>
        <w:ind w:left="426"/>
      </w:pPr>
      <w:r w:rsidRPr="00EF274A">
        <w:t>att informationen är tillgänglig, icke-diskriminerande och inte kränker integriteten.</w:t>
      </w:r>
    </w:p>
    <w:p w:rsidR="00802AFA" w:rsidRPr="00EF274A" w:rsidRDefault="00802AFA">
      <w:pPr>
        <w:pStyle w:val="RKrubrik"/>
      </w:pPr>
      <w:r w:rsidRPr="00EF274A">
        <w:t xml:space="preserve">3. Budgetära konsekvenser </w:t>
      </w:r>
    </w:p>
    <w:p w:rsidR="00802AFA" w:rsidRPr="00EF274A" w:rsidRDefault="00E9366B">
      <w:pPr>
        <w:pStyle w:val="RKnormal"/>
      </w:pPr>
      <w:r w:rsidRPr="00EF274A">
        <w:t>Kan inte kommenteras</w:t>
      </w:r>
    </w:p>
    <w:p w:rsidR="00802AFA" w:rsidRPr="00EF274A" w:rsidRDefault="00802AFA">
      <w:pPr>
        <w:pStyle w:val="RKrubrik"/>
      </w:pPr>
      <w:r w:rsidRPr="00EF274A">
        <w:t>II Ståndpunkter</w:t>
      </w:r>
    </w:p>
    <w:p w:rsidR="00802AFA" w:rsidRPr="00EF274A" w:rsidRDefault="00802AFA">
      <w:pPr>
        <w:pStyle w:val="RKrubrik"/>
      </w:pPr>
      <w:r w:rsidRPr="00EF274A">
        <w:t>1. Svensk ståndpunkt</w:t>
      </w:r>
    </w:p>
    <w:p w:rsidR="00D312CA" w:rsidRPr="00EF274A" w:rsidRDefault="00D312CA" w:rsidP="00D312CA">
      <w:pPr>
        <w:pStyle w:val="RKnormal"/>
      </w:pPr>
      <w:r w:rsidRPr="00EF274A">
        <w:t xml:space="preserve">Sverige välkomnade rådslutsatserna vid KKR-mötet 26 september om att karriärmöjligheter, forskarrörlighet tros stärka forskning på europeisk nivå och att förbättrade anställnings- och arbetsvillkor är väsentligt för god arbetsmiljö. Vidare betonades att vart land genomför de aktiviteter man finner bäst och skickar rapport om dessa till EU-kommissionen. </w:t>
      </w:r>
    </w:p>
    <w:p w:rsidR="00764C43" w:rsidRPr="00EF274A" w:rsidRDefault="00764C43" w:rsidP="005442D5">
      <w:pPr>
        <w:pStyle w:val="RKnormal"/>
      </w:pPr>
    </w:p>
    <w:p w:rsidR="00802AFA" w:rsidRPr="00EF274A" w:rsidRDefault="00802AFA">
      <w:pPr>
        <w:pStyle w:val="RKrubrik"/>
      </w:pPr>
      <w:r w:rsidRPr="00EF274A">
        <w:t>2.</w:t>
      </w:r>
      <w:r w:rsidR="005442D5" w:rsidRPr="00EF274A">
        <w:t xml:space="preserve"> Medlemsstaternas ståndpunkter</w:t>
      </w:r>
      <w:r w:rsidRPr="00EF274A">
        <w:t xml:space="preserve"> </w:t>
      </w:r>
    </w:p>
    <w:p w:rsidR="002920EE" w:rsidRPr="00EF274A" w:rsidRDefault="002920EE" w:rsidP="002920EE">
      <w:pPr>
        <w:pStyle w:val="RKnormal"/>
      </w:pPr>
      <w:r w:rsidRPr="00EF274A">
        <w:t>Ej kända</w:t>
      </w:r>
    </w:p>
    <w:p w:rsidR="00802AFA" w:rsidRPr="00EF274A" w:rsidRDefault="00802AFA">
      <w:pPr>
        <w:pStyle w:val="RKrubrik"/>
      </w:pPr>
      <w:r w:rsidRPr="00EF274A">
        <w:t>3. Institutionernas ståndpunkter (Endast till rådet)</w:t>
      </w:r>
    </w:p>
    <w:p w:rsidR="00802AFA" w:rsidRPr="00EF274A" w:rsidRDefault="00647049">
      <w:pPr>
        <w:pStyle w:val="RKnormal"/>
      </w:pPr>
      <w:r w:rsidRPr="00EF274A">
        <w:t>Ej kända.</w:t>
      </w:r>
    </w:p>
    <w:p w:rsidR="00802AFA" w:rsidRPr="00EF274A" w:rsidRDefault="00802AFA">
      <w:pPr>
        <w:pStyle w:val="RKnormal"/>
      </w:pPr>
    </w:p>
    <w:p w:rsidR="00802AFA" w:rsidRPr="00EF274A" w:rsidRDefault="00802AFA">
      <w:pPr>
        <w:pStyle w:val="RKnormal"/>
      </w:pPr>
    </w:p>
    <w:sectPr w:rsidR="00802AFA" w:rsidRPr="00EF274A">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695A" w:rsidRPr="00EF274A" w:rsidRDefault="0060695A">
      <w:r w:rsidRPr="00EF274A">
        <w:separator/>
      </w:r>
    </w:p>
  </w:endnote>
  <w:endnote w:type="continuationSeparator" w:id="0">
    <w:p w:rsidR="0060695A" w:rsidRPr="00EF274A" w:rsidRDefault="0060695A">
      <w:r w:rsidRPr="00EF27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695A" w:rsidRPr="00EF274A" w:rsidRDefault="0060695A">
      <w:r w:rsidRPr="00EF274A">
        <w:separator/>
      </w:r>
    </w:p>
  </w:footnote>
  <w:footnote w:type="continuationSeparator" w:id="0">
    <w:p w:rsidR="0060695A" w:rsidRPr="00EF274A" w:rsidRDefault="0060695A">
      <w:r w:rsidRPr="00EF27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4B2" w:rsidRPr="00EF274A" w:rsidRDefault="006A44B2">
    <w:pPr>
      <w:pStyle w:val="Sidhuvud"/>
      <w:framePr w:wrap="around" w:vAnchor="text" w:hAnchor="margin" w:xAlign="right" w:y="1"/>
      <w:rPr>
        <w:rStyle w:val="Sidnummer"/>
      </w:rPr>
    </w:pPr>
    <w:r w:rsidRPr="00EF274A">
      <w:rPr>
        <w:rStyle w:val="Sidnummer"/>
      </w:rPr>
      <w:fldChar w:fldCharType="begin" w:fldLock="1"/>
    </w:r>
    <w:r w:rsidRPr="00EF274A">
      <w:rPr>
        <w:rStyle w:val="Sidnummer"/>
      </w:rPr>
      <w:instrText xml:space="preserve">PAGE  </w:instrText>
    </w:r>
    <w:r w:rsidRPr="00EF274A">
      <w:rPr>
        <w:rStyle w:val="Sidnummer"/>
      </w:rPr>
      <w:fldChar w:fldCharType="separate"/>
    </w:r>
    <w:r w:rsidR="00DF2A3E" w:rsidRPr="00EF274A">
      <w:rPr>
        <w:rStyle w:val="Sidnummer"/>
      </w:rPr>
      <w:t>2</w:t>
    </w:r>
    <w:r w:rsidRPr="00EF274A">
      <w:rPr>
        <w:rStyle w:val="Sidnummer"/>
      </w:rPr>
      <w:fldChar w:fldCharType="end"/>
    </w:r>
  </w:p>
  <w:p w:rsidR="006A44B2" w:rsidRPr="00EF274A" w:rsidRDefault="006A44B2">
    <w:pPr>
      <w:pStyle w:val="Sidhuvud"/>
      <w:ind w:right="360"/>
    </w:pPr>
  </w:p>
  <w:p w:rsidR="006A44B2" w:rsidRPr="00EF274A" w:rsidRDefault="006A44B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4B2" w:rsidRPr="00EF274A" w:rsidRDefault="006A44B2">
    <w:pPr>
      <w:pStyle w:val="Sidhuvud"/>
      <w:framePr w:wrap="around" w:vAnchor="text" w:hAnchor="margin" w:xAlign="right" w:y="1"/>
      <w:rPr>
        <w:rStyle w:val="Sidnummer"/>
      </w:rPr>
    </w:pPr>
    <w:r w:rsidRPr="00EF274A">
      <w:rPr>
        <w:rStyle w:val="Sidnummer"/>
      </w:rPr>
      <w:fldChar w:fldCharType="begin" w:fldLock="1"/>
    </w:r>
    <w:r w:rsidRPr="00EF274A">
      <w:rPr>
        <w:rStyle w:val="Sidnummer"/>
      </w:rPr>
      <w:instrText xml:space="preserve">PAGE  </w:instrText>
    </w:r>
    <w:r w:rsidRPr="00EF274A">
      <w:rPr>
        <w:rStyle w:val="Sidnummer"/>
      </w:rPr>
      <w:fldChar w:fldCharType="separate"/>
    </w:r>
    <w:r w:rsidRPr="00EF274A">
      <w:rPr>
        <w:rStyle w:val="Sidnummer"/>
      </w:rPr>
      <w:t>3</w:t>
    </w:r>
    <w:r w:rsidRPr="00EF274A">
      <w:rPr>
        <w:rStyle w:val="Sidnummer"/>
      </w:rPr>
      <w:fldChar w:fldCharType="end"/>
    </w:r>
  </w:p>
  <w:p w:rsidR="006A44B2" w:rsidRPr="00EF274A" w:rsidRDefault="006A44B2">
    <w:pPr>
      <w:pStyle w:val="Sidhuvud"/>
      <w:ind w:right="360"/>
    </w:pPr>
  </w:p>
  <w:p w:rsidR="006A44B2" w:rsidRPr="00EF274A" w:rsidRDefault="006A44B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4B2" w:rsidRPr="00EF274A" w:rsidRDefault="00EF274A">
    <w:pPr>
      <w:framePr w:w="2948" w:h="1321" w:hRule="exact" w:wrap="notBeside" w:vAnchor="page" w:hAnchor="page" w:x="1362" w:y="653"/>
    </w:pPr>
    <w:r w:rsidRPr="00EF274A">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6A44B2" w:rsidRPr="00EF274A" w:rsidRDefault="006A44B2">
    <w:pPr>
      <w:pStyle w:val="RKrubrik"/>
      <w:keepNext w:val="0"/>
      <w:tabs>
        <w:tab w:val="clear" w:pos="1134"/>
        <w:tab w:val="clear" w:pos="2835"/>
      </w:tabs>
      <w:spacing w:before="0" w:after="0" w:line="320" w:lineRule="atLeast"/>
      <w:rPr>
        <w:bCs/>
      </w:rPr>
    </w:pPr>
  </w:p>
  <w:p w:rsidR="006A44B2" w:rsidRPr="00EF274A" w:rsidRDefault="006A44B2">
    <w:pPr>
      <w:rPr>
        <w:rFonts w:ascii="TradeGothic" w:hAnsi="TradeGothic"/>
        <w:b/>
        <w:bCs/>
        <w:spacing w:val="12"/>
        <w:sz w:val="22"/>
      </w:rPr>
    </w:pPr>
  </w:p>
  <w:p w:rsidR="006A44B2" w:rsidRPr="00EF274A" w:rsidRDefault="006A44B2">
    <w:pPr>
      <w:pStyle w:val="RKrubrik"/>
      <w:keepNext w:val="0"/>
      <w:tabs>
        <w:tab w:val="clear" w:pos="1134"/>
        <w:tab w:val="clear" w:pos="2835"/>
      </w:tabs>
      <w:spacing w:before="0" w:after="0" w:line="320" w:lineRule="atLeast"/>
      <w:rPr>
        <w:bCs/>
      </w:rPr>
    </w:pPr>
  </w:p>
  <w:p w:rsidR="006A44B2" w:rsidRPr="00EF274A" w:rsidRDefault="006A44B2">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0276A"/>
    <w:multiLevelType w:val="hybridMultilevel"/>
    <w:tmpl w:val="E6FE4FBC"/>
    <w:lvl w:ilvl="0" w:tplc="041D0009">
      <w:start w:val="1"/>
      <w:numFmt w:val="bullet"/>
      <w:lvlText w:val=""/>
      <w:lvlJc w:val="left"/>
      <w:pPr>
        <w:tabs>
          <w:tab w:val="num" w:pos="890"/>
        </w:tabs>
        <w:ind w:left="890" w:hanging="360"/>
      </w:pPr>
      <w:rPr>
        <w:rFonts w:ascii="Wingdings" w:hAnsi="Wingdings"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1" w15:restartNumberingAfterBreak="0">
    <w:nsid w:val="4EE90A5E"/>
    <w:multiLevelType w:val="hybridMultilevel"/>
    <w:tmpl w:val="C50A8870"/>
    <w:lvl w:ilvl="0" w:tplc="608A263C">
      <w:start w:val="1"/>
      <w:numFmt w:val="bullet"/>
      <w:lvlText w:val=""/>
      <w:lvlJc w:val="left"/>
      <w:pPr>
        <w:tabs>
          <w:tab w:val="num" w:pos="1980"/>
        </w:tabs>
        <w:ind w:left="19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01556819">
    <w:abstractNumId w:val="0"/>
  </w:num>
  <w:num w:numId="2" w16cid:durableId="1155102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DB1A59"/>
    <w:rsid w:val="000356C0"/>
    <w:rsid w:val="00040FF8"/>
    <w:rsid w:val="000875EE"/>
    <w:rsid w:val="00095CF2"/>
    <w:rsid w:val="000965F2"/>
    <w:rsid w:val="000C1502"/>
    <w:rsid w:val="000F463A"/>
    <w:rsid w:val="000F69B2"/>
    <w:rsid w:val="001125B9"/>
    <w:rsid w:val="00116662"/>
    <w:rsid w:val="001A32C0"/>
    <w:rsid w:val="001F3062"/>
    <w:rsid w:val="00207001"/>
    <w:rsid w:val="00207945"/>
    <w:rsid w:val="00235D63"/>
    <w:rsid w:val="00287E93"/>
    <w:rsid w:val="002920EE"/>
    <w:rsid w:val="002A7D42"/>
    <w:rsid w:val="002C3AC6"/>
    <w:rsid w:val="002F4C4C"/>
    <w:rsid w:val="003049EC"/>
    <w:rsid w:val="00331C0F"/>
    <w:rsid w:val="0034264F"/>
    <w:rsid w:val="00344159"/>
    <w:rsid w:val="0034472C"/>
    <w:rsid w:val="0035616F"/>
    <w:rsid w:val="00371F38"/>
    <w:rsid w:val="00387713"/>
    <w:rsid w:val="003B3BB1"/>
    <w:rsid w:val="003E35DB"/>
    <w:rsid w:val="003F4ECF"/>
    <w:rsid w:val="00406F24"/>
    <w:rsid w:val="004518BE"/>
    <w:rsid w:val="004A1F6B"/>
    <w:rsid w:val="004B69EF"/>
    <w:rsid w:val="004E6B54"/>
    <w:rsid w:val="004E73FE"/>
    <w:rsid w:val="005012FA"/>
    <w:rsid w:val="0051091C"/>
    <w:rsid w:val="005123A7"/>
    <w:rsid w:val="005442D5"/>
    <w:rsid w:val="00546DF7"/>
    <w:rsid w:val="0054718F"/>
    <w:rsid w:val="00561FBD"/>
    <w:rsid w:val="005B1DF3"/>
    <w:rsid w:val="0060695A"/>
    <w:rsid w:val="0061303A"/>
    <w:rsid w:val="00647049"/>
    <w:rsid w:val="0065532C"/>
    <w:rsid w:val="00657CF3"/>
    <w:rsid w:val="006A44B2"/>
    <w:rsid w:val="006D090D"/>
    <w:rsid w:val="006E4D3B"/>
    <w:rsid w:val="00716509"/>
    <w:rsid w:val="00722280"/>
    <w:rsid w:val="00751C2D"/>
    <w:rsid w:val="00761E41"/>
    <w:rsid w:val="00764C43"/>
    <w:rsid w:val="00773F96"/>
    <w:rsid w:val="007850B0"/>
    <w:rsid w:val="007F76C6"/>
    <w:rsid w:val="00802AFA"/>
    <w:rsid w:val="00816D12"/>
    <w:rsid w:val="0082419D"/>
    <w:rsid w:val="0086704E"/>
    <w:rsid w:val="00891C12"/>
    <w:rsid w:val="008B629D"/>
    <w:rsid w:val="008D4348"/>
    <w:rsid w:val="008E7745"/>
    <w:rsid w:val="00903A01"/>
    <w:rsid w:val="0093002C"/>
    <w:rsid w:val="00946CD4"/>
    <w:rsid w:val="009515A2"/>
    <w:rsid w:val="009561E7"/>
    <w:rsid w:val="00964A0D"/>
    <w:rsid w:val="0099170E"/>
    <w:rsid w:val="009D3342"/>
    <w:rsid w:val="009E35ED"/>
    <w:rsid w:val="00A00BC2"/>
    <w:rsid w:val="00A01CA5"/>
    <w:rsid w:val="00A27140"/>
    <w:rsid w:val="00A33F85"/>
    <w:rsid w:val="00A42812"/>
    <w:rsid w:val="00A43B86"/>
    <w:rsid w:val="00A56468"/>
    <w:rsid w:val="00A6504B"/>
    <w:rsid w:val="00AA6351"/>
    <w:rsid w:val="00AE44FC"/>
    <w:rsid w:val="00B0416A"/>
    <w:rsid w:val="00B216B2"/>
    <w:rsid w:val="00B227AE"/>
    <w:rsid w:val="00B24E3F"/>
    <w:rsid w:val="00B308D7"/>
    <w:rsid w:val="00B4141B"/>
    <w:rsid w:val="00B622F0"/>
    <w:rsid w:val="00B721F1"/>
    <w:rsid w:val="00B91123"/>
    <w:rsid w:val="00BE5653"/>
    <w:rsid w:val="00C05213"/>
    <w:rsid w:val="00C42FBE"/>
    <w:rsid w:val="00C9188F"/>
    <w:rsid w:val="00CC2469"/>
    <w:rsid w:val="00CC624D"/>
    <w:rsid w:val="00CD6C21"/>
    <w:rsid w:val="00CF3434"/>
    <w:rsid w:val="00D21AA2"/>
    <w:rsid w:val="00D312CA"/>
    <w:rsid w:val="00D44F56"/>
    <w:rsid w:val="00D45AC8"/>
    <w:rsid w:val="00D57B37"/>
    <w:rsid w:val="00D70316"/>
    <w:rsid w:val="00D8314F"/>
    <w:rsid w:val="00D842AB"/>
    <w:rsid w:val="00D91204"/>
    <w:rsid w:val="00DB1A59"/>
    <w:rsid w:val="00DC2413"/>
    <w:rsid w:val="00DF2A3E"/>
    <w:rsid w:val="00DF4684"/>
    <w:rsid w:val="00E034C0"/>
    <w:rsid w:val="00E45817"/>
    <w:rsid w:val="00E5312B"/>
    <w:rsid w:val="00E633E6"/>
    <w:rsid w:val="00E9366B"/>
    <w:rsid w:val="00EA6102"/>
    <w:rsid w:val="00EE6842"/>
    <w:rsid w:val="00EF274A"/>
    <w:rsid w:val="00EF42E5"/>
    <w:rsid w:val="00F1709A"/>
    <w:rsid w:val="00F20720"/>
    <w:rsid w:val="00F220D8"/>
    <w:rsid w:val="00F67F6E"/>
    <w:rsid w:val="00F83A2F"/>
    <w:rsid w:val="00F970E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6FA53C9-8EC3-43DA-9F49-9F37420CD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5442D5"/>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styleId="Kommentarsreferens">
    <w:name w:val="annotation reference"/>
    <w:basedOn w:val="Standardstycketeckensnitt"/>
    <w:semiHidden/>
    <w:rsid w:val="005442D5"/>
    <w:rPr>
      <w:sz w:val="16"/>
    </w:rPr>
  </w:style>
  <w:style w:type="paragraph" w:customStyle="1" w:styleId="Dokumentbeteckning-titel">
    <w:name w:val="Dokumentbeteckning - titel"/>
    <w:basedOn w:val="Normal"/>
    <w:rsid w:val="005442D5"/>
    <w:pPr>
      <w:overflowPunct/>
      <w:autoSpaceDE/>
      <w:autoSpaceDN/>
      <w:adjustRightInd/>
      <w:spacing w:line="245" w:lineRule="exact"/>
      <w:jc w:val="both"/>
      <w:textAlignment w:val="auto"/>
    </w:pPr>
    <w:rPr>
      <w:rFonts w:ascii="Times New Roman" w:hAnsi="Times New Roman"/>
      <w:sz w:val="19"/>
      <w:lang w:eastAsia="sv-SE"/>
    </w:rPr>
  </w:style>
  <w:style w:type="paragraph" w:customStyle="1" w:styleId="Dokumentbeteckning">
    <w:name w:val="Dokumentbeteckning"/>
    <w:basedOn w:val="Normal"/>
    <w:rsid w:val="005442D5"/>
    <w:pPr>
      <w:suppressAutoHyphens/>
      <w:overflowPunct/>
      <w:autoSpaceDE/>
      <w:autoSpaceDN/>
      <w:adjustRightInd/>
      <w:spacing w:line="400" w:lineRule="exact"/>
      <w:textAlignment w:val="auto"/>
    </w:pPr>
    <w:rPr>
      <w:rFonts w:ascii="Times New Roman" w:hAnsi="Times New Roman"/>
      <w:sz w:val="28"/>
      <w:lang w:eastAsia="sv-SE"/>
    </w:rPr>
  </w:style>
  <w:style w:type="paragraph" w:styleId="Kommentarer">
    <w:name w:val="annotation text"/>
    <w:basedOn w:val="Normal"/>
    <w:semiHidden/>
    <w:rsid w:val="005442D5"/>
    <w:pPr>
      <w:overflowPunct/>
      <w:autoSpaceDE/>
      <w:autoSpaceDN/>
      <w:adjustRightInd/>
      <w:spacing w:before="122" w:line="245" w:lineRule="exact"/>
      <w:textAlignment w:val="auto"/>
    </w:pPr>
    <w:rPr>
      <w:rFonts w:ascii="Times New Roman" w:hAnsi="Times New Roman"/>
      <w:sz w:val="20"/>
      <w:lang w:eastAsia="sv-SE"/>
    </w:rPr>
  </w:style>
  <w:style w:type="paragraph" w:styleId="Ballongtext">
    <w:name w:val="Balloon Text"/>
    <w:basedOn w:val="Normal"/>
    <w:semiHidden/>
    <w:rsid w:val="00331C0F"/>
    <w:rPr>
      <w:rFonts w:ascii="Tahoma" w:hAnsi="Tahoma" w:cs="Tahoma"/>
      <w:sz w:val="16"/>
      <w:szCs w:val="16"/>
    </w:rPr>
  </w:style>
  <w:style w:type="paragraph" w:styleId="Fotnotstext">
    <w:name w:val="footnote text"/>
    <w:basedOn w:val="Normal"/>
    <w:rsid w:val="00EA6102"/>
    <w:pPr>
      <w:spacing w:line="240" w:lineRule="auto"/>
      <w:textAlignment w:val="auto"/>
    </w:pPr>
    <w:rPr>
      <w:rFonts w:ascii="Times New Roman" w:hAnsi="Times New Roman"/>
      <w:sz w:val="16"/>
    </w:rPr>
  </w:style>
  <w:style w:type="character" w:customStyle="1" w:styleId="BrdtextChar">
    <w:name w:val="Brödtext Char"/>
    <w:basedOn w:val="Standardstycketeckensnitt"/>
    <w:link w:val="Brdtext"/>
    <w:locked/>
    <w:rsid w:val="00EA6102"/>
    <w:rPr>
      <w:lang w:val="sv-SE" w:eastAsia="en-US" w:bidi="ar-SA"/>
    </w:rPr>
  </w:style>
  <w:style w:type="paragraph" w:styleId="Brdtext">
    <w:name w:val="Body Text"/>
    <w:basedOn w:val="Normal"/>
    <w:next w:val="Brdtextmedindrag"/>
    <w:link w:val="BrdtextChar"/>
    <w:rsid w:val="00EA6102"/>
    <w:pPr>
      <w:tabs>
        <w:tab w:val="left" w:pos="2268"/>
      </w:tabs>
      <w:spacing w:line="240" w:lineRule="auto"/>
      <w:jc w:val="both"/>
      <w:textAlignment w:val="auto"/>
    </w:pPr>
    <w:rPr>
      <w:rFonts w:ascii="Times New Roman" w:hAnsi="Times New Roman"/>
      <w:sz w:val="20"/>
    </w:rPr>
  </w:style>
  <w:style w:type="character" w:styleId="Fotnotsreferens">
    <w:name w:val="footnote reference"/>
    <w:basedOn w:val="Standardstycketeckensnitt"/>
    <w:semiHidden/>
    <w:rsid w:val="00EA6102"/>
    <w:rPr>
      <w:vertAlign w:val="superscript"/>
    </w:rPr>
  </w:style>
  <w:style w:type="paragraph" w:styleId="Brdtextmedindrag">
    <w:name w:val="Body Text Indent"/>
    <w:basedOn w:val="Normal"/>
    <w:rsid w:val="00EA6102"/>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78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331</Words>
  <Characters>2274</Characters>
  <Application>Microsoft Office Word</Application>
  <DocSecurity>4</DocSecurity>
  <Lines>87</Lines>
  <Paragraphs>38</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2008-11-21T07:50:00Z</cp:lastPrinted>
  <dcterms:created xsi:type="dcterms:W3CDTF">2025-12-17T19:35:00Z</dcterms:created>
  <dcterms:modified xsi:type="dcterms:W3CDTF">2025-12-17T19:35:00Z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