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032" w:rsidRPr="00F83D16" w:rsidRDefault="00503032">
      <w:pPr>
        <w:pStyle w:val="Hemstlrubrik"/>
      </w:pPr>
      <w:r w:rsidRPr="00F83D16">
        <w:t>Förslag till riksdagsbeslut</w:t>
      </w:r>
    </w:p>
    <w:p w:rsidR="00503032" w:rsidRPr="00F83D16" w:rsidRDefault="00503032">
      <w:pPr>
        <w:pStyle w:val="Hemstlatt"/>
        <w:ind w:left="0"/>
      </w:pPr>
      <w:r w:rsidRPr="00F83D16">
        <w:t>Riksdagen tillkännager för regeringen som sin mening vad som anförs i motionen om att avskaffa diskrimineringslagens krav på handlingsplaner för löner för alla företag.</w:t>
      </w:r>
    </w:p>
    <w:p w:rsidR="00503032" w:rsidRPr="00F83D16" w:rsidRDefault="00503032">
      <w:pPr>
        <w:pStyle w:val="Rubrik1"/>
      </w:pPr>
      <w:r w:rsidRPr="00F83D16">
        <w:t>Motivering</w:t>
      </w:r>
    </w:p>
    <w:p w:rsidR="00503032" w:rsidRPr="00F83D16" w:rsidRDefault="00503032">
      <w:r w:rsidRPr="00F83D16">
        <w:t>Enligt Medlingsinstitutets lönestatistik för 2007 tjänar kvinnor ungefär 84 % av vad män gör. Det allra mesta kan förklaras av kortare arbetstid, lägre löner i kvinnodominerade yrken och utbildningsskillnader. Den återstående skilln</w:t>
      </w:r>
      <w:r w:rsidRPr="00F83D16">
        <w:t>a</w:t>
      </w:r>
      <w:r w:rsidRPr="00F83D16">
        <w:t>den är då ca 7 %, en siffra som ligger i huvudsak konstant. Av detta kan sa</w:t>
      </w:r>
      <w:r w:rsidRPr="00F83D16">
        <w:t>n</w:t>
      </w:r>
      <w:r w:rsidRPr="00F83D16">
        <w:t>nolikt en del förklaras av skillnader i arbetslivserfarenhet, där kvinnor ligger lägre på grund av förvärvsavbrotten vid barnledighet. Det som inte kan fö</w:t>
      </w:r>
      <w:r w:rsidRPr="00F83D16">
        <w:t>r</w:t>
      </w:r>
      <w:r w:rsidRPr="00F83D16">
        <w:t>klaras av någon annan faktor, någon eller några få ytterligare procent, innebär att kvinnor får lägre lön än män utan någon rimlig förklaring. Diskriminerin</w:t>
      </w:r>
      <w:r w:rsidRPr="00F83D16">
        <w:t>g</w:t>
      </w:r>
      <w:r w:rsidRPr="00F83D16">
        <w:t>en kan förstås vara större i enskilda fall. Den ska givetvis bekämpas. Det har över tid visat sig att ytterst få diskrimine</w:t>
      </w:r>
      <w:r w:rsidRPr="00F83D16">
        <w:t>ringsmål leder till fällande dom i Arbetsdomstolen, låt oss därför hoppas att den nya samlade Diskriminering</w:t>
      </w:r>
      <w:r w:rsidRPr="00F83D16">
        <w:t>s</w:t>
      </w:r>
      <w:r w:rsidRPr="00F83D16">
        <w:t>ombudsmannen kommer att visa sig mera framgångsrik. Det är dock en åte</w:t>
      </w:r>
      <w:r w:rsidRPr="00F83D16">
        <w:t>r</w:t>
      </w:r>
      <w:r w:rsidRPr="00F83D16">
        <w:t>vändsgränd att tro att man via lagstiftningen om diskrimineringsförbud ko</w:t>
      </w:r>
      <w:r w:rsidRPr="00F83D16">
        <w:t>m</w:t>
      </w:r>
      <w:r w:rsidRPr="00F83D16">
        <w:t>mer att få bort de orättvisa löneskillnaderna.</w:t>
      </w:r>
    </w:p>
    <w:p w:rsidR="00503032" w:rsidRPr="00F83D16" w:rsidRDefault="00503032">
      <w:pPr>
        <w:pStyle w:val="Normaltindrag"/>
      </w:pPr>
      <w:r w:rsidRPr="00F83D16">
        <w:t>De stora skillnaderna i löneutfall beror på skillnader i yrke, bransch och nivå och erfarenhet. Att huvuddelen av löneskillnaderna kan förklaras på gruppnivå är inte detsamma som att de är rättvisa. Enligt jämst</w:t>
      </w:r>
      <w:r w:rsidRPr="00F83D16">
        <w:t>älldhetslagens 11 § ska en handlingsplan för jämställda löner upprättas i alla företag. Han</w:t>
      </w:r>
      <w:r w:rsidRPr="00F83D16">
        <w:t>d</w:t>
      </w:r>
      <w:r w:rsidRPr="00F83D16">
        <w:t>lingsplanerna kan verka bra i teorin. Då de nya reglerna infördes 2001 utlov</w:t>
      </w:r>
      <w:r w:rsidRPr="00F83D16">
        <w:t>a</w:t>
      </w:r>
      <w:r w:rsidRPr="00F83D16">
        <w:t>des från dåvarande regeringens sida att löneskillnaderna skulle vara försvunna inom tre år. I stort sett har inget hänt på aggregerad nivå, även om det natu</w:t>
      </w:r>
      <w:r w:rsidRPr="00F83D16">
        <w:t>r</w:t>
      </w:r>
      <w:r w:rsidRPr="00F83D16">
        <w:lastRenderedPageBreak/>
        <w:t xml:space="preserve">ligtvis finns vissa förbättringar på individ- och gruppnivå. Enligt årets färska statistik har de standardvägda skillnaderna minskat med 0,3 procentenheter de tre senaste åren. </w:t>
      </w:r>
    </w:p>
    <w:p w:rsidR="00503032" w:rsidRPr="00F83D16" w:rsidRDefault="00503032">
      <w:pPr>
        <w:pStyle w:val="Normaltindrag"/>
      </w:pPr>
      <w:r w:rsidRPr="00F83D16">
        <w:t xml:space="preserve">En klar </w:t>
      </w:r>
      <w:r w:rsidRPr="00F83D16">
        <w:t>brist i detta är att jämställdhetslagens krav på denna punkt är svåra att leva upp till och kräver mycket arbete utan att göra nytta som är proporti</w:t>
      </w:r>
      <w:r w:rsidRPr="00F83D16">
        <w:t>o</w:t>
      </w:r>
      <w:r w:rsidRPr="00F83D16">
        <w:t>nell mot administrationen. Den kartläggning av löneskillnader som ska göras på arbetsplatsen räcker för att visa de problem som finns. Men treårsplaner fungerar inte på en dynamisk arbetsplats där medarbetare börjar och slutar. Dessutom visar undersökningar att de direkta löneorättvisorna mellan anstäl</w:t>
      </w:r>
      <w:r w:rsidRPr="00F83D16">
        <w:t>l</w:t>
      </w:r>
      <w:r w:rsidRPr="00F83D16">
        <w:t>da med motsvarande tjänster är mycket små. De stora problem</w:t>
      </w:r>
      <w:r w:rsidRPr="00F83D16">
        <w:t>en är de olika värderingarna som har gjorts, och fortfarande görs, av arbete i olika sektorer. Det löser vi inte genom handlingsplaner på enskilda arbetsplatser.</w:t>
      </w:r>
    </w:p>
    <w:p w:rsidR="00503032" w:rsidRPr="00F83D16" w:rsidRDefault="00503032">
      <w:pPr>
        <w:pStyle w:val="Normaltindrag"/>
      </w:pPr>
      <w:r w:rsidRPr="00F83D16">
        <w:t xml:space="preserve">JämO:s kartläggningar visar att många företag struntar i att bedriva det jämställdhetsarbete de är ålagda att göra, eller gör det bristfälligt. Bristerna kan delvis bero på att lagen är fel utformad. </w:t>
      </w:r>
    </w:p>
    <w:p w:rsidR="00503032" w:rsidRPr="00F83D16" w:rsidRDefault="00503032">
      <w:pPr>
        <w:pStyle w:val="Normaltindrag"/>
      </w:pPr>
      <w:r w:rsidRPr="00F83D16">
        <w:t>I samband med den nya samlade diskrimineringslagstiftningen avskaffades kraven på såväl jämställdhetsplaner som handlingsplaner för jämställda löner för företag med mindre än 25 anställda, mot tidigare 10 anställda, och kraven på framtagande av planerna ändrades till vart tredje år. Detta är bra, men grundproblemet med handlingsplanerna kvarstår.</w:t>
      </w:r>
    </w:p>
    <w:p w:rsidR="00503032" w:rsidRPr="00F83D16" w:rsidRDefault="00503032">
      <w:pPr>
        <w:pStyle w:val="Normaltindrag"/>
      </w:pPr>
      <w:r w:rsidRPr="00F83D16">
        <w:t>Det är viktigt att kraven står i proportion till nyttan, i detta fall är det inte så. För att minska regelkrånglet för företagare och för att kunna lägga större eftertryck på att de regler som finns ska följas bör den nya diskriminerings</w:t>
      </w:r>
      <w:r w:rsidRPr="00F83D16">
        <w:softHyphen/>
        <w:t>l</w:t>
      </w:r>
      <w:r w:rsidRPr="00F83D16">
        <w:t>a</w:t>
      </w:r>
      <w:r w:rsidRPr="00F83D16">
        <w:t>gens krav på handlingsplaner för jämställda löner avskaffas helt.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3D16">
        <w:trPr>
          <w:cantSplit/>
        </w:trPr>
        <w:tc>
          <w:tcPr>
            <w:tcW w:w="3046" w:type="dxa"/>
          </w:tcPr>
          <w:p w:rsidR="00503032" w:rsidRPr="00F83D16" w:rsidRDefault="00503032">
            <w:pPr>
              <w:pStyle w:val="UnderskriftDatum"/>
              <w:spacing w:before="240"/>
            </w:pPr>
            <w:r w:rsidRPr="00F83D16">
              <w:t>Stockholm den 3 oktober 2008</w:t>
            </w:r>
          </w:p>
        </w:tc>
        <w:tc>
          <w:tcPr>
            <w:tcW w:w="3047" w:type="dxa"/>
          </w:tcPr>
          <w:p w:rsidR="00503032" w:rsidRPr="00F83D16" w:rsidRDefault="00503032">
            <w:pPr>
              <w:pStyle w:val="Underskrifter"/>
              <w:spacing w:before="240"/>
            </w:pPr>
          </w:p>
        </w:tc>
      </w:tr>
      <w:tr w:rsidR="00000000" w:rsidRPr="00F83D16">
        <w:trPr>
          <w:cantSplit/>
        </w:trPr>
        <w:tc>
          <w:tcPr>
            <w:tcW w:w="3046" w:type="dxa"/>
          </w:tcPr>
          <w:p w:rsidR="00503032" w:rsidRPr="00F83D16" w:rsidRDefault="00503032">
            <w:pPr>
              <w:pStyle w:val="Underskrifter"/>
            </w:pPr>
            <w:r w:rsidRPr="00F83D16">
              <w:t>Karin Pilsäter (fp)</w:t>
            </w:r>
          </w:p>
        </w:tc>
        <w:tc>
          <w:tcPr>
            <w:tcW w:w="3046" w:type="dxa"/>
          </w:tcPr>
          <w:p w:rsidR="00503032" w:rsidRPr="00F83D16" w:rsidRDefault="00503032">
            <w:pPr>
              <w:pStyle w:val="Underskrifter"/>
            </w:pPr>
          </w:p>
        </w:tc>
      </w:tr>
    </w:tbl>
    <w:p w:rsidR="00503032" w:rsidRPr="00F83D16" w:rsidRDefault="00503032">
      <w:pPr>
        <w:pStyle w:val="Normaltindrag"/>
      </w:pPr>
    </w:p>
    <w:sectPr w:rsidR="00503032" w:rsidRPr="00F83D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032" w:rsidRPr="00F83D16" w:rsidRDefault="00503032">
      <w:r w:rsidRPr="00F83D16">
        <w:separator/>
      </w:r>
    </w:p>
  </w:endnote>
  <w:endnote w:type="continuationSeparator" w:id="0">
    <w:p w:rsidR="00503032" w:rsidRPr="00F83D16" w:rsidRDefault="00503032">
      <w:r w:rsidRPr="00F83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032" w:rsidRPr="00F83D16" w:rsidRDefault="00F83D16">
    <w:pPr>
      <w:pStyle w:val="Sidfot"/>
    </w:pPr>
    <w:r w:rsidRPr="00F83D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05949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032" w:rsidRDefault="005030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032" w:rsidRDefault="005030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032" w:rsidRPr="00F83D16" w:rsidRDefault="00F83D16">
    <w:pPr>
      <w:pStyle w:val="Sidfot"/>
    </w:pPr>
    <w:r w:rsidRPr="00F83D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76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032" w:rsidRDefault="00503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032" w:rsidRDefault="00503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032" w:rsidRPr="00F83D16" w:rsidRDefault="00F83D16">
    <w:pPr>
      <w:pStyle w:val="Sidfot"/>
    </w:pPr>
    <w:r w:rsidRPr="00F83D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712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032" w:rsidRDefault="005030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032" w:rsidRDefault="005030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032" w:rsidRPr="00F83D16" w:rsidRDefault="00503032">
      <w:r w:rsidRPr="00F83D16">
        <w:separator/>
      </w:r>
    </w:p>
  </w:footnote>
  <w:footnote w:type="continuationSeparator" w:id="0">
    <w:p w:rsidR="00503032" w:rsidRPr="00F83D16" w:rsidRDefault="00503032">
      <w:r w:rsidRPr="00F83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032" w:rsidRPr="00F83D16" w:rsidRDefault="00F83D16">
    <w:pPr>
      <w:pStyle w:val="Sidhuvud"/>
    </w:pPr>
    <w:r w:rsidRPr="00F83D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3366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032" w:rsidRDefault="005030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032" w:rsidRDefault="005030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032" w:rsidRPr="00F83D16" w:rsidRDefault="00F83D16">
    <w:pPr>
      <w:pStyle w:val="Sidhuvud"/>
    </w:pPr>
    <w:r w:rsidRPr="00F83D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6940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032" w:rsidRDefault="005030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032" w:rsidRDefault="005030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032" w:rsidRPr="00F83D16" w:rsidRDefault="00503032">
    <w:pPr>
      <w:pStyle w:val="FSHNormal"/>
      <w:tabs>
        <w:tab w:val="right" w:pos="5840"/>
      </w:tabs>
    </w:pPr>
    <w:r w:rsidRPr="00F83D16">
      <w:br/>
    </w:r>
    <w:r w:rsidRPr="00F83D16">
      <w:fldChar w:fldCharType="begin" w:fldLock="1"/>
    </w:r>
    <w:r w:rsidRPr="00F83D16">
      <w:instrText xml:space="preserve"> DOCPROPERTY</w:instrText>
    </w:r>
    <w:r w:rsidRPr="00F83D16">
      <w:rPr>
        <w:sz w:val="18"/>
      </w:rPr>
      <w:instrText xml:space="preserve"> "YearUser" *\charformat </w:instrText>
    </w:r>
    <w:r w:rsidRPr="00F83D16">
      <w:fldChar w:fldCharType="separate"/>
    </w:r>
    <w:r w:rsidRPr="00F83D16">
      <w:t>2008/09</w:t>
    </w:r>
    <w:r w:rsidRPr="00F83D16">
      <w:fldChar w:fldCharType="end"/>
    </w:r>
    <w:r w:rsidRPr="00F83D16">
      <w:t xml:space="preserve"> </w:t>
    </w:r>
    <w:r w:rsidRPr="00F83D16">
      <w:tab/>
      <w:t xml:space="preserve">mnr: </w:t>
    </w:r>
    <w:r w:rsidRPr="00F83D16">
      <w:fldChar w:fldCharType="begin" w:fldLock="1"/>
    </w:r>
    <w:r w:rsidRPr="00F83D16">
      <w:instrText xml:space="preserve"> DOCPROPERTY</w:instrText>
    </w:r>
    <w:r w:rsidRPr="00F83D16">
      <w:rPr>
        <w:sz w:val="18"/>
      </w:rPr>
      <w:instrText xml:space="preserve"> "Motionsnummer" *\charformat </w:instrText>
    </w:r>
    <w:r w:rsidRPr="00F83D16">
      <w:fldChar w:fldCharType="separate"/>
    </w:r>
    <w:r w:rsidRPr="00F83D16">
      <w:t>A298</w:t>
    </w:r>
    <w:r w:rsidRPr="00F83D16">
      <w:fldChar w:fldCharType="end"/>
    </w:r>
    <w:r w:rsidRPr="00F83D16">
      <w:br/>
    </w:r>
    <w:r w:rsidRPr="00F83D16">
      <w:fldChar w:fldCharType="begin" w:fldLock="1"/>
    </w:r>
    <w:r w:rsidRPr="00F83D16">
      <w:instrText xml:space="preserve"> DOCPROPERTY</w:instrText>
    </w:r>
    <w:r w:rsidRPr="00F83D16">
      <w:rPr>
        <w:sz w:val="18"/>
      </w:rPr>
      <w:instrText xml:space="preserve"> "Samling" *\charformat </w:instrText>
    </w:r>
    <w:r w:rsidRPr="00F83D16">
      <w:fldChar w:fldCharType="end"/>
    </w:r>
    <w:r w:rsidRPr="00F83D16">
      <w:tab/>
      <w:t xml:space="preserve">pnr: </w:t>
    </w:r>
    <w:r w:rsidRPr="00F83D16">
      <w:fldChar w:fldCharType="begin" w:fldLock="1"/>
    </w:r>
    <w:r w:rsidRPr="00F83D16">
      <w:instrText xml:space="preserve"> DOCPROPERTY</w:instrText>
    </w:r>
    <w:r w:rsidRPr="00F83D16">
      <w:rPr>
        <w:sz w:val="18"/>
      </w:rPr>
      <w:instrText xml:space="preserve"> "Partinummer" *\charformat </w:instrText>
    </w:r>
    <w:r w:rsidRPr="00F83D16">
      <w:fldChar w:fldCharType="separate"/>
    </w:r>
    <w:r w:rsidRPr="00F83D16">
      <w:t>fp1260</w:t>
    </w:r>
    <w:r w:rsidRPr="00F83D16">
      <w:fldChar w:fldCharType="end"/>
    </w:r>
  </w:p>
  <w:p w:rsidR="00503032" w:rsidRPr="00F83D16" w:rsidRDefault="00503032">
    <w:pPr>
      <w:pStyle w:val="FSHRub1"/>
    </w:pPr>
    <w:r w:rsidRPr="00F83D16">
      <w:t>Motion till riksdagen</w:t>
    </w:r>
    <w:r w:rsidRPr="00F83D16">
      <w:br/>
    </w:r>
    <w:r w:rsidRPr="00F83D16">
      <w:fldChar w:fldCharType="begin" w:fldLock="1"/>
    </w:r>
    <w:r w:rsidRPr="00F83D16">
      <w:instrText xml:space="preserve"> DOCPROPERTY "YearUser" *\charformat </w:instrText>
    </w:r>
    <w:r w:rsidRPr="00F83D16">
      <w:fldChar w:fldCharType="separate"/>
    </w:r>
    <w:r w:rsidRPr="00F83D16">
      <w:t>2008/09</w:t>
    </w:r>
    <w:r w:rsidRPr="00F83D16">
      <w:fldChar w:fldCharType="end"/>
    </w:r>
    <w:r w:rsidRPr="00F83D16">
      <w:t>:</w:t>
    </w:r>
    <w:r w:rsidRPr="00F83D16">
      <w:fldChar w:fldCharType="begin" w:fldLock="1"/>
    </w:r>
    <w:r w:rsidRPr="00F83D16">
      <w:instrText xml:space="preserve"> DOCPROPERTY "Motionsnummer" *\charformat </w:instrText>
    </w:r>
    <w:r w:rsidRPr="00F83D16">
      <w:fldChar w:fldCharType="separate"/>
    </w:r>
    <w:r w:rsidRPr="00F83D16">
      <w:t>A298</w:t>
    </w:r>
    <w:r w:rsidRPr="00F83D16">
      <w:fldChar w:fldCharType="end"/>
    </w:r>
  </w:p>
  <w:p w:rsidR="00503032" w:rsidRPr="00F83D16" w:rsidRDefault="00503032">
    <w:pPr>
      <w:pStyle w:val="FSHNormalS5"/>
    </w:pPr>
    <w:r w:rsidRPr="00F83D16">
      <w:fldChar w:fldCharType="begin" w:fldLock="1"/>
    </w:r>
    <w:r w:rsidRPr="00F83D16">
      <w:instrText xml:space="preserve"> DOCPROPERTY "MotionarText" *\charformat </w:instrText>
    </w:r>
    <w:r w:rsidRPr="00F83D16">
      <w:fldChar w:fldCharType="separate"/>
    </w:r>
    <w:r w:rsidRPr="00F83D16">
      <w:t>av Karin Pilsäter (fp)</w:t>
    </w:r>
    <w:r w:rsidRPr="00F83D16">
      <w:fldChar w:fldCharType="end"/>
    </w:r>
    <w:r w:rsidRPr="00F83D16">
      <w:br/>
    </w:r>
    <w:r w:rsidRPr="00F83D16">
      <w:fldChar w:fldCharType="begin" w:fldLock="1"/>
    </w:r>
    <w:r w:rsidRPr="00F83D16">
      <w:instrText xml:space="preserve"> DOCPROPERTY "SvarFrasKort" *\charformat </w:instrText>
    </w:r>
    <w:r w:rsidRPr="00F83D16">
      <w:fldChar w:fldCharType="end"/>
    </w:r>
  </w:p>
  <w:p w:rsidR="00503032" w:rsidRPr="00F83D16" w:rsidRDefault="00503032">
    <w:pPr>
      <w:pStyle w:val="FSHTitel"/>
    </w:pPr>
    <w:r w:rsidRPr="00F83D16">
      <w:fldChar w:fldCharType="begin" w:fldLock="1"/>
    </w:r>
    <w:r w:rsidRPr="00F83D16">
      <w:instrText xml:space="preserve"> DOCPROPERTY</w:instrText>
    </w:r>
    <w:r w:rsidRPr="00F83D16">
      <w:rPr>
        <w:sz w:val="18"/>
      </w:rPr>
      <w:instrText xml:space="preserve"> "RubrikSvar" *\charformat </w:instrText>
    </w:r>
    <w:r w:rsidRPr="00F83D16">
      <w:fldChar w:fldCharType="separate"/>
    </w:r>
    <w:r w:rsidRPr="00F83D16">
      <w:t>Diskrimineringslagens krav på handlingsplaner</w:t>
    </w:r>
    <w:r w:rsidRPr="00F83D16">
      <w:fldChar w:fldCharType="end"/>
    </w:r>
  </w:p>
  <w:p w:rsidR="00503032" w:rsidRPr="00F83D16" w:rsidRDefault="00503032">
    <w:pPr>
      <w:pStyle w:val="Normal00"/>
    </w:pPr>
  </w:p>
  <w:p w:rsidR="00503032" w:rsidRPr="00F83D16" w:rsidRDefault="005030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2084085">
    <w:abstractNumId w:val="8"/>
  </w:num>
  <w:num w:numId="2" w16cid:durableId="1364749516">
    <w:abstractNumId w:val="9"/>
  </w:num>
  <w:num w:numId="3" w16cid:durableId="517474004">
    <w:abstractNumId w:val="8"/>
  </w:num>
  <w:num w:numId="4" w16cid:durableId="793061559">
    <w:abstractNumId w:val="9"/>
  </w:num>
  <w:num w:numId="5" w16cid:durableId="1017387718">
    <w:abstractNumId w:val="13"/>
  </w:num>
  <w:num w:numId="6" w16cid:durableId="1115367664">
    <w:abstractNumId w:val="10"/>
  </w:num>
  <w:num w:numId="7" w16cid:durableId="1047266375">
    <w:abstractNumId w:val="11"/>
  </w:num>
  <w:num w:numId="8" w16cid:durableId="1338264697">
    <w:abstractNumId w:val="12"/>
  </w:num>
  <w:num w:numId="9" w16cid:durableId="30501742">
    <w:abstractNumId w:val="8"/>
  </w:num>
  <w:num w:numId="10" w16cid:durableId="803961807">
    <w:abstractNumId w:val="3"/>
  </w:num>
  <w:num w:numId="11" w16cid:durableId="2080052264">
    <w:abstractNumId w:val="2"/>
  </w:num>
  <w:num w:numId="12" w16cid:durableId="126824923">
    <w:abstractNumId w:val="1"/>
  </w:num>
  <w:num w:numId="13" w16cid:durableId="1754155773">
    <w:abstractNumId w:val="0"/>
  </w:num>
  <w:num w:numId="14" w16cid:durableId="478033827">
    <w:abstractNumId w:val="9"/>
  </w:num>
  <w:num w:numId="15" w16cid:durableId="638190464">
    <w:abstractNumId w:val="7"/>
  </w:num>
  <w:num w:numId="16" w16cid:durableId="1842504525">
    <w:abstractNumId w:val="6"/>
  </w:num>
  <w:num w:numId="17" w16cid:durableId="1392927268">
    <w:abstractNumId w:val="5"/>
  </w:num>
  <w:num w:numId="18" w16cid:durableId="1077627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CFB9A3A-F00C-4C7C-9C8D-28DD730F41F1}"/>
  </w:docVars>
  <w:rsids>
    <w:rsidRoot w:val="002E494A"/>
    <w:rsid w:val="002E494A"/>
    <w:rsid w:val="00503032"/>
    <w:rsid w:val="00F83D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33F0AD-2B50-443C-8A38-DBBF7D60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3031</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fp1260</vt:lpstr>
    </vt:vector>
  </TitlesOfParts>
  <Company>Riksdagen</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fp1260</dc:title>
  <dc:subject>fp1260</dc:subject>
  <dc:creator>Riksdagen</dc:creator>
  <cp:keywords>Riksdagen</cp:keywords>
  <dc:description>TKG-ktrl, MSMQ4mb, PersReg-Distribution mm b-&gt;ny fplogga c-&gt;nygamla s-rosen</dc:description>
  <cp:lastModifiedBy>Lars Brink</cp:lastModifiedBy>
  <cp:revision>2</cp:revision>
  <cp:lastPrinted>2009-01-26T11:52:00Z</cp:lastPrinted>
  <dcterms:created xsi:type="dcterms:W3CDTF">2025-12-17T13:47:00Z</dcterms:created>
  <dcterms:modified xsi:type="dcterms:W3CDTF">2025-12-17T13:47:00Z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Diskrimineringslagens krav på handlingsplaner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Diskrimineringslagens krav på handlingsplaner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20082009000001020112000012600069</vt:lpwstr>
  </property>
  <property fmtid="{D5CDD505-2E9C-101B-9397-08002B2CF9AE}" pid="47" name="datum">
    <vt:lpwstr>081003</vt:lpwstr>
  </property>
  <property fmtid="{D5CDD505-2E9C-101B-9397-08002B2CF9AE}" pid="48" name="avsändar-e-post">
    <vt:lpwstr>ylva.westlund@riksdagen.se</vt:lpwstr>
  </property>
  <property fmtid="{D5CDD505-2E9C-101B-9397-08002B2CF9AE}" pid="49" name="id">
    <vt:lpwstr>20082009000001020112000012600069</vt:lpwstr>
  </property>
  <property fmtid="{D5CDD505-2E9C-101B-9397-08002B2CF9AE}" pid="50" name="nummer">
    <vt:lpwstr>298</vt:lpwstr>
  </property>
  <property fmtid="{D5CDD505-2E9C-101B-9397-08002B2CF9AE}" pid="51" name="utskottsbeteckning">
    <vt:lpwstr>A</vt:lpwstr>
  </property>
  <property fmtid="{D5CDD505-2E9C-101B-9397-08002B2CF9AE}" pid="52" name="GlobalUID">
    <vt:lpwstr>{63BD7F28-50B1-4497-A118-5B43B2648C47}</vt:lpwstr>
  </property>
  <property fmtid="{D5CDD505-2E9C-101B-9397-08002B2CF9AE}" pid="53" name="Överföringar">
    <vt:i4>0</vt:i4>
  </property>
  <property fmtid="{D5CDD505-2E9C-101B-9397-08002B2CF9AE}" pid="54" name="Checksum">
    <vt:lpwstr>*1008646328242*</vt:lpwstr>
  </property>
  <property fmtid="{D5CDD505-2E9C-101B-9397-08002B2CF9AE}" pid="55" name="skuggnummer">
    <vt:lpwstr>1567</vt:lpwstr>
  </property>
  <property fmtid="{D5CDD505-2E9C-101B-9397-08002B2CF9AE}" pid="56" name="urixVersion">
    <vt:lpwstr>3.2.0.8</vt:lpwstr>
  </property>
  <property fmtid="{D5CDD505-2E9C-101B-9397-08002B2CF9AE}" pid="57" name="urixOrigin">
    <vt:lpwstr>090402 08:34:59.499</vt:lpwstr>
  </property>
  <property fmtid="{D5CDD505-2E9C-101B-9397-08002B2CF9AE}" pid="58" name="urixGuid">
    <vt:lpwstr>{219A62B2-4D73-4A56-BA10-6B9FF762F527}</vt:lpwstr>
  </property>
</Properties>
</file>