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23751" w14:paraId="311D1B9C" w14:textId="77777777" w:rsidTr="00E515C7">
        <w:tc>
          <w:tcPr>
            <w:tcW w:w="2268" w:type="dxa"/>
          </w:tcPr>
          <w:p w14:paraId="79DCD657" w14:textId="77777777" w:rsidR="006E4E11" w:rsidRPr="00523751" w:rsidRDefault="006E4E11" w:rsidP="007242A3">
            <w:pPr>
              <w:framePr w:w="5035" w:h="1644" w:wrap="notBeside" w:vAnchor="page" w:hAnchor="page" w:x="6573" w:y="721"/>
              <w:rPr>
                <w:rFonts w:ascii="TradeGothic" w:hAnsi="TradeGothic"/>
                <w:i/>
                <w:sz w:val="18"/>
              </w:rPr>
            </w:pPr>
          </w:p>
        </w:tc>
        <w:tc>
          <w:tcPr>
            <w:tcW w:w="2999" w:type="dxa"/>
            <w:gridSpan w:val="2"/>
          </w:tcPr>
          <w:p w14:paraId="2817B8E6" w14:textId="77777777" w:rsidR="006E4E11" w:rsidRPr="00523751" w:rsidRDefault="006E4E11" w:rsidP="007242A3">
            <w:pPr>
              <w:framePr w:w="5035" w:h="1644" w:wrap="notBeside" w:vAnchor="page" w:hAnchor="page" w:x="6573" w:y="721"/>
              <w:rPr>
                <w:rFonts w:ascii="TradeGothic" w:hAnsi="TradeGothic"/>
                <w:i/>
                <w:sz w:val="18"/>
              </w:rPr>
            </w:pPr>
          </w:p>
        </w:tc>
      </w:tr>
      <w:tr w:rsidR="00E515C7" w:rsidRPr="00523751" w14:paraId="0F7B4D44" w14:textId="77777777" w:rsidTr="00E515C7">
        <w:tc>
          <w:tcPr>
            <w:tcW w:w="2268" w:type="dxa"/>
          </w:tcPr>
          <w:p w14:paraId="44B8F129" w14:textId="2614B3CE" w:rsidR="00E515C7" w:rsidRPr="00523751" w:rsidRDefault="00E515C7" w:rsidP="00E515C7">
            <w:pPr>
              <w:framePr w:w="5035" w:h="1644" w:wrap="notBeside" w:vAnchor="page" w:hAnchor="page" w:x="6573" w:y="721"/>
              <w:rPr>
                <w:rFonts w:ascii="TradeGothic" w:hAnsi="TradeGothic"/>
                <w:b/>
                <w:sz w:val="22"/>
              </w:rPr>
            </w:pPr>
            <w:r>
              <w:rPr>
                <w:rFonts w:ascii="TradeGothic" w:hAnsi="TradeGothic"/>
                <w:b/>
                <w:sz w:val="22"/>
              </w:rPr>
              <w:t xml:space="preserve">Kommenterad dagordning rådet </w:t>
            </w:r>
          </w:p>
        </w:tc>
        <w:tc>
          <w:tcPr>
            <w:tcW w:w="2999" w:type="dxa"/>
            <w:gridSpan w:val="2"/>
          </w:tcPr>
          <w:p w14:paraId="0608824C" w14:textId="77777777" w:rsidR="00E515C7" w:rsidRPr="00523751" w:rsidRDefault="00E515C7" w:rsidP="00E515C7">
            <w:pPr>
              <w:framePr w:w="5035" w:h="1644" w:wrap="notBeside" w:vAnchor="page" w:hAnchor="page" w:x="6573" w:y="721"/>
              <w:rPr>
                <w:rFonts w:ascii="TradeGothic" w:hAnsi="TradeGothic"/>
                <w:b/>
                <w:sz w:val="22"/>
              </w:rPr>
            </w:pPr>
          </w:p>
        </w:tc>
      </w:tr>
      <w:tr w:rsidR="006E4E11" w:rsidRPr="00523751" w14:paraId="2FDD06B1" w14:textId="77777777" w:rsidTr="00E515C7">
        <w:tc>
          <w:tcPr>
            <w:tcW w:w="3402" w:type="dxa"/>
            <w:gridSpan w:val="2"/>
          </w:tcPr>
          <w:p w14:paraId="084FF143" w14:textId="77777777" w:rsidR="006E4E11" w:rsidRPr="00523751" w:rsidRDefault="006E4E11" w:rsidP="007242A3">
            <w:pPr>
              <w:framePr w:w="5035" w:h="1644" w:wrap="notBeside" w:vAnchor="page" w:hAnchor="page" w:x="6573" w:y="721"/>
            </w:pPr>
          </w:p>
        </w:tc>
        <w:tc>
          <w:tcPr>
            <w:tcW w:w="1865" w:type="dxa"/>
          </w:tcPr>
          <w:p w14:paraId="7DE75CB8" w14:textId="77777777" w:rsidR="006E4E11" w:rsidRPr="00523751" w:rsidRDefault="006E4E11" w:rsidP="007242A3">
            <w:pPr>
              <w:framePr w:w="5035" w:h="1644" w:wrap="notBeside" w:vAnchor="page" w:hAnchor="page" w:x="6573" w:y="721"/>
            </w:pPr>
          </w:p>
        </w:tc>
      </w:tr>
      <w:tr w:rsidR="006E4E11" w:rsidRPr="00523751" w14:paraId="7251F568" w14:textId="77777777" w:rsidTr="00E515C7">
        <w:tc>
          <w:tcPr>
            <w:tcW w:w="2268" w:type="dxa"/>
          </w:tcPr>
          <w:p w14:paraId="4D5673EA" w14:textId="03616F8F" w:rsidR="006E4E11" w:rsidRPr="00523751" w:rsidRDefault="00C11583" w:rsidP="008414F7">
            <w:pPr>
              <w:framePr w:w="5035" w:h="1644" w:wrap="notBeside" w:vAnchor="page" w:hAnchor="page" w:x="6573" w:y="721"/>
            </w:pPr>
            <w:r>
              <w:t>2014</w:t>
            </w:r>
            <w:r w:rsidR="00523751">
              <w:t>-</w:t>
            </w:r>
            <w:r w:rsidR="00A47459">
              <w:t>04-0</w:t>
            </w:r>
            <w:r w:rsidR="008414F7">
              <w:t>7</w:t>
            </w:r>
          </w:p>
        </w:tc>
        <w:tc>
          <w:tcPr>
            <w:tcW w:w="2999" w:type="dxa"/>
            <w:gridSpan w:val="2"/>
          </w:tcPr>
          <w:p w14:paraId="08A9BA05" w14:textId="77777777" w:rsidR="006E4E11" w:rsidRPr="00523751" w:rsidRDefault="006E4E11" w:rsidP="007242A3">
            <w:pPr>
              <w:framePr w:w="5035" w:h="1644" w:wrap="notBeside" w:vAnchor="page" w:hAnchor="page" w:x="6573" w:y="721"/>
              <w:rPr>
                <w:sz w:val="20"/>
              </w:rPr>
            </w:pPr>
          </w:p>
        </w:tc>
      </w:tr>
      <w:tr w:rsidR="006E4E11" w:rsidRPr="00523751" w14:paraId="4B888314" w14:textId="77777777" w:rsidTr="00E515C7">
        <w:tc>
          <w:tcPr>
            <w:tcW w:w="2268" w:type="dxa"/>
          </w:tcPr>
          <w:p w14:paraId="4D407B56" w14:textId="77777777" w:rsidR="006E4E11" w:rsidRPr="00523751" w:rsidRDefault="006E4E11" w:rsidP="007242A3">
            <w:pPr>
              <w:framePr w:w="5035" w:h="1644" w:wrap="notBeside" w:vAnchor="page" w:hAnchor="page" w:x="6573" w:y="721"/>
            </w:pPr>
          </w:p>
        </w:tc>
        <w:tc>
          <w:tcPr>
            <w:tcW w:w="2999" w:type="dxa"/>
            <w:gridSpan w:val="2"/>
          </w:tcPr>
          <w:p w14:paraId="3DC862F1" w14:textId="77777777" w:rsidR="006E4E11" w:rsidRPr="00523751" w:rsidRDefault="006E4E11" w:rsidP="007242A3">
            <w:pPr>
              <w:framePr w:w="5035" w:h="1644" w:wrap="notBeside" w:vAnchor="page" w:hAnchor="page" w:x="6573" w:y="721"/>
            </w:pPr>
          </w:p>
        </w:tc>
      </w:tr>
    </w:tbl>
    <w:p w14:paraId="4F1973B3" w14:textId="77777777" w:rsidR="00B01F67" w:rsidRPr="00B01F67" w:rsidRDefault="00B01F67" w:rsidP="00B01F67">
      <w:pPr>
        <w:rPr>
          <w:vanish/>
        </w:rPr>
      </w:pPr>
    </w:p>
    <w:tbl>
      <w:tblPr>
        <w:tblW w:w="0" w:type="auto"/>
        <w:tblLayout w:type="fixed"/>
        <w:tblLook w:val="0000" w:firstRow="0" w:lastRow="0" w:firstColumn="0" w:lastColumn="0" w:noHBand="0" w:noVBand="0"/>
      </w:tblPr>
      <w:tblGrid>
        <w:gridCol w:w="4911"/>
      </w:tblGrid>
      <w:tr w:rsidR="006E4E11" w:rsidRPr="00523751" w14:paraId="10EA5BD4" w14:textId="77777777">
        <w:trPr>
          <w:trHeight w:val="284"/>
        </w:trPr>
        <w:tc>
          <w:tcPr>
            <w:tcW w:w="4911" w:type="dxa"/>
          </w:tcPr>
          <w:p w14:paraId="1E788746" w14:textId="77777777" w:rsidR="006E4E11" w:rsidRPr="00523751" w:rsidRDefault="00523751">
            <w:pPr>
              <w:pStyle w:val="Avsndare"/>
              <w:framePr w:h="2483" w:wrap="notBeside" w:x="1504"/>
              <w:rPr>
                <w:b/>
                <w:i w:val="0"/>
                <w:sz w:val="22"/>
              </w:rPr>
            </w:pPr>
            <w:r>
              <w:rPr>
                <w:b/>
                <w:i w:val="0"/>
                <w:sz w:val="22"/>
              </w:rPr>
              <w:t>Försvarsdepartementet</w:t>
            </w:r>
          </w:p>
        </w:tc>
      </w:tr>
      <w:tr w:rsidR="006E4E11" w:rsidRPr="00523751" w14:paraId="473C1374" w14:textId="77777777">
        <w:trPr>
          <w:trHeight w:val="284"/>
        </w:trPr>
        <w:tc>
          <w:tcPr>
            <w:tcW w:w="4911" w:type="dxa"/>
          </w:tcPr>
          <w:p w14:paraId="09D18DDD" w14:textId="77777777" w:rsidR="006E4E11" w:rsidRPr="00523751" w:rsidRDefault="006E4E11">
            <w:pPr>
              <w:pStyle w:val="Avsndare"/>
              <w:framePr w:h="2483" w:wrap="notBeside" w:x="1504"/>
              <w:rPr>
                <w:bCs/>
                <w:iCs/>
              </w:rPr>
            </w:pPr>
          </w:p>
        </w:tc>
      </w:tr>
      <w:tr w:rsidR="006E4E11" w:rsidRPr="00523751" w14:paraId="664FF24B" w14:textId="77777777">
        <w:trPr>
          <w:trHeight w:val="284"/>
        </w:trPr>
        <w:tc>
          <w:tcPr>
            <w:tcW w:w="4911" w:type="dxa"/>
          </w:tcPr>
          <w:p w14:paraId="66C31D82" w14:textId="77777777" w:rsidR="006E4E11" w:rsidRPr="00523751" w:rsidRDefault="006E4E11">
            <w:pPr>
              <w:pStyle w:val="Avsndare"/>
              <w:framePr w:h="2483" w:wrap="notBeside" w:x="1504"/>
              <w:rPr>
                <w:bCs/>
                <w:iCs/>
              </w:rPr>
            </w:pPr>
          </w:p>
        </w:tc>
      </w:tr>
    </w:tbl>
    <w:p w14:paraId="240F20EF" w14:textId="77777777" w:rsidR="006E4E11" w:rsidRPr="00523751" w:rsidRDefault="006E4E11">
      <w:pPr>
        <w:framePr w:w="4400" w:h="2523" w:wrap="notBeside" w:vAnchor="page" w:hAnchor="page" w:x="6453" w:y="2445"/>
        <w:ind w:left="142"/>
      </w:pPr>
    </w:p>
    <w:p w14:paraId="736F23B3" w14:textId="6AF38FC0" w:rsidR="006E4E11" w:rsidRPr="00523751" w:rsidRDefault="00E62826" w:rsidP="00523751">
      <w:pPr>
        <w:pStyle w:val="RKrubrik"/>
        <w:pBdr>
          <w:bottom w:val="single" w:sz="4" w:space="1" w:color="000000"/>
        </w:pBdr>
        <w:spacing w:before="0" w:after="0"/>
      </w:pPr>
      <w:bookmarkStart w:id="0" w:name="_GoBack"/>
      <w:bookmarkEnd w:id="0"/>
      <w:r>
        <w:t>R</w:t>
      </w:r>
      <w:r w:rsidR="00A47459">
        <w:t>ådet för utrikes</w:t>
      </w:r>
      <w:r w:rsidR="00523751">
        <w:t xml:space="preserve">frågor (försvar) </w:t>
      </w:r>
      <w:r w:rsidR="00E515C7">
        <w:t xml:space="preserve">möte </w:t>
      </w:r>
      <w:r w:rsidR="00906B21">
        <w:t xml:space="preserve">den </w:t>
      </w:r>
      <w:r w:rsidR="00C11583">
        <w:t xml:space="preserve">15 april </w:t>
      </w:r>
      <w:r w:rsidR="00906B21">
        <w:t>201</w:t>
      </w:r>
      <w:r w:rsidR="00C11583">
        <w:t>4</w:t>
      </w:r>
      <w:r w:rsidR="00523751">
        <w:t xml:space="preserve"> </w:t>
      </w:r>
    </w:p>
    <w:p w14:paraId="32B47BAF" w14:textId="4217BF20" w:rsidR="00547853" w:rsidRDefault="00547853" w:rsidP="00547853">
      <w:pPr>
        <w:pStyle w:val="RKnormal"/>
        <w:rPr>
          <w:rFonts w:ascii="TradeGothic" w:hAnsi="TradeGothic"/>
          <w:b/>
        </w:rPr>
      </w:pPr>
    </w:p>
    <w:p w14:paraId="70467857" w14:textId="38DC9D67" w:rsidR="00547853" w:rsidRDefault="00A27F9E" w:rsidP="00F46375">
      <w:pPr>
        <w:pStyle w:val="RKnormal"/>
        <w:rPr>
          <w:rFonts w:ascii="TradeGothic" w:hAnsi="TradeGothic"/>
          <w:b/>
        </w:rPr>
      </w:pPr>
      <w:r>
        <w:rPr>
          <w:rFonts w:ascii="TradeGothic" w:hAnsi="TradeGothic"/>
          <w:b/>
        </w:rPr>
        <w:t>Kommenterad dagordning</w:t>
      </w:r>
    </w:p>
    <w:p w14:paraId="0988CEFE" w14:textId="56B61202" w:rsidR="000D601D" w:rsidRPr="00104299" w:rsidRDefault="00F61FB2" w:rsidP="00104299">
      <w:pPr>
        <w:pStyle w:val="RKrubrik"/>
        <w:numPr>
          <w:ilvl w:val="0"/>
          <w:numId w:val="3"/>
        </w:numPr>
        <w:tabs>
          <w:tab w:val="clear" w:pos="709"/>
          <w:tab w:val="left" w:pos="426"/>
        </w:tabs>
        <w:ind w:left="0" w:firstLine="0"/>
      </w:pPr>
      <w:r>
        <w:t>Maritim säkerhetsstrategi</w:t>
      </w:r>
      <w:r w:rsidR="00FB2850">
        <w:t xml:space="preserve"> </w:t>
      </w:r>
      <w:r w:rsidR="00104299" w:rsidRPr="00104299">
        <w:t xml:space="preserve"> </w:t>
      </w:r>
    </w:p>
    <w:p w14:paraId="1D893AA7" w14:textId="4CAAEC96" w:rsidR="00104299" w:rsidRDefault="0088169C" w:rsidP="00104299">
      <w:pPr>
        <w:pStyle w:val="RKnormal"/>
        <w:tabs>
          <w:tab w:val="clear" w:pos="709"/>
          <w:tab w:val="left" w:pos="426"/>
        </w:tabs>
        <w:rPr>
          <w:i/>
        </w:rPr>
      </w:pPr>
      <w:r>
        <w:rPr>
          <w:i/>
        </w:rPr>
        <w:t>Informations- och d</w:t>
      </w:r>
      <w:r w:rsidR="00104299" w:rsidRPr="00104299">
        <w:rPr>
          <w:i/>
        </w:rPr>
        <w:t>iskussionspunkt</w:t>
      </w:r>
    </w:p>
    <w:p w14:paraId="21DDC014" w14:textId="4709F175" w:rsidR="00FB2850" w:rsidRDefault="00FB2850" w:rsidP="00104299">
      <w:pPr>
        <w:pStyle w:val="RKnormal"/>
        <w:tabs>
          <w:tab w:val="clear" w:pos="709"/>
          <w:tab w:val="left" w:pos="426"/>
        </w:tabs>
        <w:rPr>
          <w:i/>
        </w:rPr>
      </w:pPr>
    </w:p>
    <w:p w14:paraId="3712FFAB" w14:textId="1EE7F0AD" w:rsidR="006B3AA8" w:rsidRDefault="006B3AA8" w:rsidP="00644089">
      <w:pPr>
        <w:pStyle w:val="RKnormal"/>
        <w:tabs>
          <w:tab w:val="clear" w:pos="709"/>
          <w:tab w:val="left" w:pos="426"/>
        </w:tabs>
      </w:pPr>
      <w:r>
        <w:t xml:space="preserve">I slutsatser från Europeiska rådet i december 2013 återfinns ett </w:t>
      </w:r>
      <w:r w:rsidR="00A47459">
        <w:t>uppdrag att utifrån EEAS och Kommissionens</w:t>
      </w:r>
      <w:r>
        <w:t xml:space="preserve"> </w:t>
      </w:r>
      <w:r w:rsidR="00A47459">
        <w:t xml:space="preserve">(KOM) </w:t>
      </w:r>
      <w:r>
        <w:t xml:space="preserve">meddelande </w:t>
      </w:r>
      <w:r>
        <w:rPr>
          <w:i/>
          <w:iCs/>
        </w:rPr>
        <w:t>”Joint Communication to the European Parliament and the Council: For an open and secure global maritime domain: elements for a European Union maritime security strategy”</w:t>
      </w:r>
      <w:r w:rsidR="00C73727">
        <w:t xml:space="preserve"> ta fram en e</w:t>
      </w:r>
      <w:r>
        <w:t>uropeisk ma</w:t>
      </w:r>
      <w:r w:rsidR="00A47459">
        <w:t>ritim säkerhetsstrategi</w:t>
      </w:r>
      <w:r>
        <w:t xml:space="preserve">. Vid rådsmötet kommer KOM/EEAS presentera meddelandet och medlemsstaterna ges möjlighet att kommentera. </w:t>
      </w:r>
    </w:p>
    <w:p w14:paraId="6EE70DF9" w14:textId="77777777" w:rsidR="006B3AA8" w:rsidRDefault="006B3AA8" w:rsidP="006B3AA8">
      <w:pPr>
        <w:pStyle w:val="RKnormal"/>
      </w:pPr>
      <w:r>
        <w:t>Det grekiska ordförandeskapet kommer att driva arbetet i ordförandeskapets vängrupp om integrerad havspolitik med målsättningen att ha en strategi klar till slutet av juni 2014.</w:t>
      </w:r>
    </w:p>
    <w:p w14:paraId="310FF4E8" w14:textId="77777777" w:rsidR="006B3AA8" w:rsidRDefault="006B3AA8" w:rsidP="006B3AA8">
      <w:pPr>
        <w:pStyle w:val="RKnormal"/>
      </w:pPr>
    </w:p>
    <w:p w14:paraId="627453DA" w14:textId="0C6D4B73" w:rsidR="006B3AA8" w:rsidRDefault="006B3AA8" w:rsidP="00A47459">
      <w:pPr>
        <w:pStyle w:val="RKnormal"/>
      </w:pPr>
      <w:r>
        <w:rPr>
          <w:u w:val="single"/>
        </w:rPr>
        <w:t>Regeringens ståndpunkt:</w:t>
      </w:r>
      <w:r>
        <w:t xml:space="preserve"> Sverige välkomnar i stort EEAS och KOM gemensamma meddelande och de förslag som presenteras. Sverige vill försäkra sig om att förslagen i meddelandet inte avser att skapa nya institutioner eller EU-ägd kapacitet</w:t>
      </w:r>
      <w:r w:rsidR="00255EB7">
        <w:t>.</w:t>
      </w:r>
      <w:r>
        <w:t xml:space="preserve"> Sverige betonar även vikten av en geografisk balans i upprättandet av strategin samt ser gärna ett ökat civil-militärt samarbete där så är möjligt. </w:t>
      </w:r>
    </w:p>
    <w:p w14:paraId="449D8768" w14:textId="3E0D92FD" w:rsidR="000D601D" w:rsidRPr="00104299" w:rsidRDefault="00F61FB2" w:rsidP="00F61FB2">
      <w:pPr>
        <w:pStyle w:val="RKrubrik"/>
        <w:tabs>
          <w:tab w:val="left" w:pos="426"/>
        </w:tabs>
      </w:pPr>
      <w:r>
        <w:t xml:space="preserve">2. Centralafrikanska republiken </w:t>
      </w:r>
      <w:r w:rsidR="00CF2CAE">
        <w:t xml:space="preserve">med fokus på </w:t>
      </w:r>
      <w:r>
        <w:t>EUFOR RCA</w:t>
      </w:r>
      <w:r w:rsidR="00104299" w:rsidRPr="00104299">
        <w:t xml:space="preserve"> </w:t>
      </w:r>
    </w:p>
    <w:p w14:paraId="5041ED7B" w14:textId="3ADD6B5E" w:rsidR="00A14C56" w:rsidRDefault="00104299" w:rsidP="00F91CF1">
      <w:pPr>
        <w:pStyle w:val="RKnormal"/>
        <w:tabs>
          <w:tab w:val="clear" w:pos="709"/>
          <w:tab w:val="left" w:pos="426"/>
        </w:tabs>
        <w:rPr>
          <w:i/>
        </w:rPr>
      </w:pPr>
      <w:r w:rsidRPr="00104299">
        <w:rPr>
          <w:i/>
        </w:rPr>
        <w:t>Diskussionspunkt</w:t>
      </w:r>
    </w:p>
    <w:p w14:paraId="60DDDFBE" w14:textId="77777777" w:rsidR="00A47459" w:rsidRPr="00A47459" w:rsidRDefault="00A47459" w:rsidP="00F91CF1">
      <w:pPr>
        <w:pStyle w:val="RKnormal"/>
        <w:tabs>
          <w:tab w:val="clear" w:pos="709"/>
          <w:tab w:val="left" w:pos="426"/>
        </w:tabs>
        <w:rPr>
          <w:i/>
        </w:rPr>
      </w:pPr>
    </w:p>
    <w:p w14:paraId="387AF455" w14:textId="275F4A59" w:rsidR="00A14C56" w:rsidRDefault="00A14C56" w:rsidP="00A14C56">
      <w:pPr>
        <w:pStyle w:val="RKnormal"/>
        <w:tabs>
          <w:tab w:val="clear" w:pos="709"/>
          <w:tab w:val="left" w:pos="426"/>
        </w:tabs>
      </w:pPr>
      <w:r w:rsidRPr="0030331D">
        <w:lastRenderedPageBreak/>
        <w:t>Utvecklingen i C</w:t>
      </w:r>
      <w:r w:rsidR="00C73727">
        <w:t>entralafrikanska republiken</w:t>
      </w:r>
      <w:r w:rsidRPr="0030331D">
        <w:t xml:space="preserve"> är oroväckande. Situationen är allvarlig med stort mänskligt lidande.</w:t>
      </w:r>
      <w:r w:rsidR="0069784B">
        <w:t xml:space="preserve"> Vid rådsmötet väntas en diskussion med </w:t>
      </w:r>
      <w:r w:rsidR="00C73727">
        <w:t>fokus på</w:t>
      </w:r>
      <w:r w:rsidR="0069784B">
        <w:t xml:space="preserve"> lanseringen av insatsen</w:t>
      </w:r>
      <w:r w:rsidR="00C73727">
        <w:t>, EUFOR RCA</w:t>
      </w:r>
      <w:r w:rsidR="0069784B">
        <w:t xml:space="preserve">. </w:t>
      </w:r>
      <w:r w:rsidR="00025B47">
        <w:t>I</w:t>
      </w:r>
      <w:r w:rsidR="00C73727">
        <w:t>nsatsen</w:t>
      </w:r>
      <w:r>
        <w:t xml:space="preserve"> har försenats eftersom det har funnits brister i styrkesammansättningen och få europiska länder har förklarat sig villiga att bidra med förband.</w:t>
      </w:r>
      <w:r w:rsidRPr="0030331D">
        <w:t xml:space="preserve"> </w:t>
      </w:r>
    </w:p>
    <w:p w14:paraId="1EF54FB9" w14:textId="77777777" w:rsidR="00A14C56" w:rsidRDefault="00A14C56" w:rsidP="00A14C56">
      <w:pPr>
        <w:pStyle w:val="RKnormal"/>
        <w:tabs>
          <w:tab w:val="clear" w:pos="709"/>
          <w:tab w:val="left" w:pos="426"/>
        </w:tabs>
      </w:pPr>
    </w:p>
    <w:p w14:paraId="317284DD" w14:textId="108E5ABF" w:rsidR="00A14C56" w:rsidRDefault="00644089" w:rsidP="00F91CF1">
      <w:pPr>
        <w:pStyle w:val="RKnormal"/>
        <w:tabs>
          <w:tab w:val="clear" w:pos="709"/>
          <w:tab w:val="left" w:pos="426"/>
        </w:tabs>
      </w:pPr>
      <w:r w:rsidRPr="00644089">
        <w:rPr>
          <w:u w:val="single"/>
        </w:rPr>
        <w:t>Regeringens ståndpunkt:</w:t>
      </w:r>
      <w:r>
        <w:t xml:space="preserve"> Sverige har b</w:t>
      </w:r>
      <w:r w:rsidR="00A14C56">
        <w:t>eslutat att stödja E</w:t>
      </w:r>
      <w:r w:rsidR="001C1605">
        <w:t>U:s insats i Centralafrikanska r</w:t>
      </w:r>
      <w:r w:rsidR="00A47459">
        <w:t xml:space="preserve">epubliken, EUFOR RCA, med </w:t>
      </w:r>
      <w:r w:rsidR="00A14C56">
        <w:t xml:space="preserve">transport av deltagande förband. För närvarande är det beslutat att Sverige ska stödja det estniska bidraget med transport men Sverige har även deklarerat att vi är villiga att utöka vårt stöd med ytterligare strategiska flygtransporter. </w:t>
      </w:r>
      <w:r w:rsidR="00A14C56" w:rsidRPr="0030331D">
        <w:t>Sverige bidrar</w:t>
      </w:r>
      <w:r w:rsidR="00A14C56">
        <w:t xml:space="preserve"> sedan slutet av februari</w:t>
      </w:r>
      <w:r w:rsidR="00A14C56" w:rsidRPr="0030331D">
        <w:t xml:space="preserve"> med tre stabsofficerare till </w:t>
      </w:r>
      <w:r w:rsidR="00A14C56">
        <w:t xml:space="preserve">operationshögkvarteret (OHQ) i Larissa, </w:t>
      </w:r>
      <w:r w:rsidR="00A14C56" w:rsidRPr="0030331D">
        <w:t xml:space="preserve">Grekland. </w:t>
      </w:r>
    </w:p>
    <w:p w14:paraId="1B8745F8" w14:textId="30322AE7" w:rsidR="0088169C" w:rsidRPr="0035649F" w:rsidRDefault="00F91CF1" w:rsidP="0020776F">
      <w:pPr>
        <w:pStyle w:val="RKrubrik"/>
        <w:tabs>
          <w:tab w:val="left" w:pos="426"/>
        </w:tabs>
        <w:rPr>
          <w:sz w:val="24"/>
          <w:szCs w:val="24"/>
        </w:rPr>
      </w:pPr>
      <w:r w:rsidRPr="0035649F">
        <w:rPr>
          <w:sz w:val="24"/>
          <w:szCs w:val="24"/>
        </w:rPr>
        <w:t xml:space="preserve">3. Östliga partnerskapet </w:t>
      </w:r>
      <w:r w:rsidR="0020776F" w:rsidRPr="0035649F">
        <w:rPr>
          <w:sz w:val="24"/>
          <w:szCs w:val="24"/>
        </w:rPr>
        <w:t xml:space="preserve">med fokus på </w:t>
      </w:r>
      <w:r w:rsidR="0088169C" w:rsidRPr="0035649F">
        <w:rPr>
          <w:sz w:val="24"/>
          <w:szCs w:val="24"/>
        </w:rPr>
        <w:t xml:space="preserve">Ukraina </w:t>
      </w:r>
    </w:p>
    <w:p w14:paraId="2758E260" w14:textId="5C6B0C74" w:rsidR="0088169C" w:rsidRPr="0035649F" w:rsidRDefault="007B24D9" w:rsidP="0088169C">
      <w:pPr>
        <w:pStyle w:val="RKnormal"/>
        <w:rPr>
          <w:i/>
          <w:szCs w:val="24"/>
        </w:rPr>
      </w:pPr>
      <w:r w:rsidRPr="0035649F">
        <w:rPr>
          <w:i/>
          <w:szCs w:val="24"/>
        </w:rPr>
        <w:t>Diskussionspunkt (inklusive informationspunkt under</w:t>
      </w:r>
      <w:r w:rsidR="0088169C" w:rsidRPr="0035649F">
        <w:rPr>
          <w:i/>
          <w:szCs w:val="24"/>
        </w:rPr>
        <w:t xml:space="preserve"> informell lunch</w:t>
      </w:r>
      <w:r w:rsidRPr="0035649F">
        <w:rPr>
          <w:i/>
          <w:szCs w:val="24"/>
        </w:rPr>
        <w:t>)</w:t>
      </w:r>
    </w:p>
    <w:p w14:paraId="4310B551" w14:textId="3F9204A8" w:rsidR="00F91CF1" w:rsidRPr="0035649F" w:rsidRDefault="00F91CF1" w:rsidP="00F91CF1">
      <w:pPr>
        <w:pStyle w:val="RKnormal"/>
        <w:tabs>
          <w:tab w:val="clear" w:pos="709"/>
          <w:tab w:val="left" w:pos="426"/>
        </w:tabs>
        <w:rPr>
          <w:szCs w:val="24"/>
        </w:rPr>
      </w:pPr>
    </w:p>
    <w:p w14:paraId="0F256B9D" w14:textId="20DBC0E6" w:rsidR="0035649F" w:rsidRPr="0035649F" w:rsidRDefault="0035649F" w:rsidP="0035649F">
      <w:pPr>
        <w:spacing w:line="240" w:lineRule="atLeast"/>
        <w:rPr>
          <w:szCs w:val="24"/>
        </w:rPr>
      </w:pPr>
      <w:r w:rsidRPr="0035649F">
        <w:rPr>
          <w:szCs w:val="24"/>
        </w:rPr>
        <w:t>Rådet för utrikesfrågor (försvar) kommer att behandla Östliga partnerskapet med fokus på utvecklingen i Ukraina och dess påverkan på europeisk säkerhets- och försvarspolitik</w:t>
      </w:r>
    </w:p>
    <w:p w14:paraId="299E0D60" w14:textId="77777777" w:rsidR="0035649F" w:rsidRPr="0035649F" w:rsidRDefault="0035649F" w:rsidP="0035649F">
      <w:pPr>
        <w:spacing w:line="240" w:lineRule="atLeast"/>
        <w:rPr>
          <w:szCs w:val="24"/>
        </w:rPr>
      </w:pPr>
    </w:p>
    <w:p w14:paraId="2F73DD37" w14:textId="7D41FDD7" w:rsidR="0035649F" w:rsidRPr="0035649F" w:rsidRDefault="0035649F" w:rsidP="0035649F">
      <w:pPr>
        <w:spacing w:line="240" w:lineRule="atLeast"/>
        <w:rPr>
          <w:szCs w:val="24"/>
        </w:rPr>
      </w:pPr>
      <w:r w:rsidRPr="0035649F">
        <w:rPr>
          <w:szCs w:val="24"/>
        </w:rPr>
        <w:t>Östliga partnerskapet förväntas även diskuteras vid den avslutande informella lunchen som</w:t>
      </w:r>
      <w:r w:rsidR="001D13B1">
        <w:rPr>
          <w:szCs w:val="24"/>
        </w:rPr>
        <w:t xml:space="preserve"> Natos generalsekreterare</w:t>
      </w:r>
      <w:r w:rsidRPr="0035649F">
        <w:rPr>
          <w:szCs w:val="24"/>
        </w:rPr>
        <w:t xml:space="preserve"> delta</w:t>
      </w:r>
      <w:r w:rsidR="001D13B1">
        <w:rPr>
          <w:szCs w:val="24"/>
        </w:rPr>
        <w:t>r</w:t>
      </w:r>
      <w:r w:rsidRPr="0035649F">
        <w:rPr>
          <w:szCs w:val="24"/>
        </w:rPr>
        <w:t xml:space="preserve"> </w:t>
      </w:r>
      <w:r w:rsidR="00FA10E7">
        <w:rPr>
          <w:szCs w:val="24"/>
        </w:rPr>
        <w:t>vid</w:t>
      </w:r>
      <w:r w:rsidRPr="0035649F">
        <w:rPr>
          <w:szCs w:val="24"/>
        </w:rPr>
        <w:t>.</w:t>
      </w:r>
      <w:r w:rsidR="001D13B1">
        <w:rPr>
          <w:szCs w:val="24"/>
        </w:rPr>
        <w:t> </w:t>
      </w:r>
    </w:p>
    <w:p w14:paraId="0AFA4972" w14:textId="77777777" w:rsidR="0035649F" w:rsidRPr="0035649F" w:rsidRDefault="0035649F" w:rsidP="0035649F">
      <w:pPr>
        <w:spacing w:line="240" w:lineRule="atLeast"/>
        <w:rPr>
          <w:szCs w:val="24"/>
        </w:rPr>
      </w:pPr>
    </w:p>
    <w:p w14:paraId="3EE05250" w14:textId="38D34AC4" w:rsidR="0035649F" w:rsidRPr="0035649F" w:rsidRDefault="0035649F" w:rsidP="0035649F">
      <w:pPr>
        <w:spacing w:line="240" w:lineRule="atLeast"/>
        <w:rPr>
          <w:szCs w:val="24"/>
        </w:rPr>
      </w:pPr>
      <w:r w:rsidRPr="0035649F">
        <w:rPr>
          <w:szCs w:val="24"/>
          <w:u w:val="single"/>
        </w:rPr>
        <w:t>Regeringens ståndpunkt:</w:t>
      </w:r>
      <w:r w:rsidR="002A4DA7">
        <w:rPr>
          <w:szCs w:val="24"/>
        </w:rPr>
        <w:t xml:space="preserve"> </w:t>
      </w:r>
      <w:r w:rsidRPr="0035649F">
        <w:rPr>
          <w:szCs w:val="24"/>
        </w:rPr>
        <w:t xml:space="preserve">Östliga partnerskapet är centralt för att föra partnerländerna närmare EU och till gagn för såväl EU som för partnerländerna. </w:t>
      </w:r>
    </w:p>
    <w:p w14:paraId="3EC28DDF" w14:textId="77777777" w:rsidR="0035649F" w:rsidRPr="0035649F" w:rsidRDefault="0035649F" w:rsidP="0035649F">
      <w:pPr>
        <w:spacing w:line="240" w:lineRule="atLeast"/>
        <w:rPr>
          <w:szCs w:val="24"/>
        </w:rPr>
      </w:pPr>
    </w:p>
    <w:p w14:paraId="48C97070" w14:textId="77777777" w:rsidR="0035649F" w:rsidRPr="0035649F" w:rsidRDefault="0035649F" w:rsidP="0035649F">
      <w:pPr>
        <w:spacing w:line="240" w:lineRule="atLeast"/>
        <w:rPr>
          <w:szCs w:val="24"/>
        </w:rPr>
      </w:pPr>
      <w:r w:rsidRPr="0035649F">
        <w:rPr>
          <w:szCs w:val="24"/>
        </w:rPr>
        <w:t>Den nuvarande regeringen i Ukraina är legitim. Den så kallade folkomröstningen på Krim den 16 mars är illegitim liksom den ryska annekteringen av Krim. Ryssland har genom sitt uppträdande brutit mot bland annat FN-stadgan, Helsingforsavtalet (</w:t>
      </w:r>
      <w:r w:rsidRPr="0035649F">
        <w:rPr>
          <w:i/>
          <w:iCs/>
          <w:szCs w:val="24"/>
        </w:rPr>
        <w:t xml:space="preserve">Helisinki Final Act </w:t>
      </w:r>
      <w:r w:rsidRPr="0035649F">
        <w:rPr>
          <w:szCs w:val="24"/>
        </w:rPr>
        <w:t xml:space="preserve">1975) och Budapestmemorandumet (1994). Ukrainas territoriella integritet måste respekteras. </w:t>
      </w:r>
    </w:p>
    <w:p w14:paraId="72EB5D04" w14:textId="77777777" w:rsidR="0035649F" w:rsidRPr="0035649F" w:rsidRDefault="0035649F" w:rsidP="0035649F">
      <w:pPr>
        <w:spacing w:line="240" w:lineRule="atLeast"/>
        <w:rPr>
          <w:szCs w:val="24"/>
        </w:rPr>
      </w:pPr>
    </w:p>
    <w:p w14:paraId="4A5C449C" w14:textId="65C2448F" w:rsidR="0035649F" w:rsidRPr="0035649F" w:rsidRDefault="0035649F" w:rsidP="0035649F">
      <w:pPr>
        <w:spacing w:line="240" w:lineRule="atLeast"/>
        <w:rPr>
          <w:szCs w:val="24"/>
        </w:rPr>
      </w:pPr>
      <w:r w:rsidRPr="0035649F">
        <w:rPr>
          <w:szCs w:val="24"/>
        </w:rPr>
        <w:t>Utvecklingen i Ukraina understryker behovet av mer GSFP-samarbete och behovet av EU:s engagemang med de länderna i det Östliga partnerskapet</w:t>
      </w:r>
      <w:r w:rsidR="001D13B1">
        <w:rPr>
          <w:szCs w:val="24"/>
        </w:rPr>
        <w:t xml:space="preserve">, </w:t>
      </w:r>
      <w:r w:rsidRPr="0035649F">
        <w:rPr>
          <w:szCs w:val="24"/>
        </w:rPr>
        <w:t xml:space="preserve">dvs. </w:t>
      </w:r>
      <w:r w:rsidR="001D13B1">
        <w:rPr>
          <w:szCs w:val="24"/>
        </w:rPr>
        <w:t xml:space="preserve">Ukraina, </w:t>
      </w:r>
      <w:r w:rsidRPr="0035649F">
        <w:rPr>
          <w:szCs w:val="24"/>
        </w:rPr>
        <w:t>Georgien, Moldavien, Azerbajdzjan, Armenien och Vitryssland.</w:t>
      </w:r>
      <w:r w:rsidRPr="0035649F">
        <w:rPr>
          <w:color w:val="1F497D"/>
          <w:szCs w:val="24"/>
        </w:rPr>
        <w:t xml:space="preserve"> </w:t>
      </w:r>
      <w:r w:rsidRPr="0035649F">
        <w:rPr>
          <w:szCs w:val="24"/>
        </w:rPr>
        <w:t>Den senaste utvecklingen i Ukraina har visat på vikten av ökat samarbete inom EU:s gemensamma säkerhets- och försvarspoliti</w:t>
      </w:r>
      <w:r w:rsidRPr="001D13B1">
        <w:rPr>
          <w:szCs w:val="24"/>
        </w:rPr>
        <w:t>k</w:t>
      </w:r>
      <w:r w:rsidR="00FA10E7">
        <w:rPr>
          <w:szCs w:val="24"/>
        </w:rPr>
        <w:t>.</w:t>
      </w:r>
      <w:r w:rsidRPr="0035649F">
        <w:rPr>
          <w:szCs w:val="24"/>
        </w:rPr>
        <w:t xml:space="preserve"> </w:t>
      </w:r>
    </w:p>
    <w:p w14:paraId="50C0EC90" w14:textId="77777777" w:rsidR="0035649F" w:rsidRPr="0035649F" w:rsidRDefault="0035649F" w:rsidP="0035649F">
      <w:pPr>
        <w:spacing w:line="240" w:lineRule="atLeast"/>
        <w:rPr>
          <w:szCs w:val="24"/>
        </w:rPr>
      </w:pPr>
    </w:p>
    <w:p w14:paraId="14402CA1" w14:textId="5DEA3EEE" w:rsidR="0035649F" w:rsidRPr="0035649F" w:rsidRDefault="0035649F" w:rsidP="0035649F">
      <w:pPr>
        <w:spacing w:line="240" w:lineRule="atLeast"/>
        <w:rPr>
          <w:szCs w:val="24"/>
        </w:rPr>
      </w:pPr>
      <w:r w:rsidRPr="0035649F">
        <w:rPr>
          <w:szCs w:val="24"/>
        </w:rPr>
        <w:lastRenderedPageBreak/>
        <w:t>Europa måste öka ansträngningarna för att smart</w:t>
      </w:r>
      <w:r w:rsidR="00FA10E7">
        <w:rPr>
          <w:szCs w:val="24"/>
        </w:rPr>
        <w:t>are</w:t>
      </w:r>
      <w:r w:rsidR="00667468">
        <w:rPr>
          <w:szCs w:val="24"/>
        </w:rPr>
        <w:t xml:space="preserve"> använda </w:t>
      </w:r>
      <w:r w:rsidRPr="0035649F">
        <w:rPr>
          <w:szCs w:val="24"/>
        </w:rPr>
        <w:t>försvarssatsningar för att komma till rätta med</w:t>
      </w:r>
      <w:r w:rsidR="001D13B1">
        <w:rPr>
          <w:szCs w:val="24"/>
        </w:rPr>
        <w:t xml:space="preserve"> </w:t>
      </w:r>
      <w:r w:rsidRPr="0035649F">
        <w:rPr>
          <w:szCs w:val="24"/>
        </w:rPr>
        <w:t>förmågebrister. Såväl i frågor om stöd till Ukraina som i den framtida förmågeutvecklingen måste ansträngningar inom EU koordineras med Nato för att undvika duplicering och ge största möjliga</w:t>
      </w:r>
      <w:r w:rsidR="001D13B1">
        <w:rPr>
          <w:szCs w:val="24"/>
        </w:rPr>
        <w:t xml:space="preserve"> utväxling på satsade resurser. Detta </w:t>
      </w:r>
      <w:r w:rsidRPr="0035649F">
        <w:rPr>
          <w:szCs w:val="24"/>
        </w:rPr>
        <w:t xml:space="preserve">understryks av att Nato:s generalsekreterare närvarar vid </w:t>
      </w:r>
      <w:r w:rsidR="001D13B1">
        <w:rPr>
          <w:szCs w:val="24"/>
        </w:rPr>
        <w:t>diskussionen om Östliga partnerskapet vid</w:t>
      </w:r>
      <w:r w:rsidRPr="0035649F">
        <w:rPr>
          <w:szCs w:val="24"/>
        </w:rPr>
        <w:t xml:space="preserve"> FAC</w:t>
      </w:r>
      <w:r w:rsidR="000737F2">
        <w:rPr>
          <w:szCs w:val="24"/>
        </w:rPr>
        <w:t xml:space="preserve"> </w:t>
      </w:r>
      <w:r w:rsidR="001D13B1">
        <w:rPr>
          <w:szCs w:val="24"/>
        </w:rPr>
        <w:t>(försvar)</w:t>
      </w:r>
      <w:r w:rsidRPr="0035649F">
        <w:rPr>
          <w:szCs w:val="24"/>
        </w:rPr>
        <w:t>.</w:t>
      </w:r>
    </w:p>
    <w:p w14:paraId="7CFCC792" w14:textId="77777777" w:rsidR="0035649F" w:rsidRPr="0035649F" w:rsidRDefault="0035649F" w:rsidP="0035649F">
      <w:pPr>
        <w:spacing w:line="240" w:lineRule="atLeast"/>
        <w:rPr>
          <w:szCs w:val="24"/>
        </w:rPr>
      </w:pPr>
    </w:p>
    <w:p w14:paraId="088116E4" w14:textId="70990F60" w:rsidR="0035649F" w:rsidRPr="0035649F" w:rsidRDefault="0035649F" w:rsidP="0035649F">
      <w:pPr>
        <w:spacing w:line="240" w:lineRule="atLeast"/>
        <w:rPr>
          <w:szCs w:val="24"/>
        </w:rPr>
      </w:pPr>
      <w:r w:rsidRPr="0035649F">
        <w:rPr>
          <w:szCs w:val="24"/>
        </w:rPr>
        <w:t>Krisens konsekvenser u</w:t>
      </w:r>
      <w:r w:rsidR="00FA10E7">
        <w:rPr>
          <w:szCs w:val="24"/>
        </w:rPr>
        <w:t>nderstryker behovet av utvecklat partnerskap</w:t>
      </w:r>
      <w:r w:rsidRPr="0035649F">
        <w:rPr>
          <w:szCs w:val="24"/>
        </w:rPr>
        <w:t xml:space="preserve"> mellan EU och Nato, vikten av att samarbeta med länderna i Östliga partnerskapet vad gäller GSFP-aktiviteter samt fortsatt stöd i olika former.</w:t>
      </w:r>
    </w:p>
    <w:p w14:paraId="3DFB6866" w14:textId="75FAD044" w:rsidR="00644089" w:rsidRDefault="00644089" w:rsidP="00BF6648">
      <w:pPr>
        <w:pStyle w:val="RKnormal"/>
      </w:pPr>
    </w:p>
    <w:p w14:paraId="36BDFA1A" w14:textId="31298DA6" w:rsidR="00135B30" w:rsidRPr="00425F5A" w:rsidRDefault="00E905D5" w:rsidP="00135B30">
      <w:pPr>
        <w:pStyle w:val="RKnormal"/>
        <w:rPr>
          <w:rFonts w:ascii="TradeGothic" w:hAnsi="TradeGothic"/>
          <w:b/>
          <w:u w:val="single"/>
        </w:rPr>
      </w:pPr>
      <w:r w:rsidRPr="00425F5A">
        <w:rPr>
          <w:rFonts w:ascii="TradeGothic" w:hAnsi="TradeGothic"/>
          <w:b/>
          <w:u w:val="single"/>
        </w:rPr>
        <w:t>I anslutning till mötet</w:t>
      </w:r>
    </w:p>
    <w:p w14:paraId="5AD91439" w14:textId="46FE0A01" w:rsidR="008F7F5D" w:rsidRPr="00425F5A" w:rsidRDefault="008F7F5D" w:rsidP="00135B30">
      <w:pPr>
        <w:pStyle w:val="RKnormal"/>
        <w:rPr>
          <w:rFonts w:ascii="TradeGothic" w:hAnsi="TradeGothic"/>
          <w:b/>
        </w:rPr>
      </w:pPr>
    </w:p>
    <w:p w14:paraId="7E0610FC" w14:textId="367444C3" w:rsidR="001A28B6" w:rsidRPr="00425F5A" w:rsidRDefault="00135B30" w:rsidP="00135B30">
      <w:pPr>
        <w:pStyle w:val="RKnormal"/>
        <w:rPr>
          <w:rFonts w:ascii="TradeGothic" w:hAnsi="TradeGothic"/>
          <w:b/>
        </w:rPr>
      </w:pPr>
      <w:r w:rsidRPr="00425F5A">
        <w:rPr>
          <w:rFonts w:ascii="TradeGothic" w:hAnsi="TradeGothic"/>
          <w:b/>
        </w:rPr>
        <w:t>Europeiska försvarsbyråns (EDA) styrelsemöte i försvarsministerformat</w:t>
      </w:r>
    </w:p>
    <w:p w14:paraId="31A633A6" w14:textId="77777777" w:rsidR="002B364D" w:rsidRDefault="002B364D" w:rsidP="002B364D">
      <w:pPr>
        <w:rPr>
          <w:iCs/>
        </w:rPr>
      </w:pPr>
      <w:r w:rsidRPr="002B364D">
        <w:rPr>
          <w:iCs/>
        </w:rPr>
        <w:t>EDA:s styrelsemöte i försvarsministerformat sker som vanligt i anslutning till FAC. Dagordningen är i huvudsak tillägnad uppföljningen av slutsatserna från FAC i november och Europeiska rådet i december 2013. Bland annat kommer ett ramverk för att främja ett systematiskt och långsiktigt samarbete samt försvarsforskning finansierad av Kommissionen att diskuteras.</w:t>
      </w:r>
    </w:p>
    <w:p w14:paraId="54FA7AAE" w14:textId="77777777" w:rsidR="0051130B" w:rsidRDefault="0051130B" w:rsidP="002B364D">
      <w:pPr>
        <w:rPr>
          <w:iCs/>
        </w:rPr>
      </w:pPr>
    </w:p>
    <w:p w14:paraId="5F252DD7" w14:textId="2AAC494C" w:rsidR="003E6A75" w:rsidRDefault="003E6A75" w:rsidP="0057413E">
      <w:pPr>
        <w:pStyle w:val="RKnormal"/>
      </w:pPr>
    </w:p>
    <w:sectPr w:rsidR="003E6A75" w:rsidSect="0052375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48356" w14:textId="77777777" w:rsidR="00345E90" w:rsidRDefault="00345E90">
      <w:r>
        <w:separator/>
      </w:r>
    </w:p>
  </w:endnote>
  <w:endnote w:type="continuationSeparator" w:id="0">
    <w:p w14:paraId="58216278" w14:textId="77777777" w:rsidR="00345E90" w:rsidRDefault="0034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9977B" w14:textId="77777777" w:rsidR="00345E90" w:rsidRDefault="00345E90">
      <w:r>
        <w:separator/>
      </w:r>
    </w:p>
  </w:footnote>
  <w:footnote w:type="continuationSeparator" w:id="0">
    <w:p w14:paraId="500D050A" w14:textId="77777777" w:rsidR="00345E90" w:rsidRDefault="00345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56EF2" w14:textId="77777777" w:rsidR="00345E90" w:rsidRDefault="00345E90" w:rsidP="00523751">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4E5AD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45E90" w14:paraId="1F00EB73" w14:textId="77777777">
      <w:trPr>
        <w:cantSplit/>
      </w:trPr>
      <w:tc>
        <w:tcPr>
          <w:tcW w:w="3119" w:type="dxa"/>
        </w:tcPr>
        <w:p w14:paraId="7FCDEDB0" w14:textId="77777777" w:rsidR="00345E90" w:rsidRDefault="00345E90" w:rsidP="00523751">
          <w:pPr>
            <w:pStyle w:val="Sidhuvud"/>
            <w:spacing w:line="200" w:lineRule="atLeast"/>
            <w:ind w:right="360" w:firstLine="360"/>
            <w:rPr>
              <w:rFonts w:ascii="TradeGothic" w:hAnsi="TradeGothic"/>
              <w:b/>
              <w:bCs/>
              <w:sz w:val="16"/>
            </w:rPr>
          </w:pPr>
        </w:p>
      </w:tc>
      <w:tc>
        <w:tcPr>
          <w:tcW w:w="4111" w:type="dxa"/>
          <w:tcMar>
            <w:left w:w="567" w:type="dxa"/>
          </w:tcMar>
        </w:tcPr>
        <w:p w14:paraId="1A24667D" w14:textId="77777777" w:rsidR="00345E90" w:rsidRDefault="00345E90">
          <w:pPr>
            <w:pStyle w:val="Sidhuvud"/>
            <w:ind w:right="360"/>
          </w:pPr>
        </w:p>
      </w:tc>
      <w:tc>
        <w:tcPr>
          <w:tcW w:w="1525" w:type="dxa"/>
        </w:tcPr>
        <w:p w14:paraId="017C777F" w14:textId="77777777" w:rsidR="00345E90" w:rsidRDefault="00345E90">
          <w:pPr>
            <w:pStyle w:val="Sidhuvud"/>
            <w:ind w:right="360"/>
          </w:pPr>
        </w:p>
      </w:tc>
    </w:tr>
  </w:tbl>
  <w:p w14:paraId="015569FB" w14:textId="77777777" w:rsidR="00345E90" w:rsidRDefault="00345E9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2429A" w14:textId="77777777" w:rsidR="00345E90" w:rsidRDefault="00345E90" w:rsidP="00523751">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4E5AD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45E90" w14:paraId="18126B02" w14:textId="77777777">
      <w:trPr>
        <w:cantSplit/>
      </w:trPr>
      <w:tc>
        <w:tcPr>
          <w:tcW w:w="3119" w:type="dxa"/>
        </w:tcPr>
        <w:p w14:paraId="7111FF9C" w14:textId="77777777" w:rsidR="00345E90" w:rsidRDefault="00345E90" w:rsidP="00523751">
          <w:pPr>
            <w:pStyle w:val="Sidhuvud"/>
            <w:spacing w:line="200" w:lineRule="atLeast"/>
            <w:ind w:right="360" w:firstLine="360"/>
            <w:rPr>
              <w:rFonts w:ascii="TradeGothic" w:hAnsi="TradeGothic"/>
              <w:b/>
              <w:bCs/>
              <w:sz w:val="16"/>
            </w:rPr>
          </w:pPr>
        </w:p>
      </w:tc>
      <w:tc>
        <w:tcPr>
          <w:tcW w:w="4111" w:type="dxa"/>
          <w:tcMar>
            <w:left w:w="567" w:type="dxa"/>
          </w:tcMar>
        </w:tcPr>
        <w:p w14:paraId="5A87F290" w14:textId="77777777" w:rsidR="00345E90" w:rsidRDefault="00345E90">
          <w:pPr>
            <w:pStyle w:val="Sidhuvud"/>
            <w:ind w:right="360"/>
          </w:pPr>
        </w:p>
      </w:tc>
      <w:tc>
        <w:tcPr>
          <w:tcW w:w="1525" w:type="dxa"/>
        </w:tcPr>
        <w:p w14:paraId="2C7177EC" w14:textId="77777777" w:rsidR="00345E90" w:rsidRDefault="00345E90">
          <w:pPr>
            <w:pStyle w:val="Sidhuvud"/>
            <w:ind w:right="360"/>
          </w:pPr>
        </w:p>
      </w:tc>
    </w:tr>
  </w:tbl>
  <w:p w14:paraId="159FF024" w14:textId="77777777" w:rsidR="00345E90" w:rsidRDefault="00345E9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9ABFE" w14:textId="1C949807" w:rsidR="00345E90" w:rsidRDefault="00345E90">
    <w:pPr>
      <w:framePr w:w="2948" w:h="1321" w:hRule="exact" w:wrap="notBeside" w:vAnchor="page" w:hAnchor="page" w:x="1362" w:y="653"/>
    </w:pPr>
    <w:r>
      <w:rPr>
        <w:noProof/>
        <w:lang w:eastAsia="sv-SE"/>
      </w:rPr>
      <w:drawing>
        <wp:inline distT="0" distB="0" distL="0" distR="0" wp14:anchorId="6A9C8BE0" wp14:editId="344029E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9E80570" w14:textId="77777777" w:rsidR="00345E90" w:rsidRPr="00523751" w:rsidRDefault="00345E90">
    <w:pPr>
      <w:pStyle w:val="RKrubrik"/>
      <w:keepNext w:val="0"/>
      <w:tabs>
        <w:tab w:val="clear" w:pos="1134"/>
        <w:tab w:val="clear" w:pos="2835"/>
      </w:tabs>
      <w:spacing w:before="0" w:after="0" w:line="320" w:lineRule="atLeast"/>
      <w:rPr>
        <w:bCs/>
      </w:rPr>
    </w:pPr>
  </w:p>
  <w:p w14:paraId="5525958B" w14:textId="77777777" w:rsidR="00345E90" w:rsidRPr="00523751" w:rsidRDefault="00345E90">
    <w:pPr>
      <w:rPr>
        <w:rFonts w:ascii="TradeGothic" w:hAnsi="TradeGothic"/>
        <w:b/>
        <w:bCs/>
        <w:spacing w:val="12"/>
        <w:sz w:val="22"/>
      </w:rPr>
    </w:pPr>
  </w:p>
  <w:p w14:paraId="1DE6D914" w14:textId="77777777" w:rsidR="00345E90" w:rsidRPr="00523751" w:rsidRDefault="00345E90">
    <w:pPr>
      <w:pStyle w:val="RKrubrik"/>
      <w:keepNext w:val="0"/>
      <w:tabs>
        <w:tab w:val="clear" w:pos="1134"/>
        <w:tab w:val="clear" w:pos="2835"/>
      </w:tabs>
      <w:spacing w:before="0" w:after="0" w:line="320" w:lineRule="atLeast"/>
      <w:rPr>
        <w:bCs/>
      </w:rPr>
    </w:pPr>
  </w:p>
  <w:p w14:paraId="3C22971A" w14:textId="77777777" w:rsidR="00345E90" w:rsidRPr="00523751" w:rsidRDefault="00345E90">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E7EE1"/>
    <w:multiLevelType w:val="hybridMultilevel"/>
    <w:tmpl w:val="65F8346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nsid w:val="615F4B26"/>
    <w:multiLevelType w:val="hybridMultilevel"/>
    <w:tmpl w:val="B50407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796B4169"/>
    <w:multiLevelType w:val="hybridMultilevel"/>
    <w:tmpl w:val="6EA63D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0"/>
    <w:docVar w:name="docDep" w:val="4"/>
    <w:docVar w:name="docSprak" w:val="0"/>
  </w:docVars>
  <w:rsids>
    <w:rsidRoot w:val="00523751"/>
    <w:rsid w:val="000221CF"/>
    <w:rsid w:val="00025B47"/>
    <w:rsid w:val="000261C5"/>
    <w:rsid w:val="000737F2"/>
    <w:rsid w:val="0008770F"/>
    <w:rsid w:val="00093F32"/>
    <w:rsid w:val="000C4847"/>
    <w:rsid w:val="000C5D3A"/>
    <w:rsid w:val="000D601D"/>
    <w:rsid w:val="000E18C8"/>
    <w:rsid w:val="00101E75"/>
    <w:rsid w:val="00104299"/>
    <w:rsid w:val="001119AA"/>
    <w:rsid w:val="00116D06"/>
    <w:rsid w:val="00120895"/>
    <w:rsid w:val="00121BB5"/>
    <w:rsid w:val="00135B30"/>
    <w:rsid w:val="00150384"/>
    <w:rsid w:val="00160901"/>
    <w:rsid w:val="001805B7"/>
    <w:rsid w:val="001830E2"/>
    <w:rsid w:val="001A0FFD"/>
    <w:rsid w:val="001A28B6"/>
    <w:rsid w:val="001C1605"/>
    <w:rsid w:val="001C252E"/>
    <w:rsid w:val="001D13B1"/>
    <w:rsid w:val="001E7039"/>
    <w:rsid w:val="001F1320"/>
    <w:rsid w:val="001F7D3F"/>
    <w:rsid w:val="00206A87"/>
    <w:rsid w:val="0020776F"/>
    <w:rsid w:val="00223AD0"/>
    <w:rsid w:val="00251600"/>
    <w:rsid w:val="00255EB7"/>
    <w:rsid w:val="00260D46"/>
    <w:rsid w:val="00263D95"/>
    <w:rsid w:val="0026451D"/>
    <w:rsid w:val="002656E0"/>
    <w:rsid w:val="0027306E"/>
    <w:rsid w:val="002801EB"/>
    <w:rsid w:val="002820DE"/>
    <w:rsid w:val="00294046"/>
    <w:rsid w:val="00297826"/>
    <w:rsid w:val="002A4DA7"/>
    <w:rsid w:val="002A5C6E"/>
    <w:rsid w:val="002B364D"/>
    <w:rsid w:val="002D1DDA"/>
    <w:rsid w:val="0030044D"/>
    <w:rsid w:val="00305420"/>
    <w:rsid w:val="003074B0"/>
    <w:rsid w:val="00345E90"/>
    <w:rsid w:val="0035649F"/>
    <w:rsid w:val="00367B1C"/>
    <w:rsid w:val="003B48DD"/>
    <w:rsid w:val="003D4B5F"/>
    <w:rsid w:val="003D582B"/>
    <w:rsid w:val="003E592B"/>
    <w:rsid w:val="003E6A75"/>
    <w:rsid w:val="00411888"/>
    <w:rsid w:val="00416CA8"/>
    <w:rsid w:val="00425F5A"/>
    <w:rsid w:val="00426C6F"/>
    <w:rsid w:val="004617EA"/>
    <w:rsid w:val="00470506"/>
    <w:rsid w:val="0048275B"/>
    <w:rsid w:val="00495D05"/>
    <w:rsid w:val="004A328D"/>
    <w:rsid w:val="004B3168"/>
    <w:rsid w:val="004E3809"/>
    <w:rsid w:val="004E457E"/>
    <w:rsid w:val="004E5AD3"/>
    <w:rsid w:val="004F0E03"/>
    <w:rsid w:val="0050656F"/>
    <w:rsid w:val="00507542"/>
    <w:rsid w:val="0051130B"/>
    <w:rsid w:val="005126A6"/>
    <w:rsid w:val="00523751"/>
    <w:rsid w:val="00527523"/>
    <w:rsid w:val="00537583"/>
    <w:rsid w:val="00547853"/>
    <w:rsid w:val="00573B61"/>
    <w:rsid w:val="0057413E"/>
    <w:rsid w:val="00574188"/>
    <w:rsid w:val="0058762B"/>
    <w:rsid w:val="00590A08"/>
    <w:rsid w:val="0059402C"/>
    <w:rsid w:val="005A16BA"/>
    <w:rsid w:val="005A16DD"/>
    <w:rsid w:val="005A6671"/>
    <w:rsid w:val="005B098E"/>
    <w:rsid w:val="005B7319"/>
    <w:rsid w:val="005C1E72"/>
    <w:rsid w:val="00620D27"/>
    <w:rsid w:val="006242DD"/>
    <w:rsid w:val="00625460"/>
    <w:rsid w:val="00627A44"/>
    <w:rsid w:val="00634BB0"/>
    <w:rsid w:val="00637A9A"/>
    <w:rsid w:val="00644089"/>
    <w:rsid w:val="00655350"/>
    <w:rsid w:val="00660530"/>
    <w:rsid w:val="00667468"/>
    <w:rsid w:val="0069784B"/>
    <w:rsid w:val="006A46D5"/>
    <w:rsid w:val="006A5927"/>
    <w:rsid w:val="006B3AA8"/>
    <w:rsid w:val="006B7171"/>
    <w:rsid w:val="006E2080"/>
    <w:rsid w:val="006E4E11"/>
    <w:rsid w:val="006F056A"/>
    <w:rsid w:val="006F37F9"/>
    <w:rsid w:val="00710AE6"/>
    <w:rsid w:val="00712EB7"/>
    <w:rsid w:val="007242A3"/>
    <w:rsid w:val="0073018E"/>
    <w:rsid w:val="00770123"/>
    <w:rsid w:val="007A6855"/>
    <w:rsid w:val="007A7967"/>
    <w:rsid w:val="007B0233"/>
    <w:rsid w:val="007B0808"/>
    <w:rsid w:val="007B24D9"/>
    <w:rsid w:val="007B56C6"/>
    <w:rsid w:val="007E499D"/>
    <w:rsid w:val="007E7010"/>
    <w:rsid w:val="00832DAE"/>
    <w:rsid w:val="00837551"/>
    <w:rsid w:val="008414F7"/>
    <w:rsid w:val="00844BF0"/>
    <w:rsid w:val="00852AAE"/>
    <w:rsid w:val="00870F07"/>
    <w:rsid w:val="0088169C"/>
    <w:rsid w:val="008867F6"/>
    <w:rsid w:val="008A66C7"/>
    <w:rsid w:val="008B13F5"/>
    <w:rsid w:val="008C3397"/>
    <w:rsid w:val="008C3B0B"/>
    <w:rsid w:val="008F0FEB"/>
    <w:rsid w:val="008F7F5D"/>
    <w:rsid w:val="00906484"/>
    <w:rsid w:val="00906B21"/>
    <w:rsid w:val="00906D01"/>
    <w:rsid w:val="00913B39"/>
    <w:rsid w:val="0092027A"/>
    <w:rsid w:val="00932BCE"/>
    <w:rsid w:val="0094331F"/>
    <w:rsid w:val="00952872"/>
    <w:rsid w:val="00953C53"/>
    <w:rsid w:val="00955E31"/>
    <w:rsid w:val="00961706"/>
    <w:rsid w:val="00970E14"/>
    <w:rsid w:val="00982992"/>
    <w:rsid w:val="00992E72"/>
    <w:rsid w:val="009D13CF"/>
    <w:rsid w:val="009E270E"/>
    <w:rsid w:val="009F149A"/>
    <w:rsid w:val="00A14C56"/>
    <w:rsid w:val="00A21057"/>
    <w:rsid w:val="00A27F9E"/>
    <w:rsid w:val="00A47459"/>
    <w:rsid w:val="00A51BB5"/>
    <w:rsid w:val="00A71EF4"/>
    <w:rsid w:val="00A85045"/>
    <w:rsid w:val="00A90781"/>
    <w:rsid w:val="00A9750A"/>
    <w:rsid w:val="00AA2CE5"/>
    <w:rsid w:val="00AA4D4F"/>
    <w:rsid w:val="00AD2976"/>
    <w:rsid w:val="00AD6F76"/>
    <w:rsid w:val="00AF26D1"/>
    <w:rsid w:val="00AF4FB6"/>
    <w:rsid w:val="00B01F67"/>
    <w:rsid w:val="00B06723"/>
    <w:rsid w:val="00B13916"/>
    <w:rsid w:val="00B211DE"/>
    <w:rsid w:val="00B24E0E"/>
    <w:rsid w:val="00B42616"/>
    <w:rsid w:val="00B722D1"/>
    <w:rsid w:val="00B93CC1"/>
    <w:rsid w:val="00B94F85"/>
    <w:rsid w:val="00B955A3"/>
    <w:rsid w:val="00B969D9"/>
    <w:rsid w:val="00B96FA3"/>
    <w:rsid w:val="00BA6670"/>
    <w:rsid w:val="00BB61E3"/>
    <w:rsid w:val="00BF2659"/>
    <w:rsid w:val="00BF4281"/>
    <w:rsid w:val="00BF6648"/>
    <w:rsid w:val="00C0560D"/>
    <w:rsid w:val="00C11583"/>
    <w:rsid w:val="00C2476D"/>
    <w:rsid w:val="00C41EFF"/>
    <w:rsid w:val="00C73727"/>
    <w:rsid w:val="00C974D2"/>
    <w:rsid w:val="00CA291D"/>
    <w:rsid w:val="00CA6164"/>
    <w:rsid w:val="00CA67F7"/>
    <w:rsid w:val="00CC1783"/>
    <w:rsid w:val="00CC45A5"/>
    <w:rsid w:val="00CD086F"/>
    <w:rsid w:val="00CF2CAE"/>
    <w:rsid w:val="00D051C3"/>
    <w:rsid w:val="00D062D3"/>
    <w:rsid w:val="00D101FE"/>
    <w:rsid w:val="00D133D7"/>
    <w:rsid w:val="00D31326"/>
    <w:rsid w:val="00D33676"/>
    <w:rsid w:val="00D41CAC"/>
    <w:rsid w:val="00D655CC"/>
    <w:rsid w:val="00D67897"/>
    <w:rsid w:val="00D713D3"/>
    <w:rsid w:val="00D8516B"/>
    <w:rsid w:val="00D9017D"/>
    <w:rsid w:val="00DA187C"/>
    <w:rsid w:val="00DA6BBE"/>
    <w:rsid w:val="00DC5A2F"/>
    <w:rsid w:val="00DD07A9"/>
    <w:rsid w:val="00DD25DE"/>
    <w:rsid w:val="00DE3BDA"/>
    <w:rsid w:val="00DF7504"/>
    <w:rsid w:val="00E31913"/>
    <w:rsid w:val="00E44A80"/>
    <w:rsid w:val="00E515C7"/>
    <w:rsid w:val="00E54771"/>
    <w:rsid w:val="00E62826"/>
    <w:rsid w:val="00E80146"/>
    <w:rsid w:val="00E904D0"/>
    <w:rsid w:val="00E905D5"/>
    <w:rsid w:val="00EA16F1"/>
    <w:rsid w:val="00EA4FB3"/>
    <w:rsid w:val="00EB6C71"/>
    <w:rsid w:val="00EC25F9"/>
    <w:rsid w:val="00EC71D3"/>
    <w:rsid w:val="00ED583F"/>
    <w:rsid w:val="00ED5F07"/>
    <w:rsid w:val="00EE6360"/>
    <w:rsid w:val="00F30C07"/>
    <w:rsid w:val="00F36B57"/>
    <w:rsid w:val="00F41EA2"/>
    <w:rsid w:val="00F46375"/>
    <w:rsid w:val="00F61FB2"/>
    <w:rsid w:val="00F630A9"/>
    <w:rsid w:val="00F91CF1"/>
    <w:rsid w:val="00FA10E7"/>
    <w:rsid w:val="00FA46BF"/>
    <w:rsid w:val="00FA7A5C"/>
    <w:rsid w:val="00FB2850"/>
    <w:rsid w:val="00FE1E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ABBB9"/>
  <w15:docId w15:val="{3ECFCADB-BBEC-42C0-839A-FED0DEC9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478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47853"/>
    <w:rPr>
      <w:rFonts w:ascii="Tahoma" w:hAnsi="Tahoma" w:cs="Tahoma"/>
      <w:sz w:val="16"/>
      <w:szCs w:val="16"/>
      <w:lang w:eastAsia="en-US"/>
    </w:rPr>
  </w:style>
  <w:style w:type="paragraph" w:styleId="Liststycke">
    <w:name w:val="List Paragraph"/>
    <w:basedOn w:val="Normal"/>
    <w:uiPriority w:val="34"/>
    <w:qFormat/>
    <w:rsid w:val="00135B30"/>
    <w:pPr>
      <w:ind w:left="720"/>
      <w:contextualSpacing/>
    </w:pPr>
  </w:style>
  <w:style w:type="character" w:customStyle="1" w:styleId="RKnormalChar">
    <w:name w:val="RKnormal Char"/>
    <w:link w:val="RKnormal"/>
    <w:rsid w:val="001F1320"/>
    <w:rPr>
      <w:rFonts w:ascii="OrigGarmnd BT" w:hAnsi="OrigGarmnd BT"/>
      <w:sz w:val="24"/>
      <w:lang w:eastAsia="en-US"/>
    </w:rPr>
  </w:style>
  <w:style w:type="paragraph" w:customStyle="1" w:styleId="Brdtext1">
    <w:name w:val="Brödtext1"/>
    <w:basedOn w:val="Normal"/>
    <w:link w:val="Brdtext1Char"/>
    <w:rsid w:val="00574188"/>
    <w:pPr>
      <w:overflowPunct/>
      <w:autoSpaceDE/>
      <w:autoSpaceDN/>
      <w:adjustRightInd/>
      <w:spacing w:line="320" w:lineRule="exact"/>
      <w:textAlignment w:val="auto"/>
    </w:pPr>
  </w:style>
  <w:style w:type="character" w:customStyle="1" w:styleId="Brdtext1Char">
    <w:name w:val="Brödtext1 Char"/>
    <w:link w:val="Brdtext1"/>
    <w:rsid w:val="00574188"/>
    <w:rPr>
      <w:rFonts w:ascii="OrigGarmnd BT" w:hAnsi="OrigGarmnd BT"/>
      <w:sz w:val="24"/>
      <w:lang w:eastAsia="en-US"/>
    </w:rPr>
  </w:style>
  <w:style w:type="paragraph" w:styleId="Normalwebb">
    <w:name w:val="Normal (Web)"/>
    <w:basedOn w:val="Normal"/>
    <w:uiPriority w:val="99"/>
    <w:unhideWhenUsed/>
    <w:rsid w:val="0026451D"/>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189">
      <w:bodyDiv w:val="1"/>
      <w:marLeft w:val="0"/>
      <w:marRight w:val="0"/>
      <w:marTop w:val="0"/>
      <w:marBottom w:val="0"/>
      <w:divBdr>
        <w:top w:val="none" w:sz="0" w:space="0" w:color="auto"/>
        <w:left w:val="none" w:sz="0" w:space="0" w:color="auto"/>
        <w:bottom w:val="none" w:sz="0" w:space="0" w:color="auto"/>
        <w:right w:val="none" w:sz="0" w:space="0" w:color="auto"/>
      </w:divBdr>
      <w:divsChild>
        <w:div w:id="795373886">
          <w:marLeft w:val="0"/>
          <w:marRight w:val="0"/>
          <w:marTop w:val="0"/>
          <w:marBottom w:val="0"/>
          <w:divBdr>
            <w:top w:val="none" w:sz="0" w:space="0" w:color="auto"/>
            <w:left w:val="none" w:sz="0" w:space="0" w:color="auto"/>
            <w:bottom w:val="none" w:sz="0" w:space="0" w:color="auto"/>
            <w:right w:val="none" w:sz="0" w:space="0" w:color="auto"/>
          </w:divBdr>
          <w:divsChild>
            <w:div w:id="415904970">
              <w:marLeft w:val="0"/>
              <w:marRight w:val="0"/>
              <w:marTop w:val="0"/>
              <w:marBottom w:val="0"/>
              <w:divBdr>
                <w:top w:val="none" w:sz="0" w:space="0" w:color="auto"/>
                <w:left w:val="none" w:sz="0" w:space="0" w:color="auto"/>
                <w:bottom w:val="none" w:sz="0" w:space="0" w:color="auto"/>
                <w:right w:val="none" w:sz="0" w:space="0" w:color="auto"/>
              </w:divBdr>
              <w:divsChild>
                <w:div w:id="1625382058">
                  <w:marLeft w:val="0"/>
                  <w:marRight w:val="0"/>
                  <w:marTop w:val="0"/>
                  <w:marBottom w:val="0"/>
                  <w:divBdr>
                    <w:top w:val="none" w:sz="0" w:space="0" w:color="auto"/>
                    <w:left w:val="none" w:sz="0" w:space="0" w:color="auto"/>
                    <w:bottom w:val="none" w:sz="0" w:space="0" w:color="auto"/>
                    <w:right w:val="none" w:sz="0" w:space="0" w:color="auto"/>
                  </w:divBdr>
                  <w:divsChild>
                    <w:div w:id="528683248">
                      <w:marLeft w:val="0"/>
                      <w:marRight w:val="0"/>
                      <w:marTop w:val="0"/>
                      <w:marBottom w:val="0"/>
                      <w:divBdr>
                        <w:top w:val="none" w:sz="0" w:space="0" w:color="auto"/>
                        <w:left w:val="none" w:sz="0" w:space="0" w:color="auto"/>
                        <w:bottom w:val="none" w:sz="0" w:space="0" w:color="auto"/>
                        <w:right w:val="none" w:sz="0" w:space="0" w:color="auto"/>
                      </w:divBdr>
                      <w:divsChild>
                        <w:div w:id="2086876655">
                          <w:marLeft w:val="0"/>
                          <w:marRight w:val="0"/>
                          <w:marTop w:val="0"/>
                          <w:marBottom w:val="0"/>
                          <w:divBdr>
                            <w:top w:val="none" w:sz="0" w:space="0" w:color="auto"/>
                            <w:left w:val="none" w:sz="0" w:space="0" w:color="auto"/>
                            <w:bottom w:val="none" w:sz="0" w:space="0" w:color="auto"/>
                            <w:right w:val="none" w:sz="0" w:space="0" w:color="auto"/>
                          </w:divBdr>
                          <w:divsChild>
                            <w:div w:id="1150288576">
                              <w:marLeft w:val="135"/>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08968">
      <w:bodyDiv w:val="1"/>
      <w:marLeft w:val="0"/>
      <w:marRight w:val="0"/>
      <w:marTop w:val="0"/>
      <w:marBottom w:val="0"/>
      <w:divBdr>
        <w:top w:val="none" w:sz="0" w:space="0" w:color="auto"/>
        <w:left w:val="none" w:sz="0" w:space="0" w:color="auto"/>
        <w:bottom w:val="none" w:sz="0" w:space="0" w:color="auto"/>
        <w:right w:val="none" w:sz="0" w:space="0" w:color="auto"/>
      </w:divBdr>
    </w:div>
    <w:div w:id="591276559">
      <w:bodyDiv w:val="1"/>
      <w:marLeft w:val="0"/>
      <w:marRight w:val="0"/>
      <w:marTop w:val="0"/>
      <w:marBottom w:val="0"/>
      <w:divBdr>
        <w:top w:val="none" w:sz="0" w:space="0" w:color="auto"/>
        <w:left w:val="none" w:sz="0" w:space="0" w:color="auto"/>
        <w:bottom w:val="none" w:sz="0" w:space="0" w:color="auto"/>
        <w:right w:val="none" w:sz="0" w:space="0" w:color="auto"/>
      </w:divBdr>
    </w:div>
    <w:div w:id="979841963">
      <w:bodyDiv w:val="1"/>
      <w:marLeft w:val="0"/>
      <w:marRight w:val="0"/>
      <w:marTop w:val="0"/>
      <w:marBottom w:val="0"/>
      <w:divBdr>
        <w:top w:val="none" w:sz="0" w:space="0" w:color="auto"/>
        <w:left w:val="none" w:sz="0" w:space="0" w:color="auto"/>
        <w:bottom w:val="none" w:sz="0" w:space="0" w:color="auto"/>
        <w:right w:val="none" w:sz="0" w:space="0" w:color="auto"/>
      </w:divBdr>
    </w:div>
    <w:div w:id="1295989951">
      <w:bodyDiv w:val="1"/>
      <w:marLeft w:val="0"/>
      <w:marRight w:val="0"/>
      <w:marTop w:val="0"/>
      <w:marBottom w:val="0"/>
      <w:divBdr>
        <w:top w:val="none" w:sz="0" w:space="0" w:color="auto"/>
        <w:left w:val="none" w:sz="0" w:space="0" w:color="auto"/>
        <w:bottom w:val="none" w:sz="0" w:space="0" w:color="auto"/>
        <w:right w:val="none" w:sz="0" w:space="0" w:color="auto"/>
      </w:divBdr>
    </w:div>
    <w:div w:id="1618178433">
      <w:bodyDiv w:val="1"/>
      <w:marLeft w:val="0"/>
      <w:marRight w:val="0"/>
      <w:marTop w:val="0"/>
      <w:marBottom w:val="0"/>
      <w:divBdr>
        <w:top w:val="none" w:sz="0" w:space="0" w:color="auto"/>
        <w:left w:val="none" w:sz="0" w:space="0" w:color="auto"/>
        <w:bottom w:val="none" w:sz="0" w:space="0" w:color="auto"/>
        <w:right w:val="none" w:sz="0" w:space="0" w:color="auto"/>
      </w:divBdr>
    </w:div>
    <w:div w:id="16923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D21DA383D0906C4485A73DF40056B271" ma:contentTypeVersion="12" ma:contentTypeDescription="Skapa ett nytt dokument." ma:contentTypeScope="" ma:versionID="6f70c9a158409c8b63f26ac1178f77cb">
  <xsd:schema xmlns:xsd="http://www.w3.org/2001/XMLSchema" xmlns:xs="http://www.w3.org/2001/XMLSchema" xmlns:p="http://schemas.microsoft.com/office/2006/metadata/properties" xmlns:ns2="693b9e53-9538-4907-a6c7-1f354ae0cbbb" xmlns:ns3="bafaa4ff-0bd4-47f9-a263-90e52d930c87" targetNamespace="http://schemas.microsoft.com/office/2006/metadata/properties" ma:root="true" ma:fieldsID="730e8ea7fb5051b36e51bcb1e05fa4f5" ns2:_="" ns3:_="">
    <xsd:import namespace="693b9e53-9538-4907-a6c7-1f354ae0cbbb"/>
    <xsd:import namespace="bafaa4ff-0bd4-47f9-a263-90e52d930c8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9e53-9538-4907-a6c7-1f354ae0cbb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857bfe4-d800-460a-8428-ff06f6f024ee}" ma:internalName="TaxCatchAll" ma:showField="CatchAllData" ma:web="693b9e53-9538-4907-a6c7-1f354ae0cbb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857bfe4-d800-460a-8428-ff06f6f024ee}" ma:internalName="TaxCatchAllLabel" ma:readOnly="true" ma:showField="CatchAllDataLabel" ma:web="693b9e53-9538-4907-a6c7-1f354ae0cbb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faa4ff-0bd4-47f9-a263-90e52d930c8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693b9e53-9538-4907-a6c7-1f354ae0cbbb">
      <Terms xmlns="http://schemas.microsoft.com/office/infopath/2007/PartnerControls"/>
    </k46d94c0acf84ab9a79866a9d8b1905f>
    <Sekretess xmlns="693b9e53-9538-4907-a6c7-1f354ae0cbbb" xsi:nil="true"/>
    <RKOrdnaCheckInComment xmlns="bafaa4ff-0bd4-47f9-a263-90e52d930c87" xsi:nil="true"/>
    <Nyckelord xmlns="693b9e53-9538-4907-a6c7-1f354ae0cbbb" xsi:nil="true"/>
    <RKOrdnaClass xmlns="bafaa4ff-0bd4-47f9-a263-90e52d930c87" xsi:nil="true"/>
    <TaxCatchAll xmlns="693b9e53-9538-4907-a6c7-1f354ae0cbbb"/>
    <Diarienummer xmlns="693b9e53-9538-4907-a6c7-1f354ae0cbbb" xsi:nil="true"/>
    <c9cd366cc722410295b9eacffbd73909 xmlns="693b9e53-9538-4907-a6c7-1f354ae0cbbb">
      <Terms xmlns="http://schemas.microsoft.com/office/infopath/2007/PartnerControls"/>
    </c9cd366cc722410295b9eacffbd73909>
    <_dlc_DocId xmlns="693b9e53-9538-4907-a6c7-1f354ae0cbbb">Q3CQSKSY6YUD-30-3041</_dlc_DocId>
    <_dlc_DocIdUrl xmlns="693b9e53-9538-4907-a6c7-1f354ae0cbbb">
      <Url>http://rkdhs-fo/enhet/ssp/_layouts/DocIdRedir.aspx?ID=Q3CQSKSY6YUD-30-3041</Url>
      <Description>Q3CQSKSY6YUD-30-3041</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FA86E-7692-4333-A6E4-75B1148C3A9C}">
  <ds:schemaRefs>
    <ds:schemaRef ds:uri="http://schemas.microsoft.com/sharepoint/events"/>
  </ds:schemaRefs>
</ds:datastoreItem>
</file>

<file path=customXml/itemProps2.xml><?xml version="1.0" encoding="utf-8"?>
<ds:datastoreItem xmlns:ds="http://schemas.openxmlformats.org/officeDocument/2006/customXml" ds:itemID="{22F74500-5B73-4011-88A3-B32AB3B3A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9e53-9538-4907-a6c7-1f354ae0cbbb"/>
    <ds:schemaRef ds:uri="bafaa4ff-0bd4-47f9-a263-90e52d930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B3C87-87D3-4C60-A132-56525F7FA0D8}">
  <ds:schemaRefs>
    <ds:schemaRef ds:uri="http://www.w3.org/XML/1998/namespac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bafaa4ff-0bd4-47f9-a263-90e52d930c87"/>
    <ds:schemaRef ds:uri="693b9e53-9538-4907-a6c7-1f354ae0cbb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9B4DBF6-26C1-4A5C-B995-3D6132DB8C4C}">
  <ds:schemaRefs>
    <ds:schemaRef ds:uri="http://schemas.microsoft.com/sharepoint/v3/contenttype/forms/url"/>
  </ds:schemaRefs>
</ds:datastoreItem>
</file>

<file path=customXml/itemProps5.xml><?xml version="1.0" encoding="utf-8"?>
<ds:datastoreItem xmlns:ds="http://schemas.openxmlformats.org/officeDocument/2006/customXml" ds:itemID="{F3D03DF0-956E-44AF-94CC-C35E5E74CBB1}">
  <ds:schemaRefs>
    <ds:schemaRef ds:uri="http://schemas.microsoft.com/sharepoint/v3/contenttype/forms"/>
  </ds:schemaRefs>
</ds:datastoreItem>
</file>

<file path=customXml/itemProps6.xml><?xml version="1.0" encoding="utf-8"?>
<ds:datastoreItem xmlns:ds="http://schemas.openxmlformats.org/officeDocument/2006/customXml" ds:itemID="{C5093980-3066-4CA7-849C-3EBA1274EE0E}">
  <ds:schemaRefs>
    <ds:schemaRef ds:uri="http://schemas.microsoft.com/office/2006/metadata/customXsn"/>
  </ds:schemaRefs>
</ds:datastoreItem>
</file>

<file path=customXml/itemProps7.xml><?xml version="1.0" encoding="utf-8"?>
<ds:datastoreItem xmlns:ds="http://schemas.openxmlformats.org/officeDocument/2006/customXml" ds:itemID="{CD1EA1A8-2723-43F9-B867-83FCDEDC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608</Words>
  <Characters>3935</Characters>
  <Application>Microsoft Office Word</Application>
  <DocSecurity>4</DocSecurity>
  <Lines>112</Lines>
  <Paragraphs>30</Paragraphs>
  <ScaleCrop>false</ScaleCrop>
  <HeadingPairs>
    <vt:vector size="2" baseType="variant">
      <vt:variant>
        <vt:lpstr>Rubrik</vt:lpstr>
      </vt:variant>
      <vt:variant>
        <vt:i4>1</vt:i4>
      </vt:variant>
    </vt:vector>
  </HeadingPairs>
  <TitlesOfParts>
    <vt:vector size="1" baseType="lpstr">
      <vt:lpstr>Kommenterad dagordning inför rådet för utrikes frågor i försvarsministerformat den 19 november 2012</vt:lpstr>
    </vt:vector>
  </TitlesOfParts>
  <Company>Regeringskansliet</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rådet för utrikes frågor i försvarsministerformat den 19 november 2012</dc:title>
  <dc:creator>Karolina Kral</dc:creator>
  <cp:lastModifiedBy>Johan Eriksson</cp:lastModifiedBy>
  <cp:revision>2</cp:revision>
  <cp:lastPrinted>2014-04-07T08:44:00Z</cp:lastPrinted>
  <dcterms:created xsi:type="dcterms:W3CDTF">2014-04-07T08:46:00Z</dcterms:created>
  <dcterms:modified xsi:type="dcterms:W3CDTF">2014-04-07T08:46:00Z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4;0;0;502</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0x01010053E1D612BA3F4E21AA250ECD751942B300D21DA383D0906C4485A73DF40056B271</vt:lpwstr>
  </property>
  <property fmtid="{D5CDD505-2E9C-101B-9397-08002B2CF9AE}" pid="6" name="_dlc_DocIdItemGuid">
    <vt:lpwstr>99f2e433-adc5-48d7-9b92-3319ccb8f9ee</vt:lpwstr>
  </property>
  <property fmtid="{D5CDD505-2E9C-101B-9397-08002B2CF9AE}" pid="7" name="Departementsenhet">
    <vt:lpwstr/>
  </property>
  <property fmtid="{D5CDD505-2E9C-101B-9397-08002B2CF9AE}" pid="8" name="Aktivitetskategori">
    <vt:lpwstr/>
  </property>
</Properties>
</file>