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3F43" w:rsidRPr="009C5207" w:rsidRDefault="00B43F43" w:rsidP="00B43F43">
      <w:pPr>
        <w:pStyle w:val="Hemstlrubrik"/>
      </w:pPr>
      <w:r w:rsidRPr="009C5207">
        <w:t>Förslag till riksdagsbeslut</w:t>
      </w:r>
    </w:p>
    <w:p w:rsidR="00D36A88" w:rsidRPr="009C5207" w:rsidRDefault="00D36A88" w:rsidP="00D36A88">
      <w:pPr>
        <w:pStyle w:val="Hemstlatt"/>
      </w:pPr>
      <w:r w:rsidRPr="009C5207">
        <w:t>Riksdagen tillkännager för regeringen som sin mening vad i motionen anförs om omställningen av energisystemet.</w:t>
      </w:r>
    </w:p>
    <w:p w:rsidR="006124A7" w:rsidRPr="009C5207" w:rsidRDefault="00B43F43" w:rsidP="006124A7">
      <w:pPr>
        <w:pStyle w:val="Hemstlatt"/>
      </w:pPr>
      <w:r w:rsidRPr="009C5207">
        <w:t>Riksdagen tillkännager för regeringen som sin mening vad i motionen anförs om att inte utesluta kärnkraft (fission) ur energiforskningen.</w:t>
      </w:r>
    </w:p>
    <w:p w:rsidR="007B6AD8" w:rsidRPr="009C5207" w:rsidRDefault="007B6AD8" w:rsidP="007B6AD8">
      <w:pPr>
        <w:pStyle w:val="Hemstlatt"/>
      </w:pPr>
      <w:r w:rsidRPr="009C5207">
        <w:t xml:space="preserve">Riksdagen tillkännager för regeringen som sin mening vad i motionen anförs om att inte inrätta något </w:t>
      </w:r>
      <w:r w:rsidR="00CA2B3D" w:rsidRPr="009C5207">
        <w:t>energiutvecklingsråd</w:t>
      </w:r>
      <w:r w:rsidRPr="009C5207">
        <w:t>.</w:t>
      </w:r>
    </w:p>
    <w:p w:rsidR="006124A7" w:rsidRPr="009C5207" w:rsidRDefault="006124A7" w:rsidP="006124A7">
      <w:pPr>
        <w:pStyle w:val="Hemstlatt"/>
      </w:pPr>
      <w:r w:rsidRPr="009C5207">
        <w:t xml:space="preserve">Riksdagen avslår </w:t>
      </w:r>
      <w:r w:rsidR="00B15BB3" w:rsidRPr="009C5207">
        <w:t>regeringens förslag om energiforskning (</w:t>
      </w:r>
      <w:r w:rsidR="001704EC" w:rsidRPr="009C5207">
        <w:t>punkt</w:t>
      </w:r>
      <w:r w:rsidR="00CA2B3D" w:rsidRPr="009C5207">
        <w:t>erna</w:t>
      </w:r>
      <w:r w:rsidR="001704EC" w:rsidRPr="009C5207">
        <w:t xml:space="preserve"> </w:t>
      </w:r>
      <w:r w:rsidRPr="009C5207">
        <w:t>1</w:t>
      </w:r>
      <w:r w:rsidR="00B15BB3" w:rsidRPr="009C5207">
        <w:t xml:space="preserve"> och 2).</w:t>
      </w:r>
    </w:p>
    <w:p w:rsidR="00B15BB3" w:rsidRPr="009C5207" w:rsidRDefault="00B15BB3" w:rsidP="00B15BB3">
      <w:pPr>
        <w:pStyle w:val="Hemstlatt"/>
      </w:pPr>
      <w:r w:rsidRPr="009C5207">
        <w:t>Riksdagen tillkännager för regeringen som sin mening vad i motionen anförs om ökade fakultetsmedel till universiteten.</w:t>
      </w:r>
    </w:p>
    <w:p w:rsidR="00B15BB3" w:rsidRPr="009C5207" w:rsidRDefault="00B15BB3" w:rsidP="00B15BB3">
      <w:pPr>
        <w:pStyle w:val="Hemstlatt"/>
      </w:pPr>
      <w:r w:rsidRPr="009C5207">
        <w:t>Riksdagen tillkännager för regeringen som sin mening vad i motionen anförs om att inte låta Energimyndigheten a</w:t>
      </w:r>
      <w:r w:rsidR="00CA2B3D" w:rsidRPr="009C5207">
        <w:t>dministrera medlen inom a</w:t>
      </w:r>
      <w:r w:rsidR="00CA2B3D" w:rsidRPr="009C5207">
        <w:t>n</w:t>
      </w:r>
      <w:r w:rsidR="00CA2B3D" w:rsidRPr="009C5207">
        <w:t>slag</w:t>
      </w:r>
      <w:r w:rsidRPr="009C5207">
        <w:t xml:space="preserve"> 35:5 Energiforskning.</w:t>
      </w:r>
    </w:p>
    <w:p w:rsidR="00B15BB3" w:rsidRPr="009C5207" w:rsidRDefault="00B15BB3" w:rsidP="00B15BB3">
      <w:pPr>
        <w:pStyle w:val="Hemstlatt"/>
      </w:pPr>
      <w:r w:rsidRPr="009C5207">
        <w:t>Riksdagen tillkännager för regeringen som sin mening vad i motionen anförs om att inte peka ut temaområden.</w:t>
      </w:r>
    </w:p>
    <w:p w:rsidR="00C40743" w:rsidRPr="009C5207" w:rsidRDefault="00C40743" w:rsidP="00C40743">
      <w:pPr>
        <w:pStyle w:val="Hemstlatt"/>
      </w:pPr>
      <w:r w:rsidRPr="009C5207">
        <w:t>Riksdagen tillkännager för regeringen som sin mening vad i motionen anförs om utvärdering av energiforskning.</w:t>
      </w:r>
    </w:p>
    <w:p w:rsidR="00B9601C" w:rsidRPr="009C5207" w:rsidRDefault="00B9601C" w:rsidP="00B9601C">
      <w:pPr>
        <w:pStyle w:val="Hemstlatt"/>
      </w:pPr>
      <w:r w:rsidRPr="009C5207">
        <w:t xml:space="preserve">Riksdagen tillkännager för regeringen som sin mening vad i motionen anförs om att </w:t>
      </w:r>
      <w:r w:rsidR="00CA2B3D" w:rsidRPr="009C5207">
        <w:t xml:space="preserve">Vinnova </w:t>
      </w:r>
      <w:r w:rsidRPr="009C5207">
        <w:t>ska</w:t>
      </w:r>
      <w:r w:rsidR="00CA2B3D" w:rsidRPr="009C5207">
        <w:t>ll</w:t>
      </w:r>
      <w:r w:rsidRPr="009C5207">
        <w:t xml:space="preserve"> ha ansvaret för kommersialisering på energ</w:t>
      </w:r>
      <w:r w:rsidRPr="009C5207">
        <w:t>i</w:t>
      </w:r>
      <w:r w:rsidRPr="009C5207">
        <w:t>området.</w:t>
      </w:r>
    </w:p>
    <w:p w:rsidR="00B03297" w:rsidRPr="009C5207" w:rsidRDefault="00B03297" w:rsidP="00B03297">
      <w:pPr>
        <w:pStyle w:val="Hemstlatt"/>
      </w:pPr>
      <w:r w:rsidRPr="009C5207">
        <w:t>Riksdagen tillkännager för regeringen som sin mening vad i motionen anförs om att Sverige bör delta i International Partnership for the Hydr</w:t>
      </w:r>
      <w:r w:rsidRPr="009C5207">
        <w:t>o</w:t>
      </w:r>
      <w:r w:rsidRPr="009C5207">
        <w:t>gen Economy.</w:t>
      </w:r>
    </w:p>
    <w:p w:rsidR="00621F5F" w:rsidRPr="009C5207" w:rsidRDefault="00621F5F" w:rsidP="00621F5F">
      <w:pPr>
        <w:pStyle w:val="Hemstlatt"/>
      </w:pPr>
      <w:r w:rsidRPr="009C5207">
        <w:t xml:space="preserve">Riksdagen tillkännager för regeringen som sin mening vad i motionen anförs </w:t>
      </w:r>
      <w:r w:rsidR="00CA2B3D" w:rsidRPr="009C5207">
        <w:t xml:space="preserve">om </w:t>
      </w:r>
      <w:r w:rsidRPr="009C5207">
        <w:t>granskning av CDM-projekt.</w:t>
      </w:r>
    </w:p>
    <w:p w:rsidR="00E84F25" w:rsidRPr="009C5207" w:rsidRDefault="006002AC" w:rsidP="00E22893">
      <w:pPr>
        <w:pStyle w:val="Rubrik1"/>
      </w:pPr>
      <w:r w:rsidRPr="009C5207">
        <w:t>Omställningen av energisystemet</w:t>
      </w:r>
    </w:p>
    <w:p w:rsidR="00D74DDF" w:rsidRPr="009C5207" w:rsidRDefault="00D74DDF" w:rsidP="00525E91">
      <w:r w:rsidRPr="009C5207">
        <w:t>Regeringen målar upp en vision om omställningen till ett hållbart energis</w:t>
      </w:r>
      <w:r w:rsidRPr="009C5207">
        <w:t>y</w:t>
      </w:r>
      <w:r w:rsidRPr="009C5207">
        <w:t xml:space="preserve">stem, och menar att strategin för den fortsatta avvecklingen av kärnkraften </w:t>
      </w:r>
      <w:r w:rsidRPr="009C5207">
        <w:lastRenderedPageBreak/>
        <w:t>ingår i denna vision. Folkpartiet motsätter sig kärnkraftsavvecklingen, och accepterar därmed inte denna strategi, vilket vi skrev om i vår motion 2004/05:N13.</w:t>
      </w:r>
    </w:p>
    <w:p w:rsidR="00D36A88" w:rsidRPr="009C5207" w:rsidRDefault="00D74DDF" w:rsidP="00D74DDF">
      <w:pPr>
        <w:pStyle w:val="Normaltindrag"/>
      </w:pPr>
      <w:r w:rsidRPr="009C5207">
        <w:t>Vi menar att omställningen av energisystemet ska syfta till att minska kl</w:t>
      </w:r>
      <w:r w:rsidRPr="009C5207">
        <w:t>i</w:t>
      </w:r>
      <w:r w:rsidRPr="009C5207">
        <w:t xml:space="preserve">matpåverkan, övriga miljöskador och hälsoskador som energisektorn ger upphov till. Att minska användningen av fossila bränslen </w:t>
      </w:r>
      <w:r w:rsidR="00D36A88" w:rsidRPr="009C5207">
        <w:t>är</w:t>
      </w:r>
      <w:r w:rsidRPr="009C5207">
        <w:t xml:space="preserve"> ett viktigt medel för att uppnå detta. </w:t>
      </w:r>
      <w:r w:rsidR="00D36A88" w:rsidRPr="009C5207">
        <w:t>Att minska användningen av fossil olja och naturgas är dessutom fördelaktigt av ekonomiska och säkerhetspolitiska skäl då tillgån</w:t>
      </w:r>
      <w:r w:rsidR="00D36A88" w:rsidRPr="009C5207">
        <w:t>g</w:t>
      </w:r>
      <w:r w:rsidR="00D36A88" w:rsidRPr="009C5207">
        <w:t xml:space="preserve">arna är knappa och ofta finns i politiskt instabila regioner. </w:t>
      </w:r>
    </w:p>
    <w:p w:rsidR="00D74DDF" w:rsidRPr="009C5207" w:rsidRDefault="00D74DDF" w:rsidP="00D74DDF">
      <w:pPr>
        <w:pStyle w:val="Normaltindrag"/>
      </w:pPr>
      <w:r w:rsidRPr="009C5207">
        <w:t>Att avveckla kärnkraften är varken n</w:t>
      </w:r>
      <w:r w:rsidR="00140396" w:rsidRPr="009C5207">
        <w:t>ödvändigt eller önskvärt, tvärt</w:t>
      </w:r>
      <w:r w:rsidRPr="009C5207">
        <w:t>om fö</w:t>
      </w:r>
      <w:r w:rsidRPr="009C5207">
        <w:t>r</w:t>
      </w:r>
      <w:r w:rsidRPr="009C5207">
        <w:t>svårar det minskningen av fossila bränslen. Fokuseringen på att avveckla kärnkraften har dessutom lett till en osund fokusering</w:t>
      </w:r>
      <w:r w:rsidR="00D36A88" w:rsidRPr="009C5207">
        <w:t xml:space="preserve"> vid att minska ela</w:t>
      </w:r>
      <w:r w:rsidR="00D36A88" w:rsidRPr="009C5207">
        <w:t>n</w:t>
      </w:r>
      <w:r w:rsidR="00D36A88" w:rsidRPr="009C5207">
        <w:t>vändningen. Att minska elanvändningen kan inte vara ett självändamål, man måste se till den totala energianvändningen och dess konsekvenser för klimat, miljö och hälsa.</w:t>
      </w:r>
    </w:p>
    <w:p w:rsidR="00D36A88" w:rsidRPr="009C5207" w:rsidRDefault="00D36A88" w:rsidP="00D74DDF">
      <w:pPr>
        <w:pStyle w:val="Normaltindrag"/>
      </w:pPr>
      <w:r w:rsidRPr="009C5207">
        <w:t>Detta bör ges regeringen till</w:t>
      </w:r>
      <w:r w:rsidR="00140396" w:rsidRPr="009C5207">
        <w:t xml:space="preserve"> </w:t>
      </w:r>
      <w:r w:rsidRPr="009C5207">
        <w:t>känna.</w:t>
      </w:r>
    </w:p>
    <w:p w:rsidR="00F56BB9" w:rsidRPr="009C5207" w:rsidRDefault="00F56BB9" w:rsidP="00F56BB9">
      <w:pPr>
        <w:pStyle w:val="Rubrik1"/>
      </w:pPr>
      <w:r w:rsidRPr="009C5207">
        <w:t>Uteslut inte kärnkraft</w:t>
      </w:r>
    </w:p>
    <w:p w:rsidR="00F56BB9" w:rsidRPr="009C5207" w:rsidRDefault="00F56BB9" w:rsidP="00F56BB9">
      <w:r w:rsidRPr="009C5207">
        <w:t>Regeringen anför att kärnkraft (fission) ska uteslutas ur energiforskningen. Detta kan vi inte acceptera, vi anser att kärnkraft bör ses som en energikälla bland andra och menar att även den har utvecklingspotential som bör tas till</w:t>
      </w:r>
      <w:r w:rsidR="00140396" w:rsidRPr="009C5207">
        <w:t xml:space="preserve"> </w:t>
      </w:r>
      <w:r w:rsidRPr="009C5207">
        <w:t>vara. Detta bör ges regeringen till</w:t>
      </w:r>
      <w:r w:rsidR="00140396" w:rsidRPr="009C5207">
        <w:t xml:space="preserve"> </w:t>
      </w:r>
      <w:r w:rsidRPr="009C5207">
        <w:t>känna.</w:t>
      </w:r>
    </w:p>
    <w:p w:rsidR="001704EC" w:rsidRPr="009C5207" w:rsidRDefault="001704EC" w:rsidP="001704EC">
      <w:pPr>
        <w:pStyle w:val="Normaltindrag"/>
      </w:pPr>
      <w:r w:rsidRPr="009C5207">
        <w:t>I</w:t>
      </w:r>
      <w:r w:rsidR="00140396" w:rsidRPr="009C5207">
        <w:t xml:space="preserve"> </w:t>
      </w:r>
      <w:r w:rsidRPr="009C5207">
        <w:t>dag byggs cirka 200 kärnkraftsreaktorer i världen, varav en i vårt nordi</w:t>
      </w:r>
      <w:r w:rsidRPr="009C5207">
        <w:t>s</w:t>
      </w:r>
      <w:r w:rsidRPr="009C5207">
        <w:t>ka grannland Finland. I Tyskland, som tidigare beslutat att avveckla sin kär</w:t>
      </w:r>
      <w:r w:rsidRPr="009C5207">
        <w:t>n</w:t>
      </w:r>
      <w:r w:rsidRPr="009C5207">
        <w:t>kraft, har inflytelserika politiker börjat fundera på att ompröva detta. EU-kommissionen anser att man inte ska utesluta kärnkraft ur Europas framtida energiförsörjning. Kärnkraft är alltså inte någon teknik som är på väg ut.</w:t>
      </w:r>
    </w:p>
    <w:p w:rsidR="007B6AD8" w:rsidRPr="009C5207" w:rsidRDefault="007B6AD8" w:rsidP="007B6AD8">
      <w:pPr>
        <w:pStyle w:val="Rubrik1"/>
      </w:pPr>
      <w:r w:rsidRPr="009C5207">
        <w:t>Energiutvecklingsråd</w:t>
      </w:r>
    </w:p>
    <w:p w:rsidR="007B6AD8" w:rsidRPr="009C5207" w:rsidRDefault="007B6AD8" w:rsidP="007B6AD8">
      <w:r w:rsidRPr="009C5207">
        <w:t xml:space="preserve">Regeringen avser </w:t>
      </w:r>
      <w:r w:rsidR="00140396" w:rsidRPr="009C5207">
        <w:t xml:space="preserve">att </w:t>
      </w:r>
      <w:r w:rsidRPr="009C5207">
        <w:t xml:space="preserve">inrätta ett </w:t>
      </w:r>
      <w:r w:rsidRPr="009C5207">
        <w:rPr>
          <w:i/>
        </w:rPr>
        <w:t>Energiutvecklingsråd</w:t>
      </w:r>
      <w:r w:rsidRPr="009C5207">
        <w:t xml:space="preserve"> för att i dialog med näringsliv och organisationer genomlysa förutsättningarna för olika utvalda områden att bidra till omställningen av energisystemet och utvecklingen av svenskt näringsliv.</w:t>
      </w:r>
    </w:p>
    <w:p w:rsidR="007B6AD8" w:rsidRPr="009C5207" w:rsidRDefault="007B6AD8" w:rsidP="007B6AD8">
      <w:pPr>
        <w:pStyle w:val="Normaltindrag"/>
      </w:pPr>
      <w:r w:rsidRPr="009C5207">
        <w:t>Denna idé bygger på en tanke att statlig styrning bidrar till att lösa alla problem. Vi delar inte den tanken och avstyrker därför denna idé. Detta bör ges regeringen till</w:t>
      </w:r>
      <w:r w:rsidR="00140396" w:rsidRPr="009C5207">
        <w:t xml:space="preserve"> </w:t>
      </w:r>
      <w:r w:rsidRPr="009C5207">
        <w:t>känna.</w:t>
      </w:r>
    </w:p>
    <w:p w:rsidR="00F56BB9" w:rsidRPr="009C5207" w:rsidRDefault="0095485A" w:rsidP="0095485A">
      <w:pPr>
        <w:pStyle w:val="Rubrik1"/>
      </w:pPr>
      <w:r w:rsidRPr="009C5207">
        <w:t>Energiforskning</w:t>
      </w:r>
    </w:p>
    <w:p w:rsidR="0095485A" w:rsidRPr="009C5207" w:rsidRDefault="0095485A" w:rsidP="0095485A">
      <w:r w:rsidRPr="009C5207">
        <w:t>Energiforskning kommer att vara ett mycket viktigt område för att kunna säkra en socialt, ekonomisk</w:t>
      </w:r>
      <w:r w:rsidR="00D020D4" w:rsidRPr="009C5207">
        <w:t>t</w:t>
      </w:r>
      <w:r w:rsidRPr="009C5207">
        <w:t xml:space="preserve"> och miljömässigt hållbar utveckling. Svensk basindustri är energikrävande och en säker och kostnadseffektiv energifö</w:t>
      </w:r>
      <w:r w:rsidRPr="009C5207">
        <w:t>r</w:t>
      </w:r>
      <w:r w:rsidRPr="009C5207">
        <w:t>sörjning och energianvändning är på lång</w:t>
      </w:r>
      <w:r w:rsidR="00140396" w:rsidRPr="009C5207">
        <w:t xml:space="preserve"> sikt också viktigt för den s</w:t>
      </w:r>
      <w:r w:rsidRPr="009C5207">
        <w:t>venska konkurrenskraften.</w:t>
      </w:r>
    </w:p>
    <w:p w:rsidR="0095485A" w:rsidRPr="009C5207" w:rsidRDefault="0095485A" w:rsidP="0095485A">
      <w:pPr>
        <w:pStyle w:val="Normaltindrag"/>
      </w:pPr>
      <w:r w:rsidRPr="009C5207">
        <w:t>Sverige har väldigt goda förutsättningar för energiproduktion</w:t>
      </w:r>
      <w:r w:rsidR="001704EC" w:rsidRPr="009C5207">
        <w:t xml:space="preserve"> med liten miljöpåverkan</w:t>
      </w:r>
      <w:r w:rsidRPr="009C5207">
        <w:t>. Kombinationen av vattenkraft, kärnkraft och en i förhållande till övriga Europa hög tillgång till biomassa gör att vi har goda möjligheter att vara nettoexportörer av energi. Även detta är motiv för att satsa på en välfu</w:t>
      </w:r>
      <w:r w:rsidRPr="009C5207">
        <w:t>n</w:t>
      </w:r>
      <w:r w:rsidRPr="009C5207">
        <w:t>gerande energiforskning. Sverige har också skickliga forskare inom detta område.</w:t>
      </w:r>
    </w:p>
    <w:p w:rsidR="0095485A" w:rsidRPr="009C5207" w:rsidRDefault="0095485A" w:rsidP="0095485A">
      <w:pPr>
        <w:pStyle w:val="Normaltindrag"/>
      </w:pPr>
      <w:r w:rsidRPr="009C5207">
        <w:t>Vi anser dock att propositionen präglas av en övertro på politisk detaljsty</w:t>
      </w:r>
      <w:r w:rsidRPr="009C5207">
        <w:t>r</w:t>
      </w:r>
      <w:r w:rsidRPr="009C5207">
        <w:t>ning av forskning och forskningsområden. Vi kan inte se varför man t.ex. ska ta ställning politiskt till olika temaområden inom forskningen. Speciellt inte om man lägger upp långsiktiga program för forskningen. Detta kan ge lå</w:t>
      </w:r>
      <w:r w:rsidRPr="009C5207">
        <w:t>s</w:t>
      </w:r>
      <w:r w:rsidRPr="009C5207">
        <w:t>ningar som allvarligt hämmar en rörlighet inom forskningsområdena. Vi anser i</w:t>
      </w:r>
      <w:r w:rsidR="00140396" w:rsidRPr="009C5207">
        <w:t xml:space="preserve"> </w:t>
      </w:r>
      <w:r w:rsidRPr="009C5207">
        <w:t>stället att det huvudsakliga politiska ansvaret ligger i att ta ställning till strukturen på forskningsfinansieringen och uppföljningen.</w:t>
      </w:r>
    </w:p>
    <w:p w:rsidR="006124A7" w:rsidRPr="009C5207" w:rsidRDefault="006124A7" w:rsidP="0095485A">
      <w:pPr>
        <w:pStyle w:val="Normaltindrag"/>
      </w:pPr>
      <w:r w:rsidRPr="009C5207">
        <w:t>Vi anser att energiforskning i huvudsak bör behandlas</w:t>
      </w:r>
      <w:r w:rsidR="00140396" w:rsidRPr="009C5207">
        <w:t xml:space="preserve"> som forskning på andra områden</w:t>
      </w:r>
      <w:r w:rsidRPr="009C5207">
        <w:t xml:space="preserve"> och ser inte behovet av en separat proposition om just energ</w:t>
      </w:r>
      <w:r w:rsidRPr="009C5207">
        <w:t>i</w:t>
      </w:r>
      <w:r w:rsidRPr="009C5207">
        <w:t>forskning.</w:t>
      </w:r>
    </w:p>
    <w:p w:rsidR="00207B06" w:rsidRPr="009C5207" w:rsidRDefault="00207B06" w:rsidP="00207B06">
      <w:pPr>
        <w:pStyle w:val="Rubrik1"/>
      </w:pPr>
      <w:r w:rsidRPr="009C5207">
        <w:t>Verksamhetens långsiktighet</w:t>
      </w:r>
      <w:r w:rsidR="0095485A" w:rsidRPr="009C5207">
        <w:t xml:space="preserve"> och strukturen på forskningsfinansieringen</w:t>
      </w:r>
    </w:p>
    <w:p w:rsidR="0095485A" w:rsidRPr="009C5207" w:rsidRDefault="0095485A" w:rsidP="0095485A">
      <w:r w:rsidRPr="009C5207">
        <w:t>Regeringen skriver att forskning och utveckling av ny teknik är en långsiktig process som kan ta uppemot 30 år. Vi instämmer helt i den bedömningen. Just därför är det olyckligt att forskning och teknikutveckling på energiområdet har blivit så politiserad</w:t>
      </w:r>
      <w:r w:rsidR="00140396" w:rsidRPr="009C5207">
        <w:t>e</w:t>
      </w:r>
      <w:r w:rsidRPr="009C5207">
        <w:t xml:space="preserve"> och styrd</w:t>
      </w:r>
      <w:r w:rsidR="00B7776A" w:rsidRPr="009C5207">
        <w:t>a</w:t>
      </w:r>
      <w:r w:rsidRPr="009C5207">
        <w:t xml:space="preserve"> från riksdag, rege</w:t>
      </w:r>
      <w:r w:rsidR="00B7776A" w:rsidRPr="009C5207">
        <w:t>ring och specialmyndi</w:t>
      </w:r>
      <w:r w:rsidR="00B7776A" w:rsidRPr="009C5207">
        <w:t>g</w:t>
      </w:r>
      <w:r w:rsidR="00B7776A" w:rsidRPr="009C5207">
        <w:t>heter (så</w:t>
      </w:r>
      <w:r w:rsidRPr="009C5207">
        <w:t>som Energimyndighet</w:t>
      </w:r>
      <w:r w:rsidR="006124A7" w:rsidRPr="009C5207">
        <w:t>en</w:t>
      </w:r>
      <w:r w:rsidRPr="009C5207">
        <w:t>).</w:t>
      </w:r>
      <w:r w:rsidR="006124A7" w:rsidRPr="009C5207">
        <w:t xml:space="preserve"> Propositionen riskerar att förvärra detta ytterligare.</w:t>
      </w:r>
    </w:p>
    <w:p w:rsidR="0095485A" w:rsidRPr="009C5207" w:rsidRDefault="0095485A" w:rsidP="0095485A">
      <w:pPr>
        <w:pStyle w:val="Normaltindrag"/>
      </w:pPr>
      <w:r w:rsidRPr="009C5207">
        <w:t>Folkpartiet anser att det är viktigt att säkra möjligheten till långsiktigt st</w:t>
      </w:r>
      <w:r w:rsidRPr="009C5207">
        <w:t>a</w:t>
      </w:r>
      <w:r w:rsidRPr="009C5207">
        <w:t>bila villkor för forskningen. De senare årens fluktuationer i finansiering och den osäkerhet som detta skapat har drabbat energiforskningen. Långsiktigt stabila villkor för forskningen formas inte enbart genom tidsintervallen i energiforskningsprogrammen utan framför allt genom att fungerande ba</w:t>
      </w:r>
      <w:r w:rsidRPr="009C5207">
        <w:t>s</w:t>
      </w:r>
      <w:r w:rsidRPr="009C5207">
        <w:t xml:space="preserve">strukturer på </w:t>
      </w:r>
      <w:r w:rsidR="00B15BB3" w:rsidRPr="009C5207">
        <w:t>u</w:t>
      </w:r>
      <w:r w:rsidRPr="009C5207">
        <w:t>niversiteten</w:t>
      </w:r>
      <w:r w:rsidR="00B7776A" w:rsidRPr="009C5207">
        <w:t xml:space="preserve"> byggs upp</w:t>
      </w:r>
      <w:r w:rsidRPr="009C5207">
        <w:t>. Vi anser att det viktigaste är att säke</w:t>
      </w:r>
      <w:r w:rsidRPr="009C5207">
        <w:t>r</w:t>
      </w:r>
      <w:r w:rsidRPr="009C5207">
        <w:t>ställa en långsiktigt fungerande situation för dem som bedriver forskningen. Detta måste återspeglas i strukturen för forskningsfinansieringen. Folkpartiet har länge pläderat för ökade fakultetsanslag</w:t>
      </w:r>
      <w:r w:rsidR="00B7776A" w:rsidRPr="009C5207">
        <w:t>,</w:t>
      </w:r>
      <w:r w:rsidRPr="009C5207">
        <w:t xml:space="preserve"> vilket skulle underlätta en sådan långsiktighet. Forskningen bör vara bred och lärosätena får själva besluta om inriktningen på forskningen.</w:t>
      </w:r>
      <w:r w:rsidR="00B9601C" w:rsidRPr="009C5207">
        <w:t xml:space="preserve"> Detta bör ges regeringen till</w:t>
      </w:r>
      <w:r w:rsidR="00B7776A" w:rsidRPr="009C5207">
        <w:t xml:space="preserve"> </w:t>
      </w:r>
      <w:r w:rsidR="00B9601C" w:rsidRPr="009C5207">
        <w:t>känna.</w:t>
      </w:r>
    </w:p>
    <w:p w:rsidR="0095485A" w:rsidRPr="009C5207" w:rsidRDefault="0095485A" w:rsidP="0095485A">
      <w:pPr>
        <w:pStyle w:val="Normaltindrag"/>
      </w:pPr>
      <w:r w:rsidRPr="009C5207">
        <w:t xml:space="preserve">Folkpartiet anser inte att </w:t>
      </w:r>
      <w:r w:rsidR="006124A7" w:rsidRPr="009C5207">
        <w:t>E</w:t>
      </w:r>
      <w:r w:rsidR="00B7776A" w:rsidRPr="009C5207">
        <w:t>nergimyndigheten ska</w:t>
      </w:r>
      <w:r w:rsidRPr="009C5207">
        <w:t xml:space="preserve"> a</w:t>
      </w:r>
      <w:r w:rsidR="00B7776A" w:rsidRPr="009C5207">
        <w:t>dministrera medlen inom anslag</w:t>
      </w:r>
      <w:r w:rsidRPr="009C5207">
        <w:t xml:space="preserve"> </w:t>
      </w:r>
      <w:r w:rsidRPr="009C5207">
        <w:rPr>
          <w:i/>
        </w:rPr>
        <w:t>35:5 Energiforskning</w:t>
      </w:r>
      <w:r w:rsidRPr="009C5207">
        <w:t>. Vi delar Vetenskapsrådets kritik av försl</w:t>
      </w:r>
      <w:r w:rsidRPr="009C5207">
        <w:t>a</w:t>
      </w:r>
      <w:r w:rsidRPr="009C5207">
        <w:t xml:space="preserve">get att sammanföra hela programmet under en myndighet. Vetenskapsrådet anser att detta riskerar </w:t>
      </w:r>
      <w:r w:rsidR="00B7776A" w:rsidRPr="009C5207">
        <w:t xml:space="preserve">att </w:t>
      </w:r>
      <w:r w:rsidRPr="009C5207">
        <w:t>få allvarliga konsekvenser för den långsiktiga grundforskningen inom området och även för synergin med ett flertal andra grundvetenskapliga discipliner.</w:t>
      </w:r>
      <w:r w:rsidR="00487F2C" w:rsidRPr="009C5207">
        <w:t xml:space="preserve"> Detta bör ges regeringen till</w:t>
      </w:r>
      <w:r w:rsidR="00B7776A" w:rsidRPr="009C5207">
        <w:t xml:space="preserve"> </w:t>
      </w:r>
      <w:r w:rsidR="00487F2C" w:rsidRPr="009C5207">
        <w:t>känna.</w:t>
      </w:r>
    </w:p>
    <w:p w:rsidR="0095485A" w:rsidRPr="009C5207" w:rsidRDefault="0095485A" w:rsidP="0095485A">
      <w:pPr>
        <w:pStyle w:val="Normaltindrag"/>
      </w:pPr>
      <w:r w:rsidRPr="009C5207">
        <w:t xml:space="preserve">Folkpartiet har vid flera tillfällen föreslagit att man bör utreda </w:t>
      </w:r>
      <w:r w:rsidR="00B7776A" w:rsidRPr="009C5207">
        <w:t xml:space="preserve">Formas </w:t>
      </w:r>
      <w:r w:rsidRPr="009C5207">
        <w:t xml:space="preserve">ställning och att </w:t>
      </w:r>
      <w:r w:rsidR="00B7776A" w:rsidRPr="009C5207">
        <w:t xml:space="preserve">Formas </w:t>
      </w:r>
      <w:r w:rsidRPr="009C5207">
        <w:t>funktioner borde kunna tas över av bland annat V</w:t>
      </w:r>
      <w:r w:rsidRPr="009C5207">
        <w:t>e</w:t>
      </w:r>
      <w:r w:rsidRPr="009C5207">
        <w:t>tenskapsrådet. Vi anser i konsekvens med detta att Vetenskapsrådet bör vara ansvarig</w:t>
      </w:r>
      <w:r w:rsidR="00FC7300" w:rsidRPr="009C5207">
        <w:t>t</w:t>
      </w:r>
      <w:r w:rsidRPr="009C5207">
        <w:t xml:space="preserve"> för den inomvetenskapliga energiforskningen. Vi anser att det inte bör finnas någon övrig styrning av till vilka enskilda forskningsområden inom energiforskningen som dessa m</w:t>
      </w:r>
      <w:r w:rsidR="00FC7300" w:rsidRPr="009C5207">
        <w:t>edel ska gå. Medlen ska</w:t>
      </w:r>
      <w:r w:rsidRPr="009C5207">
        <w:t xml:space="preserve"> delas ut på ett sådant sätt att det premierar </w:t>
      </w:r>
      <w:r w:rsidR="001704EC" w:rsidRPr="009C5207">
        <w:t>de bästa forskarna och stärker</w:t>
      </w:r>
      <w:r w:rsidRPr="009C5207">
        <w:t xml:space="preserve"> de bästa energ</w:t>
      </w:r>
      <w:r w:rsidR="001704EC" w:rsidRPr="009C5207">
        <w:t>ifors</w:t>
      </w:r>
      <w:r w:rsidR="001704EC" w:rsidRPr="009C5207">
        <w:t>k</w:t>
      </w:r>
      <w:r w:rsidR="001704EC" w:rsidRPr="009C5207">
        <w:t>ningsmiljöerna i Sverige.</w:t>
      </w:r>
    </w:p>
    <w:p w:rsidR="006124A7" w:rsidRPr="009C5207" w:rsidRDefault="006124A7" w:rsidP="00D36A88">
      <w:pPr>
        <w:pStyle w:val="Rubrik1"/>
      </w:pPr>
      <w:r w:rsidRPr="009C5207">
        <w:t>Temaområden för insatser</w:t>
      </w:r>
    </w:p>
    <w:p w:rsidR="006124A7" w:rsidRPr="009C5207" w:rsidRDefault="00B15BB3" w:rsidP="006124A7">
      <w:r w:rsidRPr="009C5207">
        <w:t>Vi ställer oss negativa till att regering eller riksdag ska ta ställning till de olika temaområden som diskuteras i propositionen. Vi anser dessutom att utpeka</w:t>
      </w:r>
      <w:r w:rsidRPr="009C5207">
        <w:t>n</w:t>
      </w:r>
      <w:r w:rsidRPr="009C5207">
        <w:t>det av de sex temaområdena riskerar att andra viktiga forskningsområde</w:t>
      </w:r>
      <w:r w:rsidR="00FC7300" w:rsidRPr="009C5207">
        <w:t>n</w:t>
      </w:r>
      <w:r w:rsidRPr="009C5207">
        <w:t xml:space="preserve"> såsom vätgas, fusion, solvärme, geotermi, industriella hjälpsystem, småskalig värmeproduktion och biogas kan komma att få en undanskymd roll. Detta bör ges regeringen till</w:t>
      </w:r>
      <w:r w:rsidR="00FC7300" w:rsidRPr="009C5207">
        <w:t xml:space="preserve"> </w:t>
      </w:r>
      <w:r w:rsidRPr="009C5207">
        <w:t>känna.</w:t>
      </w:r>
    </w:p>
    <w:p w:rsidR="00C40743" w:rsidRPr="009C5207" w:rsidRDefault="00C40743" w:rsidP="00C40743">
      <w:pPr>
        <w:pStyle w:val="Rubrik1"/>
      </w:pPr>
      <w:r w:rsidRPr="009C5207">
        <w:t>Utvärdering av energiforskning</w:t>
      </w:r>
    </w:p>
    <w:p w:rsidR="00C40743" w:rsidRPr="009C5207" w:rsidRDefault="00C40743" w:rsidP="00C40743">
      <w:r w:rsidRPr="009C5207">
        <w:t>Mycket energiforskning har bedrivits utanför de etablerade vetenskapliga strukturerna, frä</w:t>
      </w:r>
      <w:r w:rsidR="001A61B0" w:rsidRPr="009C5207">
        <w:t>mst styrt av Energimyndigheten. För att säkerställa att de medel som satsas på detta används effektivt är det viktigt med ordentlig u</w:t>
      </w:r>
      <w:r w:rsidR="001A61B0" w:rsidRPr="009C5207">
        <w:t>t</w:t>
      </w:r>
      <w:r w:rsidR="001A61B0" w:rsidRPr="009C5207">
        <w:t>värdering, och vi kräver förstärkta insatser för utvärdering av denna fors</w:t>
      </w:r>
      <w:r w:rsidR="001A61B0" w:rsidRPr="009C5207">
        <w:t>k</w:t>
      </w:r>
      <w:r w:rsidR="001A61B0" w:rsidRPr="009C5207">
        <w:t>ning. Detta bör ges regeringen till</w:t>
      </w:r>
      <w:r w:rsidR="00685183" w:rsidRPr="009C5207">
        <w:t xml:space="preserve"> </w:t>
      </w:r>
      <w:r w:rsidR="001A61B0" w:rsidRPr="009C5207">
        <w:t>känna.</w:t>
      </w:r>
    </w:p>
    <w:p w:rsidR="00B15BB3" w:rsidRPr="009C5207" w:rsidRDefault="00B15BB3" w:rsidP="00B15BB3">
      <w:pPr>
        <w:pStyle w:val="Rubrik1"/>
      </w:pPr>
      <w:r w:rsidRPr="009C5207">
        <w:t>Bättre förutsättningar för kommersialisering</w:t>
      </w:r>
      <w:r w:rsidR="00B03297" w:rsidRPr="009C5207">
        <w:t xml:space="preserve"> och riskkapitalförsörjning</w:t>
      </w:r>
    </w:p>
    <w:p w:rsidR="00B9601C" w:rsidRPr="009C5207" w:rsidRDefault="00B9601C" w:rsidP="00B9601C">
      <w:r w:rsidRPr="009C5207">
        <w:t>Svensk högteknologi har generellt problem med kommersialisering och brist på riskkapital. Det är olyckligt om man försöker lösa dessa typer av problem område för område. I</w:t>
      </w:r>
      <w:r w:rsidR="00685183" w:rsidRPr="009C5207">
        <w:t xml:space="preserve"> </w:t>
      </w:r>
      <w:r w:rsidRPr="009C5207">
        <w:t>stället bör man försöka hitta generella lösningar. Fol</w:t>
      </w:r>
      <w:r w:rsidRPr="009C5207">
        <w:t>k</w:t>
      </w:r>
      <w:r w:rsidRPr="009C5207">
        <w:t>partiet och Allians för Sverige föreslår bland annat att förmögenhetsskatten ska avskaffas, att ett statligt kreditgarantisystem för små och medelstora för</w:t>
      </w:r>
      <w:r w:rsidRPr="009C5207">
        <w:t>e</w:t>
      </w:r>
      <w:r w:rsidRPr="009C5207">
        <w:t>tag införs och att ett riskkapitalavdrag införs.</w:t>
      </w:r>
    </w:p>
    <w:p w:rsidR="00B9601C" w:rsidRPr="009C5207" w:rsidRDefault="00B9601C" w:rsidP="00B9601C">
      <w:pPr>
        <w:pStyle w:val="Normaltindrag"/>
      </w:pPr>
      <w:r w:rsidRPr="009C5207">
        <w:t xml:space="preserve">Folkpartiet anser att </w:t>
      </w:r>
      <w:r w:rsidR="00685183" w:rsidRPr="009C5207">
        <w:t xml:space="preserve">Vinnova </w:t>
      </w:r>
      <w:r w:rsidRPr="009C5207">
        <w:t>snarare än Energimyndigheten ska ha ansv</w:t>
      </w:r>
      <w:r w:rsidRPr="009C5207">
        <w:t>a</w:t>
      </w:r>
      <w:r w:rsidRPr="009C5207">
        <w:t>ret för att idéer och projekt inom energiområdet som bedöms ha kommersiell potential ges ett sådant stöd att deras tekniska och marknadsmässiga föru</w:t>
      </w:r>
      <w:r w:rsidRPr="009C5207">
        <w:t>t</w:t>
      </w:r>
      <w:r w:rsidRPr="009C5207">
        <w:t xml:space="preserve">sättningar kan prövas. Det är rimligt att den myndighet som har detta ansvar för andra högteknologiska områden också har det för energiområdet. Den typ av kompetens som behövs för kommersialisering är </w:t>
      </w:r>
      <w:r w:rsidR="001704EC" w:rsidRPr="009C5207">
        <w:t>generell</w:t>
      </w:r>
      <w:r w:rsidRPr="009C5207">
        <w:t xml:space="preserve"> och det är därför rimligt att kompetensen samlas till en myndighet. Detta bör ges regeringen till</w:t>
      </w:r>
      <w:r w:rsidR="00685183" w:rsidRPr="009C5207">
        <w:t xml:space="preserve"> </w:t>
      </w:r>
      <w:r w:rsidRPr="009C5207">
        <w:t>känna.</w:t>
      </w:r>
    </w:p>
    <w:p w:rsidR="00D36A88" w:rsidRPr="009C5207" w:rsidRDefault="00D36A88" w:rsidP="00D36A88">
      <w:pPr>
        <w:pStyle w:val="Rubrik1"/>
      </w:pPr>
      <w:r w:rsidRPr="009C5207">
        <w:t>Internationellt samarbete</w:t>
      </w:r>
    </w:p>
    <w:p w:rsidR="00B03297" w:rsidRPr="009C5207" w:rsidRDefault="00685183" w:rsidP="00B03297">
      <w:r w:rsidRPr="009C5207">
        <w:t>Internationellt samarbete</w:t>
      </w:r>
      <w:r w:rsidR="00B03297" w:rsidRPr="009C5207">
        <w:t xml:space="preserve"> och utblickar är viktiga för forskning. Det är inte minst viktigt att </w:t>
      </w:r>
      <w:r w:rsidRPr="009C5207">
        <w:t>s</w:t>
      </w:r>
      <w:r w:rsidR="00B03297" w:rsidRPr="009C5207">
        <w:t>venska institutioner kan delta i EU-projekt. Forskningsf</w:t>
      </w:r>
      <w:r w:rsidR="00B03297" w:rsidRPr="009C5207">
        <w:t>i</w:t>
      </w:r>
      <w:r w:rsidR="00B03297" w:rsidRPr="009C5207">
        <w:t xml:space="preserve">nansieringssystemen bör säkra möjligheten till </w:t>
      </w:r>
      <w:r w:rsidRPr="009C5207">
        <w:t>s</w:t>
      </w:r>
      <w:r w:rsidR="00B03297" w:rsidRPr="009C5207">
        <w:t>vensk forskning med finans</w:t>
      </w:r>
      <w:r w:rsidR="00B03297" w:rsidRPr="009C5207">
        <w:t>i</w:t>
      </w:r>
      <w:r w:rsidR="00B03297" w:rsidRPr="009C5207">
        <w:t xml:space="preserve">ering från EU-projekt. </w:t>
      </w:r>
    </w:p>
    <w:p w:rsidR="00B03297" w:rsidRPr="009C5207" w:rsidRDefault="00B03297" w:rsidP="00B03297">
      <w:pPr>
        <w:pStyle w:val="Normaltindrag"/>
      </w:pPr>
      <w:r w:rsidRPr="009C5207">
        <w:t>Sverige bör också aktivt delta i olika typer</w:t>
      </w:r>
      <w:r w:rsidR="00685183" w:rsidRPr="009C5207">
        <w:t xml:space="preserve"> av internationell samverkan s</w:t>
      </w:r>
      <w:r w:rsidR="00685183" w:rsidRPr="009C5207">
        <w:t>å</w:t>
      </w:r>
      <w:r w:rsidRPr="009C5207">
        <w:t xml:space="preserve">som </w:t>
      </w:r>
      <w:r w:rsidRPr="009C5207">
        <w:rPr>
          <w:i/>
        </w:rPr>
        <w:t>International Partnership for the Hydrogen Economy</w:t>
      </w:r>
      <w:r w:rsidRPr="009C5207">
        <w:t>. Detta bör ges regeringen till</w:t>
      </w:r>
      <w:r w:rsidR="00685183" w:rsidRPr="009C5207">
        <w:t xml:space="preserve"> </w:t>
      </w:r>
      <w:r w:rsidRPr="009C5207">
        <w:t>känna.</w:t>
      </w:r>
    </w:p>
    <w:p w:rsidR="004D66C4" w:rsidRPr="009C5207" w:rsidRDefault="004D66C4" w:rsidP="004D66C4">
      <w:pPr>
        <w:pStyle w:val="Rubrik1"/>
      </w:pPr>
      <w:r w:rsidRPr="009C5207">
        <w:t>Energipolitiska insatser på klimatområdet</w:t>
      </w:r>
    </w:p>
    <w:p w:rsidR="00D36A88" w:rsidRPr="009C5207" w:rsidRDefault="00B03297" w:rsidP="004D66C4">
      <w:r w:rsidRPr="009C5207">
        <w:t>Regering</w:t>
      </w:r>
      <w:r w:rsidR="004D66C4" w:rsidRPr="009C5207">
        <w:t xml:space="preserve">en tar också upp frågorna runt </w:t>
      </w:r>
      <w:r w:rsidR="004D66C4" w:rsidRPr="009C5207">
        <w:rPr>
          <w:i/>
        </w:rPr>
        <w:t>C</w:t>
      </w:r>
      <w:r w:rsidRPr="009C5207">
        <w:rPr>
          <w:i/>
        </w:rPr>
        <w:t xml:space="preserve">lean </w:t>
      </w:r>
      <w:r w:rsidR="004D66C4" w:rsidRPr="009C5207">
        <w:rPr>
          <w:i/>
        </w:rPr>
        <w:t>D</w:t>
      </w:r>
      <w:r w:rsidRPr="009C5207">
        <w:rPr>
          <w:i/>
        </w:rPr>
        <w:t xml:space="preserve">evelopment </w:t>
      </w:r>
      <w:r w:rsidR="004D66C4" w:rsidRPr="009C5207">
        <w:rPr>
          <w:i/>
        </w:rPr>
        <w:t>M</w:t>
      </w:r>
      <w:r w:rsidRPr="009C5207">
        <w:rPr>
          <w:i/>
        </w:rPr>
        <w:t>echanisms</w:t>
      </w:r>
      <w:r w:rsidRPr="009C5207">
        <w:t xml:space="preserve"> i denna proposition. Detta berör i huvudsak inte forskningen på en</w:t>
      </w:r>
      <w:r w:rsidR="004D66C4" w:rsidRPr="009C5207">
        <w:t>ergiområdet utan tillämpn</w:t>
      </w:r>
      <w:r w:rsidRPr="009C5207">
        <w:t>ingen av redan befintlig teknik. Folkpartiet anser do</w:t>
      </w:r>
      <w:r w:rsidR="004D66C4" w:rsidRPr="009C5207">
        <w:t>ck att det behövs en forsknings</w:t>
      </w:r>
      <w:r w:rsidRPr="009C5207">
        <w:t>uppföljning också på detta område. Det har ibland fra</w:t>
      </w:r>
      <w:r w:rsidRPr="009C5207">
        <w:t>m</w:t>
      </w:r>
      <w:r w:rsidRPr="009C5207">
        <w:t>förts kritik kring kvalite</w:t>
      </w:r>
      <w:r w:rsidR="004D66C4" w:rsidRPr="009C5207">
        <w:t>ten på CDM-</w:t>
      </w:r>
      <w:r w:rsidRPr="009C5207">
        <w:t>insatserna. En vetenskaplig granskning av projekten och deras effekter skulle därför vara på sin plats. Vidare anser vi att det är viktigt att dessa projekt inte har</w:t>
      </w:r>
      <w:r w:rsidR="004D66C4" w:rsidRPr="009C5207">
        <w:t xml:space="preserve"> lägre kvalitet eller kvalitets</w:t>
      </w:r>
      <w:r w:rsidRPr="009C5207">
        <w:t>grans</w:t>
      </w:r>
      <w:r w:rsidRPr="009C5207">
        <w:t>k</w:t>
      </w:r>
      <w:r w:rsidRPr="009C5207">
        <w:t>ning än normala biståndsp</w:t>
      </w:r>
      <w:r w:rsidR="004D66C4" w:rsidRPr="009C5207">
        <w:t>rojekt. Sidas delaktighet i CDM-</w:t>
      </w:r>
      <w:r w:rsidRPr="009C5207">
        <w:t>projekten och utvärderingen av dessa är därför viktigt.</w:t>
      </w:r>
      <w:r w:rsidR="004D66C4" w:rsidRPr="009C5207">
        <w:t xml:space="preserve"> Detta bör ges regeringen till</w:t>
      </w:r>
      <w:r w:rsidR="00685183" w:rsidRPr="009C5207">
        <w:t xml:space="preserve"> </w:t>
      </w:r>
      <w:r w:rsidR="004D66C4" w:rsidRPr="009C5207">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85183" w:rsidRPr="009C5207">
        <w:tblPrEx>
          <w:tblCellMar>
            <w:top w:w="0" w:type="dxa"/>
            <w:bottom w:w="0" w:type="dxa"/>
          </w:tblCellMar>
        </w:tblPrEx>
        <w:trPr>
          <w:cantSplit/>
        </w:trPr>
        <w:tc>
          <w:tcPr>
            <w:tcW w:w="3046" w:type="dxa"/>
          </w:tcPr>
          <w:p w:rsidR="00685183" w:rsidRPr="009C5207" w:rsidRDefault="00685183" w:rsidP="00685183">
            <w:pPr>
              <w:pStyle w:val="UnderskriftDatum"/>
              <w:spacing w:before="240"/>
            </w:pPr>
            <w:r w:rsidRPr="009C5207">
              <w:t>Stockholm den 6 april 2006</w:t>
            </w:r>
          </w:p>
        </w:tc>
        <w:tc>
          <w:tcPr>
            <w:tcW w:w="3047" w:type="dxa"/>
          </w:tcPr>
          <w:p w:rsidR="00685183" w:rsidRPr="009C5207" w:rsidRDefault="00685183" w:rsidP="00685183">
            <w:pPr>
              <w:pStyle w:val="Underskrifter"/>
              <w:spacing w:before="240"/>
            </w:pPr>
          </w:p>
        </w:tc>
      </w:tr>
      <w:tr w:rsidR="00685183" w:rsidRPr="009C5207">
        <w:tblPrEx>
          <w:tblCellMar>
            <w:top w:w="0" w:type="dxa"/>
            <w:bottom w:w="0" w:type="dxa"/>
          </w:tblCellMar>
        </w:tblPrEx>
        <w:trPr>
          <w:cantSplit/>
        </w:trPr>
        <w:tc>
          <w:tcPr>
            <w:tcW w:w="3046" w:type="dxa"/>
          </w:tcPr>
          <w:p w:rsidR="00685183" w:rsidRPr="009C5207" w:rsidRDefault="00685183" w:rsidP="00685183">
            <w:pPr>
              <w:pStyle w:val="Underskrifter"/>
            </w:pPr>
            <w:r w:rsidRPr="009C5207">
              <w:t>Eva Flyborg (fp)</w:t>
            </w:r>
          </w:p>
        </w:tc>
        <w:tc>
          <w:tcPr>
            <w:tcW w:w="3047" w:type="dxa"/>
          </w:tcPr>
          <w:p w:rsidR="00685183" w:rsidRPr="009C5207" w:rsidRDefault="00685183" w:rsidP="00685183">
            <w:pPr>
              <w:pStyle w:val="Underskrifter"/>
            </w:pPr>
          </w:p>
        </w:tc>
      </w:tr>
      <w:tr w:rsidR="00685183" w:rsidRPr="009C5207">
        <w:tblPrEx>
          <w:tblCellMar>
            <w:top w:w="0" w:type="dxa"/>
            <w:bottom w:w="0" w:type="dxa"/>
          </w:tblCellMar>
        </w:tblPrEx>
        <w:trPr>
          <w:cantSplit/>
        </w:trPr>
        <w:tc>
          <w:tcPr>
            <w:tcW w:w="3046" w:type="dxa"/>
          </w:tcPr>
          <w:p w:rsidR="00685183" w:rsidRPr="009C5207" w:rsidRDefault="00685183" w:rsidP="00685183">
            <w:pPr>
              <w:pStyle w:val="Underskrifter"/>
            </w:pPr>
            <w:r w:rsidRPr="009C5207">
              <w:t>Yvonne Ångström (fp)</w:t>
            </w:r>
          </w:p>
        </w:tc>
        <w:tc>
          <w:tcPr>
            <w:tcW w:w="3047" w:type="dxa"/>
          </w:tcPr>
          <w:p w:rsidR="00685183" w:rsidRPr="009C5207" w:rsidRDefault="00685183" w:rsidP="00685183">
            <w:pPr>
              <w:pStyle w:val="Underskrifter"/>
            </w:pPr>
            <w:r w:rsidRPr="009C5207">
              <w:t>Nyamko Sabuni (fp)</w:t>
            </w:r>
          </w:p>
        </w:tc>
      </w:tr>
      <w:tr w:rsidR="00685183" w:rsidRPr="009C5207">
        <w:tblPrEx>
          <w:tblCellMar>
            <w:top w:w="0" w:type="dxa"/>
            <w:bottom w:w="0" w:type="dxa"/>
          </w:tblCellMar>
        </w:tblPrEx>
        <w:trPr>
          <w:cantSplit/>
        </w:trPr>
        <w:tc>
          <w:tcPr>
            <w:tcW w:w="3046" w:type="dxa"/>
          </w:tcPr>
          <w:p w:rsidR="00685183" w:rsidRPr="009C5207" w:rsidRDefault="00685183" w:rsidP="00685183">
            <w:pPr>
              <w:pStyle w:val="Underskrifter"/>
            </w:pPr>
            <w:r w:rsidRPr="009C5207">
              <w:t>Sverker Thorén (fp)</w:t>
            </w:r>
          </w:p>
        </w:tc>
        <w:tc>
          <w:tcPr>
            <w:tcW w:w="3047" w:type="dxa"/>
          </w:tcPr>
          <w:p w:rsidR="00685183" w:rsidRPr="009C5207" w:rsidRDefault="00685183" w:rsidP="00685183">
            <w:pPr>
              <w:pStyle w:val="Underskrifter"/>
            </w:pPr>
            <w:r w:rsidRPr="009C5207">
              <w:t>Hans Backman (fp)</w:t>
            </w:r>
          </w:p>
        </w:tc>
      </w:tr>
      <w:tr w:rsidR="00685183" w:rsidRPr="009C5207">
        <w:tblPrEx>
          <w:tblCellMar>
            <w:top w:w="0" w:type="dxa"/>
            <w:bottom w:w="0" w:type="dxa"/>
          </w:tblCellMar>
        </w:tblPrEx>
        <w:trPr>
          <w:cantSplit/>
        </w:trPr>
        <w:tc>
          <w:tcPr>
            <w:tcW w:w="3046" w:type="dxa"/>
          </w:tcPr>
          <w:p w:rsidR="00685183" w:rsidRPr="009C5207" w:rsidRDefault="00685183" w:rsidP="00685183">
            <w:pPr>
              <w:pStyle w:val="Underskrifter"/>
            </w:pPr>
            <w:r w:rsidRPr="009C5207">
              <w:t>Carl B Hamilton (fp)</w:t>
            </w:r>
          </w:p>
        </w:tc>
        <w:tc>
          <w:tcPr>
            <w:tcW w:w="3047" w:type="dxa"/>
          </w:tcPr>
          <w:p w:rsidR="00685183" w:rsidRPr="009C5207" w:rsidRDefault="00685183" w:rsidP="00685183">
            <w:pPr>
              <w:pStyle w:val="Underskrifter"/>
            </w:pPr>
            <w:r w:rsidRPr="009C5207">
              <w:t>Ulf Nilsson (fp)</w:t>
            </w:r>
          </w:p>
        </w:tc>
      </w:tr>
      <w:tr w:rsidR="00685183" w:rsidRPr="009C5207">
        <w:tblPrEx>
          <w:tblCellMar>
            <w:top w:w="0" w:type="dxa"/>
            <w:bottom w:w="0" w:type="dxa"/>
          </w:tblCellMar>
        </w:tblPrEx>
        <w:trPr>
          <w:cantSplit/>
        </w:trPr>
        <w:tc>
          <w:tcPr>
            <w:tcW w:w="3046" w:type="dxa"/>
          </w:tcPr>
          <w:p w:rsidR="00685183" w:rsidRPr="009C5207" w:rsidRDefault="00685183" w:rsidP="00685183">
            <w:pPr>
              <w:pStyle w:val="Underskrifter"/>
            </w:pPr>
            <w:r w:rsidRPr="009C5207">
              <w:t>Ana Maria Narti (fp)</w:t>
            </w:r>
          </w:p>
        </w:tc>
        <w:tc>
          <w:tcPr>
            <w:tcW w:w="3047" w:type="dxa"/>
          </w:tcPr>
          <w:p w:rsidR="00685183" w:rsidRPr="009C5207" w:rsidRDefault="00685183" w:rsidP="00685183">
            <w:pPr>
              <w:pStyle w:val="Underskrifter"/>
            </w:pPr>
            <w:r w:rsidRPr="009C5207">
              <w:t>Axel Darvik (fp)</w:t>
            </w:r>
          </w:p>
        </w:tc>
      </w:tr>
      <w:tr w:rsidR="00685183" w:rsidRPr="009C5207">
        <w:tblPrEx>
          <w:tblCellMar>
            <w:top w:w="0" w:type="dxa"/>
            <w:bottom w:w="0" w:type="dxa"/>
          </w:tblCellMar>
        </w:tblPrEx>
        <w:trPr>
          <w:cantSplit/>
        </w:trPr>
        <w:tc>
          <w:tcPr>
            <w:tcW w:w="3046" w:type="dxa"/>
          </w:tcPr>
          <w:p w:rsidR="00685183" w:rsidRPr="009C5207" w:rsidRDefault="00685183" w:rsidP="00685183">
            <w:pPr>
              <w:pStyle w:val="Underskrifter"/>
            </w:pPr>
            <w:r w:rsidRPr="009C5207">
              <w:t>Marita Aronson (fp)</w:t>
            </w:r>
          </w:p>
        </w:tc>
        <w:tc>
          <w:tcPr>
            <w:tcW w:w="3047" w:type="dxa"/>
          </w:tcPr>
          <w:p w:rsidR="00685183" w:rsidRPr="009C5207" w:rsidRDefault="00685183" w:rsidP="00685183">
            <w:pPr>
              <w:pStyle w:val="Underskrifter"/>
            </w:pPr>
            <w:r w:rsidRPr="009C5207">
              <w:t>Christer Nylander (fp)</w:t>
            </w:r>
          </w:p>
        </w:tc>
      </w:tr>
    </w:tbl>
    <w:p w:rsidR="00B9601C" w:rsidRPr="009C5207" w:rsidRDefault="00B9601C" w:rsidP="00685183">
      <w:pPr>
        <w:pStyle w:val="Normaltindrag"/>
      </w:pPr>
    </w:p>
    <w:sectPr w:rsidR="00B9601C" w:rsidRPr="009C5207" w:rsidSect="006851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7330" w:rsidRPr="009C5207" w:rsidRDefault="00BB7330">
      <w:r w:rsidRPr="009C5207">
        <w:separator/>
      </w:r>
    </w:p>
  </w:endnote>
  <w:endnote w:type="continuationSeparator" w:id="0">
    <w:p w:rsidR="00BB7330" w:rsidRPr="009C5207" w:rsidRDefault="00BB7330">
      <w:r w:rsidRPr="009C52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300" w:rsidRPr="009C5207" w:rsidRDefault="009C5207" w:rsidP="00685183">
    <w:pPr>
      <w:pStyle w:val="Sidfot"/>
    </w:pPr>
    <w:r w:rsidRPr="009C52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21987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183" w:rsidRDefault="00685183">
                          <w:pPr>
                            <w:pStyle w:val="NormalS5sidnrV"/>
                          </w:pPr>
                          <w:r>
                            <w:fldChar w:fldCharType="begin"/>
                          </w:r>
                          <w:r>
                            <w:instrText xml:space="preserve"> PAGE *\charformat</w:instrText>
                          </w:r>
                          <w:r>
                            <w:fldChar w:fldCharType="separate"/>
                          </w:r>
                          <w:r w:rsidR="00D020D4">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5183" w:rsidRDefault="00685183">
                    <w:pPr>
                      <w:pStyle w:val="NormalS5sidnrV"/>
                    </w:pPr>
                    <w:r>
                      <w:fldChar w:fldCharType="begin"/>
                    </w:r>
                    <w:r>
                      <w:instrText xml:space="preserve"> PAGE *\charformat</w:instrText>
                    </w:r>
                    <w:r>
                      <w:fldChar w:fldCharType="separate"/>
                    </w:r>
                    <w:r w:rsidR="00D020D4">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300" w:rsidRPr="009C5207" w:rsidRDefault="009C5207" w:rsidP="00685183">
    <w:pPr>
      <w:pStyle w:val="Sidfot"/>
    </w:pPr>
    <w:r w:rsidRPr="009C52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22710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183" w:rsidRDefault="00685183">
                          <w:pPr>
                            <w:pStyle w:val="NormalS5sidnrH"/>
                            <w:ind w:right="0"/>
                          </w:pPr>
                          <w:r>
                            <w:fldChar w:fldCharType="begin"/>
                          </w:r>
                          <w:r>
                            <w:instrText xml:space="preserve"> PAGE *\charformat</w:instrText>
                          </w:r>
                          <w:r>
                            <w:fldChar w:fldCharType="separate"/>
                          </w:r>
                          <w:r w:rsidR="00D020D4">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5183" w:rsidRDefault="00685183">
                    <w:pPr>
                      <w:pStyle w:val="NormalS5sidnrH"/>
                      <w:ind w:right="0"/>
                    </w:pPr>
                    <w:r>
                      <w:fldChar w:fldCharType="begin"/>
                    </w:r>
                    <w:r>
                      <w:instrText xml:space="preserve"> PAGE *\charformat</w:instrText>
                    </w:r>
                    <w:r>
                      <w:fldChar w:fldCharType="separate"/>
                    </w:r>
                    <w:r w:rsidR="00D020D4">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300" w:rsidRPr="009C5207" w:rsidRDefault="009C5207" w:rsidP="00685183">
    <w:pPr>
      <w:pStyle w:val="Sidfot"/>
    </w:pPr>
    <w:r w:rsidRPr="009C52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65664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183" w:rsidRDefault="00685183">
                          <w:pPr>
                            <w:pStyle w:val="NormalS5sidnrH"/>
                            <w:ind w:right="0"/>
                          </w:pPr>
                          <w:r>
                            <w:fldChar w:fldCharType="begin"/>
                          </w:r>
                          <w:r>
                            <w:instrText xml:space="preserve"> PAGE *\charformat</w:instrText>
                          </w:r>
                          <w:r>
                            <w:fldChar w:fldCharType="separate"/>
                          </w:r>
                          <w:r w:rsidR="00D020D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5183" w:rsidRDefault="00685183">
                    <w:pPr>
                      <w:pStyle w:val="NormalS5sidnrH"/>
                      <w:ind w:right="0"/>
                    </w:pPr>
                    <w:r>
                      <w:fldChar w:fldCharType="begin"/>
                    </w:r>
                    <w:r>
                      <w:instrText xml:space="preserve"> PAGE *\charformat</w:instrText>
                    </w:r>
                    <w:r>
                      <w:fldChar w:fldCharType="separate"/>
                    </w:r>
                    <w:r w:rsidR="00D020D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7330" w:rsidRPr="009C5207" w:rsidRDefault="00BB7330">
      <w:r w:rsidRPr="009C5207">
        <w:separator/>
      </w:r>
    </w:p>
  </w:footnote>
  <w:footnote w:type="continuationSeparator" w:id="0">
    <w:p w:rsidR="00BB7330" w:rsidRPr="009C5207" w:rsidRDefault="00BB7330">
      <w:r w:rsidRPr="009C52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300" w:rsidRPr="009C5207" w:rsidRDefault="009C5207" w:rsidP="00685183">
    <w:pPr>
      <w:pStyle w:val="Sidhuvud"/>
    </w:pPr>
    <w:r w:rsidRPr="009C52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43133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183" w:rsidRDefault="00685183">
                          <w:pPr>
                            <w:pStyle w:val="KantRubrikS5V"/>
                          </w:pPr>
                          <w:r>
                            <w:fldChar w:fldCharType="begin"/>
                          </w:r>
                          <w:r>
                            <w:instrText xml:space="preserve"> DOCPROPERTY "YearUser" *\charformat </w:instrText>
                          </w:r>
                          <w:r>
                            <w:fldChar w:fldCharType="separate"/>
                          </w:r>
                          <w:r w:rsidR="00D020D4">
                            <w:t>2005/06</w:t>
                          </w:r>
                          <w:r>
                            <w:fldChar w:fldCharType="end"/>
                          </w:r>
                          <w:r>
                            <w:t>:</w:t>
                          </w:r>
                          <w:r>
                            <w:fldChar w:fldCharType="begin"/>
                          </w:r>
                          <w:r>
                            <w:instrText xml:space="preserve"> DOCPROPERTY "Motionsnummer" *\charformat </w:instrText>
                          </w:r>
                          <w:r>
                            <w:fldChar w:fldCharType="separate"/>
                          </w:r>
                          <w:r w:rsidR="00D020D4">
                            <w:t>N22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5183" w:rsidRDefault="00685183">
                    <w:pPr>
                      <w:pStyle w:val="KantRubrikS5V"/>
                    </w:pPr>
                    <w:r>
                      <w:fldChar w:fldCharType="begin"/>
                    </w:r>
                    <w:r>
                      <w:instrText xml:space="preserve"> DOCPROPERTY "YearUser" *\charformat </w:instrText>
                    </w:r>
                    <w:r>
                      <w:fldChar w:fldCharType="separate"/>
                    </w:r>
                    <w:r w:rsidR="00D020D4">
                      <w:t>2005/06</w:t>
                    </w:r>
                    <w:r>
                      <w:fldChar w:fldCharType="end"/>
                    </w:r>
                    <w:r>
                      <w:t>:</w:t>
                    </w:r>
                    <w:r>
                      <w:fldChar w:fldCharType="begin"/>
                    </w:r>
                    <w:r>
                      <w:instrText xml:space="preserve"> DOCPROPERTY "Motionsnummer" *\charformat </w:instrText>
                    </w:r>
                    <w:r>
                      <w:fldChar w:fldCharType="separate"/>
                    </w:r>
                    <w:r w:rsidR="00D020D4">
                      <w:t>N22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300" w:rsidRPr="009C5207" w:rsidRDefault="009C5207" w:rsidP="00685183">
    <w:pPr>
      <w:pStyle w:val="Sidhuvud"/>
    </w:pPr>
    <w:r w:rsidRPr="009C52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49354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183" w:rsidRDefault="00685183">
                          <w:pPr>
                            <w:pStyle w:val="KantRubrikS5H"/>
                            <w:ind w:right="0"/>
                          </w:pPr>
                          <w:r>
                            <w:fldChar w:fldCharType="begin"/>
                          </w:r>
                          <w:r>
                            <w:instrText xml:space="preserve"> DOCPROPERTY "YearUser" *\charformat </w:instrText>
                          </w:r>
                          <w:r>
                            <w:fldChar w:fldCharType="separate"/>
                          </w:r>
                          <w:r w:rsidR="00D020D4">
                            <w:t>2005/06</w:t>
                          </w:r>
                          <w:r>
                            <w:fldChar w:fldCharType="end"/>
                          </w:r>
                          <w:r>
                            <w:t>:</w:t>
                          </w:r>
                          <w:r>
                            <w:fldChar w:fldCharType="begin"/>
                          </w:r>
                          <w:r>
                            <w:instrText xml:space="preserve"> DOCPROPERTY "Motionsnummer" *\charformat </w:instrText>
                          </w:r>
                          <w:r>
                            <w:fldChar w:fldCharType="separate"/>
                          </w:r>
                          <w:r w:rsidR="00D020D4">
                            <w:t>N22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5183" w:rsidRDefault="00685183">
                    <w:pPr>
                      <w:pStyle w:val="KantRubrikS5H"/>
                      <w:ind w:right="0"/>
                    </w:pPr>
                    <w:r>
                      <w:fldChar w:fldCharType="begin"/>
                    </w:r>
                    <w:r>
                      <w:instrText xml:space="preserve"> DOCPROPERTY "YearUser" *\charformat </w:instrText>
                    </w:r>
                    <w:r>
                      <w:fldChar w:fldCharType="separate"/>
                    </w:r>
                    <w:r w:rsidR="00D020D4">
                      <w:t>2005/06</w:t>
                    </w:r>
                    <w:r>
                      <w:fldChar w:fldCharType="end"/>
                    </w:r>
                    <w:r>
                      <w:t>:</w:t>
                    </w:r>
                    <w:r>
                      <w:fldChar w:fldCharType="begin"/>
                    </w:r>
                    <w:r>
                      <w:instrText xml:space="preserve"> DOCPROPERTY "Motionsnummer" *\charformat </w:instrText>
                    </w:r>
                    <w:r>
                      <w:fldChar w:fldCharType="separate"/>
                    </w:r>
                    <w:r w:rsidR="00D020D4">
                      <w:t>N22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183" w:rsidRPr="009C5207" w:rsidRDefault="00685183">
    <w:pPr>
      <w:pStyle w:val="FSHNormal"/>
      <w:tabs>
        <w:tab w:val="right" w:pos="5840"/>
      </w:tabs>
    </w:pPr>
    <w:r w:rsidRPr="009C5207">
      <w:br/>
    </w:r>
    <w:r w:rsidRPr="009C5207">
      <w:fldChar w:fldCharType="begin" w:fldLock="1"/>
    </w:r>
    <w:r w:rsidRPr="009C5207">
      <w:instrText xml:space="preserve"> DOCPROPERTY</w:instrText>
    </w:r>
    <w:r w:rsidRPr="009C5207">
      <w:rPr>
        <w:sz w:val="18"/>
      </w:rPr>
      <w:instrText xml:space="preserve"> "YearUser" *\charformat </w:instrText>
    </w:r>
    <w:r w:rsidRPr="009C5207">
      <w:fldChar w:fldCharType="separate"/>
    </w:r>
    <w:r w:rsidR="00D020D4" w:rsidRPr="009C5207">
      <w:t>2005/06</w:t>
    </w:r>
    <w:r w:rsidRPr="009C5207">
      <w:fldChar w:fldCharType="end"/>
    </w:r>
    <w:r w:rsidRPr="009C5207">
      <w:t xml:space="preserve"> </w:t>
    </w:r>
    <w:r w:rsidRPr="009C5207">
      <w:tab/>
      <w:t xml:space="preserve">mnr: </w:t>
    </w:r>
    <w:r w:rsidRPr="009C5207">
      <w:fldChar w:fldCharType="begin" w:fldLock="1"/>
    </w:r>
    <w:r w:rsidRPr="009C5207">
      <w:instrText xml:space="preserve"> DOCPROPERTY</w:instrText>
    </w:r>
    <w:r w:rsidRPr="009C5207">
      <w:rPr>
        <w:sz w:val="18"/>
      </w:rPr>
      <w:instrText xml:space="preserve"> "Motionsnummer" *\charformat </w:instrText>
    </w:r>
    <w:r w:rsidRPr="009C5207">
      <w:fldChar w:fldCharType="separate"/>
    </w:r>
    <w:r w:rsidR="00D020D4" w:rsidRPr="009C5207">
      <w:t>N22</w:t>
    </w:r>
    <w:r w:rsidRPr="009C5207">
      <w:fldChar w:fldCharType="end"/>
    </w:r>
    <w:r w:rsidRPr="009C5207">
      <w:br/>
    </w:r>
    <w:r w:rsidRPr="009C5207">
      <w:fldChar w:fldCharType="begin" w:fldLock="1"/>
    </w:r>
    <w:r w:rsidRPr="009C5207">
      <w:instrText xml:space="preserve"> DOCPROPERTY</w:instrText>
    </w:r>
    <w:r w:rsidRPr="009C5207">
      <w:rPr>
        <w:sz w:val="18"/>
      </w:rPr>
      <w:instrText xml:space="preserve"> "Samling" *\charformat </w:instrText>
    </w:r>
    <w:r w:rsidRPr="009C5207">
      <w:fldChar w:fldCharType="end"/>
    </w:r>
    <w:r w:rsidRPr="009C5207">
      <w:tab/>
      <w:t xml:space="preserve">pnr: </w:t>
    </w:r>
    <w:r w:rsidRPr="009C5207">
      <w:fldChar w:fldCharType="begin" w:fldLock="1"/>
    </w:r>
    <w:r w:rsidRPr="009C5207">
      <w:instrText xml:space="preserve"> DOCPROPERTY</w:instrText>
    </w:r>
    <w:r w:rsidRPr="009C5207">
      <w:rPr>
        <w:sz w:val="18"/>
      </w:rPr>
      <w:instrText xml:space="preserve"> "Partinummer" *\charformat </w:instrText>
    </w:r>
    <w:r w:rsidRPr="009C5207">
      <w:fldChar w:fldCharType="separate"/>
    </w:r>
    <w:r w:rsidR="00D020D4" w:rsidRPr="009C5207">
      <w:t>fp1310</w:t>
    </w:r>
    <w:r w:rsidRPr="009C5207">
      <w:fldChar w:fldCharType="end"/>
    </w:r>
  </w:p>
  <w:p w:rsidR="00685183" w:rsidRPr="009C5207" w:rsidRDefault="00685183">
    <w:pPr>
      <w:pStyle w:val="FSHRub1"/>
    </w:pPr>
    <w:r w:rsidRPr="009C5207">
      <w:t>Motion till riksdagen</w:t>
    </w:r>
    <w:r w:rsidRPr="009C5207">
      <w:br/>
    </w:r>
    <w:r w:rsidRPr="009C5207">
      <w:fldChar w:fldCharType="begin" w:fldLock="1"/>
    </w:r>
    <w:r w:rsidRPr="009C5207">
      <w:instrText xml:space="preserve"> DOCPROPERTY "YearUser" *\charformat </w:instrText>
    </w:r>
    <w:r w:rsidRPr="009C5207">
      <w:fldChar w:fldCharType="separate"/>
    </w:r>
    <w:r w:rsidR="00D020D4" w:rsidRPr="009C5207">
      <w:t>2005/06</w:t>
    </w:r>
    <w:r w:rsidRPr="009C5207">
      <w:fldChar w:fldCharType="end"/>
    </w:r>
    <w:r w:rsidRPr="009C5207">
      <w:t>:</w:t>
    </w:r>
    <w:r w:rsidRPr="009C5207">
      <w:fldChar w:fldCharType="begin" w:fldLock="1"/>
    </w:r>
    <w:r w:rsidRPr="009C5207">
      <w:instrText xml:space="preserve"> DOCPROPERTY "Motionsnummer" *\charformat </w:instrText>
    </w:r>
    <w:r w:rsidRPr="009C5207">
      <w:fldChar w:fldCharType="separate"/>
    </w:r>
    <w:r w:rsidR="00D020D4" w:rsidRPr="009C5207">
      <w:t>N22</w:t>
    </w:r>
    <w:r w:rsidRPr="009C5207">
      <w:fldChar w:fldCharType="end"/>
    </w:r>
  </w:p>
  <w:p w:rsidR="00685183" w:rsidRPr="009C5207" w:rsidRDefault="00685183">
    <w:pPr>
      <w:pStyle w:val="FSHNormalS5"/>
    </w:pPr>
    <w:r w:rsidRPr="009C5207">
      <w:fldChar w:fldCharType="begin" w:fldLock="1"/>
    </w:r>
    <w:r w:rsidRPr="009C5207">
      <w:instrText xml:space="preserve"> DOCPROPERTY "MotionarText" *\charformat </w:instrText>
    </w:r>
    <w:r w:rsidRPr="009C5207">
      <w:fldChar w:fldCharType="separate"/>
    </w:r>
    <w:r w:rsidR="00D020D4" w:rsidRPr="009C5207">
      <w:t>av Eva Flyborg m.fl. (fp)</w:t>
    </w:r>
    <w:r w:rsidRPr="009C5207">
      <w:fldChar w:fldCharType="end"/>
    </w:r>
    <w:r w:rsidRPr="009C5207">
      <w:br/>
    </w:r>
    <w:r w:rsidRPr="009C5207">
      <w:fldChar w:fldCharType="begin" w:fldLock="1"/>
    </w:r>
    <w:r w:rsidRPr="009C5207">
      <w:instrText xml:space="preserve"> DOCPROPERTY "SvarFrasKort" *\charformat </w:instrText>
    </w:r>
    <w:r w:rsidRPr="009C5207">
      <w:fldChar w:fldCharType="separate"/>
    </w:r>
    <w:r w:rsidR="00D020D4" w:rsidRPr="009C5207">
      <w:t>med anledning av prop. 2005/06:127</w:t>
    </w:r>
    <w:r w:rsidRPr="009C5207">
      <w:fldChar w:fldCharType="end"/>
    </w:r>
  </w:p>
  <w:p w:rsidR="00685183" w:rsidRPr="009C5207" w:rsidRDefault="00685183">
    <w:pPr>
      <w:pStyle w:val="FSHTitel"/>
    </w:pPr>
    <w:r w:rsidRPr="009C5207">
      <w:fldChar w:fldCharType="begin" w:fldLock="1"/>
    </w:r>
    <w:r w:rsidRPr="009C5207">
      <w:instrText xml:space="preserve"> DOCPROPERTY</w:instrText>
    </w:r>
    <w:r w:rsidRPr="009C5207">
      <w:rPr>
        <w:sz w:val="18"/>
      </w:rPr>
      <w:instrText xml:space="preserve"> "RubrikSvar" *\charformat </w:instrText>
    </w:r>
    <w:r w:rsidRPr="009C5207">
      <w:fldChar w:fldCharType="separate"/>
    </w:r>
    <w:r w:rsidR="00D020D4" w:rsidRPr="009C5207">
      <w:t>Energiforskning m.m.</w:t>
    </w:r>
    <w:r w:rsidRPr="009C5207">
      <w:fldChar w:fldCharType="end"/>
    </w:r>
  </w:p>
  <w:p w:rsidR="00685183" w:rsidRPr="009C5207" w:rsidRDefault="00685183" w:rsidP="0068518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D0287F"/>
    <w:multiLevelType w:val="hybridMultilevel"/>
    <w:tmpl w:val="4E2691B8"/>
    <w:lvl w:ilvl="0" w:tplc="B49EB44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06402035">
    <w:abstractNumId w:val="14"/>
  </w:num>
  <w:num w:numId="2" w16cid:durableId="1928883812">
    <w:abstractNumId w:val="10"/>
  </w:num>
  <w:num w:numId="3" w16cid:durableId="1052075119">
    <w:abstractNumId w:val="12"/>
  </w:num>
  <w:num w:numId="4" w16cid:durableId="1025911106">
    <w:abstractNumId w:val="13"/>
  </w:num>
  <w:num w:numId="5" w16cid:durableId="123818447">
    <w:abstractNumId w:val="8"/>
  </w:num>
  <w:num w:numId="6" w16cid:durableId="658075737">
    <w:abstractNumId w:val="3"/>
  </w:num>
  <w:num w:numId="7" w16cid:durableId="1637104030">
    <w:abstractNumId w:val="2"/>
  </w:num>
  <w:num w:numId="8" w16cid:durableId="375663390">
    <w:abstractNumId w:val="1"/>
  </w:num>
  <w:num w:numId="9" w16cid:durableId="1778911522">
    <w:abstractNumId w:val="0"/>
  </w:num>
  <w:num w:numId="10" w16cid:durableId="377245520">
    <w:abstractNumId w:val="9"/>
  </w:num>
  <w:num w:numId="11" w16cid:durableId="1809400340">
    <w:abstractNumId w:val="7"/>
  </w:num>
  <w:num w:numId="12" w16cid:durableId="1064135358">
    <w:abstractNumId w:val="6"/>
  </w:num>
  <w:num w:numId="13" w16cid:durableId="1328829867">
    <w:abstractNumId w:val="5"/>
  </w:num>
  <w:num w:numId="14" w16cid:durableId="1083453490">
    <w:abstractNumId w:val="4"/>
  </w:num>
  <w:num w:numId="15" w16cid:durableId="8397808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8"/>
  </w:docVars>
  <w:rsids>
    <w:rsidRoot w:val="00525E91"/>
    <w:rsid w:val="00040D14"/>
    <w:rsid w:val="0004381F"/>
    <w:rsid w:val="00064BC3"/>
    <w:rsid w:val="000665E6"/>
    <w:rsid w:val="00066775"/>
    <w:rsid w:val="00072FB9"/>
    <w:rsid w:val="000E48DA"/>
    <w:rsid w:val="000F5ADD"/>
    <w:rsid w:val="00100531"/>
    <w:rsid w:val="0010382E"/>
    <w:rsid w:val="00140396"/>
    <w:rsid w:val="001419E8"/>
    <w:rsid w:val="001704EC"/>
    <w:rsid w:val="001A61B0"/>
    <w:rsid w:val="001E0043"/>
    <w:rsid w:val="00201DFB"/>
    <w:rsid w:val="00204A63"/>
    <w:rsid w:val="00205E2D"/>
    <w:rsid w:val="00207B06"/>
    <w:rsid w:val="00212FF1"/>
    <w:rsid w:val="00230193"/>
    <w:rsid w:val="00230A81"/>
    <w:rsid w:val="0025068A"/>
    <w:rsid w:val="002818D3"/>
    <w:rsid w:val="002943C8"/>
    <w:rsid w:val="00295E6D"/>
    <w:rsid w:val="002C2373"/>
    <w:rsid w:val="002D11A8"/>
    <w:rsid w:val="002F3346"/>
    <w:rsid w:val="003458BB"/>
    <w:rsid w:val="003803A1"/>
    <w:rsid w:val="003866EC"/>
    <w:rsid w:val="003F100A"/>
    <w:rsid w:val="00445271"/>
    <w:rsid w:val="00447A04"/>
    <w:rsid w:val="00487F2C"/>
    <w:rsid w:val="004A0504"/>
    <w:rsid w:val="004D66C4"/>
    <w:rsid w:val="004E38D9"/>
    <w:rsid w:val="00525E91"/>
    <w:rsid w:val="005B145B"/>
    <w:rsid w:val="006002AC"/>
    <w:rsid w:val="00603B38"/>
    <w:rsid w:val="006124A7"/>
    <w:rsid w:val="00621F5F"/>
    <w:rsid w:val="00685183"/>
    <w:rsid w:val="00740D6D"/>
    <w:rsid w:val="00743F76"/>
    <w:rsid w:val="00794149"/>
    <w:rsid w:val="007B67A7"/>
    <w:rsid w:val="007B6AD8"/>
    <w:rsid w:val="007C6092"/>
    <w:rsid w:val="007E20E0"/>
    <w:rsid w:val="007F35DB"/>
    <w:rsid w:val="00846903"/>
    <w:rsid w:val="0095485A"/>
    <w:rsid w:val="009C5207"/>
    <w:rsid w:val="00A053C6"/>
    <w:rsid w:val="00AB5000"/>
    <w:rsid w:val="00B03297"/>
    <w:rsid w:val="00B13BF0"/>
    <w:rsid w:val="00B15BB3"/>
    <w:rsid w:val="00B33C81"/>
    <w:rsid w:val="00B43F43"/>
    <w:rsid w:val="00B67E5B"/>
    <w:rsid w:val="00B7776A"/>
    <w:rsid w:val="00B9601C"/>
    <w:rsid w:val="00BA4C43"/>
    <w:rsid w:val="00BA6BE0"/>
    <w:rsid w:val="00BB6D75"/>
    <w:rsid w:val="00BB7330"/>
    <w:rsid w:val="00BD15D0"/>
    <w:rsid w:val="00C1285C"/>
    <w:rsid w:val="00C27B7D"/>
    <w:rsid w:val="00C40743"/>
    <w:rsid w:val="00CA2B3D"/>
    <w:rsid w:val="00CE3037"/>
    <w:rsid w:val="00CF7A43"/>
    <w:rsid w:val="00D01775"/>
    <w:rsid w:val="00D020D4"/>
    <w:rsid w:val="00D1174F"/>
    <w:rsid w:val="00D36A88"/>
    <w:rsid w:val="00D53D04"/>
    <w:rsid w:val="00D74DDF"/>
    <w:rsid w:val="00D846CB"/>
    <w:rsid w:val="00DC6C70"/>
    <w:rsid w:val="00E22893"/>
    <w:rsid w:val="00E349C2"/>
    <w:rsid w:val="00E360DE"/>
    <w:rsid w:val="00E521CB"/>
    <w:rsid w:val="00E75D28"/>
    <w:rsid w:val="00E84F25"/>
    <w:rsid w:val="00F21B30"/>
    <w:rsid w:val="00F25460"/>
    <w:rsid w:val="00F56BB9"/>
    <w:rsid w:val="00F73E9E"/>
    <w:rsid w:val="00FA3374"/>
    <w:rsid w:val="00FC7300"/>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463601-1013-44E3-B1D8-9C2484501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8518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1492</Words>
  <Characters>9179</Characters>
  <Application>Microsoft Office Word</Application>
  <DocSecurity>4</DocSecurity>
  <Lines>179</Lines>
  <Paragraphs>65</Paragraphs>
  <ScaleCrop>false</ScaleCrop>
  <HeadingPairs>
    <vt:vector size="2" baseType="variant">
      <vt:variant>
        <vt:lpstr>Rubrik</vt:lpstr>
      </vt:variant>
      <vt:variant>
        <vt:i4>1</vt:i4>
      </vt:variant>
    </vt:vector>
  </HeadingPairs>
  <TitlesOfParts>
    <vt:vector size="1" baseType="lpstr">
      <vt:lpstr>N22</vt:lpstr>
    </vt:vector>
  </TitlesOfParts>
  <Company>Riksdagen</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N22</dc:title>
  <dc:subject>N22</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2006-04-19T06:57:00Z</cp:lastPrinted>
  <dcterms:created xsi:type="dcterms:W3CDTF">2025-12-16T20:21:00Z</dcterms:created>
  <dcterms:modified xsi:type="dcterms:W3CDTF">2025-12-16T20:21:00Z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mot2000_433_2006-03-28</vt:lpwstr>
  </property>
  <property fmtid="{D5CDD505-2E9C-101B-9397-08002B2CF9AE}" pid="3" name="version">
    <vt:lpwstr>mot2000_433_2006-03-28</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2005/06:127 Energiforskning m.m.</vt:lpwstr>
  </property>
  <property fmtid="{D5CDD505-2E9C-101B-9397-08002B2CF9AE}" pid="11" name="SvarFrasKort">
    <vt:lpwstr>med anledning av prop. 2005/06:127</vt:lpwstr>
  </property>
  <property fmtid="{D5CDD505-2E9C-101B-9397-08002B2CF9AE}" pid="12" name="Svar">
    <vt:lpwstr>proposition</vt:lpwstr>
  </property>
  <property fmtid="{D5CDD505-2E9C-101B-9397-08002B2CF9AE}" pid="13" name="SvarNr">
    <vt:lpwstr>2005/06:127</vt:lpwstr>
  </property>
  <property fmtid="{D5CDD505-2E9C-101B-9397-08002B2CF9AE}" pid="14" name="RubrikSvar">
    <vt:lpwstr>Energiforskning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fp1310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Eva Flyborg m.fl. (fp)</vt:lpwstr>
  </property>
  <property fmtid="{D5CDD505-2E9C-101B-9397-08002B2CF9AE}" pid="26" name="MotionarLista">
    <vt:lpwstr>Flyborg, Eva (fp)\Ångström, Yvonne (fp)\Sabuni, Nyamko (fp)\Thorén, Sverker (fp)\Backman, Hans (fp)\Hamilton, Carl B (fp)\Nilsson, Ulf (fp)\Narti, Ana Maria (fp)\Darvik, Axel (fp)\Aronson, Marita (fp)\Nylander,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 Yvonne Ångström (fp), Nyamko Sabuni (fp), Sverker Thorén (fp), Hans Backman (fp), Carl B Hamilton (fp), Ulf Nilsson (fp), Ana Maria Narti (fp), Axel Darvik (fp), Marita Aronson (fp), Christer Nylander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N22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20052006000001020112000013100075</vt:lpwstr>
  </property>
  <property fmtid="{D5CDD505-2E9C-101B-9397-08002B2CF9AE}" pid="47" name="datum">
    <vt:lpwstr>060406</vt:lpwstr>
  </property>
  <property fmtid="{D5CDD505-2E9C-101B-9397-08002B2CF9AE}" pid="48" name="avsändar-e-post">
    <vt:lpwstr/>
  </property>
  <property fmtid="{D5CDD505-2E9C-101B-9397-08002B2CF9AE}" pid="49" name="id">
    <vt:lpwstr>20052006000001020112000013100075</vt:lpwstr>
  </property>
  <property fmtid="{D5CDD505-2E9C-101B-9397-08002B2CF9AE}" pid="50" name="nummer">
    <vt:lpwstr>22</vt:lpwstr>
  </property>
  <property fmtid="{D5CDD505-2E9C-101B-9397-08002B2CF9AE}" pid="51" name="utskottsbeteckning">
    <vt:lpwstr>N</vt:lpwstr>
  </property>
  <property fmtid="{D5CDD505-2E9C-101B-9397-08002B2CF9AE}" pid="52" name="GlobalUID">
    <vt:lpwstr>{C88CAA12-F561-4993-822F-C7771668501C}</vt:lpwstr>
  </property>
  <property fmtid="{D5CDD505-2E9C-101B-9397-08002B2CF9AE}" pid="53" name="Överföringar">
    <vt:i4>0</vt:i4>
  </property>
</Properties>
</file>