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6E7" w:rsidRPr="00A46348" w:rsidRDefault="00F006E7">
      <w:pPr>
        <w:pStyle w:val="Frslagsrubrik"/>
      </w:pPr>
      <w:r w:rsidRPr="00A46348">
        <w:t>Förslag till riksdagsbeslut</w:t>
      </w:r>
    </w:p>
    <w:p w:rsidR="00F006E7" w:rsidRPr="00A46348" w:rsidRDefault="00F006E7">
      <w:pPr>
        <w:pStyle w:val="Hemstlatt"/>
        <w:ind w:left="0"/>
      </w:pPr>
      <w:r w:rsidRPr="00A46348">
        <w:t>Riksdagen tillkännager för regeringen som sin mening vad som anförs i motionen om att koncentrera Europaparlamentet till en ort.</w:t>
      </w:r>
    </w:p>
    <w:p w:rsidR="00F006E7" w:rsidRPr="00A46348" w:rsidRDefault="00F006E7">
      <w:pPr>
        <w:pStyle w:val="Rubrik1"/>
      </w:pPr>
      <w:r w:rsidRPr="00A46348">
        <w:t>Motivering</w:t>
      </w:r>
    </w:p>
    <w:p w:rsidR="00F006E7" w:rsidRPr="00A46348" w:rsidRDefault="00F006E7">
      <w:r w:rsidRPr="00A46348">
        <w:t>Europaparlamentet är förmodligen den enda politiska församling i världen som inte är koncentrerad till en enda plats. Parlamentet är idag utspritt över tre städer i tre olika stater. I Bryssel håller partigrupperna och parlamentets ständiga utskott sina möten. Där hålls också kortare plenarsessioner. Stra</w:t>
      </w:r>
      <w:r w:rsidRPr="00A46348">
        <w:t>s</w:t>
      </w:r>
      <w:r w:rsidRPr="00A46348">
        <w:t>bourg är det officiella sätet där plenarsessioner hålls tolv gånger per år. Lu</w:t>
      </w:r>
      <w:r w:rsidRPr="00A46348">
        <w:t>x</w:t>
      </w:r>
      <w:r w:rsidRPr="00A46348">
        <w:t>emburg spelar den mindre rollen där parlamentets sekretariat och en stor del av den administrativa personalen arbetar.</w:t>
      </w:r>
    </w:p>
    <w:p w:rsidR="00F006E7" w:rsidRPr="00A46348" w:rsidRDefault="00F006E7">
      <w:pPr>
        <w:pStyle w:val="Normaltindrag"/>
      </w:pPr>
      <w:r w:rsidRPr="00A46348">
        <w:t>Kostnader för transporter av materiel och människor, uppvärmning och elektricitet mellan de tre orterna beräknas uppgå till 2 miljarder kronor per år. Det är en summa som Europas skattebetalare varje år lägger ut med stor tv</w:t>
      </w:r>
      <w:r w:rsidRPr="00A46348">
        <w:t>e</w:t>
      </w:r>
      <w:r w:rsidRPr="00A46348">
        <w:t>kan. Europadomstolen har i ett utslag fastställt parlamentets möjlighet att själv avbryta den flyttkarusell som ständigt pågår mellan de olika lokalerna. Med hänsyn till de ekonomiska kostnader, miljöutsläpp och irritation flytta</w:t>
      </w:r>
      <w:r w:rsidRPr="00A46348">
        <w:t>n</w:t>
      </w:r>
      <w:r w:rsidRPr="00A46348">
        <w:t>det orsakar bör Europaparlamentet koncentreras till en ort. Sverige bör arbeta aktivt för att denna fråga lyfts upp på agendan.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6348">
        <w:trPr>
          <w:cantSplit/>
        </w:trPr>
        <w:tc>
          <w:tcPr>
            <w:tcW w:w="3046" w:type="dxa"/>
          </w:tcPr>
          <w:p w:rsidR="00F006E7" w:rsidRPr="00A46348" w:rsidRDefault="00F006E7">
            <w:pPr>
              <w:pStyle w:val="UnderskriftDatum"/>
              <w:spacing w:before="240"/>
            </w:pPr>
            <w:r w:rsidRPr="00A46348">
              <w:t>Stockholm den 4 oktober 2011</w:t>
            </w:r>
          </w:p>
        </w:tc>
        <w:tc>
          <w:tcPr>
            <w:tcW w:w="3047" w:type="dxa"/>
          </w:tcPr>
          <w:p w:rsidR="00F006E7" w:rsidRPr="00A46348" w:rsidRDefault="00F006E7">
            <w:pPr>
              <w:pStyle w:val="Underskrifter"/>
              <w:spacing w:before="240"/>
            </w:pPr>
          </w:p>
        </w:tc>
      </w:tr>
      <w:tr w:rsidR="00000000" w:rsidRPr="00A46348">
        <w:trPr>
          <w:cantSplit/>
        </w:trPr>
        <w:tc>
          <w:tcPr>
            <w:tcW w:w="3046" w:type="dxa"/>
          </w:tcPr>
          <w:p w:rsidR="00F006E7" w:rsidRPr="00A46348" w:rsidRDefault="00F006E7">
            <w:pPr>
              <w:pStyle w:val="Underskrifter"/>
            </w:pPr>
            <w:r w:rsidRPr="00A46348">
              <w:t>Lars-Axel Nordell (KD)</w:t>
            </w:r>
          </w:p>
        </w:tc>
        <w:tc>
          <w:tcPr>
            <w:tcW w:w="3046" w:type="dxa"/>
          </w:tcPr>
          <w:p w:rsidR="00F006E7" w:rsidRPr="00A46348" w:rsidRDefault="00F006E7">
            <w:pPr>
              <w:pStyle w:val="Underskrifter"/>
            </w:pPr>
            <w:r w:rsidRPr="00A46348">
              <w:t>Andreas Carlson (KD)</w:t>
            </w:r>
          </w:p>
        </w:tc>
      </w:tr>
    </w:tbl>
    <w:p w:rsidR="00F006E7" w:rsidRPr="00A46348" w:rsidRDefault="00F006E7">
      <w:pPr>
        <w:pStyle w:val="Normaltindrag"/>
      </w:pPr>
    </w:p>
    <w:sectPr w:rsidR="00F006E7" w:rsidRPr="00A46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E7" w:rsidRPr="00A46348" w:rsidRDefault="00F006E7">
      <w:r w:rsidRPr="00A46348">
        <w:separator/>
      </w:r>
    </w:p>
  </w:endnote>
  <w:endnote w:type="continuationSeparator" w:id="0">
    <w:p w:rsidR="00F006E7" w:rsidRPr="00A46348" w:rsidRDefault="00F006E7">
      <w:r w:rsidRPr="00A463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A46348">
    <w:pPr>
      <w:pStyle w:val="Sidfot"/>
    </w:pPr>
    <w:r w:rsidRPr="00A463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2769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E7" w:rsidRDefault="00F006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6E7" w:rsidRDefault="00F006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A46348">
    <w:pPr>
      <w:pStyle w:val="Sidfot"/>
    </w:pPr>
    <w:r w:rsidRPr="00A463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913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E7" w:rsidRDefault="00F006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E7" w:rsidRDefault="00F006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A46348">
    <w:pPr>
      <w:pStyle w:val="Sidfot"/>
    </w:pPr>
    <w:r w:rsidRPr="00A463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6326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E7" w:rsidRDefault="00F006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6E7" w:rsidRDefault="00F006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E7" w:rsidRPr="00A46348" w:rsidRDefault="00F006E7">
      <w:r w:rsidRPr="00A46348">
        <w:separator/>
      </w:r>
    </w:p>
  </w:footnote>
  <w:footnote w:type="continuationSeparator" w:id="0">
    <w:p w:rsidR="00F006E7" w:rsidRPr="00A46348" w:rsidRDefault="00F006E7">
      <w:r w:rsidRPr="00A463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A46348">
    <w:pPr>
      <w:pStyle w:val="Sidhuvud"/>
    </w:pPr>
    <w:r w:rsidRPr="00A463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53442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E7" w:rsidRDefault="00F006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6E7" w:rsidRDefault="00F006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A46348">
    <w:pPr>
      <w:pStyle w:val="Sidhuvud"/>
    </w:pPr>
    <w:r w:rsidRPr="00A463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7043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E7" w:rsidRDefault="00F006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6E7" w:rsidRDefault="00F006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6E7" w:rsidRPr="00A46348" w:rsidRDefault="00F006E7">
    <w:pPr>
      <w:pStyle w:val="FSHNormal"/>
      <w:tabs>
        <w:tab w:val="right" w:pos="5840"/>
      </w:tabs>
    </w:pPr>
    <w:r w:rsidRPr="00A46348">
      <w:br/>
    </w:r>
    <w:r w:rsidRPr="00A46348">
      <w:fldChar w:fldCharType="begin" w:fldLock="1"/>
    </w:r>
    <w:r w:rsidRPr="00A46348">
      <w:instrText xml:space="preserve"> DOCPROPERTY</w:instrText>
    </w:r>
    <w:r w:rsidRPr="00A46348">
      <w:rPr>
        <w:sz w:val="18"/>
      </w:rPr>
      <w:instrText xml:space="preserve"> "YearUser" *\charformat </w:instrText>
    </w:r>
    <w:r w:rsidRPr="00A46348">
      <w:fldChar w:fldCharType="separate"/>
    </w:r>
    <w:r w:rsidRPr="00A46348">
      <w:t>2011/12</w:t>
    </w:r>
    <w:r w:rsidRPr="00A46348">
      <w:fldChar w:fldCharType="end"/>
    </w:r>
    <w:r w:rsidRPr="00A46348">
      <w:t xml:space="preserve"> </w:t>
    </w:r>
    <w:r w:rsidRPr="00A46348">
      <w:tab/>
      <w:t xml:space="preserve">mnr: </w:t>
    </w:r>
    <w:r w:rsidRPr="00A46348">
      <w:fldChar w:fldCharType="begin" w:fldLock="1"/>
    </w:r>
    <w:r w:rsidRPr="00A46348">
      <w:instrText xml:space="preserve"> DOCPROPERTY</w:instrText>
    </w:r>
    <w:r w:rsidRPr="00A46348">
      <w:rPr>
        <w:sz w:val="18"/>
      </w:rPr>
      <w:instrText xml:space="preserve"> "Motionsnummer" *\charformat </w:instrText>
    </w:r>
    <w:r w:rsidRPr="00A46348">
      <w:fldChar w:fldCharType="separate"/>
    </w:r>
    <w:r w:rsidRPr="00A46348">
      <w:t>U296</w:t>
    </w:r>
    <w:r w:rsidRPr="00A46348">
      <w:fldChar w:fldCharType="end"/>
    </w:r>
    <w:r w:rsidRPr="00A46348">
      <w:br/>
    </w:r>
    <w:r w:rsidRPr="00A46348">
      <w:fldChar w:fldCharType="begin" w:fldLock="1"/>
    </w:r>
    <w:r w:rsidRPr="00A46348">
      <w:instrText xml:space="preserve"> DOCPROPERTY</w:instrText>
    </w:r>
    <w:r w:rsidRPr="00A46348">
      <w:rPr>
        <w:sz w:val="18"/>
      </w:rPr>
      <w:instrText xml:space="preserve"> "Samling" *\charformat </w:instrText>
    </w:r>
    <w:r w:rsidRPr="00A46348">
      <w:fldChar w:fldCharType="end"/>
    </w:r>
    <w:r w:rsidRPr="00A46348">
      <w:tab/>
      <w:t xml:space="preserve">pnr: </w:t>
    </w:r>
    <w:r w:rsidRPr="00A46348">
      <w:fldChar w:fldCharType="begin" w:fldLock="1"/>
    </w:r>
    <w:r w:rsidRPr="00A46348">
      <w:instrText xml:space="preserve"> DOCPROPERTY</w:instrText>
    </w:r>
    <w:r w:rsidRPr="00A46348">
      <w:rPr>
        <w:sz w:val="18"/>
      </w:rPr>
      <w:instrText xml:space="preserve"> "Partinummer" *\charformat </w:instrText>
    </w:r>
    <w:r w:rsidRPr="00A46348">
      <w:fldChar w:fldCharType="separate"/>
    </w:r>
    <w:r w:rsidRPr="00A46348">
      <w:t>KD605</w:t>
    </w:r>
    <w:r w:rsidRPr="00A46348">
      <w:fldChar w:fldCharType="end"/>
    </w:r>
  </w:p>
  <w:p w:rsidR="00F006E7" w:rsidRPr="00A46348" w:rsidRDefault="00F006E7">
    <w:pPr>
      <w:pStyle w:val="FSHRub1"/>
    </w:pPr>
    <w:r w:rsidRPr="00A46348">
      <w:t>Motion till riksdagen</w:t>
    </w:r>
    <w:r w:rsidRPr="00A46348">
      <w:br/>
    </w:r>
    <w:r w:rsidRPr="00A46348">
      <w:fldChar w:fldCharType="begin" w:fldLock="1"/>
    </w:r>
    <w:r w:rsidRPr="00A46348">
      <w:instrText xml:space="preserve"> DOCPROPERTY "YearUser" *\charformat </w:instrText>
    </w:r>
    <w:r w:rsidRPr="00A46348">
      <w:fldChar w:fldCharType="separate"/>
    </w:r>
    <w:r w:rsidRPr="00A46348">
      <w:t>2011/12</w:t>
    </w:r>
    <w:r w:rsidRPr="00A46348">
      <w:fldChar w:fldCharType="end"/>
    </w:r>
    <w:r w:rsidRPr="00A46348">
      <w:t>:</w:t>
    </w:r>
    <w:r w:rsidRPr="00A46348">
      <w:fldChar w:fldCharType="begin" w:fldLock="1"/>
    </w:r>
    <w:r w:rsidRPr="00A46348">
      <w:instrText xml:space="preserve"> DOCPROPERTY "Motionsnummer" *\charformat </w:instrText>
    </w:r>
    <w:r w:rsidRPr="00A46348">
      <w:fldChar w:fldCharType="separate"/>
    </w:r>
    <w:r w:rsidRPr="00A46348">
      <w:t>U296</w:t>
    </w:r>
    <w:r w:rsidRPr="00A46348">
      <w:fldChar w:fldCharType="end"/>
    </w:r>
  </w:p>
  <w:p w:rsidR="00F006E7" w:rsidRPr="00A46348" w:rsidRDefault="00F006E7">
    <w:pPr>
      <w:pStyle w:val="FSHNormalS5"/>
    </w:pPr>
    <w:r w:rsidRPr="00A46348">
      <w:fldChar w:fldCharType="begin" w:fldLock="1"/>
    </w:r>
    <w:r w:rsidRPr="00A46348">
      <w:instrText xml:space="preserve"> DOCPROPERTY "MotionarText" *\charformat </w:instrText>
    </w:r>
    <w:r w:rsidRPr="00A46348">
      <w:fldChar w:fldCharType="separate"/>
    </w:r>
    <w:r w:rsidRPr="00A46348">
      <w:t>av Lars-Axel Nordell och Andreas Carlson (KD)</w:t>
    </w:r>
    <w:r w:rsidRPr="00A46348">
      <w:fldChar w:fldCharType="end"/>
    </w:r>
    <w:r w:rsidRPr="00A46348">
      <w:br/>
    </w:r>
    <w:r w:rsidRPr="00A46348">
      <w:fldChar w:fldCharType="begin" w:fldLock="1"/>
    </w:r>
    <w:r w:rsidRPr="00A46348">
      <w:instrText xml:space="preserve"> DOCPROPERTY "SvarFrasKort" *\charformat </w:instrText>
    </w:r>
    <w:r w:rsidRPr="00A46348">
      <w:fldChar w:fldCharType="end"/>
    </w:r>
  </w:p>
  <w:p w:rsidR="00F006E7" w:rsidRPr="00A46348" w:rsidRDefault="00F006E7">
    <w:pPr>
      <w:pStyle w:val="FSHTitel"/>
    </w:pPr>
    <w:r w:rsidRPr="00A46348">
      <w:fldChar w:fldCharType="begin" w:fldLock="1"/>
    </w:r>
    <w:r w:rsidRPr="00A46348">
      <w:instrText xml:space="preserve"> DOCPROPERTY</w:instrText>
    </w:r>
    <w:r w:rsidRPr="00A46348">
      <w:rPr>
        <w:sz w:val="18"/>
      </w:rPr>
      <w:instrText xml:space="preserve"> "RubrikSvar" *\charformat </w:instrText>
    </w:r>
    <w:r w:rsidRPr="00A46348">
      <w:fldChar w:fldCharType="separate"/>
    </w:r>
    <w:r w:rsidRPr="00A46348">
      <w:t xml:space="preserve">Europaparlamentet till en ort
</w:t>
    </w:r>
    <w:r w:rsidRPr="00A46348">
      <w:fldChar w:fldCharType="end"/>
    </w:r>
  </w:p>
  <w:p w:rsidR="00F006E7" w:rsidRPr="00A46348" w:rsidRDefault="00F006E7">
    <w:pPr>
      <w:pStyle w:val="Normal00"/>
    </w:pPr>
  </w:p>
  <w:p w:rsidR="00F006E7" w:rsidRPr="00A46348" w:rsidRDefault="00F006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1241516">
    <w:abstractNumId w:val="3"/>
  </w:num>
  <w:num w:numId="2" w16cid:durableId="1003313686">
    <w:abstractNumId w:val="2"/>
  </w:num>
  <w:num w:numId="3" w16cid:durableId="913708634">
    <w:abstractNumId w:val="1"/>
  </w:num>
  <w:num w:numId="4" w16cid:durableId="559830734">
    <w:abstractNumId w:val="0"/>
  </w:num>
  <w:num w:numId="5" w16cid:durableId="1548907133">
    <w:abstractNumId w:val="7"/>
  </w:num>
  <w:num w:numId="6" w16cid:durableId="2040666061">
    <w:abstractNumId w:val="6"/>
  </w:num>
  <w:num w:numId="7" w16cid:durableId="1118913141">
    <w:abstractNumId w:val="5"/>
  </w:num>
  <w:num w:numId="8" w16cid:durableId="1164856972">
    <w:abstractNumId w:val="4"/>
  </w:num>
  <w:num w:numId="9" w16cid:durableId="415172261">
    <w:abstractNumId w:val="8"/>
  </w:num>
  <w:num w:numId="10" w16cid:durableId="519659788">
    <w:abstractNumId w:val="9"/>
  </w:num>
  <w:num w:numId="11" w16cid:durableId="1485514286">
    <w:abstractNumId w:val="10"/>
  </w:num>
  <w:num w:numId="12" w16cid:durableId="2052026083">
    <w:abstractNumId w:val="13"/>
  </w:num>
  <w:num w:numId="13" w16cid:durableId="1436560717">
    <w:abstractNumId w:val="15"/>
  </w:num>
  <w:num w:numId="14" w16cid:durableId="673341619">
    <w:abstractNumId w:val="16"/>
  </w:num>
  <w:num w:numId="15" w16cid:durableId="1844203567">
    <w:abstractNumId w:val="11"/>
  </w:num>
  <w:num w:numId="16" w16cid:durableId="1787502538">
    <w:abstractNumId w:val="18"/>
  </w:num>
  <w:num w:numId="17" w16cid:durableId="1174415784">
    <w:abstractNumId w:val="17"/>
  </w:num>
  <w:num w:numId="18" w16cid:durableId="1440636475">
    <w:abstractNumId w:val="14"/>
  </w:num>
  <w:num w:numId="19" w16cid:durableId="116184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95646CD8-EE96-4B4D-B76D-C476B3FDD006},{303E3A44-44EA-4BFF-AFDD-AC550DCCD00D}"/>
  </w:docVars>
  <w:rsids>
    <w:rsidRoot w:val="00E460B8"/>
    <w:rsid w:val="00A46348"/>
    <w:rsid w:val="00E460B8"/>
    <w:rsid w:val="00F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51B3FD-DFDC-4EB4-ACD6-4F10F72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17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80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240812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3848599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1173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KD605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KD605</dc:title>
  <dc:subject>KD605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2011-12-03T07:25:00Z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Europaparlamentet till en ort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Europaparlamentet till en ort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Lars-Axel Nordell och Andreas Carlson (KD)</vt:lpwstr>
  </property>
  <property fmtid="{D5CDD505-2E9C-101B-9397-08002B2CF9AE}" pid="26" name="MotionarLista">
    <vt:lpwstr>Nordell, Lars-Axel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20112012000000750068000006050069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20112012000000750068000006050069</vt:lpwstr>
  </property>
  <property fmtid="{D5CDD505-2E9C-101B-9397-08002B2CF9AE}" pid="50" name="nummer">
    <vt:lpwstr>296</vt:lpwstr>
  </property>
  <property fmtid="{D5CDD505-2E9C-101B-9397-08002B2CF9AE}" pid="51" name="utskottsbeteckning">
    <vt:lpwstr>U</vt:lpwstr>
  </property>
  <property fmtid="{D5CDD505-2E9C-101B-9397-08002B2CF9AE}" pid="52" name="GlobalUID">
    <vt:lpwstr>{DDD56967-4678-48E3-A9E9-98E508A78D73}</vt:lpwstr>
  </property>
  <property fmtid="{D5CDD505-2E9C-101B-9397-08002B2CF9AE}" pid="53" name="Överföringar">
    <vt:i4>0</vt:i4>
  </property>
  <property fmtid="{D5CDD505-2E9C-101B-9397-08002B2CF9AE}" pid="54" name="Checksum">
    <vt:lpwstr>*0014964635291*</vt:lpwstr>
  </property>
  <property fmtid="{D5CDD505-2E9C-101B-9397-08002B2CF9AE}" pid="55" name="skuggnummer">
    <vt:lpwstr>1234</vt:lpwstr>
  </property>
  <property fmtid="{D5CDD505-2E9C-101B-9397-08002B2CF9AE}" pid="56" name="urixVersion">
    <vt:lpwstr>4.5.0.25</vt:lpwstr>
  </property>
  <property fmtid="{D5CDD505-2E9C-101B-9397-08002B2CF9AE}" pid="57" name="urixOrigin">
    <vt:lpwstr>111203 08:26:03.446</vt:lpwstr>
  </property>
  <property fmtid="{D5CDD505-2E9C-101B-9397-08002B2CF9AE}" pid="58" name="urixGuid">
    <vt:lpwstr>{4F9FCAB3-E20B-4D03-96F2-A7508D89D9EF}</vt:lpwstr>
  </property>
</Properties>
</file>