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14:paraId="771964B5" w14:textId="77777777" w:rsidTr="0096348C">
        <w:tc>
          <w:tcPr>
            <w:tcW w:w="9141" w:type="dxa"/>
          </w:tcPr>
          <w:p w14:paraId="7893C1EE" w14:textId="77777777" w:rsidR="00BF5B1A" w:rsidRPr="0024734C" w:rsidRDefault="00BF5B1A" w:rsidP="0096348C">
            <w:pPr>
              <w:rPr>
                <w:szCs w:val="24"/>
              </w:rPr>
            </w:pPr>
            <w:bookmarkStart w:id="0" w:name="_GoBack"/>
            <w:bookmarkEnd w:id="0"/>
            <w:r w:rsidRPr="0024734C">
              <w:rPr>
                <w:szCs w:val="24"/>
              </w:rPr>
              <w:t>RIKSDAGEN</w:t>
            </w:r>
          </w:p>
          <w:p w14:paraId="5783D1ED" w14:textId="77777777" w:rsidR="00BF5B1A" w:rsidRPr="0024734C" w:rsidRDefault="00BF5B1A" w:rsidP="0096348C">
            <w:pPr>
              <w:rPr>
                <w:szCs w:val="24"/>
              </w:rPr>
            </w:pPr>
            <w:r w:rsidRPr="0024734C">
              <w:rPr>
                <w:szCs w:val="24"/>
              </w:rPr>
              <w:t>SOCIALUTSKOTTET</w:t>
            </w:r>
          </w:p>
        </w:tc>
      </w:tr>
    </w:tbl>
    <w:p w14:paraId="287DC48D" w14:textId="77777777" w:rsidR="00AE0080" w:rsidRPr="0024734C" w:rsidRDefault="00AE008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24734C" w14:paraId="7BC648FD" w14:textId="77777777" w:rsidTr="002C1322">
        <w:trPr>
          <w:cantSplit/>
          <w:trHeight w:val="742"/>
        </w:trPr>
        <w:tc>
          <w:tcPr>
            <w:tcW w:w="2057" w:type="dxa"/>
          </w:tcPr>
          <w:p w14:paraId="7A023D8D" w14:textId="77777777" w:rsidR="00BF5B1A" w:rsidRPr="0024734C" w:rsidRDefault="00BF5B1A" w:rsidP="0096348C">
            <w:pPr>
              <w:rPr>
                <w:b/>
                <w:szCs w:val="24"/>
              </w:rPr>
            </w:pPr>
            <w:r w:rsidRPr="0024734C">
              <w:rPr>
                <w:b/>
                <w:szCs w:val="24"/>
              </w:rPr>
              <w:t xml:space="preserve">PROTOKOLL </w:t>
            </w:r>
          </w:p>
        </w:tc>
        <w:tc>
          <w:tcPr>
            <w:tcW w:w="6391" w:type="dxa"/>
          </w:tcPr>
          <w:p w14:paraId="43004674" w14:textId="08AF55A7" w:rsidR="00BF5B1A" w:rsidRPr="0024734C" w:rsidRDefault="00B96F91" w:rsidP="0096348C">
            <w:pPr>
              <w:rPr>
                <w:b/>
                <w:szCs w:val="24"/>
              </w:rPr>
            </w:pPr>
            <w:r w:rsidRPr="0024734C">
              <w:rPr>
                <w:b/>
                <w:szCs w:val="24"/>
              </w:rPr>
              <w:t>UTSKOTTSSAMMANTRÄDE 20</w:t>
            </w:r>
            <w:r w:rsidR="00A36F5C">
              <w:rPr>
                <w:b/>
                <w:szCs w:val="24"/>
              </w:rPr>
              <w:t>20</w:t>
            </w:r>
            <w:r w:rsidRPr="0024734C">
              <w:rPr>
                <w:b/>
                <w:szCs w:val="24"/>
              </w:rPr>
              <w:t>/</w:t>
            </w:r>
            <w:r w:rsidR="00A924F6">
              <w:rPr>
                <w:b/>
                <w:szCs w:val="24"/>
              </w:rPr>
              <w:t>2</w:t>
            </w:r>
            <w:r w:rsidR="00A36F5C">
              <w:rPr>
                <w:b/>
                <w:szCs w:val="24"/>
              </w:rPr>
              <w:t>1</w:t>
            </w:r>
            <w:r w:rsidR="000D522A" w:rsidRPr="0024734C">
              <w:rPr>
                <w:b/>
                <w:szCs w:val="24"/>
              </w:rPr>
              <w:t>:</w:t>
            </w:r>
            <w:r w:rsidR="00297960">
              <w:rPr>
                <w:b/>
                <w:szCs w:val="24"/>
              </w:rPr>
              <w:t>5</w:t>
            </w:r>
            <w:r w:rsidR="000942DA">
              <w:rPr>
                <w:b/>
                <w:szCs w:val="24"/>
              </w:rPr>
              <w:t>2</w:t>
            </w:r>
          </w:p>
          <w:p w14:paraId="7C9BB045" w14:textId="77777777" w:rsidR="00BF5B1A" w:rsidRPr="0024734C" w:rsidRDefault="00BF5B1A" w:rsidP="0096348C">
            <w:pPr>
              <w:rPr>
                <w:b/>
                <w:szCs w:val="24"/>
              </w:rPr>
            </w:pPr>
          </w:p>
        </w:tc>
      </w:tr>
      <w:tr w:rsidR="004D6484" w:rsidRPr="0024734C" w14:paraId="4B047044" w14:textId="77777777" w:rsidTr="002C1322">
        <w:tc>
          <w:tcPr>
            <w:tcW w:w="2057" w:type="dxa"/>
          </w:tcPr>
          <w:p w14:paraId="00EB10EB" w14:textId="77777777" w:rsidR="00BF5B1A" w:rsidRPr="0024734C" w:rsidRDefault="00BF5B1A" w:rsidP="0096348C">
            <w:pPr>
              <w:rPr>
                <w:szCs w:val="24"/>
              </w:rPr>
            </w:pPr>
            <w:r w:rsidRPr="0024734C">
              <w:rPr>
                <w:szCs w:val="24"/>
              </w:rPr>
              <w:t>DATUM</w:t>
            </w:r>
          </w:p>
        </w:tc>
        <w:tc>
          <w:tcPr>
            <w:tcW w:w="6391" w:type="dxa"/>
          </w:tcPr>
          <w:p w14:paraId="54F4B65A" w14:textId="22474073" w:rsidR="00BF5B1A" w:rsidRPr="0024734C" w:rsidRDefault="00B96F91" w:rsidP="0096348C">
            <w:pPr>
              <w:rPr>
                <w:szCs w:val="24"/>
              </w:rPr>
            </w:pPr>
            <w:r w:rsidRPr="00F12717">
              <w:rPr>
                <w:szCs w:val="24"/>
              </w:rPr>
              <w:t>20</w:t>
            </w:r>
            <w:r w:rsidR="00317CD0" w:rsidRPr="00F12717">
              <w:rPr>
                <w:szCs w:val="24"/>
              </w:rPr>
              <w:t>2</w:t>
            </w:r>
            <w:r w:rsidR="00C15DFC">
              <w:rPr>
                <w:szCs w:val="24"/>
              </w:rPr>
              <w:t>1</w:t>
            </w:r>
            <w:r w:rsidRPr="00F12717">
              <w:rPr>
                <w:szCs w:val="24"/>
              </w:rPr>
              <w:t>-</w:t>
            </w:r>
            <w:r w:rsidR="00C15DFC">
              <w:rPr>
                <w:szCs w:val="24"/>
              </w:rPr>
              <w:t>0</w:t>
            </w:r>
            <w:r w:rsidR="00472FD0">
              <w:rPr>
                <w:szCs w:val="24"/>
              </w:rPr>
              <w:t>4</w:t>
            </w:r>
            <w:r w:rsidR="00222310" w:rsidRPr="00F12717">
              <w:rPr>
                <w:szCs w:val="24"/>
              </w:rPr>
              <w:t>-</w:t>
            </w:r>
            <w:r w:rsidR="000942DA">
              <w:rPr>
                <w:szCs w:val="24"/>
              </w:rPr>
              <w:t>20</w:t>
            </w:r>
          </w:p>
        </w:tc>
      </w:tr>
      <w:tr w:rsidR="004D6484" w:rsidRPr="0024734C" w14:paraId="6D50F7FD" w14:textId="77777777" w:rsidTr="002C1322">
        <w:tc>
          <w:tcPr>
            <w:tcW w:w="2057" w:type="dxa"/>
          </w:tcPr>
          <w:p w14:paraId="0453B048" w14:textId="77777777" w:rsidR="00BF5B1A" w:rsidRPr="0024734C" w:rsidRDefault="00BF5B1A" w:rsidP="0096348C">
            <w:pPr>
              <w:rPr>
                <w:szCs w:val="24"/>
              </w:rPr>
            </w:pPr>
            <w:r w:rsidRPr="0024734C">
              <w:rPr>
                <w:szCs w:val="24"/>
              </w:rPr>
              <w:t>TID</w:t>
            </w:r>
          </w:p>
        </w:tc>
        <w:tc>
          <w:tcPr>
            <w:tcW w:w="6391" w:type="dxa"/>
          </w:tcPr>
          <w:p w14:paraId="199E69E3" w14:textId="5401694C" w:rsidR="004A522F" w:rsidRPr="002343FF" w:rsidRDefault="00297960" w:rsidP="00EE1733">
            <w:pPr>
              <w:rPr>
                <w:szCs w:val="24"/>
              </w:rPr>
            </w:pPr>
            <w:r>
              <w:rPr>
                <w:szCs w:val="24"/>
              </w:rPr>
              <w:t>1</w:t>
            </w:r>
            <w:r w:rsidR="000942DA">
              <w:rPr>
                <w:szCs w:val="24"/>
              </w:rPr>
              <w:t>1</w:t>
            </w:r>
            <w:r w:rsidR="0024734C" w:rsidRPr="00953F54">
              <w:rPr>
                <w:szCs w:val="24"/>
              </w:rPr>
              <w:t>.</w:t>
            </w:r>
            <w:r w:rsidR="00406AB0" w:rsidRPr="00063352">
              <w:rPr>
                <w:szCs w:val="24"/>
              </w:rPr>
              <w:t>0</w:t>
            </w:r>
            <w:r w:rsidR="00DB0979" w:rsidRPr="00063352">
              <w:rPr>
                <w:szCs w:val="24"/>
              </w:rPr>
              <w:t>0</w:t>
            </w:r>
            <w:r w:rsidR="00953995" w:rsidRPr="00063352">
              <w:rPr>
                <w:szCs w:val="24"/>
              </w:rPr>
              <w:t>–</w:t>
            </w:r>
            <w:r w:rsidR="00063352" w:rsidRPr="00063352">
              <w:rPr>
                <w:szCs w:val="24"/>
              </w:rPr>
              <w:t>12</w:t>
            </w:r>
            <w:r w:rsidR="00472FD0" w:rsidRPr="00063352">
              <w:rPr>
                <w:szCs w:val="24"/>
              </w:rPr>
              <w:t>.</w:t>
            </w:r>
            <w:r w:rsidR="00063352" w:rsidRPr="00063352">
              <w:rPr>
                <w:szCs w:val="24"/>
              </w:rPr>
              <w:t>4</w:t>
            </w:r>
            <w:r w:rsidR="000942DA" w:rsidRPr="00063352">
              <w:rPr>
                <w:szCs w:val="24"/>
              </w:rPr>
              <w:t>0</w:t>
            </w:r>
          </w:p>
        </w:tc>
      </w:tr>
      <w:tr w:rsidR="004D6484" w:rsidRPr="0024734C" w14:paraId="32A0CD61" w14:textId="77777777" w:rsidTr="002C1322">
        <w:tc>
          <w:tcPr>
            <w:tcW w:w="2057" w:type="dxa"/>
          </w:tcPr>
          <w:p w14:paraId="56468C89" w14:textId="77777777" w:rsidR="00BF5B1A" w:rsidRPr="002C1322" w:rsidRDefault="00317CD0" w:rsidP="00317CD0">
            <w:r w:rsidRPr="002C3DD5">
              <w:rPr>
                <w:szCs w:val="24"/>
              </w:rPr>
              <w:t>NÄRVARANDE</w:t>
            </w:r>
          </w:p>
        </w:tc>
        <w:tc>
          <w:tcPr>
            <w:tcW w:w="6391" w:type="dxa"/>
          </w:tcPr>
          <w:p w14:paraId="6B8A45B3" w14:textId="77777777" w:rsidR="00BF5B1A" w:rsidRPr="0024734C" w:rsidRDefault="00BF5B1A" w:rsidP="0096348C">
            <w:pPr>
              <w:rPr>
                <w:szCs w:val="24"/>
              </w:rPr>
            </w:pPr>
            <w:r w:rsidRPr="0024734C">
              <w:rPr>
                <w:szCs w:val="24"/>
              </w:rPr>
              <w:t>Se bilaga 1</w:t>
            </w:r>
          </w:p>
        </w:tc>
      </w:tr>
    </w:tbl>
    <w:p w14:paraId="384B76B3" w14:textId="4409A391" w:rsidR="004A522F" w:rsidRDefault="004A522F" w:rsidP="00D15874">
      <w:pPr>
        <w:tabs>
          <w:tab w:val="left" w:pos="1418"/>
        </w:tabs>
        <w:rPr>
          <w:snapToGrid w:val="0"/>
          <w:szCs w:val="24"/>
        </w:rPr>
      </w:pPr>
    </w:p>
    <w:p w14:paraId="40D4C3B9" w14:textId="77777777" w:rsidR="0006455E" w:rsidRPr="0024734C" w:rsidRDefault="0006455E"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5F4AB0" w14:paraId="17EC3645" w14:textId="77777777" w:rsidTr="00CE1739">
        <w:tc>
          <w:tcPr>
            <w:tcW w:w="567" w:type="dxa"/>
          </w:tcPr>
          <w:p w14:paraId="54E20EB0" w14:textId="77777777" w:rsidR="0086408F" w:rsidRPr="005F4AB0" w:rsidRDefault="009137F0" w:rsidP="0096348C">
            <w:pPr>
              <w:tabs>
                <w:tab w:val="left" w:pos="1701"/>
              </w:tabs>
              <w:rPr>
                <w:b/>
                <w:snapToGrid w:val="0"/>
                <w:szCs w:val="24"/>
              </w:rPr>
            </w:pPr>
            <w:r w:rsidRPr="005F4AB0">
              <w:rPr>
                <w:b/>
                <w:snapToGrid w:val="0"/>
                <w:szCs w:val="24"/>
              </w:rPr>
              <w:t>§1</w:t>
            </w:r>
          </w:p>
        </w:tc>
        <w:tc>
          <w:tcPr>
            <w:tcW w:w="7159" w:type="dxa"/>
          </w:tcPr>
          <w:p w14:paraId="0AC9A80F" w14:textId="77777777" w:rsidR="00737F4C" w:rsidRPr="00553765" w:rsidRDefault="00737F4C" w:rsidP="00737F4C">
            <w:pPr>
              <w:rPr>
                <w:b/>
                <w:bCs/>
                <w:szCs w:val="24"/>
              </w:rPr>
            </w:pPr>
            <w:r w:rsidRPr="00553765">
              <w:rPr>
                <w:b/>
                <w:bCs/>
                <w:szCs w:val="24"/>
              </w:rPr>
              <w:t>Medgivande att delta på distans</w:t>
            </w:r>
          </w:p>
          <w:p w14:paraId="7540ED96" w14:textId="77777777" w:rsidR="00737F4C" w:rsidRPr="00063352" w:rsidRDefault="00737F4C" w:rsidP="00737F4C">
            <w:pPr>
              <w:rPr>
                <w:bCs/>
                <w:szCs w:val="24"/>
              </w:rPr>
            </w:pPr>
          </w:p>
          <w:p w14:paraId="5D76990A" w14:textId="224A1AF7" w:rsidR="007B78E7" w:rsidRPr="00063352" w:rsidRDefault="00737F4C" w:rsidP="00737F4C">
            <w:pPr>
              <w:ind w:right="69"/>
              <w:rPr>
                <w:szCs w:val="24"/>
              </w:rPr>
            </w:pPr>
            <w:r w:rsidRPr="00063352">
              <w:rPr>
                <w:bCs/>
                <w:szCs w:val="24"/>
              </w:rPr>
              <w:t>Utskottet medgav deltagande på distans för följande ordinarie ledamöter och suppleanter</w:t>
            </w:r>
            <w:r w:rsidRPr="00063352">
              <w:rPr>
                <w:szCs w:val="24"/>
              </w:rPr>
              <w:t>:</w:t>
            </w:r>
            <w:r w:rsidR="006D6CBA" w:rsidRPr="00063352">
              <w:rPr>
                <w:szCs w:val="24"/>
              </w:rPr>
              <w:t xml:space="preserve"> </w:t>
            </w:r>
            <w:r w:rsidR="00524134" w:rsidRPr="00063352">
              <w:rPr>
                <w:szCs w:val="24"/>
              </w:rPr>
              <w:t xml:space="preserve">Kristina Nilsson (S), </w:t>
            </w:r>
            <w:r w:rsidR="00CD2B8A" w:rsidRPr="00063352">
              <w:rPr>
                <w:szCs w:val="24"/>
              </w:rPr>
              <w:t xml:space="preserve">Camilla Waltersson Grönvall (M), </w:t>
            </w:r>
            <w:r w:rsidRPr="00063352">
              <w:rPr>
                <w:szCs w:val="24"/>
              </w:rPr>
              <w:t xml:space="preserve">Ann-Christin Ahlberg (S), Johan Hultberg (M), </w:t>
            </w:r>
            <w:r w:rsidR="00D66CD9" w:rsidRPr="00063352">
              <w:rPr>
                <w:szCs w:val="24"/>
              </w:rPr>
              <w:t>Per Ramhorn (SD), Mikael Dahlqvist (S)</w:t>
            </w:r>
            <w:r w:rsidR="006D6CBA" w:rsidRPr="00063352">
              <w:rPr>
                <w:szCs w:val="24"/>
              </w:rPr>
              <w:t xml:space="preserve">, </w:t>
            </w:r>
            <w:r w:rsidR="009D656C" w:rsidRPr="00063352">
              <w:rPr>
                <w:szCs w:val="24"/>
              </w:rPr>
              <w:t xml:space="preserve">Karin Rågsjö (V), </w:t>
            </w:r>
            <w:r w:rsidRPr="00063352">
              <w:rPr>
                <w:szCs w:val="24"/>
              </w:rPr>
              <w:t xml:space="preserve">Carina Ståhl Herrstedt (SD), </w:t>
            </w:r>
            <w:r w:rsidR="00CE1739" w:rsidRPr="00063352">
              <w:rPr>
                <w:szCs w:val="24"/>
              </w:rPr>
              <w:t>Dag Larsson (</w:t>
            </w:r>
            <w:r w:rsidR="0087324E" w:rsidRPr="00063352">
              <w:rPr>
                <w:szCs w:val="24"/>
              </w:rPr>
              <w:t>S)</w:t>
            </w:r>
            <w:r w:rsidR="00E74387" w:rsidRPr="00063352">
              <w:rPr>
                <w:szCs w:val="24"/>
              </w:rPr>
              <w:t>,</w:t>
            </w:r>
            <w:r w:rsidR="00B739D5" w:rsidRPr="00063352">
              <w:rPr>
                <w:szCs w:val="24"/>
              </w:rPr>
              <w:t xml:space="preserve"> Lina Nordquist (L),</w:t>
            </w:r>
            <w:r w:rsidR="00E74387" w:rsidRPr="00063352">
              <w:rPr>
                <w:szCs w:val="24"/>
              </w:rPr>
              <w:t xml:space="preserve"> </w:t>
            </w:r>
            <w:r w:rsidRPr="00063352">
              <w:rPr>
                <w:szCs w:val="24"/>
              </w:rPr>
              <w:t>Christina Östberg (SD)</w:t>
            </w:r>
            <w:r w:rsidR="009E79B2" w:rsidRPr="00063352">
              <w:rPr>
                <w:szCs w:val="24"/>
              </w:rPr>
              <w:t xml:space="preserve">, </w:t>
            </w:r>
            <w:r w:rsidR="0087324E" w:rsidRPr="00063352">
              <w:rPr>
                <w:szCs w:val="24"/>
              </w:rPr>
              <w:t>Nicklas Attefjord (MP)</w:t>
            </w:r>
            <w:r w:rsidR="00EE5FCF" w:rsidRPr="00063352">
              <w:rPr>
                <w:szCs w:val="24"/>
              </w:rPr>
              <w:t>,</w:t>
            </w:r>
            <w:r w:rsidR="000942DA" w:rsidRPr="00063352">
              <w:rPr>
                <w:szCs w:val="24"/>
              </w:rPr>
              <w:t xml:space="preserve"> Pia Steensland (KD),</w:t>
            </w:r>
            <w:r w:rsidR="00EE5FCF" w:rsidRPr="00063352">
              <w:rPr>
                <w:szCs w:val="24"/>
              </w:rPr>
              <w:t xml:space="preserve"> </w:t>
            </w:r>
            <w:r w:rsidRPr="00063352">
              <w:rPr>
                <w:szCs w:val="24"/>
              </w:rPr>
              <w:t>Mats Wiking (S), Ulrika Jörgensen (M)</w:t>
            </w:r>
            <w:r w:rsidR="00614FE1" w:rsidRPr="00063352">
              <w:rPr>
                <w:szCs w:val="24"/>
              </w:rPr>
              <w:t xml:space="preserve">, </w:t>
            </w:r>
            <w:r w:rsidR="00610A81" w:rsidRPr="00063352">
              <w:rPr>
                <w:szCs w:val="24"/>
              </w:rPr>
              <w:t>Clara Aranda</w:t>
            </w:r>
            <w:r w:rsidR="009D656C" w:rsidRPr="00063352">
              <w:rPr>
                <w:szCs w:val="24"/>
              </w:rPr>
              <w:t xml:space="preserve"> (</w:t>
            </w:r>
            <w:r w:rsidR="00610A81" w:rsidRPr="00063352">
              <w:rPr>
                <w:szCs w:val="24"/>
              </w:rPr>
              <w:t>SD</w:t>
            </w:r>
            <w:r w:rsidR="009D656C" w:rsidRPr="00063352">
              <w:rPr>
                <w:szCs w:val="24"/>
              </w:rPr>
              <w:t>)</w:t>
            </w:r>
            <w:r w:rsidR="00553765" w:rsidRPr="00063352">
              <w:rPr>
                <w:szCs w:val="24"/>
              </w:rPr>
              <w:t xml:space="preserve">, </w:t>
            </w:r>
            <w:r w:rsidR="00EE5FCF" w:rsidRPr="00063352">
              <w:rPr>
                <w:szCs w:val="24"/>
              </w:rPr>
              <w:t>Anders W Jonsson (C)</w:t>
            </w:r>
            <w:r w:rsidR="002B3266" w:rsidRPr="00063352">
              <w:rPr>
                <w:szCs w:val="24"/>
              </w:rPr>
              <w:t xml:space="preserve">, </w:t>
            </w:r>
            <w:r w:rsidR="00063352" w:rsidRPr="00063352">
              <w:rPr>
                <w:szCs w:val="24"/>
              </w:rPr>
              <w:t xml:space="preserve">Maj Karlsson (V), </w:t>
            </w:r>
            <w:r w:rsidR="005B099F" w:rsidRPr="00063352">
              <w:rPr>
                <w:szCs w:val="24"/>
              </w:rPr>
              <w:t xml:space="preserve">Gudrun Brunegård (KD), </w:t>
            </w:r>
            <w:r w:rsidRPr="00063352">
              <w:rPr>
                <w:szCs w:val="24"/>
              </w:rPr>
              <w:t>Barbro Westerholm (L)</w:t>
            </w:r>
            <w:r w:rsidR="002E79D8" w:rsidRPr="00063352">
              <w:rPr>
                <w:szCs w:val="24"/>
              </w:rPr>
              <w:t xml:space="preserve">, </w:t>
            </w:r>
            <w:r w:rsidR="005B099F" w:rsidRPr="00063352">
              <w:rPr>
                <w:szCs w:val="24"/>
              </w:rPr>
              <w:t xml:space="preserve">Linda Lindberg (SD), </w:t>
            </w:r>
            <w:r w:rsidR="00063352" w:rsidRPr="00063352">
              <w:rPr>
                <w:szCs w:val="24"/>
              </w:rPr>
              <w:t xml:space="preserve">Bengt Eliasson (L), </w:t>
            </w:r>
            <w:r w:rsidR="005B099F" w:rsidRPr="00063352">
              <w:rPr>
                <w:szCs w:val="24"/>
              </w:rPr>
              <w:t xml:space="preserve">Johanna Jönsson (C), Ann-Britt Åsebol (M), </w:t>
            </w:r>
            <w:r w:rsidR="00953F54" w:rsidRPr="00063352">
              <w:rPr>
                <w:szCs w:val="24"/>
              </w:rPr>
              <w:t xml:space="preserve">Inge Ståhlgren (S), </w:t>
            </w:r>
            <w:r w:rsidR="00DB64D7" w:rsidRPr="00063352">
              <w:rPr>
                <w:szCs w:val="24"/>
              </w:rPr>
              <w:t>Mats Sander (M)</w:t>
            </w:r>
            <w:r w:rsidR="00553765" w:rsidRPr="00063352">
              <w:rPr>
                <w:szCs w:val="24"/>
              </w:rPr>
              <w:t xml:space="preserve"> och </w:t>
            </w:r>
            <w:r w:rsidRPr="00063352">
              <w:rPr>
                <w:szCs w:val="24"/>
              </w:rPr>
              <w:t>Lena Emilsson (S)</w:t>
            </w:r>
            <w:r w:rsidR="00DB64D7" w:rsidRPr="00063352">
              <w:rPr>
                <w:szCs w:val="24"/>
              </w:rPr>
              <w:t>.</w:t>
            </w:r>
          </w:p>
          <w:p w14:paraId="70DB0C00" w14:textId="5D582C1C" w:rsidR="008846CB" w:rsidRPr="00063352" w:rsidRDefault="008846CB" w:rsidP="00737F4C">
            <w:pPr>
              <w:ind w:right="69"/>
              <w:rPr>
                <w:szCs w:val="24"/>
              </w:rPr>
            </w:pPr>
          </w:p>
          <w:p w14:paraId="33159AB7" w14:textId="375DB6A2" w:rsidR="006B7AA8" w:rsidRPr="00063352" w:rsidRDefault="005B099F" w:rsidP="006B7AA8">
            <w:pPr>
              <w:ind w:right="69"/>
              <w:rPr>
                <w:szCs w:val="24"/>
              </w:rPr>
            </w:pPr>
            <w:r w:rsidRPr="00063352">
              <w:rPr>
                <w:szCs w:val="24"/>
              </w:rPr>
              <w:t>Sex</w:t>
            </w:r>
            <w:r w:rsidR="006B7AA8" w:rsidRPr="00063352">
              <w:rPr>
                <w:szCs w:val="24"/>
              </w:rPr>
              <w:t xml:space="preserve"> tjänstemän från utskottets kansli var uppkopplade på distans.</w:t>
            </w:r>
          </w:p>
          <w:p w14:paraId="039D1B6E" w14:textId="77777777" w:rsidR="001B48AF" w:rsidRPr="00063352" w:rsidRDefault="001B48AF" w:rsidP="001B48AF">
            <w:pPr>
              <w:ind w:right="69"/>
              <w:rPr>
                <w:szCs w:val="24"/>
              </w:rPr>
            </w:pPr>
          </w:p>
          <w:p w14:paraId="24EA0F20" w14:textId="437C0F08" w:rsidR="001B48AF" w:rsidRPr="00063352" w:rsidRDefault="001B48AF" w:rsidP="001B48AF">
            <w:pPr>
              <w:ind w:right="69"/>
              <w:rPr>
                <w:szCs w:val="24"/>
              </w:rPr>
            </w:pPr>
            <w:r w:rsidRPr="00063352">
              <w:rPr>
                <w:szCs w:val="24"/>
              </w:rPr>
              <w:t>En tjänsteman från EU-nämndens kansli var uppkopplad på distans under punkterna 2–4.</w:t>
            </w:r>
          </w:p>
          <w:p w14:paraId="4C3B3EFC" w14:textId="77777777" w:rsidR="0086408F" w:rsidRPr="00553765" w:rsidRDefault="0086408F" w:rsidP="00406AB0">
            <w:pPr>
              <w:ind w:right="69"/>
              <w:rPr>
                <w:bCs/>
                <w:szCs w:val="24"/>
              </w:rPr>
            </w:pPr>
          </w:p>
        </w:tc>
      </w:tr>
      <w:tr w:rsidR="000942DA" w:rsidRPr="005F4AB0" w14:paraId="6861C71A" w14:textId="77777777" w:rsidTr="00CE1739">
        <w:tc>
          <w:tcPr>
            <w:tcW w:w="567" w:type="dxa"/>
          </w:tcPr>
          <w:p w14:paraId="1817DD8D" w14:textId="6135080E" w:rsidR="000942DA" w:rsidRPr="005F4AB0" w:rsidRDefault="000942DA" w:rsidP="0096348C">
            <w:pPr>
              <w:tabs>
                <w:tab w:val="left" w:pos="1701"/>
              </w:tabs>
              <w:rPr>
                <w:b/>
                <w:snapToGrid w:val="0"/>
                <w:szCs w:val="24"/>
              </w:rPr>
            </w:pPr>
            <w:r>
              <w:rPr>
                <w:b/>
                <w:snapToGrid w:val="0"/>
                <w:szCs w:val="24"/>
              </w:rPr>
              <w:t>§ 2</w:t>
            </w:r>
          </w:p>
        </w:tc>
        <w:tc>
          <w:tcPr>
            <w:tcW w:w="7159" w:type="dxa"/>
          </w:tcPr>
          <w:p w14:paraId="2964FF0A" w14:textId="77777777" w:rsidR="000022A9" w:rsidRPr="000022A9" w:rsidRDefault="000022A9" w:rsidP="000022A9">
            <w:pPr>
              <w:rPr>
                <w:b/>
                <w:bCs/>
                <w:szCs w:val="24"/>
              </w:rPr>
            </w:pPr>
            <w:r w:rsidRPr="000022A9">
              <w:rPr>
                <w:b/>
                <w:bCs/>
                <w:szCs w:val="24"/>
              </w:rPr>
              <w:t>EU-information från Socialdepartementet</w:t>
            </w:r>
          </w:p>
          <w:p w14:paraId="69D87D87" w14:textId="77777777" w:rsidR="000022A9" w:rsidRDefault="000022A9" w:rsidP="000022A9">
            <w:pPr>
              <w:rPr>
                <w:bCs/>
                <w:szCs w:val="24"/>
              </w:rPr>
            </w:pPr>
          </w:p>
          <w:p w14:paraId="70D6CA4B" w14:textId="3F21A754" w:rsidR="000942DA" w:rsidRPr="000022A9" w:rsidRDefault="000022A9" w:rsidP="000022A9">
            <w:pPr>
              <w:rPr>
                <w:bCs/>
                <w:szCs w:val="24"/>
              </w:rPr>
            </w:pPr>
            <w:r w:rsidRPr="000022A9">
              <w:rPr>
                <w:bCs/>
                <w:szCs w:val="24"/>
              </w:rPr>
              <w:t>Statssekreterare Elin Almqvist, Socialdepartementet, med medarbetare informera</w:t>
            </w:r>
            <w:r>
              <w:rPr>
                <w:bCs/>
                <w:szCs w:val="24"/>
              </w:rPr>
              <w:t>de på distans</w:t>
            </w:r>
            <w:r w:rsidRPr="000022A9">
              <w:rPr>
                <w:bCs/>
                <w:szCs w:val="24"/>
              </w:rPr>
              <w:t xml:space="preserve"> om aktuella EU-frågor.</w:t>
            </w:r>
          </w:p>
          <w:p w14:paraId="669B2185" w14:textId="608531DD" w:rsidR="000022A9" w:rsidRPr="00553765" w:rsidRDefault="000022A9" w:rsidP="000022A9">
            <w:pPr>
              <w:rPr>
                <w:b/>
                <w:bCs/>
                <w:szCs w:val="24"/>
              </w:rPr>
            </w:pPr>
          </w:p>
        </w:tc>
      </w:tr>
      <w:tr w:rsidR="000942DA" w:rsidRPr="005F4AB0" w14:paraId="503BA6AD" w14:textId="77777777" w:rsidTr="00CE1739">
        <w:tc>
          <w:tcPr>
            <w:tcW w:w="567" w:type="dxa"/>
          </w:tcPr>
          <w:p w14:paraId="77D57AA6" w14:textId="6A0669F4" w:rsidR="000942DA" w:rsidRPr="005F4AB0" w:rsidRDefault="000942DA" w:rsidP="0096348C">
            <w:pPr>
              <w:tabs>
                <w:tab w:val="left" w:pos="1701"/>
              </w:tabs>
              <w:rPr>
                <w:b/>
                <w:snapToGrid w:val="0"/>
                <w:szCs w:val="24"/>
              </w:rPr>
            </w:pPr>
            <w:r>
              <w:rPr>
                <w:b/>
                <w:snapToGrid w:val="0"/>
                <w:szCs w:val="24"/>
              </w:rPr>
              <w:t>§ 3</w:t>
            </w:r>
          </w:p>
        </w:tc>
        <w:tc>
          <w:tcPr>
            <w:tcW w:w="7159" w:type="dxa"/>
          </w:tcPr>
          <w:p w14:paraId="425E63A6" w14:textId="00CDA381" w:rsidR="000942DA" w:rsidRDefault="001B48AF" w:rsidP="001B48AF">
            <w:pPr>
              <w:rPr>
                <w:b/>
                <w:bCs/>
                <w:szCs w:val="24"/>
              </w:rPr>
            </w:pPr>
            <w:r w:rsidRPr="001B48AF">
              <w:rPr>
                <w:b/>
                <w:bCs/>
                <w:szCs w:val="24"/>
              </w:rPr>
              <w:t>Överläggning - under förutsättning av utskottets beslut - med företrädare för regeringen</w:t>
            </w:r>
          </w:p>
          <w:p w14:paraId="6C0649FA" w14:textId="4850EBEA" w:rsidR="001B48AF" w:rsidRDefault="001B48AF" w:rsidP="001B48AF">
            <w:pPr>
              <w:rPr>
                <w:b/>
                <w:bCs/>
                <w:szCs w:val="24"/>
              </w:rPr>
            </w:pPr>
          </w:p>
          <w:p w14:paraId="728C992C" w14:textId="186F0616" w:rsidR="001B48AF" w:rsidRDefault="001B48AF" w:rsidP="001B48AF">
            <w:pPr>
              <w:rPr>
                <w:rStyle w:val="bold"/>
                <w:rFonts w:eastAsia="Calibri"/>
                <w:bCs/>
                <w:szCs w:val="24"/>
                <w:lang w:eastAsia="en-US"/>
              </w:rPr>
            </w:pPr>
            <w:r w:rsidRPr="005B152D">
              <w:rPr>
                <w:rStyle w:val="bold"/>
                <w:rFonts w:eastAsia="Calibri"/>
                <w:bCs/>
                <w:szCs w:val="24"/>
                <w:lang w:eastAsia="en-US"/>
              </w:rPr>
              <w:t xml:space="preserve">Utskottet beslutade med stöd av 7 kap. 12 § riksdagsordningen att överlägga med regeringen och överlade därefter med statssekreterare </w:t>
            </w:r>
            <w:r w:rsidRPr="001B48AF">
              <w:t>Elin Almqvist</w:t>
            </w:r>
            <w:r w:rsidRPr="005B152D">
              <w:rPr>
                <w:rStyle w:val="bold"/>
                <w:rFonts w:eastAsia="Calibri"/>
                <w:bCs/>
                <w:szCs w:val="24"/>
                <w:lang w:eastAsia="en-US"/>
              </w:rPr>
              <w:t>, Socialdepartementet</w:t>
            </w:r>
            <w:r w:rsidRPr="00B3519D">
              <w:rPr>
                <w:rStyle w:val="bold"/>
                <w:rFonts w:eastAsia="Calibri"/>
                <w:bCs/>
                <w:szCs w:val="24"/>
                <w:lang w:eastAsia="en-US"/>
              </w:rPr>
              <w:t>, med medarbetare</w:t>
            </w:r>
            <w:r>
              <w:rPr>
                <w:rStyle w:val="bold"/>
                <w:rFonts w:eastAsia="Calibri"/>
                <w:bCs/>
                <w:szCs w:val="24"/>
                <w:lang w:eastAsia="en-US"/>
              </w:rPr>
              <w:t xml:space="preserve"> på distans</w:t>
            </w:r>
            <w:r w:rsidRPr="00B3519D">
              <w:rPr>
                <w:rStyle w:val="bold"/>
                <w:rFonts w:eastAsia="Calibri"/>
                <w:bCs/>
                <w:szCs w:val="24"/>
                <w:lang w:eastAsia="en-US"/>
              </w:rPr>
              <w:t>.</w:t>
            </w:r>
          </w:p>
          <w:p w14:paraId="16DD2F4A" w14:textId="77777777" w:rsidR="001B48AF" w:rsidRDefault="001B48AF" w:rsidP="001B48AF">
            <w:pPr>
              <w:rPr>
                <w:rStyle w:val="bold"/>
                <w:rFonts w:eastAsia="Calibri"/>
                <w:bCs/>
                <w:szCs w:val="24"/>
                <w:lang w:eastAsia="en-US"/>
              </w:rPr>
            </w:pPr>
          </w:p>
          <w:p w14:paraId="3E6BD890" w14:textId="0D140AEA" w:rsidR="001B48AF" w:rsidRPr="00B3519D" w:rsidRDefault="001B48AF" w:rsidP="001B48AF">
            <w:pPr>
              <w:tabs>
                <w:tab w:val="left" w:pos="1701"/>
              </w:tabs>
              <w:rPr>
                <w:rStyle w:val="bold"/>
                <w:rFonts w:eastAsia="Calibri"/>
                <w:bCs/>
                <w:szCs w:val="24"/>
                <w:lang w:eastAsia="en-US"/>
              </w:rPr>
            </w:pPr>
            <w:r w:rsidRPr="00853918">
              <w:rPr>
                <w:rStyle w:val="bold"/>
                <w:rFonts w:eastAsia="Calibri"/>
                <w:bCs/>
                <w:szCs w:val="24"/>
                <w:lang w:eastAsia="en-US"/>
              </w:rPr>
              <w:t xml:space="preserve">Underlaget </w:t>
            </w:r>
            <w:r w:rsidRPr="00001AD2">
              <w:rPr>
                <w:rStyle w:val="bold"/>
                <w:rFonts w:eastAsia="Calibri"/>
                <w:bCs/>
                <w:szCs w:val="24"/>
                <w:lang w:eastAsia="en-US"/>
              </w:rPr>
              <w:t xml:space="preserve">utgjordes av </w:t>
            </w:r>
            <w:r w:rsidR="00B752FD" w:rsidRPr="00001AD2">
              <w:t>det portugisiska ordförandeskapets</w:t>
            </w:r>
            <w:r w:rsidRPr="00001AD2">
              <w:t xml:space="preserve"> utkast till rådsslutsatser om EU:s strategi för rättigheter för personer med funktionsnedsättning 2021-2030, </w:t>
            </w:r>
            <w:proofErr w:type="gramStart"/>
            <w:r w:rsidRPr="00001AD2">
              <w:t>COM(</w:t>
            </w:r>
            <w:proofErr w:type="gramEnd"/>
            <w:r w:rsidRPr="00001AD2">
              <w:t xml:space="preserve">2021) 101, och </w:t>
            </w:r>
            <w:r w:rsidRPr="00001AD2">
              <w:rPr>
                <w:rStyle w:val="bold"/>
                <w:rFonts w:eastAsia="Calibri"/>
                <w:bCs/>
                <w:szCs w:val="24"/>
                <w:lang w:eastAsia="en-US"/>
              </w:rPr>
              <w:t xml:space="preserve">en överläggningspromemoria från Socialdepartementet (dnr. </w:t>
            </w:r>
            <w:r w:rsidR="00A3205B" w:rsidRPr="00001AD2">
              <w:rPr>
                <w:rStyle w:val="bold"/>
                <w:rFonts w:eastAsia="Calibri"/>
                <w:bCs/>
                <w:szCs w:val="24"/>
                <w:lang w:eastAsia="en-US"/>
              </w:rPr>
              <w:t>1796</w:t>
            </w:r>
            <w:r w:rsidRPr="00001AD2">
              <w:rPr>
                <w:rStyle w:val="bold"/>
                <w:rFonts w:eastAsia="Calibri"/>
                <w:bCs/>
                <w:szCs w:val="24"/>
                <w:lang w:eastAsia="en-US"/>
              </w:rPr>
              <w:t>–2020/21).</w:t>
            </w:r>
          </w:p>
          <w:p w14:paraId="4A5FEC5F" w14:textId="77777777" w:rsidR="001B48AF" w:rsidRPr="00B3519D" w:rsidRDefault="001B48AF" w:rsidP="001B48AF">
            <w:pPr>
              <w:tabs>
                <w:tab w:val="left" w:pos="1701"/>
              </w:tabs>
              <w:rPr>
                <w:rStyle w:val="bold"/>
                <w:rFonts w:eastAsia="Calibri"/>
                <w:bCs/>
                <w:szCs w:val="24"/>
                <w:lang w:eastAsia="en-US"/>
              </w:rPr>
            </w:pPr>
          </w:p>
          <w:p w14:paraId="5CFBCD1B" w14:textId="77777777" w:rsidR="001B48AF" w:rsidRPr="00B3519D" w:rsidRDefault="001B48AF" w:rsidP="001B48AF">
            <w:pPr>
              <w:tabs>
                <w:tab w:val="left" w:pos="1701"/>
              </w:tabs>
              <w:rPr>
                <w:rStyle w:val="bold"/>
                <w:rFonts w:eastAsia="Calibri"/>
                <w:bCs/>
                <w:szCs w:val="24"/>
                <w:lang w:eastAsia="en-US"/>
              </w:rPr>
            </w:pPr>
            <w:r w:rsidRPr="00B3519D">
              <w:rPr>
                <w:rStyle w:val="bold"/>
                <w:rFonts w:eastAsia="Calibri"/>
                <w:bCs/>
                <w:szCs w:val="24"/>
                <w:lang w:eastAsia="en-US"/>
              </w:rPr>
              <w:t>Statssekreteraren redogjorde för regeringens ståndpunkt i enlighet med överläggningspromemoria</w:t>
            </w:r>
            <w:r>
              <w:rPr>
                <w:rStyle w:val="bold"/>
                <w:rFonts w:eastAsia="Calibri"/>
                <w:bCs/>
                <w:szCs w:val="24"/>
                <w:lang w:eastAsia="en-US"/>
              </w:rPr>
              <w:t>n</w:t>
            </w:r>
            <w:r w:rsidRPr="00B3519D">
              <w:rPr>
                <w:rStyle w:val="bold"/>
                <w:rFonts w:eastAsia="Calibri"/>
                <w:bCs/>
                <w:szCs w:val="24"/>
                <w:lang w:eastAsia="en-US"/>
              </w:rPr>
              <w:t>:</w:t>
            </w:r>
          </w:p>
          <w:p w14:paraId="42F8616C" w14:textId="77777777" w:rsidR="001B48AF" w:rsidRPr="00B3519D" w:rsidRDefault="001B48AF" w:rsidP="001B48AF">
            <w:pPr>
              <w:tabs>
                <w:tab w:val="left" w:pos="1701"/>
              </w:tabs>
              <w:rPr>
                <w:rStyle w:val="bold"/>
                <w:rFonts w:eastAsia="Calibri"/>
                <w:bCs/>
                <w:szCs w:val="24"/>
                <w:lang w:eastAsia="en-US"/>
              </w:rPr>
            </w:pPr>
          </w:p>
          <w:p w14:paraId="103EBB82" w14:textId="563455C6"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 xml:space="preserve">Regeringen välkomnar att det portugisiska ordförandeskapet har föreslagit rådsslutsatser för att uppmärksamma EU:s strategi om </w:t>
            </w:r>
            <w:r w:rsidRPr="00001AD2">
              <w:rPr>
                <w:rStyle w:val="bold"/>
                <w:rFonts w:eastAsia="Calibri"/>
                <w:bCs/>
                <w:sz w:val="22"/>
                <w:szCs w:val="22"/>
                <w:lang w:eastAsia="en-US"/>
              </w:rPr>
              <w:lastRenderedPageBreak/>
              <w:t xml:space="preserve">rättigheter för personer med funktionsnedsättning </w:t>
            </w:r>
            <w:proofErr w:type="gramStart"/>
            <w:r w:rsidRPr="00001AD2">
              <w:rPr>
                <w:rStyle w:val="bold"/>
                <w:rFonts w:eastAsia="Calibri"/>
                <w:bCs/>
                <w:sz w:val="22"/>
                <w:szCs w:val="22"/>
                <w:lang w:eastAsia="en-US"/>
              </w:rPr>
              <w:t>2021-2030</w:t>
            </w:r>
            <w:proofErr w:type="gramEnd"/>
            <w:r w:rsidRPr="00001AD2">
              <w:rPr>
                <w:rStyle w:val="bold"/>
                <w:rFonts w:eastAsia="Calibri"/>
                <w:bCs/>
                <w:sz w:val="22"/>
                <w:szCs w:val="22"/>
                <w:lang w:eastAsia="en-US"/>
              </w:rPr>
              <w:t>.</w:t>
            </w:r>
            <w:r w:rsidR="00733F89" w:rsidRPr="00001AD2">
              <w:rPr>
                <w:rStyle w:val="bold"/>
                <w:rFonts w:eastAsia="Calibri"/>
                <w:bCs/>
                <w:sz w:val="22"/>
                <w:szCs w:val="22"/>
                <w:lang w:eastAsia="en-US"/>
              </w:rPr>
              <w:t xml:space="preserve"> </w:t>
            </w:r>
            <w:r w:rsidRPr="00001AD2">
              <w:rPr>
                <w:rStyle w:val="bold"/>
                <w:rFonts w:eastAsia="Calibri"/>
                <w:bCs/>
                <w:sz w:val="22"/>
                <w:szCs w:val="22"/>
                <w:lang w:eastAsia="en-US"/>
              </w:rPr>
              <w:t>Regeringen välkomnar kommissionens meddelande om Europas nya strategi för rättigheter för personer med funktionsnedsättning som tydligt utgår från konventionen om rättigheter för personer med funktionsnedsättning och anser att det är ett strategiskt viktigt instrument för att implementera konventionen.</w:t>
            </w:r>
          </w:p>
          <w:p w14:paraId="2721EFFA" w14:textId="77777777" w:rsidR="001B48AF" w:rsidRPr="00001AD2" w:rsidRDefault="001B48AF" w:rsidP="001B48AF">
            <w:pPr>
              <w:tabs>
                <w:tab w:val="left" w:pos="1701"/>
              </w:tabs>
              <w:ind w:left="280" w:right="495"/>
              <w:rPr>
                <w:rStyle w:val="bold"/>
                <w:rFonts w:eastAsia="Calibri"/>
                <w:bCs/>
                <w:sz w:val="22"/>
                <w:szCs w:val="22"/>
                <w:lang w:eastAsia="en-US"/>
              </w:rPr>
            </w:pPr>
          </w:p>
          <w:p w14:paraId="51AC11B7" w14:textId="4BD0DFAE"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Regeringen delar på övergripande nivå den analys och de slutsatser som kommissionen presenterar i meddelandet. Vidare stödjer regeringen kommissionen vad gäller vikten att i strategin synliggöra vad konsekvenserna av pandemin har inneburit för personer med funktionsnedsättning samt hur det orsakat ytterligare hinder och ökad ojämlikhet.</w:t>
            </w:r>
          </w:p>
          <w:p w14:paraId="0A203632" w14:textId="77777777" w:rsidR="001B48AF" w:rsidRPr="00001AD2" w:rsidRDefault="001B48AF" w:rsidP="001B48AF">
            <w:pPr>
              <w:tabs>
                <w:tab w:val="left" w:pos="1701"/>
              </w:tabs>
              <w:ind w:left="280" w:right="495"/>
              <w:rPr>
                <w:rStyle w:val="bold"/>
                <w:rFonts w:eastAsia="Calibri"/>
                <w:bCs/>
                <w:sz w:val="22"/>
                <w:szCs w:val="22"/>
                <w:lang w:eastAsia="en-US"/>
              </w:rPr>
            </w:pPr>
          </w:p>
          <w:p w14:paraId="492F94B2" w14:textId="36609F1C"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 xml:space="preserve">Regeringen välkomnar att strategin främjar ett </w:t>
            </w:r>
            <w:proofErr w:type="spellStart"/>
            <w:r w:rsidRPr="00001AD2">
              <w:rPr>
                <w:rStyle w:val="bold"/>
                <w:rFonts w:eastAsia="Calibri"/>
                <w:bCs/>
                <w:sz w:val="22"/>
                <w:szCs w:val="22"/>
                <w:lang w:eastAsia="en-US"/>
              </w:rPr>
              <w:t>intersektionellt</w:t>
            </w:r>
            <w:proofErr w:type="spellEnd"/>
            <w:r w:rsidRPr="00001AD2">
              <w:rPr>
                <w:rStyle w:val="bold"/>
                <w:rFonts w:eastAsia="Calibri"/>
                <w:bCs/>
                <w:sz w:val="22"/>
                <w:szCs w:val="22"/>
                <w:lang w:eastAsia="en-US"/>
              </w:rPr>
              <w:t xml:space="preserve"> perspektiv och välkomnar att barn- och äldreperspektivet har förtydligats. Vidare anser regeringen att det är positivt att EU fortsätter att stödja civilsamhällesorganisationer så att företrädare för personer med funktionsnedsättning ska kunna delta i alla relevanta processer. Regeringen anser att det är positivt att tillgänglighet integreras i relevanta politiska åtgärder och insatser i enlighet med den nationella funktionshinderspolitiken. Det är positivt att våldsutsatthet hos kvinnor med funktionsnedsättning lyfts i strategin, men regeringen anser att det hade varit viktigt med ett integrerat</w:t>
            </w:r>
            <w:r w:rsidR="00733F89" w:rsidRPr="00001AD2">
              <w:rPr>
                <w:rStyle w:val="bold"/>
                <w:rFonts w:eastAsia="Calibri"/>
                <w:bCs/>
                <w:sz w:val="22"/>
                <w:szCs w:val="22"/>
                <w:lang w:eastAsia="en-US"/>
              </w:rPr>
              <w:t xml:space="preserve"> </w:t>
            </w:r>
            <w:r w:rsidRPr="00001AD2">
              <w:rPr>
                <w:rStyle w:val="bold"/>
                <w:rFonts w:eastAsia="Calibri"/>
                <w:bCs/>
                <w:sz w:val="22"/>
                <w:szCs w:val="22"/>
                <w:lang w:eastAsia="en-US"/>
              </w:rPr>
              <w:t>jämställdhetsperspektiv även i övriga delar. Statistik och övrig information bör presenteras och analyseras uppdelat på kön.</w:t>
            </w:r>
          </w:p>
          <w:p w14:paraId="0A5C38B2" w14:textId="77777777" w:rsidR="001B48AF" w:rsidRPr="00001AD2" w:rsidRDefault="001B48AF" w:rsidP="001B48AF">
            <w:pPr>
              <w:tabs>
                <w:tab w:val="left" w:pos="1701"/>
              </w:tabs>
              <w:ind w:left="280" w:right="495"/>
              <w:rPr>
                <w:rStyle w:val="bold"/>
                <w:rFonts w:eastAsia="Calibri"/>
                <w:bCs/>
                <w:sz w:val="22"/>
                <w:szCs w:val="22"/>
                <w:lang w:eastAsia="en-US"/>
              </w:rPr>
            </w:pPr>
          </w:p>
          <w:p w14:paraId="41684FAC" w14:textId="218E2905"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Regeringen stödjer ambitionen att öka tillgängligheten i unionen ytterligare genom att identifiera brister. Regeringen anser att förslag om utbyte av erfarenheter och att tillhandahålla medlemsstaterna praktisk rådgivning för att stödja fullgörandet av skyldigheterna beträffande tillgänglighet enligt exempelvis direktiven om offentlig upphandling är en strategiskt viktig åtgärd. Regeringen ser positivt på utgångspunkten att EU-regler om tillgänglighet genomförs och utvärderas på ett korrekt sätt, samtidigt som brister och behovet av ytterligare åtgärder identifieras. Arbetet med att identifiera och åtgärda befintliga hinder för att öka tillgängligheten är också en prioriterad inriktning för genomförandet av den nationella</w:t>
            </w:r>
            <w:r w:rsidR="00733F89" w:rsidRPr="00001AD2">
              <w:rPr>
                <w:rStyle w:val="bold"/>
                <w:rFonts w:eastAsia="Calibri"/>
                <w:bCs/>
                <w:sz w:val="22"/>
                <w:szCs w:val="22"/>
                <w:lang w:eastAsia="en-US"/>
              </w:rPr>
              <w:t xml:space="preserve"> </w:t>
            </w:r>
            <w:r w:rsidRPr="00001AD2">
              <w:rPr>
                <w:rStyle w:val="bold"/>
                <w:rFonts w:eastAsia="Calibri"/>
                <w:bCs/>
                <w:sz w:val="22"/>
                <w:szCs w:val="22"/>
                <w:lang w:eastAsia="en-US"/>
              </w:rPr>
              <w:t>funktionshinderspolitiken.</w:t>
            </w:r>
          </w:p>
          <w:p w14:paraId="52909588" w14:textId="77777777" w:rsidR="001B48AF" w:rsidRPr="00001AD2" w:rsidRDefault="001B48AF" w:rsidP="001B48AF">
            <w:pPr>
              <w:tabs>
                <w:tab w:val="left" w:pos="1701"/>
              </w:tabs>
              <w:ind w:left="280" w:right="495"/>
              <w:rPr>
                <w:rStyle w:val="bold"/>
                <w:rFonts w:eastAsia="Calibri"/>
                <w:bCs/>
                <w:sz w:val="22"/>
                <w:szCs w:val="22"/>
                <w:lang w:eastAsia="en-US"/>
              </w:rPr>
            </w:pPr>
          </w:p>
          <w:p w14:paraId="59C55F9C" w14:textId="0EF7C6C1"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Regeringen anser att det är viktigt att fortsätta arbetet med att stärka förutsättningarna för ökad sysselsättning och förbättra arbetsmarknadsdeltagandet för personer med funktionsnedsättning och är positiv till att det tydliggörs i strategin.</w:t>
            </w:r>
          </w:p>
          <w:p w14:paraId="21AD0BD8" w14:textId="77777777" w:rsidR="001B48AF" w:rsidRPr="00001AD2" w:rsidRDefault="001B48AF" w:rsidP="001B48AF">
            <w:pPr>
              <w:tabs>
                <w:tab w:val="left" w:pos="1701"/>
              </w:tabs>
              <w:ind w:left="280" w:right="495"/>
              <w:rPr>
                <w:rStyle w:val="bold"/>
                <w:rFonts w:eastAsia="Calibri"/>
                <w:bCs/>
                <w:sz w:val="22"/>
                <w:szCs w:val="22"/>
                <w:lang w:eastAsia="en-US"/>
              </w:rPr>
            </w:pPr>
          </w:p>
          <w:p w14:paraId="03F1D39E" w14:textId="0FC55DD2"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Regeringens delar bedömningen att strategin tillsammans med de övriga jämlikhetsstrategier som antagits för att bekämpa diskriminering i alla dess former kommer att stärka EU:s roll som global partner för att uppnå FN:s mål för hållbar utveckling och främja mänskliga rättigheter. Att förebygga och motverka diskriminering är en viktig utgångspunkt vad gäller implementering av mänskliga rättigheter och är en prioriterad inriktning för genomförandet av den nationella funktionshinderspolitiken.</w:t>
            </w:r>
          </w:p>
          <w:p w14:paraId="1648D517" w14:textId="77777777" w:rsidR="001B48AF" w:rsidRPr="00001AD2" w:rsidRDefault="001B48AF" w:rsidP="001B48AF">
            <w:pPr>
              <w:tabs>
                <w:tab w:val="left" w:pos="1701"/>
              </w:tabs>
              <w:ind w:left="280" w:right="495"/>
              <w:rPr>
                <w:rStyle w:val="bold"/>
                <w:rFonts w:eastAsia="Calibri"/>
                <w:bCs/>
                <w:sz w:val="22"/>
                <w:szCs w:val="22"/>
                <w:lang w:eastAsia="en-US"/>
              </w:rPr>
            </w:pPr>
          </w:p>
          <w:p w14:paraId="6F50161C" w14:textId="06AC2D0C"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 xml:space="preserve">Regeringen ser också positivt på strategins ambition vad gäller främjandet av deltagande i demokratiska processer för personer med funktionsnedsättning, bland annat genom samarbete med </w:t>
            </w:r>
            <w:r w:rsidRPr="00001AD2">
              <w:rPr>
                <w:rStyle w:val="bold"/>
                <w:rFonts w:eastAsia="Calibri"/>
                <w:bCs/>
                <w:sz w:val="22"/>
                <w:szCs w:val="22"/>
                <w:lang w:eastAsia="en-US"/>
              </w:rPr>
              <w:lastRenderedPageBreak/>
              <w:t>medlemsstaterna och diskussioner i det europeiska valsamarbetsnätverket och Europaparlamentet, för att garantera de medborgerliga och politiska rättigheterna för personer med funktionsnedsättning på likvärdiga grunder som andra.</w:t>
            </w:r>
          </w:p>
          <w:p w14:paraId="09061C5E" w14:textId="77777777" w:rsidR="001B48AF" w:rsidRPr="00001AD2" w:rsidRDefault="001B48AF" w:rsidP="001B48AF">
            <w:pPr>
              <w:tabs>
                <w:tab w:val="left" w:pos="1701"/>
              </w:tabs>
              <w:ind w:left="280" w:right="495"/>
              <w:rPr>
                <w:rStyle w:val="bold"/>
                <w:rFonts w:eastAsia="Calibri"/>
                <w:bCs/>
                <w:sz w:val="22"/>
                <w:szCs w:val="22"/>
                <w:lang w:eastAsia="en-US"/>
              </w:rPr>
            </w:pPr>
          </w:p>
          <w:p w14:paraId="6E6D1579" w14:textId="0323A1E2"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Regeringen välkomnar att EU har för avsikt att på ett tydligare sätt främja rättigheterna för personer med funktionsnedsättning i unionens externa förbindelser.</w:t>
            </w:r>
          </w:p>
          <w:p w14:paraId="6B6175F3" w14:textId="77777777" w:rsidR="001B48AF" w:rsidRPr="00001AD2" w:rsidRDefault="001B48AF" w:rsidP="001B48AF">
            <w:pPr>
              <w:tabs>
                <w:tab w:val="left" w:pos="1701"/>
              </w:tabs>
              <w:ind w:left="280" w:right="495"/>
              <w:rPr>
                <w:rStyle w:val="bold"/>
                <w:rFonts w:eastAsia="Calibri"/>
                <w:bCs/>
                <w:sz w:val="22"/>
                <w:szCs w:val="22"/>
                <w:lang w:eastAsia="en-US"/>
              </w:rPr>
            </w:pPr>
          </w:p>
          <w:p w14:paraId="34692839" w14:textId="4A7AFDA5" w:rsidR="001B48AF" w:rsidRPr="00001AD2" w:rsidRDefault="001B48AF" w:rsidP="001B48AF">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Det är avgörande att fördelningen av befogenheter mellan EU och medlemsstaterna avseende arbetsmarknad, inklusive parternas autonomi, sociala frågor och utbildning respekteras.</w:t>
            </w:r>
          </w:p>
          <w:p w14:paraId="42E9B321" w14:textId="1A89C09F" w:rsidR="001B48AF" w:rsidRPr="00B66F90" w:rsidRDefault="001B48AF" w:rsidP="001B48AF">
            <w:pPr>
              <w:tabs>
                <w:tab w:val="left" w:pos="1701"/>
              </w:tabs>
              <w:ind w:right="495"/>
              <w:rPr>
                <w:rStyle w:val="bold"/>
                <w:rFonts w:eastAsia="Calibri"/>
                <w:bCs/>
                <w:sz w:val="22"/>
                <w:szCs w:val="22"/>
                <w:lang w:eastAsia="en-US"/>
              </w:rPr>
            </w:pPr>
          </w:p>
          <w:p w14:paraId="31AF601D" w14:textId="7742EA0C" w:rsidR="001B48AF" w:rsidRPr="00B66F90" w:rsidRDefault="001B48AF" w:rsidP="001B48AF">
            <w:pPr>
              <w:tabs>
                <w:tab w:val="left" w:pos="1701"/>
              </w:tabs>
              <w:ind w:right="495"/>
              <w:rPr>
                <w:rStyle w:val="bold"/>
                <w:rFonts w:eastAsia="Calibri"/>
                <w:bCs/>
                <w:szCs w:val="24"/>
                <w:lang w:eastAsia="en-US"/>
              </w:rPr>
            </w:pPr>
            <w:r w:rsidRPr="00B66F90">
              <w:rPr>
                <w:rStyle w:val="bold"/>
                <w:rFonts w:eastAsia="Calibri"/>
                <w:bCs/>
                <w:szCs w:val="24"/>
                <w:lang w:eastAsia="en-US"/>
              </w:rPr>
              <w:t>Överläggningen motiverade statssekreteraren att göra följande tillägg till ståndpunkten:</w:t>
            </w:r>
          </w:p>
          <w:p w14:paraId="5D19D5E7" w14:textId="432FEF63" w:rsidR="0082168F" w:rsidRPr="00B66F90" w:rsidRDefault="0082168F" w:rsidP="001B48AF">
            <w:pPr>
              <w:tabs>
                <w:tab w:val="left" w:pos="1701"/>
              </w:tabs>
              <w:ind w:right="495"/>
              <w:rPr>
                <w:rStyle w:val="bold"/>
                <w:rFonts w:eastAsia="Calibri"/>
                <w:bCs/>
                <w:szCs w:val="24"/>
                <w:lang w:eastAsia="en-US"/>
              </w:rPr>
            </w:pPr>
          </w:p>
          <w:p w14:paraId="20FF7518" w14:textId="76A76D1E" w:rsidR="0082168F" w:rsidRPr="00B66F90" w:rsidRDefault="00E07F74" w:rsidP="001B48AF">
            <w:pPr>
              <w:tabs>
                <w:tab w:val="left" w:pos="1701"/>
              </w:tabs>
              <w:ind w:right="495"/>
              <w:rPr>
                <w:rStyle w:val="bold"/>
                <w:rFonts w:eastAsia="Calibri"/>
                <w:bCs/>
                <w:szCs w:val="24"/>
                <w:lang w:eastAsia="en-US"/>
              </w:rPr>
            </w:pPr>
            <w:r w:rsidRPr="00B66F90">
              <w:rPr>
                <w:rStyle w:val="bold"/>
                <w:rFonts w:eastAsia="Calibri"/>
                <w:bCs/>
                <w:szCs w:val="24"/>
                <w:lang w:eastAsia="en-US"/>
              </w:rPr>
              <w:t>E</w:t>
            </w:r>
            <w:r w:rsidR="0082168F" w:rsidRPr="00B66F90">
              <w:rPr>
                <w:rStyle w:val="bold"/>
                <w:rFonts w:eastAsia="Calibri"/>
                <w:bCs/>
                <w:szCs w:val="24"/>
                <w:lang w:eastAsia="en-US"/>
              </w:rPr>
              <w:t>fter första meningen</w:t>
            </w:r>
            <w:r w:rsidRPr="00B66F90">
              <w:rPr>
                <w:rStyle w:val="bold"/>
                <w:rFonts w:eastAsia="Calibri"/>
                <w:bCs/>
                <w:szCs w:val="24"/>
                <w:lang w:eastAsia="en-US"/>
              </w:rPr>
              <w:t xml:space="preserve"> i andra stycket</w:t>
            </w:r>
            <w:r w:rsidR="0082168F" w:rsidRPr="00B66F90">
              <w:rPr>
                <w:rStyle w:val="bold"/>
                <w:rFonts w:eastAsia="Calibri"/>
                <w:bCs/>
                <w:szCs w:val="24"/>
                <w:lang w:eastAsia="en-US"/>
              </w:rPr>
              <w:t xml:space="preserve"> ska följande införas:</w:t>
            </w:r>
          </w:p>
          <w:p w14:paraId="467E7919" w14:textId="594664CF" w:rsidR="001B48AF" w:rsidRPr="00B66F90" w:rsidRDefault="001B48AF" w:rsidP="001B48AF">
            <w:pPr>
              <w:tabs>
                <w:tab w:val="left" w:pos="1701"/>
              </w:tabs>
              <w:ind w:right="495"/>
              <w:rPr>
                <w:rStyle w:val="bold"/>
                <w:rFonts w:eastAsia="Calibri"/>
                <w:bCs/>
                <w:sz w:val="22"/>
                <w:szCs w:val="22"/>
                <w:lang w:eastAsia="en-US"/>
              </w:rPr>
            </w:pPr>
          </w:p>
          <w:p w14:paraId="64895E00" w14:textId="1B19331F" w:rsidR="001B48AF" w:rsidRPr="00B66F90" w:rsidRDefault="006A0E4A" w:rsidP="001B48AF">
            <w:pPr>
              <w:tabs>
                <w:tab w:val="left" w:pos="1701"/>
              </w:tabs>
              <w:ind w:left="280" w:right="495"/>
              <w:rPr>
                <w:sz w:val="22"/>
                <w:szCs w:val="22"/>
              </w:rPr>
            </w:pPr>
            <w:r w:rsidRPr="00B66F90">
              <w:rPr>
                <w:sz w:val="22"/>
                <w:szCs w:val="22"/>
              </w:rPr>
              <w:t xml:space="preserve">Regeringen välkomnar strategins uttalade ståndpunkt att verka för </w:t>
            </w:r>
            <w:proofErr w:type="spellStart"/>
            <w:r w:rsidRPr="00B66F90">
              <w:rPr>
                <w:sz w:val="22"/>
                <w:szCs w:val="22"/>
              </w:rPr>
              <w:t>avinstitutionalisering</w:t>
            </w:r>
            <w:proofErr w:type="spellEnd"/>
            <w:r w:rsidRPr="00B66F90">
              <w:rPr>
                <w:sz w:val="22"/>
                <w:szCs w:val="22"/>
              </w:rPr>
              <w:t xml:space="preserve"> och att ge stöd till medlemsländerna för att främja det arbetet.</w:t>
            </w:r>
          </w:p>
          <w:p w14:paraId="30CAE6C8" w14:textId="73045B2C" w:rsidR="0082168F" w:rsidRPr="00B66F90" w:rsidRDefault="0082168F" w:rsidP="001B48AF">
            <w:pPr>
              <w:tabs>
                <w:tab w:val="left" w:pos="1701"/>
              </w:tabs>
              <w:ind w:left="280" w:right="495"/>
              <w:rPr>
                <w:sz w:val="22"/>
                <w:szCs w:val="22"/>
              </w:rPr>
            </w:pPr>
          </w:p>
          <w:p w14:paraId="092AA2FF" w14:textId="393D4B1C" w:rsidR="0082168F" w:rsidRPr="00B66F90" w:rsidRDefault="00733F89" w:rsidP="0082168F">
            <w:pPr>
              <w:tabs>
                <w:tab w:val="left" w:pos="1701"/>
              </w:tabs>
              <w:ind w:right="495"/>
              <w:rPr>
                <w:szCs w:val="22"/>
              </w:rPr>
            </w:pPr>
            <w:r w:rsidRPr="00B66F90">
              <w:rPr>
                <w:szCs w:val="22"/>
              </w:rPr>
              <w:t>Sist i</w:t>
            </w:r>
            <w:r w:rsidR="0082168F" w:rsidRPr="00B66F90">
              <w:rPr>
                <w:szCs w:val="22"/>
              </w:rPr>
              <w:t xml:space="preserve"> femte stycket ska följande införas: </w:t>
            </w:r>
          </w:p>
          <w:p w14:paraId="132BF78F" w14:textId="77777777" w:rsidR="0082168F" w:rsidRPr="00B66F90" w:rsidRDefault="0082168F" w:rsidP="001B48AF">
            <w:pPr>
              <w:tabs>
                <w:tab w:val="left" w:pos="1701"/>
              </w:tabs>
              <w:ind w:left="280" w:right="495"/>
              <w:rPr>
                <w:sz w:val="22"/>
                <w:szCs w:val="22"/>
              </w:rPr>
            </w:pPr>
          </w:p>
          <w:p w14:paraId="003EB78B" w14:textId="6B486005" w:rsidR="006E16CB" w:rsidRPr="00B66F90" w:rsidRDefault="006A0E4A" w:rsidP="00C1430C">
            <w:pPr>
              <w:tabs>
                <w:tab w:val="left" w:pos="1701"/>
              </w:tabs>
              <w:ind w:left="280" w:right="495"/>
              <w:rPr>
                <w:rStyle w:val="bold"/>
                <w:rFonts w:eastAsia="Calibri"/>
                <w:bCs/>
                <w:sz w:val="22"/>
                <w:szCs w:val="22"/>
                <w:lang w:eastAsia="en-US"/>
              </w:rPr>
            </w:pPr>
            <w:r w:rsidRPr="00B66F90">
              <w:rPr>
                <w:rStyle w:val="bold"/>
                <w:rFonts w:eastAsia="Calibri"/>
                <w:bCs/>
                <w:sz w:val="22"/>
                <w:szCs w:val="22"/>
                <w:lang w:eastAsia="en-US"/>
              </w:rPr>
              <w:t xml:space="preserve">Regeringen anser också att det är viktigt att förutsättningarna för jämlik utbildning stärks både avseende personer med fysiska, intellektuella och kognitiva funktionsnedsättningar. </w:t>
            </w:r>
          </w:p>
          <w:p w14:paraId="1D23F3AC" w14:textId="0747C8C2" w:rsidR="00733F89" w:rsidRPr="00B66F90" w:rsidRDefault="00733F89" w:rsidP="001B48AF">
            <w:pPr>
              <w:tabs>
                <w:tab w:val="left" w:pos="1701"/>
              </w:tabs>
              <w:ind w:left="280" w:right="495"/>
              <w:rPr>
                <w:rStyle w:val="bold"/>
                <w:rFonts w:eastAsia="Calibri"/>
                <w:bCs/>
                <w:sz w:val="22"/>
                <w:szCs w:val="22"/>
                <w:lang w:eastAsia="en-US"/>
              </w:rPr>
            </w:pPr>
          </w:p>
          <w:p w14:paraId="67ED6196" w14:textId="61B79399" w:rsidR="00733F89" w:rsidRPr="00B66F90" w:rsidRDefault="00733F89" w:rsidP="00733F89">
            <w:pPr>
              <w:tabs>
                <w:tab w:val="left" w:pos="1701"/>
              </w:tabs>
              <w:ind w:right="495"/>
              <w:rPr>
                <w:rStyle w:val="bold"/>
                <w:rFonts w:eastAsia="Calibri"/>
                <w:bCs/>
                <w:szCs w:val="22"/>
                <w:lang w:eastAsia="en-US"/>
              </w:rPr>
            </w:pPr>
            <w:r w:rsidRPr="00B66F90">
              <w:rPr>
                <w:rStyle w:val="bold"/>
                <w:rFonts w:eastAsia="Calibri"/>
                <w:bCs/>
                <w:szCs w:val="22"/>
                <w:lang w:eastAsia="en-US"/>
              </w:rPr>
              <w:t xml:space="preserve">I sjunde stycket ska orden ”likvärdiga grunder” ersättas med orden ”lika villkor”. </w:t>
            </w:r>
          </w:p>
          <w:p w14:paraId="233D9158" w14:textId="77777777" w:rsidR="001B48AF" w:rsidRPr="00B66F90" w:rsidRDefault="001B48AF" w:rsidP="001B48AF">
            <w:pPr>
              <w:tabs>
                <w:tab w:val="left" w:pos="1701"/>
              </w:tabs>
              <w:rPr>
                <w:rStyle w:val="bold"/>
                <w:rFonts w:eastAsia="Calibri"/>
                <w:bCs/>
                <w:szCs w:val="24"/>
                <w:lang w:eastAsia="en-US"/>
              </w:rPr>
            </w:pPr>
          </w:p>
          <w:p w14:paraId="0BFDA953" w14:textId="77777777" w:rsidR="001B48AF" w:rsidRDefault="001B48AF" w:rsidP="001B48AF">
            <w:pPr>
              <w:tabs>
                <w:tab w:val="left" w:pos="1701"/>
              </w:tabs>
              <w:rPr>
                <w:rStyle w:val="bold"/>
                <w:rFonts w:eastAsia="Calibri"/>
                <w:bCs/>
                <w:szCs w:val="24"/>
                <w:lang w:eastAsia="en-US"/>
              </w:rPr>
            </w:pPr>
            <w:r w:rsidRPr="00B3519D">
              <w:rPr>
                <w:rStyle w:val="bold"/>
                <w:rFonts w:eastAsia="Calibri"/>
                <w:bCs/>
                <w:szCs w:val="24"/>
                <w:lang w:eastAsia="en-US"/>
              </w:rPr>
              <w:t>Ordföranden konstaterade att det fanns stöd för regeringens ståndpunkt.</w:t>
            </w:r>
          </w:p>
          <w:p w14:paraId="31492B7C" w14:textId="77777777" w:rsidR="001B48AF" w:rsidRPr="002B3266" w:rsidRDefault="001B48AF" w:rsidP="001B48AF">
            <w:pPr>
              <w:tabs>
                <w:tab w:val="left" w:pos="1701"/>
              </w:tabs>
              <w:rPr>
                <w:rStyle w:val="bold"/>
                <w:rFonts w:eastAsia="Calibri"/>
                <w:bCs/>
                <w:szCs w:val="24"/>
                <w:lang w:eastAsia="en-US"/>
              </w:rPr>
            </w:pPr>
          </w:p>
          <w:p w14:paraId="63774B32" w14:textId="2009CD90" w:rsidR="001B48AF" w:rsidRPr="001B48AF" w:rsidRDefault="001B48AF" w:rsidP="001B48AF">
            <w:pPr>
              <w:rPr>
                <w:bCs/>
                <w:szCs w:val="24"/>
              </w:rPr>
            </w:pPr>
            <w:r w:rsidRPr="00B3519D">
              <w:rPr>
                <w:rStyle w:val="bold"/>
                <w:rFonts w:eastAsia="Calibri"/>
                <w:bCs/>
                <w:szCs w:val="24"/>
                <w:lang w:eastAsia="en-US"/>
              </w:rPr>
              <w:t>Denna paragraf förklarades omedelbart justerad.</w:t>
            </w:r>
          </w:p>
          <w:p w14:paraId="53CF3BF2" w14:textId="58FB7904" w:rsidR="001B48AF" w:rsidRPr="00553765" w:rsidRDefault="001B48AF" w:rsidP="001B48AF">
            <w:pPr>
              <w:rPr>
                <w:b/>
                <w:bCs/>
                <w:szCs w:val="24"/>
              </w:rPr>
            </w:pPr>
          </w:p>
        </w:tc>
      </w:tr>
      <w:tr w:rsidR="001B48AF" w:rsidRPr="005F4AB0" w14:paraId="663F6D62" w14:textId="77777777" w:rsidTr="00CE1739">
        <w:tc>
          <w:tcPr>
            <w:tcW w:w="567" w:type="dxa"/>
          </w:tcPr>
          <w:p w14:paraId="71852986" w14:textId="6B5CAE6A" w:rsidR="001B48AF" w:rsidRPr="005F4AB0" w:rsidRDefault="001B48AF" w:rsidP="001B48AF">
            <w:pPr>
              <w:tabs>
                <w:tab w:val="left" w:pos="1701"/>
              </w:tabs>
              <w:rPr>
                <w:b/>
                <w:snapToGrid w:val="0"/>
                <w:szCs w:val="24"/>
              </w:rPr>
            </w:pPr>
            <w:r>
              <w:rPr>
                <w:b/>
                <w:snapToGrid w:val="0"/>
                <w:szCs w:val="24"/>
              </w:rPr>
              <w:lastRenderedPageBreak/>
              <w:t>§ 4</w:t>
            </w:r>
          </w:p>
        </w:tc>
        <w:tc>
          <w:tcPr>
            <w:tcW w:w="7159" w:type="dxa"/>
          </w:tcPr>
          <w:p w14:paraId="3C887C8C" w14:textId="77777777" w:rsidR="001B48AF" w:rsidRDefault="001B48AF" w:rsidP="001B48AF">
            <w:pPr>
              <w:rPr>
                <w:b/>
                <w:bCs/>
                <w:szCs w:val="24"/>
              </w:rPr>
            </w:pPr>
            <w:r w:rsidRPr="001B48AF">
              <w:rPr>
                <w:b/>
                <w:bCs/>
                <w:szCs w:val="24"/>
              </w:rPr>
              <w:t>Överläggning - under förutsättning av utskottets beslut - med företrädare för regeringen</w:t>
            </w:r>
          </w:p>
          <w:p w14:paraId="5B1EDAC7" w14:textId="77777777" w:rsidR="001B48AF" w:rsidRDefault="001B48AF" w:rsidP="001B48AF">
            <w:pPr>
              <w:rPr>
                <w:b/>
                <w:bCs/>
                <w:szCs w:val="24"/>
              </w:rPr>
            </w:pPr>
          </w:p>
          <w:p w14:paraId="49BBEEEA" w14:textId="77777777" w:rsidR="001B48AF" w:rsidRDefault="001B48AF" w:rsidP="001B48AF">
            <w:pPr>
              <w:rPr>
                <w:rStyle w:val="bold"/>
                <w:rFonts w:eastAsia="Calibri"/>
                <w:bCs/>
                <w:szCs w:val="24"/>
                <w:lang w:eastAsia="en-US"/>
              </w:rPr>
            </w:pPr>
            <w:r w:rsidRPr="005B152D">
              <w:rPr>
                <w:rStyle w:val="bold"/>
                <w:rFonts w:eastAsia="Calibri"/>
                <w:bCs/>
                <w:szCs w:val="24"/>
                <w:lang w:eastAsia="en-US"/>
              </w:rPr>
              <w:t xml:space="preserve">Utskottet beslutade med stöd av 7 kap. 12 § riksdagsordningen att överlägga med regeringen och överlade därefter med statssekreterare </w:t>
            </w:r>
            <w:r w:rsidRPr="001B48AF">
              <w:t>Elin Almqvist</w:t>
            </w:r>
            <w:r w:rsidRPr="005B152D">
              <w:rPr>
                <w:rStyle w:val="bold"/>
                <w:rFonts w:eastAsia="Calibri"/>
                <w:bCs/>
                <w:szCs w:val="24"/>
                <w:lang w:eastAsia="en-US"/>
              </w:rPr>
              <w:t>, Socialdepartementet</w:t>
            </w:r>
            <w:r w:rsidRPr="00B3519D">
              <w:rPr>
                <w:rStyle w:val="bold"/>
                <w:rFonts w:eastAsia="Calibri"/>
                <w:bCs/>
                <w:szCs w:val="24"/>
                <w:lang w:eastAsia="en-US"/>
              </w:rPr>
              <w:t>, med medarbetare</w:t>
            </w:r>
            <w:r>
              <w:rPr>
                <w:rStyle w:val="bold"/>
                <w:rFonts w:eastAsia="Calibri"/>
                <w:bCs/>
                <w:szCs w:val="24"/>
                <w:lang w:eastAsia="en-US"/>
              </w:rPr>
              <w:t xml:space="preserve"> på distans</w:t>
            </w:r>
            <w:r w:rsidRPr="00B3519D">
              <w:rPr>
                <w:rStyle w:val="bold"/>
                <w:rFonts w:eastAsia="Calibri"/>
                <w:bCs/>
                <w:szCs w:val="24"/>
                <w:lang w:eastAsia="en-US"/>
              </w:rPr>
              <w:t>.</w:t>
            </w:r>
          </w:p>
          <w:p w14:paraId="49C9730E" w14:textId="77777777" w:rsidR="001B48AF" w:rsidRDefault="001B48AF" w:rsidP="001B48AF">
            <w:pPr>
              <w:rPr>
                <w:rStyle w:val="bold"/>
                <w:rFonts w:eastAsia="Calibri"/>
                <w:bCs/>
                <w:szCs w:val="24"/>
                <w:lang w:eastAsia="en-US"/>
              </w:rPr>
            </w:pPr>
          </w:p>
          <w:p w14:paraId="504FB714" w14:textId="02FE969D" w:rsidR="001B48AF" w:rsidRPr="00001AD2" w:rsidRDefault="001B48AF" w:rsidP="001B48AF">
            <w:pPr>
              <w:tabs>
                <w:tab w:val="left" w:pos="1701"/>
              </w:tabs>
              <w:rPr>
                <w:rStyle w:val="bold"/>
                <w:rFonts w:eastAsia="Calibri"/>
                <w:bCs/>
                <w:szCs w:val="24"/>
                <w:lang w:eastAsia="en-US"/>
              </w:rPr>
            </w:pPr>
            <w:r w:rsidRPr="00001AD2">
              <w:rPr>
                <w:rStyle w:val="bold"/>
                <w:rFonts w:eastAsia="Calibri"/>
                <w:bCs/>
                <w:szCs w:val="24"/>
                <w:lang w:eastAsia="en-US"/>
              </w:rPr>
              <w:t xml:space="preserve">Underlaget utgjordes av </w:t>
            </w:r>
            <w:r w:rsidRPr="00001AD2">
              <w:t xml:space="preserve">kommissionens förslag till rådsrekommendation om inrättande av en europeisk barngaranti, </w:t>
            </w:r>
            <w:proofErr w:type="gramStart"/>
            <w:r w:rsidRPr="00001AD2">
              <w:t>COM(</w:t>
            </w:r>
            <w:proofErr w:type="gramEnd"/>
            <w:r w:rsidRPr="00001AD2">
              <w:t xml:space="preserve">2021) 137, och </w:t>
            </w:r>
            <w:r w:rsidRPr="00001AD2">
              <w:rPr>
                <w:rStyle w:val="bold"/>
                <w:rFonts w:eastAsia="Calibri"/>
                <w:bCs/>
                <w:szCs w:val="24"/>
                <w:lang w:eastAsia="en-US"/>
              </w:rPr>
              <w:t xml:space="preserve">en överläggningspromemoria från Socialdepartementet (dnr. </w:t>
            </w:r>
            <w:r w:rsidR="00A3205B" w:rsidRPr="00001AD2">
              <w:rPr>
                <w:rStyle w:val="bold"/>
                <w:rFonts w:eastAsia="Calibri"/>
                <w:bCs/>
                <w:szCs w:val="24"/>
                <w:lang w:eastAsia="en-US"/>
              </w:rPr>
              <w:t>1795</w:t>
            </w:r>
            <w:r w:rsidRPr="00001AD2">
              <w:rPr>
                <w:rStyle w:val="bold"/>
                <w:rFonts w:eastAsia="Calibri"/>
                <w:bCs/>
                <w:szCs w:val="24"/>
                <w:lang w:eastAsia="en-US"/>
              </w:rPr>
              <w:t>–2020/21).</w:t>
            </w:r>
          </w:p>
          <w:p w14:paraId="1D2F4FB0" w14:textId="77777777" w:rsidR="001B48AF" w:rsidRPr="00B3519D" w:rsidRDefault="001B48AF" w:rsidP="001B48AF">
            <w:pPr>
              <w:tabs>
                <w:tab w:val="left" w:pos="1701"/>
              </w:tabs>
              <w:rPr>
                <w:rStyle w:val="bold"/>
                <w:rFonts w:eastAsia="Calibri"/>
                <w:bCs/>
                <w:szCs w:val="24"/>
                <w:lang w:eastAsia="en-US"/>
              </w:rPr>
            </w:pPr>
          </w:p>
          <w:p w14:paraId="3B10C91C" w14:textId="77777777" w:rsidR="001B48AF" w:rsidRPr="00B3519D" w:rsidRDefault="001B48AF" w:rsidP="001B48AF">
            <w:pPr>
              <w:tabs>
                <w:tab w:val="left" w:pos="1701"/>
              </w:tabs>
              <w:rPr>
                <w:rStyle w:val="bold"/>
                <w:rFonts w:eastAsia="Calibri"/>
                <w:bCs/>
                <w:szCs w:val="24"/>
                <w:lang w:eastAsia="en-US"/>
              </w:rPr>
            </w:pPr>
            <w:r w:rsidRPr="00B3519D">
              <w:rPr>
                <w:rStyle w:val="bold"/>
                <w:rFonts w:eastAsia="Calibri"/>
                <w:bCs/>
                <w:szCs w:val="24"/>
                <w:lang w:eastAsia="en-US"/>
              </w:rPr>
              <w:t>Statssekreteraren redogjorde för regeringens ståndpunkt i enlighet med överläggningspromemoria</w:t>
            </w:r>
            <w:r>
              <w:rPr>
                <w:rStyle w:val="bold"/>
                <w:rFonts w:eastAsia="Calibri"/>
                <w:bCs/>
                <w:szCs w:val="24"/>
                <w:lang w:eastAsia="en-US"/>
              </w:rPr>
              <w:t>n</w:t>
            </w:r>
            <w:r w:rsidRPr="00B3519D">
              <w:rPr>
                <w:rStyle w:val="bold"/>
                <w:rFonts w:eastAsia="Calibri"/>
                <w:bCs/>
                <w:szCs w:val="24"/>
                <w:lang w:eastAsia="en-US"/>
              </w:rPr>
              <w:t>:</w:t>
            </w:r>
          </w:p>
          <w:p w14:paraId="0E001D87" w14:textId="77777777" w:rsidR="001B48AF" w:rsidRPr="00B3519D" w:rsidRDefault="001B48AF" w:rsidP="001B48AF">
            <w:pPr>
              <w:tabs>
                <w:tab w:val="left" w:pos="1701"/>
              </w:tabs>
              <w:rPr>
                <w:rStyle w:val="bold"/>
                <w:rFonts w:eastAsia="Calibri"/>
                <w:bCs/>
                <w:szCs w:val="24"/>
                <w:lang w:eastAsia="en-US"/>
              </w:rPr>
            </w:pPr>
          </w:p>
          <w:p w14:paraId="10DF4199" w14:textId="122A68F1" w:rsidR="00870228" w:rsidRPr="00001AD2" w:rsidRDefault="00870228" w:rsidP="00870228">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 xml:space="preserve">Regeringen välkomnar att frågor om bekämpning av fattigdom och social utestängning lyfts, inte minst i relation till effekterna av utbrottet av covid-19. Att motverka barnfattigdom handlar både om åtgärder för att minska fattigdomen och att minska fattigdomens </w:t>
            </w:r>
            <w:r w:rsidRPr="00001AD2">
              <w:rPr>
                <w:rStyle w:val="bold"/>
                <w:rFonts w:eastAsia="Calibri"/>
                <w:bCs/>
                <w:sz w:val="22"/>
                <w:szCs w:val="22"/>
                <w:lang w:eastAsia="en-US"/>
              </w:rPr>
              <w:lastRenderedPageBreak/>
              <w:t>effekter. Arbetet med att motverka barnfattigdom handlar om att bryta negativa mönster som ibland spänner över flera generationer, vilket kräver ett långsiktigt och strukturerat arbete. Ett ändamålsenligt arbete bör innefatta t.ex. såväl åtgärder för att stödja föräldrars deltagande på arbetsmarknaden som åtgärder som främjar barns delaktighet i samhället och motverkar social utestängning. I sammanhanget är det viktigt att ta hela välfärdssystemets effekter i beaktande. Starka och välfungerande nationella system för socialt skydd bidrar till ökad jämlikhet, jämställdhet och ekonomisk tillväxt samt verkar stabiliserande i kristider.</w:t>
            </w:r>
          </w:p>
          <w:p w14:paraId="000898A8" w14:textId="77777777" w:rsidR="00870228" w:rsidRPr="00001AD2" w:rsidRDefault="00870228" w:rsidP="00870228">
            <w:pPr>
              <w:tabs>
                <w:tab w:val="left" w:pos="1701"/>
              </w:tabs>
              <w:ind w:left="280" w:right="495"/>
              <w:rPr>
                <w:rStyle w:val="bold"/>
                <w:rFonts w:eastAsia="Calibri"/>
                <w:bCs/>
                <w:sz w:val="22"/>
                <w:szCs w:val="22"/>
                <w:lang w:eastAsia="en-US"/>
              </w:rPr>
            </w:pPr>
          </w:p>
          <w:p w14:paraId="5FE444E0" w14:textId="77777777" w:rsidR="00870228" w:rsidRPr="00001AD2" w:rsidRDefault="00870228" w:rsidP="00870228">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I fråga om fattigdomsbekämpning är det viktigt att alla medlemsstater tar sitt ansvar för att bekämpa fattigdom, inklusive barnfattigdom. Regeringen anser att medlemsstaternas möjligheter att utforma integrerade och långsiktiga åtgärder som fungerar i den nationella kontexten inte ska begränsas. Det är därför positivt att kommissionen har valt att presentera den europeiska barngarantin i form av ett utkast till rådsrekommendation.</w:t>
            </w:r>
          </w:p>
          <w:p w14:paraId="5D67CCEB" w14:textId="77777777" w:rsidR="00870228" w:rsidRPr="00001AD2" w:rsidRDefault="00870228" w:rsidP="00870228">
            <w:pPr>
              <w:tabs>
                <w:tab w:val="left" w:pos="1701"/>
              </w:tabs>
              <w:ind w:left="280" w:right="495"/>
              <w:rPr>
                <w:rStyle w:val="bold"/>
                <w:rFonts w:eastAsia="Calibri"/>
                <w:bCs/>
                <w:sz w:val="22"/>
                <w:szCs w:val="22"/>
                <w:lang w:eastAsia="en-US"/>
              </w:rPr>
            </w:pPr>
          </w:p>
          <w:p w14:paraId="53332B5A" w14:textId="64D513DC" w:rsidR="00870228" w:rsidRPr="00001AD2" w:rsidRDefault="00870228" w:rsidP="00870228">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Det är även positivt att en gemensam uppföljning av rekommendationen föreslås ska ske inom existerande ramverk så som den europeiska planeringsterminen. Uppföljningen av rekommendationen bör vara proportionerlig i förhållande till syftet och befintliga strukturer för rapportering bör användas i möjligaste mån. Det är av stor vikt att rådsrekommendationen inte innebär en oproportionerlig administrativ eller ekonomisk börda för medlemsstaterna.</w:t>
            </w:r>
          </w:p>
          <w:p w14:paraId="4A320208" w14:textId="77777777" w:rsidR="00870228" w:rsidRPr="00001AD2" w:rsidRDefault="00870228" w:rsidP="00870228">
            <w:pPr>
              <w:tabs>
                <w:tab w:val="left" w:pos="1701"/>
              </w:tabs>
              <w:ind w:left="280" w:right="495"/>
              <w:rPr>
                <w:rStyle w:val="bold"/>
                <w:rFonts w:eastAsia="Calibri"/>
                <w:bCs/>
                <w:sz w:val="22"/>
                <w:szCs w:val="22"/>
                <w:lang w:eastAsia="en-US"/>
              </w:rPr>
            </w:pPr>
          </w:p>
          <w:p w14:paraId="6D12FDB3" w14:textId="722D2D5B" w:rsidR="00870228" w:rsidRPr="00001AD2" w:rsidRDefault="00870228" w:rsidP="00870228">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Regeringen välkomnar erfarenhetsutbyte och utbyte av goda exempel på hur man kan arbeta för att stärka stödet till utsatta barn för att säkerställa alla barns tillgång till väsentliga tjänster så som skola och hälso- och sjukvård.</w:t>
            </w:r>
          </w:p>
          <w:p w14:paraId="2E7BEE10" w14:textId="77777777" w:rsidR="00870228" w:rsidRPr="00001AD2" w:rsidRDefault="00870228" w:rsidP="00870228">
            <w:pPr>
              <w:tabs>
                <w:tab w:val="left" w:pos="1701"/>
              </w:tabs>
              <w:ind w:left="280" w:right="495"/>
              <w:rPr>
                <w:rStyle w:val="bold"/>
                <w:rFonts w:eastAsia="Calibri"/>
                <w:bCs/>
                <w:sz w:val="22"/>
                <w:szCs w:val="22"/>
                <w:lang w:eastAsia="en-US"/>
              </w:rPr>
            </w:pPr>
          </w:p>
          <w:p w14:paraId="0C9BAC59" w14:textId="7B84BE0D" w:rsidR="00870228" w:rsidRPr="00001AD2" w:rsidRDefault="00870228" w:rsidP="00870228">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Regeringen kommer att verka för att barnrättsperspektivet och jämställdhetsperspektivet i rådsrekommendationen stärks samt att skrivningar om familjer inte blir exkluderande för olika typer av familjekonstellationer.</w:t>
            </w:r>
          </w:p>
          <w:p w14:paraId="3FE8BD8D" w14:textId="77777777" w:rsidR="00870228" w:rsidRPr="00001AD2" w:rsidRDefault="00870228" w:rsidP="00870228">
            <w:pPr>
              <w:tabs>
                <w:tab w:val="left" w:pos="1701"/>
              </w:tabs>
              <w:ind w:left="280" w:right="495"/>
              <w:rPr>
                <w:rStyle w:val="bold"/>
                <w:rFonts w:eastAsia="Calibri"/>
                <w:bCs/>
                <w:sz w:val="22"/>
                <w:szCs w:val="22"/>
                <w:lang w:eastAsia="en-US"/>
              </w:rPr>
            </w:pPr>
          </w:p>
          <w:p w14:paraId="79B93A84" w14:textId="07299A1F" w:rsidR="001B48AF" w:rsidRPr="00001AD2" w:rsidRDefault="00870228" w:rsidP="00733F89">
            <w:pPr>
              <w:tabs>
                <w:tab w:val="left" w:pos="1701"/>
              </w:tabs>
              <w:ind w:left="280" w:right="495"/>
              <w:rPr>
                <w:rStyle w:val="bold"/>
                <w:rFonts w:eastAsia="Calibri"/>
                <w:bCs/>
                <w:sz w:val="22"/>
                <w:szCs w:val="22"/>
                <w:lang w:eastAsia="en-US"/>
              </w:rPr>
            </w:pPr>
            <w:r w:rsidRPr="00001AD2">
              <w:rPr>
                <w:rStyle w:val="bold"/>
                <w:rFonts w:eastAsia="Calibri"/>
                <w:bCs/>
                <w:sz w:val="22"/>
                <w:szCs w:val="22"/>
                <w:lang w:eastAsia="en-US"/>
              </w:rPr>
              <w:t>Det är avgörande att fördelningen av befogenheter mellan EU och medlemsstaterna avseende bland annat sociala frågor, arbetsmarknad, bostadspolitik och utbildning respekteras.</w:t>
            </w:r>
          </w:p>
          <w:p w14:paraId="5206E5C5" w14:textId="77777777" w:rsidR="001B48AF" w:rsidRPr="00B66F90" w:rsidRDefault="001B48AF" w:rsidP="001B48AF">
            <w:pPr>
              <w:tabs>
                <w:tab w:val="left" w:pos="1701"/>
              </w:tabs>
              <w:ind w:right="495"/>
              <w:rPr>
                <w:rStyle w:val="bold"/>
                <w:rFonts w:eastAsia="Calibri"/>
                <w:bCs/>
                <w:sz w:val="22"/>
                <w:szCs w:val="22"/>
                <w:lang w:eastAsia="en-US"/>
              </w:rPr>
            </w:pPr>
          </w:p>
          <w:p w14:paraId="6DA98E4E" w14:textId="5D896281" w:rsidR="001B48AF" w:rsidRPr="00B66F90" w:rsidRDefault="001B48AF" w:rsidP="001B48AF">
            <w:pPr>
              <w:tabs>
                <w:tab w:val="left" w:pos="1701"/>
              </w:tabs>
              <w:ind w:right="495"/>
              <w:rPr>
                <w:rStyle w:val="bold"/>
                <w:rFonts w:eastAsia="Calibri"/>
                <w:bCs/>
                <w:szCs w:val="24"/>
                <w:lang w:eastAsia="en-US"/>
              </w:rPr>
            </w:pPr>
            <w:r w:rsidRPr="00B66F90">
              <w:rPr>
                <w:rStyle w:val="bold"/>
                <w:rFonts w:eastAsia="Calibri"/>
                <w:bCs/>
                <w:szCs w:val="24"/>
                <w:lang w:eastAsia="en-US"/>
              </w:rPr>
              <w:t>Överläggningen motiverade statssekreteraren att göra följande tillägg till ståndpunkten:</w:t>
            </w:r>
          </w:p>
          <w:p w14:paraId="7A94D942" w14:textId="3B5FB67B" w:rsidR="009A0AEC" w:rsidRPr="00B66F90" w:rsidRDefault="009A0AEC" w:rsidP="001B48AF">
            <w:pPr>
              <w:tabs>
                <w:tab w:val="left" w:pos="1701"/>
              </w:tabs>
              <w:ind w:right="495"/>
              <w:rPr>
                <w:rStyle w:val="bold"/>
                <w:rFonts w:eastAsia="Calibri"/>
                <w:bCs/>
                <w:szCs w:val="24"/>
                <w:lang w:eastAsia="en-US"/>
              </w:rPr>
            </w:pPr>
          </w:p>
          <w:p w14:paraId="61E8701D" w14:textId="2F0EEF44" w:rsidR="009A0AEC" w:rsidRPr="00B66F90" w:rsidRDefault="009A0AEC" w:rsidP="001B48AF">
            <w:pPr>
              <w:tabs>
                <w:tab w:val="left" w:pos="1701"/>
              </w:tabs>
              <w:ind w:right="495"/>
              <w:rPr>
                <w:rStyle w:val="bold"/>
                <w:rFonts w:eastAsia="Calibri"/>
                <w:bCs/>
                <w:szCs w:val="24"/>
                <w:lang w:eastAsia="en-US"/>
              </w:rPr>
            </w:pPr>
            <w:r w:rsidRPr="00B66F90">
              <w:rPr>
                <w:rStyle w:val="bold"/>
                <w:rFonts w:eastAsia="Calibri"/>
                <w:bCs/>
                <w:szCs w:val="24"/>
                <w:lang w:eastAsia="en-US"/>
              </w:rPr>
              <w:t xml:space="preserve">I </w:t>
            </w:r>
            <w:r w:rsidR="004B2945" w:rsidRPr="00B66F90">
              <w:rPr>
                <w:rStyle w:val="bold"/>
                <w:rFonts w:eastAsia="Calibri"/>
                <w:bCs/>
                <w:szCs w:val="24"/>
                <w:lang w:eastAsia="en-US"/>
              </w:rPr>
              <w:t xml:space="preserve">inledningen av </w:t>
            </w:r>
            <w:r w:rsidR="00794715" w:rsidRPr="00B66F90">
              <w:rPr>
                <w:rStyle w:val="bold"/>
                <w:rFonts w:eastAsia="Calibri"/>
                <w:bCs/>
                <w:szCs w:val="24"/>
                <w:lang w:eastAsia="en-US"/>
              </w:rPr>
              <w:t>fjärde</w:t>
            </w:r>
            <w:r w:rsidRPr="00B66F90">
              <w:rPr>
                <w:rStyle w:val="bold"/>
                <w:rFonts w:eastAsia="Calibri"/>
                <w:bCs/>
                <w:szCs w:val="24"/>
                <w:lang w:eastAsia="en-US"/>
              </w:rPr>
              <w:t xml:space="preserve"> stycket ska följande införas: </w:t>
            </w:r>
          </w:p>
          <w:p w14:paraId="1CC53B14" w14:textId="77777777" w:rsidR="001B48AF" w:rsidRPr="00B66F90" w:rsidRDefault="001B48AF" w:rsidP="001B48AF">
            <w:pPr>
              <w:tabs>
                <w:tab w:val="left" w:pos="1701"/>
              </w:tabs>
              <w:ind w:right="495"/>
              <w:rPr>
                <w:rStyle w:val="bold"/>
                <w:rFonts w:eastAsia="Calibri"/>
                <w:bCs/>
                <w:sz w:val="22"/>
                <w:szCs w:val="22"/>
                <w:lang w:eastAsia="en-US"/>
              </w:rPr>
            </w:pPr>
          </w:p>
          <w:p w14:paraId="557821BE" w14:textId="75208AD3" w:rsidR="001B48AF" w:rsidRPr="00B66F90" w:rsidRDefault="00733F89" w:rsidP="001B48AF">
            <w:pPr>
              <w:tabs>
                <w:tab w:val="left" w:pos="1701"/>
              </w:tabs>
              <w:ind w:left="280" w:right="495"/>
              <w:rPr>
                <w:rStyle w:val="bold"/>
                <w:rFonts w:eastAsia="Calibri"/>
                <w:bCs/>
                <w:sz w:val="22"/>
                <w:szCs w:val="22"/>
                <w:lang w:eastAsia="en-US"/>
              </w:rPr>
            </w:pPr>
            <w:r w:rsidRPr="00B66F90">
              <w:rPr>
                <w:rStyle w:val="bold"/>
                <w:rFonts w:eastAsia="Calibri"/>
                <w:bCs/>
                <w:sz w:val="22"/>
                <w:szCs w:val="22"/>
                <w:lang w:eastAsia="en-US"/>
              </w:rPr>
              <w:t xml:space="preserve">Regeringen vill understryka att ansvaret för att bekämpa barnfattigdom och social utestängning i grunden är medlemsstaternas ansvar. </w:t>
            </w:r>
          </w:p>
          <w:p w14:paraId="7C7AA8E0" w14:textId="08AD8CB1" w:rsidR="009A0AEC" w:rsidRPr="00B66F90" w:rsidRDefault="009A0AEC" w:rsidP="001B48AF">
            <w:pPr>
              <w:tabs>
                <w:tab w:val="left" w:pos="1701"/>
              </w:tabs>
              <w:ind w:left="280" w:right="495"/>
              <w:rPr>
                <w:rStyle w:val="bold"/>
                <w:rFonts w:eastAsia="Calibri"/>
                <w:bCs/>
                <w:sz w:val="22"/>
                <w:szCs w:val="22"/>
                <w:lang w:eastAsia="en-US"/>
              </w:rPr>
            </w:pPr>
          </w:p>
          <w:p w14:paraId="04FB2AC3" w14:textId="5F9CE30D" w:rsidR="009A0AEC" w:rsidRPr="00B66F90" w:rsidRDefault="009A0AEC" w:rsidP="009A0AEC">
            <w:pPr>
              <w:tabs>
                <w:tab w:val="left" w:pos="1701"/>
              </w:tabs>
              <w:ind w:right="495"/>
              <w:rPr>
                <w:rStyle w:val="bold"/>
                <w:rFonts w:eastAsia="Calibri"/>
                <w:bCs/>
                <w:szCs w:val="22"/>
                <w:lang w:eastAsia="en-US"/>
              </w:rPr>
            </w:pPr>
            <w:r w:rsidRPr="00B66F90">
              <w:rPr>
                <w:rStyle w:val="bold"/>
                <w:rFonts w:eastAsia="Calibri"/>
                <w:bCs/>
                <w:szCs w:val="22"/>
                <w:lang w:eastAsia="en-US"/>
              </w:rPr>
              <w:t xml:space="preserve">I </w:t>
            </w:r>
            <w:r w:rsidR="00794715" w:rsidRPr="00B66F90">
              <w:rPr>
                <w:rStyle w:val="bold"/>
                <w:rFonts w:eastAsia="Calibri"/>
                <w:bCs/>
                <w:szCs w:val="22"/>
                <w:lang w:eastAsia="en-US"/>
              </w:rPr>
              <w:t>fjärde</w:t>
            </w:r>
            <w:r w:rsidRPr="00B66F90">
              <w:rPr>
                <w:rStyle w:val="bold"/>
                <w:rFonts w:eastAsia="Calibri"/>
                <w:bCs/>
                <w:szCs w:val="22"/>
                <w:lang w:eastAsia="en-US"/>
              </w:rPr>
              <w:t xml:space="preserve"> stycket ska ordet ”</w:t>
            </w:r>
            <w:r w:rsidR="006E16CB" w:rsidRPr="00B66F90">
              <w:rPr>
                <w:rStyle w:val="bold"/>
                <w:rFonts w:eastAsia="Calibri"/>
                <w:bCs/>
                <w:szCs w:val="22"/>
                <w:lang w:eastAsia="en-US"/>
              </w:rPr>
              <w:t>d</w:t>
            </w:r>
            <w:r w:rsidR="000A69F2" w:rsidRPr="00B66F90">
              <w:rPr>
                <w:rStyle w:val="bold"/>
                <w:rFonts w:eastAsia="Calibri"/>
                <w:bCs/>
                <w:szCs w:val="22"/>
                <w:lang w:eastAsia="en-US"/>
              </w:rPr>
              <w:t>ärför</w:t>
            </w:r>
            <w:r w:rsidRPr="00B66F90">
              <w:rPr>
                <w:rStyle w:val="bold"/>
                <w:rFonts w:eastAsia="Calibri"/>
                <w:bCs/>
                <w:szCs w:val="22"/>
                <w:lang w:eastAsia="en-US"/>
              </w:rPr>
              <w:t xml:space="preserve">” införas mellan orden ”välkomnar” och ”erfarenhetsutbyte”. </w:t>
            </w:r>
          </w:p>
          <w:p w14:paraId="4DBAA86A" w14:textId="0CDBC267" w:rsidR="009A0AEC" w:rsidRPr="00B66F90" w:rsidRDefault="009A0AEC" w:rsidP="009A0AEC">
            <w:pPr>
              <w:tabs>
                <w:tab w:val="left" w:pos="1701"/>
              </w:tabs>
              <w:ind w:right="495"/>
              <w:rPr>
                <w:rStyle w:val="bold"/>
                <w:rFonts w:eastAsia="Calibri"/>
                <w:bCs/>
                <w:szCs w:val="22"/>
                <w:lang w:eastAsia="en-US"/>
              </w:rPr>
            </w:pPr>
          </w:p>
          <w:p w14:paraId="65BD9F5D" w14:textId="79ECFB4D" w:rsidR="009A0AEC" w:rsidRPr="00B66F90" w:rsidRDefault="009A0AEC" w:rsidP="009A0AEC">
            <w:pPr>
              <w:tabs>
                <w:tab w:val="left" w:pos="1701"/>
              </w:tabs>
              <w:ind w:right="495"/>
              <w:rPr>
                <w:rStyle w:val="bold"/>
                <w:rFonts w:eastAsia="Calibri"/>
                <w:bCs/>
                <w:szCs w:val="22"/>
                <w:lang w:eastAsia="en-US"/>
              </w:rPr>
            </w:pPr>
            <w:r w:rsidRPr="00B66F90">
              <w:rPr>
                <w:rStyle w:val="bold"/>
                <w:rFonts w:eastAsia="Calibri"/>
                <w:bCs/>
                <w:szCs w:val="22"/>
                <w:lang w:eastAsia="en-US"/>
              </w:rPr>
              <w:t xml:space="preserve">I </w:t>
            </w:r>
            <w:r w:rsidR="00794715" w:rsidRPr="00B66F90">
              <w:rPr>
                <w:rStyle w:val="bold"/>
                <w:rFonts w:eastAsia="Calibri"/>
                <w:bCs/>
                <w:szCs w:val="22"/>
                <w:lang w:eastAsia="en-US"/>
              </w:rPr>
              <w:t>fjärde</w:t>
            </w:r>
            <w:r w:rsidRPr="00B66F90">
              <w:rPr>
                <w:rStyle w:val="bold"/>
                <w:rFonts w:eastAsia="Calibri"/>
                <w:bCs/>
                <w:szCs w:val="22"/>
                <w:lang w:eastAsia="en-US"/>
              </w:rPr>
              <w:t xml:space="preserve"> stycket ska ordet ”tillgång” ersättas med ordet ”rätt”. </w:t>
            </w:r>
          </w:p>
          <w:p w14:paraId="7CB347B1" w14:textId="77777777" w:rsidR="001B48AF" w:rsidRDefault="001B48AF" w:rsidP="001B48AF">
            <w:pPr>
              <w:tabs>
                <w:tab w:val="left" w:pos="1701"/>
              </w:tabs>
              <w:rPr>
                <w:rStyle w:val="bold"/>
                <w:rFonts w:eastAsia="Calibri"/>
                <w:bCs/>
                <w:szCs w:val="24"/>
                <w:lang w:eastAsia="en-US"/>
              </w:rPr>
            </w:pPr>
          </w:p>
          <w:p w14:paraId="04D2510F" w14:textId="77777777" w:rsidR="001B48AF" w:rsidRDefault="001B48AF" w:rsidP="001B48AF">
            <w:pPr>
              <w:tabs>
                <w:tab w:val="left" w:pos="1701"/>
              </w:tabs>
              <w:rPr>
                <w:rStyle w:val="bold"/>
                <w:rFonts w:eastAsia="Calibri"/>
                <w:bCs/>
                <w:szCs w:val="24"/>
                <w:lang w:eastAsia="en-US"/>
              </w:rPr>
            </w:pPr>
            <w:r w:rsidRPr="00B3519D">
              <w:rPr>
                <w:rStyle w:val="bold"/>
                <w:rFonts w:eastAsia="Calibri"/>
                <w:bCs/>
                <w:szCs w:val="24"/>
                <w:lang w:eastAsia="en-US"/>
              </w:rPr>
              <w:lastRenderedPageBreak/>
              <w:t>Ordföranden konstaterade att det fanns stöd för regeringens ståndpunkt.</w:t>
            </w:r>
          </w:p>
          <w:p w14:paraId="137C5464" w14:textId="77777777" w:rsidR="001B48AF" w:rsidRPr="00B66F90" w:rsidRDefault="001B48AF" w:rsidP="001B48AF">
            <w:pPr>
              <w:tabs>
                <w:tab w:val="left" w:pos="1701"/>
              </w:tabs>
              <w:rPr>
                <w:rStyle w:val="bold"/>
                <w:rFonts w:eastAsia="Calibri"/>
                <w:bCs/>
                <w:szCs w:val="24"/>
                <w:lang w:eastAsia="en-US"/>
              </w:rPr>
            </w:pPr>
          </w:p>
          <w:p w14:paraId="23BE2CB0" w14:textId="2465CCDC" w:rsidR="001B48AF" w:rsidRPr="00B66F90" w:rsidRDefault="009A0AEC" w:rsidP="001B48AF">
            <w:pPr>
              <w:tabs>
                <w:tab w:val="left" w:pos="1701"/>
              </w:tabs>
              <w:rPr>
                <w:rStyle w:val="bold"/>
                <w:rFonts w:eastAsia="Calibri"/>
                <w:bCs/>
                <w:szCs w:val="24"/>
                <w:lang w:eastAsia="en-US"/>
              </w:rPr>
            </w:pPr>
            <w:r w:rsidRPr="00B66F90">
              <w:rPr>
                <w:rStyle w:val="bold"/>
                <w:rFonts w:eastAsia="Calibri"/>
                <w:bCs/>
                <w:szCs w:val="24"/>
                <w:lang w:eastAsia="en-US"/>
              </w:rPr>
              <w:t>M</w:t>
            </w:r>
            <w:r w:rsidR="001B48AF" w:rsidRPr="00B66F90">
              <w:rPr>
                <w:rStyle w:val="bold"/>
                <w:rFonts w:eastAsia="Calibri"/>
                <w:bCs/>
                <w:szCs w:val="24"/>
                <w:lang w:eastAsia="en-US"/>
              </w:rPr>
              <w:t>-ledam</w:t>
            </w:r>
            <w:r w:rsidRPr="00B66F90">
              <w:rPr>
                <w:rStyle w:val="bold"/>
                <w:rFonts w:eastAsia="Calibri"/>
                <w:bCs/>
                <w:szCs w:val="24"/>
                <w:lang w:eastAsia="en-US"/>
              </w:rPr>
              <w:t>ö</w:t>
            </w:r>
            <w:r w:rsidR="001B48AF" w:rsidRPr="00B66F90">
              <w:rPr>
                <w:rStyle w:val="bold"/>
                <w:rFonts w:eastAsia="Calibri"/>
                <w:bCs/>
                <w:szCs w:val="24"/>
                <w:lang w:eastAsia="en-US"/>
              </w:rPr>
              <w:t>te</w:t>
            </w:r>
            <w:r w:rsidRPr="00B66F90">
              <w:rPr>
                <w:rStyle w:val="bold"/>
                <w:rFonts w:eastAsia="Calibri"/>
                <w:bCs/>
                <w:szCs w:val="24"/>
                <w:lang w:eastAsia="en-US"/>
              </w:rPr>
              <w:t>r</w:t>
            </w:r>
            <w:r w:rsidR="001B48AF" w:rsidRPr="00B66F90">
              <w:rPr>
                <w:rStyle w:val="bold"/>
                <w:rFonts w:eastAsia="Calibri"/>
                <w:bCs/>
                <w:szCs w:val="24"/>
                <w:lang w:eastAsia="en-US"/>
              </w:rPr>
              <w:t>n</w:t>
            </w:r>
            <w:r w:rsidRPr="00B66F90">
              <w:rPr>
                <w:rStyle w:val="bold"/>
                <w:rFonts w:eastAsia="Calibri"/>
                <w:bCs/>
                <w:szCs w:val="24"/>
                <w:lang w:eastAsia="en-US"/>
              </w:rPr>
              <w:t>a, SD-ledamöterna och C-ledamoten</w:t>
            </w:r>
            <w:r w:rsidR="001B48AF" w:rsidRPr="00B66F90">
              <w:rPr>
                <w:rStyle w:val="bold"/>
                <w:rFonts w:eastAsia="Calibri"/>
                <w:bCs/>
                <w:szCs w:val="24"/>
                <w:lang w:eastAsia="en-US"/>
              </w:rPr>
              <w:t xml:space="preserve"> anmälde följande avvikande ståndpunkt:</w:t>
            </w:r>
          </w:p>
          <w:p w14:paraId="51C523CB" w14:textId="77777777" w:rsidR="001B48AF" w:rsidRPr="00B66F90" w:rsidRDefault="001B48AF" w:rsidP="001B48AF">
            <w:pPr>
              <w:tabs>
                <w:tab w:val="left" w:pos="1701"/>
              </w:tabs>
              <w:rPr>
                <w:rStyle w:val="bold"/>
                <w:rFonts w:eastAsia="Calibri"/>
                <w:bCs/>
                <w:szCs w:val="24"/>
                <w:lang w:eastAsia="en-US"/>
              </w:rPr>
            </w:pPr>
          </w:p>
          <w:p w14:paraId="12FB0402" w14:textId="49425204" w:rsidR="001B48AF" w:rsidRPr="00B66F90" w:rsidRDefault="001B48AF" w:rsidP="001B48AF">
            <w:pPr>
              <w:tabs>
                <w:tab w:val="left" w:pos="1701"/>
              </w:tabs>
              <w:ind w:left="280" w:right="495"/>
              <w:rPr>
                <w:rStyle w:val="bold"/>
                <w:rFonts w:eastAsia="Calibri"/>
                <w:bCs/>
                <w:sz w:val="22"/>
                <w:szCs w:val="22"/>
                <w:lang w:eastAsia="en-US"/>
              </w:rPr>
            </w:pPr>
            <w:r w:rsidRPr="00B66F90">
              <w:rPr>
                <w:rStyle w:val="bold"/>
                <w:rFonts w:eastAsia="Calibri"/>
                <w:bCs/>
                <w:sz w:val="22"/>
                <w:szCs w:val="22"/>
                <w:lang w:eastAsia="en-US"/>
              </w:rPr>
              <w:t xml:space="preserve">Vi anser att </w:t>
            </w:r>
            <w:r w:rsidR="009A0AEC" w:rsidRPr="00B66F90">
              <w:rPr>
                <w:rStyle w:val="bold"/>
                <w:rFonts w:eastAsia="Calibri"/>
                <w:bCs/>
                <w:sz w:val="22"/>
                <w:szCs w:val="22"/>
                <w:lang w:eastAsia="en-US"/>
              </w:rPr>
              <w:t xml:space="preserve">tillägget </w:t>
            </w:r>
            <w:r w:rsidR="003B46F2" w:rsidRPr="00B66F90">
              <w:rPr>
                <w:rStyle w:val="bold"/>
                <w:rFonts w:eastAsia="Calibri"/>
                <w:bCs/>
                <w:sz w:val="22"/>
                <w:szCs w:val="22"/>
                <w:lang w:eastAsia="en-US"/>
              </w:rPr>
              <w:t xml:space="preserve">i </w:t>
            </w:r>
            <w:r w:rsidR="000C2171">
              <w:rPr>
                <w:rStyle w:val="bold"/>
                <w:rFonts w:eastAsia="Calibri"/>
                <w:bCs/>
                <w:sz w:val="22"/>
                <w:szCs w:val="22"/>
                <w:lang w:eastAsia="en-US"/>
              </w:rPr>
              <w:t>det fjärde</w:t>
            </w:r>
            <w:r w:rsidR="003B46F2" w:rsidRPr="00B66F90">
              <w:rPr>
                <w:rStyle w:val="bold"/>
                <w:rFonts w:eastAsia="Calibri"/>
                <w:bCs/>
                <w:sz w:val="22"/>
                <w:szCs w:val="22"/>
                <w:lang w:eastAsia="en-US"/>
              </w:rPr>
              <w:t xml:space="preserve"> stycket </w:t>
            </w:r>
            <w:r w:rsidR="001824F7" w:rsidRPr="00B66F90">
              <w:rPr>
                <w:rStyle w:val="bold"/>
                <w:rFonts w:eastAsia="Calibri"/>
                <w:bCs/>
                <w:sz w:val="22"/>
                <w:szCs w:val="22"/>
                <w:lang w:eastAsia="en-US"/>
              </w:rPr>
              <w:t>ska</w:t>
            </w:r>
            <w:r w:rsidR="009A0AEC" w:rsidRPr="00B66F90">
              <w:rPr>
                <w:rStyle w:val="bold"/>
                <w:rFonts w:eastAsia="Calibri"/>
                <w:bCs/>
                <w:sz w:val="22"/>
                <w:szCs w:val="22"/>
                <w:lang w:eastAsia="en-US"/>
              </w:rPr>
              <w:t xml:space="preserve"> ha följande lydelse: </w:t>
            </w:r>
          </w:p>
          <w:p w14:paraId="2E51885F" w14:textId="08E9713E" w:rsidR="009A0AEC" w:rsidRPr="00B66F90" w:rsidRDefault="009A0AEC" w:rsidP="001B48AF">
            <w:pPr>
              <w:tabs>
                <w:tab w:val="left" w:pos="1701"/>
              </w:tabs>
              <w:ind w:left="280" w:right="495"/>
              <w:rPr>
                <w:rStyle w:val="bold"/>
                <w:rFonts w:eastAsia="Calibri"/>
                <w:bCs/>
                <w:sz w:val="22"/>
                <w:szCs w:val="22"/>
                <w:lang w:eastAsia="en-US"/>
              </w:rPr>
            </w:pPr>
          </w:p>
          <w:p w14:paraId="7EAA0AFF" w14:textId="7793C91E" w:rsidR="009A0AEC" w:rsidRPr="00B66F90" w:rsidRDefault="009A0AEC" w:rsidP="004B2945">
            <w:pPr>
              <w:tabs>
                <w:tab w:val="left" w:pos="1701"/>
              </w:tabs>
              <w:ind w:left="280" w:right="495"/>
              <w:rPr>
                <w:rStyle w:val="bold"/>
                <w:rFonts w:eastAsia="Calibri"/>
                <w:bCs/>
                <w:sz w:val="22"/>
                <w:szCs w:val="22"/>
                <w:lang w:eastAsia="en-US"/>
              </w:rPr>
            </w:pPr>
            <w:r w:rsidRPr="00B66F90">
              <w:rPr>
                <w:rStyle w:val="bold"/>
                <w:rFonts w:eastAsia="Calibri"/>
                <w:bCs/>
                <w:sz w:val="22"/>
                <w:szCs w:val="22"/>
                <w:lang w:eastAsia="en-US"/>
              </w:rPr>
              <w:t xml:space="preserve">Regeringen vill understryka att ansvaret för att bekämpa barnfattigdom och social utestängning är medlemsstaternas ansvar. </w:t>
            </w:r>
          </w:p>
          <w:p w14:paraId="42D56B5C" w14:textId="77777777" w:rsidR="001B48AF" w:rsidRPr="00B66F90" w:rsidRDefault="001B48AF" w:rsidP="001B48AF">
            <w:pPr>
              <w:tabs>
                <w:tab w:val="left" w:pos="1701"/>
              </w:tabs>
              <w:rPr>
                <w:rStyle w:val="bold"/>
                <w:rFonts w:eastAsia="Calibri"/>
                <w:bCs/>
                <w:szCs w:val="24"/>
                <w:lang w:eastAsia="en-US"/>
              </w:rPr>
            </w:pPr>
          </w:p>
          <w:p w14:paraId="10848FD3" w14:textId="77777777" w:rsidR="001B48AF" w:rsidRPr="00B66F90" w:rsidRDefault="001B48AF" w:rsidP="001B48AF">
            <w:pPr>
              <w:rPr>
                <w:bCs/>
                <w:szCs w:val="24"/>
              </w:rPr>
            </w:pPr>
            <w:r w:rsidRPr="00B66F90">
              <w:rPr>
                <w:rStyle w:val="bold"/>
                <w:rFonts w:eastAsia="Calibri"/>
                <w:bCs/>
                <w:szCs w:val="24"/>
                <w:lang w:eastAsia="en-US"/>
              </w:rPr>
              <w:t>Denna paragraf förklarades omedelbart justerad.</w:t>
            </w:r>
          </w:p>
          <w:p w14:paraId="1C96F4F0" w14:textId="32E930F8" w:rsidR="001B48AF" w:rsidRPr="00553765" w:rsidRDefault="001B48AF" w:rsidP="001B48AF">
            <w:pPr>
              <w:rPr>
                <w:b/>
                <w:bCs/>
                <w:szCs w:val="24"/>
              </w:rPr>
            </w:pPr>
          </w:p>
        </w:tc>
      </w:tr>
      <w:tr w:rsidR="001B48AF" w:rsidRPr="005F4AB0" w14:paraId="6181A303" w14:textId="77777777" w:rsidTr="00CE1739">
        <w:tc>
          <w:tcPr>
            <w:tcW w:w="567" w:type="dxa"/>
          </w:tcPr>
          <w:p w14:paraId="5EAF07BD" w14:textId="01241E7E" w:rsidR="001B48AF" w:rsidRDefault="001B48AF" w:rsidP="001B48AF">
            <w:pPr>
              <w:tabs>
                <w:tab w:val="left" w:pos="1701"/>
              </w:tabs>
              <w:rPr>
                <w:b/>
                <w:snapToGrid w:val="0"/>
                <w:szCs w:val="24"/>
              </w:rPr>
            </w:pPr>
            <w:r>
              <w:rPr>
                <w:b/>
                <w:snapToGrid w:val="0"/>
                <w:szCs w:val="24"/>
              </w:rPr>
              <w:lastRenderedPageBreak/>
              <w:t>§ 5</w:t>
            </w:r>
          </w:p>
        </w:tc>
        <w:tc>
          <w:tcPr>
            <w:tcW w:w="7159" w:type="dxa"/>
          </w:tcPr>
          <w:p w14:paraId="5F0F70C3" w14:textId="77777777" w:rsidR="001B48AF" w:rsidRPr="005F4AB0" w:rsidRDefault="001B48AF" w:rsidP="001B48AF">
            <w:pPr>
              <w:rPr>
                <w:b/>
                <w:bCs/>
                <w:szCs w:val="24"/>
              </w:rPr>
            </w:pPr>
            <w:r w:rsidRPr="005F4AB0">
              <w:rPr>
                <w:b/>
                <w:bCs/>
                <w:szCs w:val="24"/>
              </w:rPr>
              <w:t>Justering av protokoll</w:t>
            </w:r>
          </w:p>
          <w:p w14:paraId="6E65CBF8" w14:textId="77777777" w:rsidR="001B48AF" w:rsidRPr="005F4AB0" w:rsidRDefault="001B48AF" w:rsidP="001B48AF">
            <w:pPr>
              <w:rPr>
                <w:b/>
                <w:bCs/>
                <w:szCs w:val="24"/>
              </w:rPr>
            </w:pPr>
          </w:p>
          <w:p w14:paraId="524ECED8" w14:textId="40B31D5B" w:rsidR="001B48AF" w:rsidRPr="005F4AB0" w:rsidRDefault="001B48AF" w:rsidP="001B48AF">
            <w:pPr>
              <w:rPr>
                <w:bCs/>
                <w:szCs w:val="24"/>
              </w:rPr>
            </w:pPr>
            <w:r w:rsidRPr="005F4AB0">
              <w:rPr>
                <w:bCs/>
                <w:szCs w:val="24"/>
              </w:rPr>
              <w:t xml:space="preserve">Utskottet justerade protokoll </w:t>
            </w:r>
            <w:r>
              <w:rPr>
                <w:bCs/>
                <w:szCs w:val="24"/>
              </w:rPr>
              <w:t>2020/21:51.</w:t>
            </w:r>
          </w:p>
          <w:p w14:paraId="7BC8CD87" w14:textId="48ED34D9" w:rsidR="001B48AF" w:rsidRPr="005F4AB0" w:rsidRDefault="001B48AF" w:rsidP="001B48AF">
            <w:pPr>
              <w:rPr>
                <w:b/>
                <w:bCs/>
                <w:szCs w:val="24"/>
              </w:rPr>
            </w:pPr>
          </w:p>
        </w:tc>
      </w:tr>
      <w:tr w:rsidR="001B48AF" w:rsidRPr="005F4AB0" w14:paraId="62675421" w14:textId="77777777" w:rsidTr="00CE1739">
        <w:tc>
          <w:tcPr>
            <w:tcW w:w="567" w:type="dxa"/>
          </w:tcPr>
          <w:p w14:paraId="3F28BCB7" w14:textId="43BB45EC" w:rsidR="001B48AF" w:rsidRDefault="001B48AF" w:rsidP="001B48AF">
            <w:pPr>
              <w:tabs>
                <w:tab w:val="left" w:pos="1701"/>
              </w:tabs>
              <w:rPr>
                <w:b/>
                <w:snapToGrid w:val="0"/>
                <w:szCs w:val="24"/>
              </w:rPr>
            </w:pPr>
            <w:r>
              <w:rPr>
                <w:b/>
                <w:snapToGrid w:val="0"/>
                <w:szCs w:val="24"/>
              </w:rPr>
              <w:t>§ 6</w:t>
            </w:r>
          </w:p>
        </w:tc>
        <w:tc>
          <w:tcPr>
            <w:tcW w:w="7159" w:type="dxa"/>
          </w:tcPr>
          <w:p w14:paraId="1988CF4D" w14:textId="10212E13" w:rsidR="001B48AF" w:rsidRDefault="001B48AF" w:rsidP="001B48AF">
            <w:pPr>
              <w:widowControl/>
              <w:autoSpaceDE w:val="0"/>
              <w:autoSpaceDN w:val="0"/>
              <w:adjustRightInd w:val="0"/>
              <w:textAlignment w:val="center"/>
              <w:rPr>
                <w:b/>
                <w:bCs/>
                <w:szCs w:val="24"/>
              </w:rPr>
            </w:pPr>
            <w:r w:rsidRPr="000022A9">
              <w:rPr>
                <w:b/>
                <w:bCs/>
                <w:szCs w:val="24"/>
              </w:rPr>
              <w:t>Kompetensförsörjning inom hälso- och sjukvården m.m. (SoU17)</w:t>
            </w:r>
          </w:p>
          <w:p w14:paraId="09D321FB" w14:textId="08CE69CE" w:rsidR="001B48AF" w:rsidRDefault="001B48AF" w:rsidP="001B48AF">
            <w:pPr>
              <w:widowControl/>
              <w:autoSpaceDE w:val="0"/>
              <w:autoSpaceDN w:val="0"/>
              <w:adjustRightInd w:val="0"/>
              <w:textAlignment w:val="center"/>
              <w:rPr>
                <w:b/>
                <w:bCs/>
                <w:szCs w:val="24"/>
              </w:rPr>
            </w:pPr>
          </w:p>
          <w:p w14:paraId="167EC61E" w14:textId="2A9989E7" w:rsidR="001B48AF" w:rsidRPr="000022A9" w:rsidRDefault="001B48AF" w:rsidP="001B48AF">
            <w:pPr>
              <w:widowControl/>
              <w:autoSpaceDE w:val="0"/>
              <w:autoSpaceDN w:val="0"/>
              <w:adjustRightInd w:val="0"/>
              <w:textAlignment w:val="center"/>
              <w:rPr>
                <w:bCs/>
                <w:szCs w:val="24"/>
              </w:rPr>
            </w:pPr>
            <w:r w:rsidRPr="000022A9">
              <w:rPr>
                <w:bCs/>
                <w:szCs w:val="24"/>
              </w:rPr>
              <w:t>Utskottet behandlade motioner om kompetensförsörjning inom hälso- och sjukvården m.m.</w:t>
            </w:r>
          </w:p>
          <w:p w14:paraId="18831FC7" w14:textId="77777777" w:rsidR="001B48AF" w:rsidRDefault="001B48AF" w:rsidP="001B48AF">
            <w:pPr>
              <w:widowControl/>
              <w:autoSpaceDE w:val="0"/>
              <w:autoSpaceDN w:val="0"/>
              <w:adjustRightInd w:val="0"/>
              <w:textAlignment w:val="center"/>
              <w:rPr>
                <w:bCs/>
                <w:szCs w:val="24"/>
              </w:rPr>
            </w:pPr>
          </w:p>
          <w:p w14:paraId="71BDB968" w14:textId="7966D594" w:rsidR="001B48AF" w:rsidRDefault="001B48AF" w:rsidP="001B48AF">
            <w:pPr>
              <w:widowControl/>
              <w:autoSpaceDE w:val="0"/>
              <w:autoSpaceDN w:val="0"/>
              <w:adjustRightInd w:val="0"/>
              <w:textAlignment w:val="center"/>
              <w:rPr>
                <w:b/>
                <w:bCs/>
                <w:szCs w:val="24"/>
              </w:rPr>
            </w:pPr>
            <w:r w:rsidRPr="003E0D77">
              <w:rPr>
                <w:bCs/>
                <w:szCs w:val="24"/>
              </w:rPr>
              <w:t>Ärendet bordlades</w:t>
            </w:r>
          </w:p>
          <w:p w14:paraId="18DC9C5D" w14:textId="30290662" w:rsidR="001B48AF" w:rsidRPr="00B353E6" w:rsidRDefault="001B48AF" w:rsidP="001B48AF">
            <w:pPr>
              <w:widowControl/>
              <w:autoSpaceDE w:val="0"/>
              <w:autoSpaceDN w:val="0"/>
              <w:adjustRightInd w:val="0"/>
              <w:textAlignment w:val="center"/>
              <w:rPr>
                <w:bCs/>
                <w:szCs w:val="24"/>
              </w:rPr>
            </w:pPr>
          </w:p>
        </w:tc>
      </w:tr>
      <w:tr w:rsidR="001B48AF" w:rsidRPr="005F4AB0" w14:paraId="4ECDEAAD" w14:textId="77777777" w:rsidTr="00CE1739">
        <w:tc>
          <w:tcPr>
            <w:tcW w:w="567" w:type="dxa"/>
          </w:tcPr>
          <w:p w14:paraId="3C27FFC6" w14:textId="0F355C4B" w:rsidR="001B48AF" w:rsidRDefault="001B48AF" w:rsidP="001B48AF">
            <w:pPr>
              <w:tabs>
                <w:tab w:val="left" w:pos="1701"/>
              </w:tabs>
              <w:rPr>
                <w:b/>
                <w:snapToGrid w:val="0"/>
                <w:szCs w:val="24"/>
              </w:rPr>
            </w:pPr>
            <w:r>
              <w:rPr>
                <w:b/>
                <w:snapToGrid w:val="0"/>
                <w:szCs w:val="24"/>
              </w:rPr>
              <w:t>§ 7</w:t>
            </w:r>
          </w:p>
        </w:tc>
        <w:tc>
          <w:tcPr>
            <w:tcW w:w="7159" w:type="dxa"/>
          </w:tcPr>
          <w:p w14:paraId="3291A2E9" w14:textId="1D2152CA" w:rsidR="001B48AF" w:rsidRDefault="001B48AF" w:rsidP="001B48AF">
            <w:pPr>
              <w:widowControl/>
              <w:autoSpaceDE w:val="0"/>
              <w:autoSpaceDN w:val="0"/>
              <w:adjustRightInd w:val="0"/>
              <w:textAlignment w:val="center"/>
              <w:rPr>
                <w:b/>
                <w:bCs/>
                <w:szCs w:val="24"/>
              </w:rPr>
            </w:pPr>
            <w:r w:rsidRPr="000022A9">
              <w:rPr>
                <w:b/>
                <w:bCs/>
                <w:szCs w:val="24"/>
              </w:rPr>
              <w:t>Fortsatt giltighet av lagen om tillfälliga smittskyddsåtgärder på serveringsställen (SoU34)</w:t>
            </w:r>
          </w:p>
          <w:p w14:paraId="2271DE0F" w14:textId="77777777" w:rsidR="001B48AF" w:rsidRDefault="001B48AF" w:rsidP="001B48AF">
            <w:pPr>
              <w:widowControl/>
              <w:autoSpaceDE w:val="0"/>
              <w:autoSpaceDN w:val="0"/>
              <w:adjustRightInd w:val="0"/>
              <w:textAlignment w:val="center"/>
              <w:rPr>
                <w:bCs/>
                <w:szCs w:val="24"/>
              </w:rPr>
            </w:pPr>
          </w:p>
          <w:p w14:paraId="18238CE1" w14:textId="7B2BA37F" w:rsidR="001B48AF" w:rsidRPr="0034612C" w:rsidRDefault="001B48AF" w:rsidP="001B48AF">
            <w:pPr>
              <w:widowControl/>
              <w:autoSpaceDE w:val="0"/>
              <w:autoSpaceDN w:val="0"/>
              <w:adjustRightInd w:val="0"/>
              <w:textAlignment w:val="center"/>
              <w:rPr>
                <w:bCs/>
                <w:szCs w:val="24"/>
              </w:rPr>
            </w:pPr>
            <w:r w:rsidRPr="007E5ECE">
              <w:rPr>
                <w:bCs/>
                <w:szCs w:val="24"/>
              </w:rPr>
              <w:t>Utskottet</w:t>
            </w:r>
            <w:r>
              <w:rPr>
                <w:bCs/>
                <w:szCs w:val="24"/>
              </w:rPr>
              <w:t xml:space="preserve"> fortsatte behandlingen av proposition </w:t>
            </w:r>
            <w:r w:rsidRPr="00406AB0">
              <w:rPr>
                <w:bCs/>
                <w:szCs w:val="24"/>
              </w:rPr>
              <w:t>2020/21:</w:t>
            </w:r>
            <w:r>
              <w:rPr>
                <w:bCs/>
                <w:szCs w:val="24"/>
              </w:rPr>
              <w:t>10</w:t>
            </w:r>
            <w:r w:rsidRPr="00406AB0">
              <w:rPr>
                <w:bCs/>
                <w:szCs w:val="24"/>
              </w:rPr>
              <w:t>7</w:t>
            </w:r>
            <w:r>
              <w:rPr>
                <w:bCs/>
                <w:szCs w:val="24"/>
              </w:rPr>
              <w:t xml:space="preserve"> och motioner</w:t>
            </w:r>
            <w:r w:rsidRPr="0034612C">
              <w:rPr>
                <w:bCs/>
                <w:szCs w:val="24"/>
              </w:rPr>
              <w:t>.</w:t>
            </w:r>
          </w:p>
          <w:p w14:paraId="26E04B1D" w14:textId="77777777" w:rsidR="001B48AF" w:rsidRDefault="001B48AF" w:rsidP="001B48AF">
            <w:pPr>
              <w:widowControl/>
              <w:autoSpaceDE w:val="0"/>
              <w:autoSpaceDN w:val="0"/>
              <w:adjustRightInd w:val="0"/>
              <w:textAlignment w:val="center"/>
              <w:rPr>
                <w:bCs/>
                <w:szCs w:val="24"/>
              </w:rPr>
            </w:pPr>
          </w:p>
          <w:p w14:paraId="05AE53EE" w14:textId="77777777" w:rsidR="001B48AF" w:rsidRPr="00E92826" w:rsidRDefault="001B48AF" w:rsidP="001B48AF">
            <w:pPr>
              <w:widowControl/>
              <w:autoSpaceDE w:val="0"/>
              <w:autoSpaceDN w:val="0"/>
              <w:adjustRightInd w:val="0"/>
              <w:textAlignment w:val="center"/>
              <w:rPr>
                <w:bCs/>
                <w:szCs w:val="24"/>
              </w:rPr>
            </w:pPr>
            <w:r w:rsidRPr="003E0D77">
              <w:rPr>
                <w:bCs/>
                <w:szCs w:val="24"/>
              </w:rPr>
              <w:t>Ärendet bordlades.</w:t>
            </w:r>
          </w:p>
          <w:p w14:paraId="658C34AE" w14:textId="73E5359F" w:rsidR="001B48AF" w:rsidRPr="00B353E6" w:rsidRDefault="001B48AF" w:rsidP="001B48AF">
            <w:pPr>
              <w:rPr>
                <w:bCs/>
                <w:szCs w:val="24"/>
              </w:rPr>
            </w:pPr>
          </w:p>
        </w:tc>
      </w:tr>
      <w:tr w:rsidR="001B48AF" w:rsidRPr="005F4AB0" w14:paraId="470E5135" w14:textId="77777777" w:rsidTr="00CE1739">
        <w:tc>
          <w:tcPr>
            <w:tcW w:w="567" w:type="dxa"/>
          </w:tcPr>
          <w:p w14:paraId="1EDFB4BE" w14:textId="7A602CF9" w:rsidR="001B48AF" w:rsidRDefault="001B48AF" w:rsidP="001B48AF">
            <w:pPr>
              <w:tabs>
                <w:tab w:val="left" w:pos="1701"/>
              </w:tabs>
              <w:rPr>
                <w:b/>
                <w:snapToGrid w:val="0"/>
                <w:szCs w:val="24"/>
              </w:rPr>
            </w:pPr>
            <w:r>
              <w:rPr>
                <w:b/>
                <w:snapToGrid w:val="0"/>
                <w:szCs w:val="24"/>
              </w:rPr>
              <w:t>§ 8</w:t>
            </w:r>
          </w:p>
        </w:tc>
        <w:tc>
          <w:tcPr>
            <w:tcW w:w="7159" w:type="dxa"/>
          </w:tcPr>
          <w:p w14:paraId="447ADAB6" w14:textId="77777777" w:rsidR="001B48AF" w:rsidRDefault="001B48AF" w:rsidP="001B48AF">
            <w:pPr>
              <w:rPr>
                <w:b/>
                <w:bCs/>
                <w:szCs w:val="24"/>
              </w:rPr>
            </w:pPr>
            <w:r w:rsidRPr="00C127FC">
              <w:rPr>
                <w:b/>
                <w:bCs/>
                <w:szCs w:val="24"/>
              </w:rPr>
              <w:t>Förslagen till utskottsinitiativ om vaccininköp och vaccinleveranser</w:t>
            </w:r>
          </w:p>
          <w:p w14:paraId="382551BB" w14:textId="77777777" w:rsidR="001B48AF" w:rsidRDefault="001B48AF" w:rsidP="001B48AF">
            <w:pPr>
              <w:widowControl/>
              <w:autoSpaceDE w:val="0"/>
              <w:autoSpaceDN w:val="0"/>
              <w:adjustRightInd w:val="0"/>
              <w:textAlignment w:val="center"/>
              <w:rPr>
                <w:bCs/>
                <w:szCs w:val="24"/>
              </w:rPr>
            </w:pPr>
          </w:p>
          <w:p w14:paraId="0ABD5611" w14:textId="36BECE07" w:rsidR="001B48AF" w:rsidRPr="00C127FC" w:rsidRDefault="001B48AF" w:rsidP="001B48AF">
            <w:pPr>
              <w:rPr>
                <w:bCs/>
                <w:szCs w:val="24"/>
              </w:rPr>
            </w:pPr>
            <w:r w:rsidRPr="00C127FC">
              <w:rPr>
                <w:bCs/>
                <w:szCs w:val="24"/>
              </w:rPr>
              <w:t>Utskottet fortsatte behandlingen av förslagen till utskottsinitiativ om vaccininköp och vaccinleveranser</w:t>
            </w:r>
            <w:r w:rsidR="008F2F97">
              <w:rPr>
                <w:bCs/>
                <w:szCs w:val="24"/>
              </w:rPr>
              <w:t>.</w:t>
            </w:r>
          </w:p>
          <w:p w14:paraId="1C9B8991" w14:textId="77777777" w:rsidR="001B48AF" w:rsidRDefault="001B48AF" w:rsidP="001B48AF">
            <w:pPr>
              <w:widowControl/>
              <w:autoSpaceDE w:val="0"/>
              <w:autoSpaceDN w:val="0"/>
              <w:adjustRightInd w:val="0"/>
              <w:textAlignment w:val="center"/>
              <w:rPr>
                <w:bCs/>
                <w:szCs w:val="24"/>
              </w:rPr>
            </w:pPr>
          </w:p>
          <w:p w14:paraId="15F94CC8" w14:textId="77777777" w:rsidR="001B48AF" w:rsidRPr="00E92826" w:rsidRDefault="001B48AF" w:rsidP="001B48AF">
            <w:pPr>
              <w:widowControl/>
              <w:autoSpaceDE w:val="0"/>
              <w:autoSpaceDN w:val="0"/>
              <w:adjustRightInd w:val="0"/>
              <w:textAlignment w:val="center"/>
              <w:rPr>
                <w:bCs/>
                <w:szCs w:val="24"/>
              </w:rPr>
            </w:pPr>
            <w:r w:rsidRPr="003E0D77">
              <w:rPr>
                <w:bCs/>
                <w:szCs w:val="24"/>
              </w:rPr>
              <w:t>Ärendet bordlades.</w:t>
            </w:r>
          </w:p>
          <w:p w14:paraId="07258FE7" w14:textId="3D641B5F" w:rsidR="001B48AF" w:rsidRPr="007C7DA0" w:rsidRDefault="001B48AF" w:rsidP="001B48AF"/>
        </w:tc>
      </w:tr>
      <w:tr w:rsidR="001B48AF" w:rsidRPr="005F4AB0" w14:paraId="1DC02383" w14:textId="77777777" w:rsidTr="00CE1739">
        <w:tc>
          <w:tcPr>
            <w:tcW w:w="567" w:type="dxa"/>
          </w:tcPr>
          <w:p w14:paraId="2E1C0C3F" w14:textId="5E4BC124" w:rsidR="001B48AF" w:rsidRDefault="001B48AF" w:rsidP="001B48AF">
            <w:pPr>
              <w:tabs>
                <w:tab w:val="left" w:pos="1701"/>
              </w:tabs>
              <w:rPr>
                <w:b/>
                <w:snapToGrid w:val="0"/>
                <w:szCs w:val="24"/>
              </w:rPr>
            </w:pPr>
            <w:r>
              <w:rPr>
                <w:b/>
                <w:snapToGrid w:val="0"/>
                <w:szCs w:val="24"/>
              </w:rPr>
              <w:t>§ 9</w:t>
            </w:r>
          </w:p>
        </w:tc>
        <w:tc>
          <w:tcPr>
            <w:tcW w:w="7159" w:type="dxa"/>
          </w:tcPr>
          <w:p w14:paraId="4F9B7ABC" w14:textId="77777777" w:rsidR="001B48AF" w:rsidRDefault="001B48AF" w:rsidP="001B48AF">
            <w:pPr>
              <w:rPr>
                <w:b/>
                <w:bCs/>
                <w:szCs w:val="24"/>
              </w:rPr>
            </w:pPr>
            <w:r w:rsidRPr="000022A9">
              <w:rPr>
                <w:b/>
                <w:bCs/>
                <w:szCs w:val="24"/>
              </w:rPr>
              <w:t>Ett stärkt barnrättsperspektiv i vårdnadstvister</w:t>
            </w:r>
          </w:p>
          <w:p w14:paraId="10B22231" w14:textId="77777777" w:rsidR="001B48AF" w:rsidRDefault="001B48AF" w:rsidP="001B48AF">
            <w:pPr>
              <w:rPr>
                <w:bCs/>
                <w:szCs w:val="24"/>
              </w:rPr>
            </w:pPr>
          </w:p>
          <w:p w14:paraId="5ABE7DE5" w14:textId="17D2A490" w:rsidR="001B48AF" w:rsidRPr="009B1096" w:rsidRDefault="001B48AF" w:rsidP="001B48AF">
            <w:pPr>
              <w:rPr>
                <w:bCs/>
                <w:szCs w:val="24"/>
              </w:rPr>
            </w:pPr>
            <w:r w:rsidRPr="009B1096">
              <w:rPr>
                <w:bCs/>
                <w:szCs w:val="24"/>
              </w:rPr>
              <w:t>Utskottet behandlade fråga om yttrande till civilutskottet över proposition 2020/21:150 Ett stärkt barnrättsperspektiv i vårdnadstvister och motioner.</w:t>
            </w:r>
          </w:p>
          <w:p w14:paraId="58F094EE" w14:textId="77777777" w:rsidR="001B48AF" w:rsidRDefault="001B48AF" w:rsidP="001B48AF">
            <w:pPr>
              <w:widowControl/>
              <w:autoSpaceDE w:val="0"/>
              <w:autoSpaceDN w:val="0"/>
              <w:adjustRightInd w:val="0"/>
              <w:textAlignment w:val="center"/>
              <w:rPr>
                <w:bCs/>
                <w:szCs w:val="24"/>
              </w:rPr>
            </w:pPr>
          </w:p>
          <w:p w14:paraId="208E4707" w14:textId="7654A16E" w:rsidR="001B48AF" w:rsidRDefault="001B48AF" w:rsidP="001B48AF">
            <w:r>
              <w:t>Ärendet bordlades</w:t>
            </w:r>
            <w:r w:rsidR="00BC470D">
              <w:t>.</w:t>
            </w:r>
          </w:p>
          <w:p w14:paraId="6E7700BF" w14:textId="77777777" w:rsidR="001B48AF" w:rsidRDefault="001B48AF" w:rsidP="001B48AF">
            <w:pPr>
              <w:rPr>
                <w:b/>
                <w:bCs/>
                <w:szCs w:val="24"/>
              </w:rPr>
            </w:pPr>
          </w:p>
          <w:p w14:paraId="050EA442" w14:textId="27DD4399" w:rsidR="00F90C6B" w:rsidRPr="00046159" w:rsidRDefault="00F90C6B" w:rsidP="001B48AF">
            <w:pPr>
              <w:rPr>
                <w:b/>
                <w:bCs/>
                <w:szCs w:val="24"/>
              </w:rPr>
            </w:pPr>
          </w:p>
        </w:tc>
      </w:tr>
      <w:tr w:rsidR="001B48AF" w:rsidRPr="005F4AB0" w14:paraId="4143A621" w14:textId="77777777" w:rsidTr="00CE1739">
        <w:tc>
          <w:tcPr>
            <w:tcW w:w="567" w:type="dxa"/>
          </w:tcPr>
          <w:p w14:paraId="4AE4ABD2" w14:textId="2B2133E0" w:rsidR="001B48AF" w:rsidRPr="005F4AB0" w:rsidRDefault="001B48AF" w:rsidP="001B48AF">
            <w:pPr>
              <w:tabs>
                <w:tab w:val="left" w:pos="1701"/>
              </w:tabs>
              <w:rPr>
                <w:b/>
                <w:snapToGrid w:val="0"/>
                <w:szCs w:val="24"/>
              </w:rPr>
            </w:pPr>
            <w:r w:rsidRPr="005F4AB0">
              <w:rPr>
                <w:b/>
                <w:snapToGrid w:val="0"/>
                <w:szCs w:val="24"/>
              </w:rPr>
              <w:t xml:space="preserve">§ </w:t>
            </w:r>
            <w:r>
              <w:rPr>
                <w:b/>
                <w:snapToGrid w:val="0"/>
                <w:szCs w:val="24"/>
              </w:rPr>
              <w:t>10</w:t>
            </w:r>
          </w:p>
        </w:tc>
        <w:tc>
          <w:tcPr>
            <w:tcW w:w="7159" w:type="dxa"/>
          </w:tcPr>
          <w:p w14:paraId="6E52FE53" w14:textId="77777777" w:rsidR="001B48AF" w:rsidRPr="005F4AB0" w:rsidRDefault="001B48AF" w:rsidP="001B48AF">
            <w:pPr>
              <w:tabs>
                <w:tab w:val="left" w:pos="1701"/>
              </w:tabs>
              <w:rPr>
                <w:rFonts w:eastAsia="Calibri"/>
                <w:b/>
                <w:bCs/>
                <w:szCs w:val="24"/>
                <w:lang w:eastAsia="en-US"/>
              </w:rPr>
            </w:pPr>
            <w:r w:rsidRPr="005F4AB0">
              <w:rPr>
                <w:rFonts w:eastAsia="Calibri"/>
                <w:b/>
                <w:bCs/>
                <w:szCs w:val="24"/>
                <w:lang w:eastAsia="en-US"/>
              </w:rPr>
              <w:t>Kanslimeddelanden</w:t>
            </w:r>
          </w:p>
          <w:p w14:paraId="00F39C95" w14:textId="77777777" w:rsidR="001B48AF" w:rsidRPr="005F4AB0" w:rsidRDefault="001B48AF" w:rsidP="001B48AF">
            <w:pPr>
              <w:rPr>
                <w:szCs w:val="24"/>
              </w:rPr>
            </w:pPr>
          </w:p>
          <w:p w14:paraId="0E01545A" w14:textId="77777777" w:rsidR="001B48AF" w:rsidRDefault="001B48AF" w:rsidP="001B48AF">
            <w:pPr>
              <w:rPr>
                <w:bCs/>
                <w:szCs w:val="24"/>
              </w:rPr>
            </w:pPr>
            <w:r w:rsidRPr="002E79D8">
              <w:rPr>
                <w:bCs/>
                <w:szCs w:val="24"/>
              </w:rPr>
              <w:t>Kanslichefen informerade kort om arbetsplanen</w:t>
            </w:r>
            <w:r>
              <w:rPr>
                <w:bCs/>
                <w:szCs w:val="24"/>
              </w:rPr>
              <w:t>.</w:t>
            </w:r>
          </w:p>
          <w:p w14:paraId="70B814FE" w14:textId="77777777" w:rsidR="00063352" w:rsidRDefault="00063352" w:rsidP="001B48AF">
            <w:pPr>
              <w:rPr>
                <w:b/>
                <w:bCs/>
                <w:szCs w:val="24"/>
              </w:rPr>
            </w:pPr>
          </w:p>
          <w:p w14:paraId="41A064B1" w14:textId="40D9705A" w:rsidR="00BB0858" w:rsidRPr="005F4AB0" w:rsidRDefault="00BB0858" w:rsidP="001B48AF">
            <w:pPr>
              <w:rPr>
                <w:b/>
                <w:bCs/>
                <w:szCs w:val="24"/>
              </w:rPr>
            </w:pPr>
          </w:p>
        </w:tc>
      </w:tr>
      <w:tr w:rsidR="001B48AF" w:rsidRPr="005F4AB0" w14:paraId="2FA30830" w14:textId="77777777" w:rsidTr="00CE1739">
        <w:tc>
          <w:tcPr>
            <w:tcW w:w="567" w:type="dxa"/>
          </w:tcPr>
          <w:p w14:paraId="5981D044" w14:textId="08A43FA3" w:rsidR="001B48AF" w:rsidRPr="005F4AB0" w:rsidRDefault="001B48AF" w:rsidP="001B48AF">
            <w:pPr>
              <w:tabs>
                <w:tab w:val="left" w:pos="1701"/>
              </w:tabs>
              <w:rPr>
                <w:b/>
                <w:snapToGrid w:val="0"/>
                <w:szCs w:val="24"/>
              </w:rPr>
            </w:pPr>
            <w:r>
              <w:rPr>
                <w:b/>
                <w:snapToGrid w:val="0"/>
                <w:szCs w:val="24"/>
              </w:rPr>
              <w:lastRenderedPageBreak/>
              <w:t>§ 11</w:t>
            </w:r>
          </w:p>
        </w:tc>
        <w:tc>
          <w:tcPr>
            <w:tcW w:w="7159" w:type="dxa"/>
          </w:tcPr>
          <w:p w14:paraId="3A4088D8" w14:textId="77777777" w:rsidR="001B48AF" w:rsidRDefault="001B48AF" w:rsidP="001B48AF">
            <w:pPr>
              <w:tabs>
                <w:tab w:val="left" w:pos="1701"/>
              </w:tabs>
              <w:rPr>
                <w:rFonts w:eastAsia="Calibri"/>
                <w:b/>
                <w:bCs/>
                <w:szCs w:val="24"/>
                <w:lang w:eastAsia="en-US"/>
              </w:rPr>
            </w:pPr>
            <w:r>
              <w:rPr>
                <w:rFonts w:eastAsia="Calibri"/>
                <w:b/>
                <w:bCs/>
                <w:szCs w:val="24"/>
                <w:lang w:eastAsia="en-US"/>
              </w:rPr>
              <w:t>Inkomna skrivelser</w:t>
            </w:r>
          </w:p>
          <w:p w14:paraId="0A0B46D3" w14:textId="77777777" w:rsidR="001B48AF" w:rsidRDefault="001B48AF" w:rsidP="001B48AF">
            <w:pPr>
              <w:tabs>
                <w:tab w:val="left" w:pos="1701"/>
              </w:tabs>
              <w:rPr>
                <w:rFonts w:eastAsia="Calibri"/>
                <w:b/>
                <w:bCs/>
                <w:szCs w:val="24"/>
                <w:lang w:eastAsia="en-US"/>
              </w:rPr>
            </w:pPr>
          </w:p>
          <w:p w14:paraId="2C6548FB" w14:textId="77777777" w:rsidR="001B48AF" w:rsidRPr="00B969D6" w:rsidRDefault="001B48AF" w:rsidP="001B48AF">
            <w:pPr>
              <w:tabs>
                <w:tab w:val="left" w:pos="1701"/>
              </w:tabs>
              <w:rPr>
                <w:szCs w:val="24"/>
              </w:rPr>
            </w:pPr>
            <w:r w:rsidRPr="007E7F7E">
              <w:rPr>
                <w:szCs w:val="24"/>
              </w:rPr>
              <w:t>Inkomna skrivelser enligt bilaga 2 anmäldes.</w:t>
            </w:r>
          </w:p>
          <w:p w14:paraId="641FB657" w14:textId="32447738" w:rsidR="001B48AF" w:rsidRPr="005F4AB0" w:rsidRDefault="001B48AF" w:rsidP="001B48AF">
            <w:pPr>
              <w:tabs>
                <w:tab w:val="left" w:pos="1701"/>
              </w:tabs>
              <w:rPr>
                <w:rFonts w:eastAsia="Calibri"/>
                <w:b/>
                <w:bCs/>
                <w:szCs w:val="24"/>
                <w:lang w:eastAsia="en-US"/>
              </w:rPr>
            </w:pPr>
          </w:p>
        </w:tc>
      </w:tr>
      <w:tr w:rsidR="001B48AF" w:rsidRPr="005F4AB0" w14:paraId="1C755367" w14:textId="77777777" w:rsidTr="00CE1739">
        <w:tc>
          <w:tcPr>
            <w:tcW w:w="567" w:type="dxa"/>
          </w:tcPr>
          <w:p w14:paraId="534497D5" w14:textId="739587B9" w:rsidR="001B48AF" w:rsidRPr="00953F54" w:rsidRDefault="001B48AF" w:rsidP="001B48AF">
            <w:pPr>
              <w:tabs>
                <w:tab w:val="left" w:pos="1701"/>
              </w:tabs>
              <w:rPr>
                <w:b/>
                <w:snapToGrid w:val="0"/>
                <w:szCs w:val="24"/>
              </w:rPr>
            </w:pPr>
            <w:r w:rsidRPr="00953F54">
              <w:rPr>
                <w:b/>
                <w:snapToGrid w:val="0"/>
                <w:szCs w:val="24"/>
              </w:rPr>
              <w:t xml:space="preserve">§ </w:t>
            </w:r>
            <w:r>
              <w:rPr>
                <w:b/>
                <w:snapToGrid w:val="0"/>
                <w:szCs w:val="24"/>
              </w:rPr>
              <w:t>1</w:t>
            </w:r>
            <w:r w:rsidR="00063352">
              <w:rPr>
                <w:b/>
                <w:snapToGrid w:val="0"/>
                <w:szCs w:val="24"/>
              </w:rPr>
              <w:t>2</w:t>
            </w:r>
          </w:p>
        </w:tc>
        <w:tc>
          <w:tcPr>
            <w:tcW w:w="7159" w:type="dxa"/>
          </w:tcPr>
          <w:p w14:paraId="0981A518" w14:textId="77777777" w:rsidR="001B48AF" w:rsidRPr="00953F54" w:rsidRDefault="001B48AF" w:rsidP="001B48AF">
            <w:pPr>
              <w:widowControl/>
              <w:autoSpaceDE w:val="0"/>
              <w:autoSpaceDN w:val="0"/>
              <w:adjustRightInd w:val="0"/>
              <w:rPr>
                <w:b/>
                <w:snapToGrid w:val="0"/>
              </w:rPr>
            </w:pPr>
            <w:r w:rsidRPr="00953F54">
              <w:rPr>
                <w:b/>
                <w:snapToGrid w:val="0"/>
              </w:rPr>
              <w:t>Nästa sammanträde</w:t>
            </w:r>
          </w:p>
          <w:p w14:paraId="4DA72D9C" w14:textId="77777777" w:rsidR="001B48AF" w:rsidRPr="00953F54" w:rsidRDefault="001B48AF" w:rsidP="001B48AF">
            <w:pPr>
              <w:widowControl/>
              <w:autoSpaceDE w:val="0"/>
              <w:autoSpaceDN w:val="0"/>
              <w:adjustRightInd w:val="0"/>
              <w:rPr>
                <w:b/>
                <w:snapToGrid w:val="0"/>
              </w:rPr>
            </w:pPr>
          </w:p>
          <w:p w14:paraId="6ECD6BB0" w14:textId="7A146F9B" w:rsidR="001B48AF" w:rsidRPr="00953F54" w:rsidRDefault="001B48AF" w:rsidP="001B48AF">
            <w:pPr>
              <w:rPr>
                <w:szCs w:val="24"/>
              </w:rPr>
            </w:pPr>
            <w:r w:rsidRPr="00953F54">
              <w:rPr>
                <w:snapToGrid w:val="0"/>
                <w:szCs w:val="24"/>
              </w:rPr>
              <w:t xml:space="preserve">Utskottet beslutade att nästa sammanträde ska äga rum </w:t>
            </w:r>
            <w:r w:rsidRPr="00953F54">
              <w:rPr>
                <w:szCs w:val="24"/>
              </w:rPr>
              <w:t>t</w:t>
            </w:r>
            <w:r>
              <w:rPr>
                <w:szCs w:val="24"/>
              </w:rPr>
              <w:t>or</w:t>
            </w:r>
            <w:r w:rsidRPr="00953F54">
              <w:rPr>
                <w:szCs w:val="24"/>
              </w:rPr>
              <w:t xml:space="preserve">sdag den </w:t>
            </w:r>
          </w:p>
          <w:p w14:paraId="6822FB6F" w14:textId="0140A5C1" w:rsidR="001B48AF" w:rsidRPr="00953F54" w:rsidRDefault="001B48AF" w:rsidP="001B48AF">
            <w:pPr>
              <w:rPr>
                <w:snapToGrid w:val="0"/>
                <w:szCs w:val="24"/>
              </w:rPr>
            </w:pPr>
            <w:r>
              <w:rPr>
                <w:szCs w:val="24"/>
              </w:rPr>
              <w:t>22</w:t>
            </w:r>
            <w:r w:rsidRPr="00953F54">
              <w:rPr>
                <w:szCs w:val="24"/>
              </w:rPr>
              <w:t xml:space="preserve"> </w:t>
            </w:r>
            <w:r>
              <w:rPr>
                <w:szCs w:val="24"/>
              </w:rPr>
              <w:t>april</w:t>
            </w:r>
            <w:r w:rsidRPr="00953F54">
              <w:rPr>
                <w:szCs w:val="24"/>
              </w:rPr>
              <w:t xml:space="preserve"> 2021 kl. </w:t>
            </w:r>
            <w:r>
              <w:rPr>
                <w:szCs w:val="24"/>
              </w:rPr>
              <w:t>10</w:t>
            </w:r>
            <w:r w:rsidRPr="00953F54">
              <w:rPr>
                <w:szCs w:val="24"/>
              </w:rPr>
              <w:t>.</w:t>
            </w:r>
            <w:r>
              <w:rPr>
                <w:szCs w:val="24"/>
              </w:rPr>
              <w:t>0</w:t>
            </w:r>
            <w:r w:rsidRPr="00953F54">
              <w:rPr>
                <w:szCs w:val="24"/>
              </w:rPr>
              <w:t>0</w:t>
            </w:r>
            <w:r w:rsidRPr="00953F54">
              <w:rPr>
                <w:snapToGrid w:val="0"/>
                <w:szCs w:val="24"/>
              </w:rPr>
              <w:t>.</w:t>
            </w:r>
          </w:p>
          <w:p w14:paraId="4F6979E0" w14:textId="77777777" w:rsidR="001B48AF" w:rsidRPr="00953F54" w:rsidRDefault="001B48AF" w:rsidP="001B48AF">
            <w:pPr>
              <w:rPr>
                <w:rFonts w:eastAsia="Calibri"/>
                <w:b/>
                <w:bCs/>
                <w:szCs w:val="24"/>
                <w:lang w:eastAsia="en-US"/>
              </w:rPr>
            </w:pPr>
          </w:p>
        </w:tc>
      </w:tr>
      <w:tr w:rsidR="001B48AF" w:rsidRPr="005F4AB0" w14:paraId="0ECBC95E" w14:textId="77777777" w:rsidTr="00CE1739">
        <w:trPr>
          <w:trHeight w:val="1713"/>
        </w:trPr>
        <w:tc>
          <w:tcPr>
            <w:tcW w:w="7726" w:type="dxa"/>
            <w:gridSpan w:val="2"/>
          </w:tcPr>
          <w:p w14:paraId="5C0D65C4" w14:textId="77777777" w:rsidR="001B48AF" w:rsidRPr="00953F54" w:rsidRDefault="001B48AF" w:rsidP="001B48AF">
            <w:pPr>
              <w:tabs>
                <w:tab w:val="left" w:pos="1701"/>
              </w:tabs>
              <w:rPr>
                <w:szCs w:val="24"/>
              </w:rPr>
            </w:pPr>
          </w:p>
          <w:p w14:paraId="6BE28091" w14:textId="5DE7EC20" w:rsidR="001B48AF" w:rsidRPr="00953F54" w:rsidRDefault="001B48AF" w:rsidP="001B48AF">
            <w:pPr>
              <w:tabs>
                <w:tab w:val="left" w:pos="1701"/>
              </w:tabs>
              <w:rPr>
                <w:szCs w:val="24"/>
              </w:rPr>
            </w:pPr>
          </w:p>
          <w:p w14:paraId="28C9BF9C" w14:textId="5C19E249" w:rsidR="001B48AF" w:rsidRPr="00953F54" w:rsidRDefault="001B48AF" w:rsidP="001B48AF">
            <w:pPr>
              <w:tabs>
                <w:tab w:val="left" w:pos="1701"/>
              </w:tabs>
              <w:rPr>
                <w:szCs w:val="24"/>
              </w:rPr>
            </w:pPr>
          </w:p>
          <w:p w14:paraId="680ADEF6" w14:textId="77777777" w:rsidR="001B48AF" w:rsidRPr="00953F54" w:rsidRDefault="001B48AF" w:rsidP="001B48AF">
            <w:pPr>
              <w:tabs>
                <w:tab w:val="left" w:pos="1701"/>
              </w:tabs>
              <w:rPr>
                <w:szCs w:val="24"/>
              </w:rPr>
            </w:pPr>
          </w:p>
          <w:p w14:paraId="68C1BAEB" w14:textId="77777777" w:rsidR="001B48AF" w:rsidRPr="00953F54" w:rsidRDefault="001B48AF" w:rsidP="001B48AF">
            <w:pPr>
              <w:tabs>
                <w:tab w:val="left" w:pos="1701"/>
              </w:tabs>
              <w:rPr>
                <w:szCs w:val="24"/>
              </w:rPr>
            </w:pPr>
            <w:r w:rsidRPr="00953F54">
              <w:rPr>
                <w:szCs w:val="24"/>
              </w:rPr>
              <w:t>Vid protokollet</w:t>
            </w:r>
          </w:p>
          <w:p w14:paraId="6B2CC347" w14:textId="77777777" w:rsidR="001B48AF" w:rsidRPr="00953F54" w:rsidRDefault="001B48AF" w:rsidP="001B48AF">
            <w:pPr>
              <w:tabs>
                <w:tab w:val="left" w:pos="1701"/>
              </w:tabs>
              <w:rPr>
                <w:szCs w:val="24"/>
              </w:rPr>
            </w:pPr>
          </w:p>
          <w:p w14:paraId="216299A1" w14:textId="77777777" w:rsidR="001B48AF" w:rsidRPr="00953F54" w:rsidRDefault="001B48AF" w:rsidP="001B48AF">
            <w:pPr>
              <w:tabs>
                <w:tab w:val="left" w:pos="1701"/>
              </w:tabs>
              <w:rPr>
                <w:szCs w:val="24"/>
              </w:rPr>
            </w:pPr>
          </w:p>
          <w:p w14:paraId="070751CE" w14:textId="79B5E255" w:rsidR="001B48AF" w:rsidRPr="00953F54" w:rsidRDefault="001B48AF" w:rsidP="001B48AF">
            <w:pPr>
              <w:tabs>
                <w:tab w:val="left" w:pos="1701"/>
              </w:tabs>
              <w:rPr>
                <w:szCs w:val="24"/>
              </w:rPr>
            </w:pPr>
          </w:p>
          <w:p w14:paraId="7D3596B8" w14:textId="77777777" w:rsidR="001B48AF" w:rsidRPr="00953F54" w:rsidRDefault="001B48AF" w:rsidP="001B48AF">
            <w:pPr>
              <w:tabs>
                <w:tab w:val="left" w:pos="1701"/>
              </w:tabs>
              <w:rPr>
                <w:szCs w:val="24"/>
              </w:rPr>
            </w:pPr>
          </w:p>
          <w:p w14:paraId="13CF325D" w14:textId="767D4D64" w:rsidR="001B48AF" w:rsidRPr="00953F54" w:rsidRDefault="001B48AF" w:rsidP="001B48AF">
            <w:pPr>
              <w:tabs>
                <w:tab w:val="left" w:pos="1701"/>
              </w:tabs>
              <w:rPr>
                <w:szCs w:val="24"/>
              </w:rPr>
            </w:pPr>
            <w:r w:rsidRPr="00953F54">
              <w:rPr>
                <w:szCs w:val="24"/>
              </w:rPr>
              <w:t xml:space="preserve">Justeras den </w:t>
            </w:r>
            <w:r>
              <w:rPr>
                <w:snapToGrid w:val="0"/>
                <w:szCs w:val="24"/>
              </w:rPr>
              <w:t xml:space="preserve">22 april </w:t>
            </w:r>
            <w:r w:rsidRPr="00953F54">
              <w:rPr>
                <w:snapToGrid w:val="0"/>
                <w:szCs w:val="24"/>
              </w:rPr>
              <w:t>2021</w:t>
            </w:r>
          </w:p>
        </w:tc>
      </w:tr>
    </w:tbl>
    <w:p w14:paraId="4138F434" w14:textId="0A57889D" w:rsidR="00553765" w:rsidRDefault="00991FD9" w:rsidP="00737F4C">
      <w:pPr>
        <w:widowControl/>
        <w:rPr>
          <w:sz w:val="20"/>
        </w:rPr>
      </w:pPr>
      <w:r w:rsidRPr="00BB519C">
        <w:rPr>
          <w:sz w:val="20"/>
        </w:rP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402A9F" w14:paraId="726D6B2D" w14:textId="77777777" w:rsidTr="009452BC">
        <w:tc>
          <w:tcPr>
            <w:tcW w:w="3473" w:type="dxa"/>
            <w:tcBorders>
              <w:top w:val="nil"/>
              <w:left w:val="nil"/>
              <w:bottom w:val="nil"/>
              <w:right w:val="nil"/>
            </w:tcBorders>
          </w:tcPr>
          <w:p w14:paraId="1814D990" w14:textId="77777777" w:rsidR="008344E2" w:rsidRPr="00402A9F" w:rsidRDefault="008344E2" w:rsidP="00A4604F">
            <w:pPr>
              <w:tabs>
                <w:tab w:val="left" w:pos="1701"/>
              </w:tabs>
              <w:rPr>
                <w:sz w:val="22"/>
                <w:szCs w:val="22"/>
              </w:rPr>
            </w:pPr>
            <w:r w:rsidRPr="00402A9F">
              <w:rPr>
                <w:sz w:val="22"/>
                <w:szCs w:val="22"/>
              </w:rPr>
              <w:lastRenderedPageBreak/>
              <w:br w:type="page"/>
            </w:r>
            <w:r w:rsidRPr="00402A9F">
              <w:rPr>
                <w:sz w:val="22"/>
                <w:szCs w:val="22"/>
              </w:rPr>
              <w:br w:type="page"/>
              <w:t>SOCIALUTSKOTTET</w:t>
            </w:r>
          </w:p>
        </w:tc>
        <w:tc>
          <w:tcPr>
            <w:tcW w:w="3332" w:type="dxa"/>
            <w:gridSpan w:val="10"/>
            <w:tcBorders>
              <w:top w:val="nil"/>
              <w:left w:val="nil"/>
              <w:bottom w:val="nil"/>
              <w:right w:val="nil"/>
            </w:tcBorders>
          </w:tcPr>
          <w:p w14:paraId="72EB23FB" w14:textId="77777777" w:rsidR="008344E2" w:rsidRPr="00402A9F" w:rsidRDefault="008344E2" w:rsidP="00A4604F">
            <w:pPr>
              <w:tabs>
                <w:tab w:val="left" w:pos="1701"/>
              </w:tabs>
              <w:rPr>
                <w:b/>
                <w:sz w:val="22"/>
                <w:szCs w:val="22"/>
              </w:rPr>
            </w:pPr>
            <w:r w:rsidRPr="00402A9F">
              <w:rPr>
                <w:b/>
                <w:sz w:val="22"/>
                <w:szCs w:val="22"/>
              </w:rPr>
              <w:t>FÖRTECKNING ÖVER LEDAMÖTER</w:t>
            </w:r>
          </w:p>
        </w:tc>
        <w:tc>
          <w:tcPr>
            <w:tcW w:w="3828" w:type="dxa"/>
            <w:gridSpan w:val="10"/>
            <w:tcBorders>
              <w:top w:val="nil"/>
              <w:left w:val="nil"/>
              <w:bottom w:val="nil"/>
              <w:right w:val="nil"/>
            </w:tcBorders>
          </w:tcPr>
          <w:p w14:paraId="44974689" w14:textId="1A3D66FC" w:rsidR="008344E2" w:rsidRPr="00402A9F" w:rsidRDefault="008344E2" w:rsidP="00A4604F">
            <w:pPr>
              <w:tabs>
                <w:tab w:val="left" w:pos="1701"/>
              </w:tabs>
              <w:rPr>
                <w:b/>
                <w:sz w:val="22"/>
                <w:szCs w:val="22"/>
              </w:rPr>
            </w:pPr>
            <w:r w:rsidRPr="00402A9F">
              <w:rPr>
                <w:b/>
                <w:sz w:val="22"/>
                <w:szCs w:val="22"/>
              </w:rPr>
              <w:t>Bilaga 1</w:t>
            </w:r>
            <w:r>
              <w:rPr>
                <w:b/>
                <w:sz w:val="22"/>
                <w:szCs w:val="22"/>
              </w:rPr>
              <w:t xml:space="preserve"> </w:t>
            </w:r>
          </w:p>
          <w:p w14:paraId="04C892DA" w14:textId="14F8F1C8" w:rsidR="008344E2" w:rsidRPr="003E0D77" w:rsidRDefault="008344E2" w:rsidP="00A4604F">
            <w:pPr>
              <w:tabs>
                <w:tab w:val="left" w:pos="1701"/>
              </w:tabs>
              <w:rPr>
                <w:sz w:val="22"/>
                <w:szCs w:val="22"/>
              </w:rPr>
            </w:pPr>
            <w:r w:rsidRPr="00402A9F">
              <w:rPr>
                <w:sz w:val="22"/>
                <w:szCs w:val="22"/>
              </w:rPr>
              <w:t>till protokoll 2020/21:</w:t>
            </w:r>
            <w:r w:rsidR="00296316">
              <w:rPr>
                <w:sz w:val="22"/>
                <w:szCs w:val="22"/>
              </w:rPr>
              <w:t>5</w:t>
            </w:r>
            <w:r w:rsidR="000942DA">
              <w:rPr>
                <w:sz w:val="22"/>
                <w:szCs w:val="22"/>
              </w:rPr>
              <w:t>2</w:t>
            </w:r>
          </w:p>
          <w:p w14:paraId="42C17C4F" w14:textId="77777777" w:rsidR="008344E2" w:rsidRDefault="008344E2" w:rsidP="00A4604F">
            <w:pPr>
              <w:tabs>
                <w:tab w:val="left" w:pos="1701"/>
              </w:tabs>
              <w:rPr>
                <w:b/>
                <w:sz w:val="22"/>
                <w:szCs w:val="22"/>
              </w:rPr>
            </w:pPr>
          </w:p>
          <w:p w14:paraId="51F9ACF7" w14:textId="7EE56E32" w:rsidR="00E97D62" w:rsidRPr="008344E2" w:rsidRDefault="00E97D62" w:rsidP="00A4604F">
            <w:pPr>
              <w:tabs>
                <w:tab w:val="left" w:pos="1701"/>
              </w:tabs>
              <w:rPr>
                <w:b/>
                <w:sz w:val="22"/>
                <w:szCs w:val="22"/>
              </w:rPr>
            </w:pPr>
          </w:p>
        </w:tc>
      </w:tr>
      <w:tr w:rsidR="008344E2" w:rsidRPr="00402A9F" w14:paraId="2819AD7D" w14:textId="77777777" w:rsidTr="00313901">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77777777"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6EBA2BF8"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xml:space="preserve">§ </w:t>
            </w:r>
            <w:r w:rsidR="00610A81">
              <w:rPr>
                <w:sz w:val="20"/>
              </w:rPr>
              <w:t>2</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473B989F"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sidR="00063352">
              <w:rPr>
                <w:sz w:val="20"/>
              </w:rPr>
              <w:t xml:space="preserve"> 3</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61424AC7"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r w:rsidR="00063352">
              <w:rPr>
                <w:sz w:val="20"/>
              </w:rPr>
              <w:t>4</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19BA5719"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sidR="00063352">
              <w:rPr>
                <w:sz w:val="20"/>
              </w:rPr>
              <w:t xml:space="preserve"> </w:t>
            </w:r>
            <w:proofErr w:type="gramStart"/>
            <w:r w:rsidR="00063352">
              <w:rPr>
                <w:sz w:val="20"/>
              </w:rPr>
              <w:t>5-8</w:t>
            </w:r>
            <w:proofErr w:type="gramEnd"/>
          </w:p>
        </w:tc>
        <w:tc>
          <w:tcPr>
            <w:tcW w:w="708" w:type="dxa"/>
            <w:gridSpan w:val="2"/>
            <w:tcBorders>
              <w:top w:val="single" w:sz="4" w:space="0" w:color="auto"/>
              <w:left w:val="single" w:sz="4" w:space="0" w:color="auto"/>
              <w:bottom w:val="single" w:sz="4" w:space="0" w:color="auto"/>
              <w:right w:val="single" w:sz="4" w:space="0" w:color="auto"/>
            </w:tcBorders>
          </w:tcPr>
          <w:p w14:paraId="56569438" w14:textId="0ED900E7"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r w:rsidR="00063352">
              <w:rPr>
                <w:sz w:val="20"/>
              </w:rPr>
              <w:t>9</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7DBF8179"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proofErr w:type="gramStart"/>
            <w:r w:rsidR="00063352">
              <w:rPr>
                <w:sz w:val="20"/>
              </w:rPr>
              <w:t>10-12</w:t>
            </w:r>
            <w:proofErr w:type="gramEnd"/>
          </w:p>
        </w:tc>
        <w:tc>
          <w:tcPr>
            <w:tcW w:w="851" w:type="dxa"/>
            <w:gridSpan w:val="2"/>
            <w:tcBorders>
              <w:top w:val="single" w:sz="4" w:space="0" w:color="auto"/>
              <w:left w:val="single" w:sz="4" w:space="0" w:color="auto"/>
              <w:bottom w:val="single" w:sz="4" w:space="0" w:color="auto"/>
              <w:right w:val="single" w:sz="4" w:space="0" w:color="auto"/>
            </w:tcBorders>
          </w:tcPr>
          <w:p w14:paraId="34282C51" w14:textId="7D97CF0D"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437B468B"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p>
        </w:tc>
      </w:tr>
      <w:tr w:rsidR="008344E2" w:rsidRPr="00402A9F" w14:paraId="4BD42015"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r>
      <w:tr w:rsidR="008344E2" w:rsidRPr="00402A9F" w14:paraId="5683141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5484AF0C" w:rsidR="0006335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5A23100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4D236EA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7AF2178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2F2CC969"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7D3E1D38"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ABF9EE0"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3552C9D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675EA7A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563960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2E142" w14:textId="62FD323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5F6432" w14:textId="43229F3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11B352" w14:textId="55268DF6"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AEA2EB" w14:textId="1583F05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10D42" w14:textId="4C941888"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1F950A" w14:textId="577C7C65"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94780C3" w14:textId="73AFC267"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0485203" w14:textId="77D81FC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CEF9E0" w14:textId="39840DD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71EFB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3274331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35C0BDD6"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18C57F5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37A70C8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06825B78"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3D3D6C5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44F6989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08C9E8D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29E72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62ED569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0674D2D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0F8470E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1F1741D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2F9C8195"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0BB2C9C5"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4B5DF49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6217EFF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3E32F4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170E598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3749C69B"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07073C85"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37B88DE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5F4C156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08DDC0B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2399539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5F56E4E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0943B8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270D1E9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0736DFA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15AC0B5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C927146"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364342FF"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6D486F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3AE4B79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1A68A09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6B7F3B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7D75279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62EC957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33E8C67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58DF84C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69133A7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3FCA488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14077FE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3B2EF8B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3AEFFA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17B220D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1079475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6031CE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3A2419E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6E868834"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3A052FD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22C350F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279F3BB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B42CC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57086298"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4D16939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3552A38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0950342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36939208"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05DF1B45"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3B561E5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1657A4B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546C6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CDF4D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2E9470AF"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21CF5FA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CEE568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54B9C5FF"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4A6946A5"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5DDCFA0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15E90F3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27CD9C1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73AE5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DA1B39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413ED10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5D43E2B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193E0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291FCF4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6FEEB08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10F8305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2588792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53E053EC"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32A26EB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1A95A1D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793C54F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2A6F81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3D02031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01C0E1E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689EC51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6D09292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64E9A919"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0ECE261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0216617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274E4E1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4F34C6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4A7A4220"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1F2F742F"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51F8EDE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6A2D4B0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12ED3D4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0743E22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6B8AC86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2C664C5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055B3E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402A9F"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E6CE3">
              <w:rPr>
                <w:sz w:val="22"/>
                <w:szCs w:val="22"/>
              </w:rPr>
              <w:t xml:space="preserve">Nicklas Attefjord </w:t>
            </w:r>
            <w:r w:rsidR="008344E2" w:rsidRPr="00402A9F">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69783955"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2EE216EF"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1643207C"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7438DCFF"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0848A4E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2FE670A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5D7FE72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2D84DF8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ABE87A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402A9F"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67833C6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039169C9"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0688BCE9"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0F902278"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0275A97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300819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1F7300F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1A03D0E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24609852"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402A9F" w14:paraId="7E6DFD2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4A2B56B0"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35F3B8C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0EE6093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1D607D0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4D74EF5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749BC60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1B4CD80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2F6D9DD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53030F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37CCB1C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7260A72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19335DD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462650F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725E087B"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F42689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58594D3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47E5DCE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3DDD1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BF3FF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242BF9F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772A4E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6FEC90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296138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03FA6DAD"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76E38FC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0F6357FB"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58CFE5DB"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09E2C9F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6A6D246E"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18035DB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7FB32E4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91F0D6D"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0DC652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1E17208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72B9855B"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7E197A39"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A6CA6F2"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394D3C36"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34F6CA69"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13F1149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5A0C6A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76F0E33"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3FF0E3E7"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2D967496"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1E17E1A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132C474B"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13C1DFA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5E36DD00"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72D6E42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82231A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264829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AF7B63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2E23FE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192B43" w14:textId="22FCAF6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A93E7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402A9F" w14:paraId="767065C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E53D30"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53D30">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75E7588" w:rsidR="00E53D30"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7C42F4D4" w:rsidR="00E53D30"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3231A50" w:rsidR="00E53D30"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1F47CF75" w:rsidR="00E53D30"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49BF6F5C" w:rsidR="00E53D30"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051E2190" w:rsidR="00E53D30"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B871D0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D2D0BD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29520738" w:rsidR="008344E2" w:rsidRPr="006B1362"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34ADE284"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E02D1C3"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674B188A"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6E22B6DC"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6A1BBE51" w:rsidR="008344E2" w:rsidRPr="00402A9F"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764B589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560AC59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14305C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0D1C2218" w:rsidR="008344E2" w:rsidRPr="006B1362"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0538D995" w:rsidR="008344E2" w:rsidRPr="00222126"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7D8C1402"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44433135"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6CE7E295"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07C655CA"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59E1060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82A122" w14:textId="7F6B8CE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54D065D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5A3368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A54CD7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1CBB33"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2CBB93AA"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6D172A38"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4DFDD83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9B9DE7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B34D46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6AEFA91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1BBE94BA" w:rsidR="008344E2" w:rsidRPr="00222126"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194E352A" w:rsidR="008344E2" w:rsidRPr="00222126"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2A8CA019"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2C475ABD"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61A40B09"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2C181810"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64E404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49A12F09"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71F11AE1"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04353C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555530F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3235CF0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0A2B179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6FEDA04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5CE3E5D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0CF51B8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55C62B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32BC6C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280E631"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C2B6D26"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5E0652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28E6C3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C95062C" w14:textId="4725E6F5" w:rsidR="008344E2" w:rsidRPr="00553765"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53765">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4BFB8F4C"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152297D9"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6BF1AEAF"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6361698F"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6D484F07"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335FEDE9"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2D30559" w14:textId="47964B8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A5E7869" w14:textId="342176B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28C9765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769DB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C458A" w:rsidRPr="00462BA4" w14:paraId="7EBECD4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29A9B6D" w14:textId="0646B109" w:rsidR="00BC458A" w:rsidRPr="00553765"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Ann-Britt Åsebol (M)</w:t>
            </w:r>
          </w:p>
        </w:tc>
        <w:tc>
          <w:tcPr>
            <w:tcW w:w="452" w:type="dxa"/>
            <w:tcBorders>
              <w:top w:val="single" w:sz="6" w:space="0" w:color="auto"/>
              <w:left w:val="single" w:sz="6" w:space="0" w:color="auto"/>
              <w:bottom w:val="single" w:sz="6" w:space="0" w:color="auto"/>
              <w:right w:val="single" w:sz="6" w:space="0" w:color="auto"/>
            </w:tcBorders>
          </w:tcPr>
          <w:p w14:paraId="104985C8" w14:textId="77777777" w:rsidR="00BC458A" w:rsidRPr="004C2CC0"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9E13AF" w14:textId="77777777" w:rsidR="00BC458A" w:rsidRPr="004C2CC0"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660C19" w14:textId="53F21690" w:rsidR="00BC458A"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BEAE7BC" w14:textId="77777777" w:rsidR="00BC458A" w:rsidRPr="00771D47"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C8EA2C" w14:textId="0B7CF1CD" w:rsidR="00BC458A"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FCC4969" w14:textId="77777777" w:rsidR="00BC458A" w:rsidRPr="0022212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94087" w14:textId="5DEBBDEC" w:rsidR="00BC458A"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89D266D"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D803F4" w14:textId="2370A5D3" w:rsidR="00BC458A"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1C981C"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04364D" w14:textId="75E10469" w:rsidR="00BC458A"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5A3F06D"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B783D" w14:textId="166BCF82" w:rsidR="00BC458A"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350928E"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513159F" w14:textId="5374B717" w:rsidR="00BC458A"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8314BE7" w14:textId="77777777" w:rsidR="00BC458A"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39C046" w14:textId="5FE44695"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9211BA"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096872C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6DB6054" w14:textId="23B65062" w:rsidR="00E97D62" w:rsidRPr="004D7F2A"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D7F2A">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390B5D3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04EE7E" w14:textId="105CD268"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DF884" w14:textId="5A285768"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073C842" w14:textId="54009E6C"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D63975" w14:textId="033FFAED"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72129" w14:textId="36CA6961"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FF73C" w14:textId="280548F6"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6CB4B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E2E0C" w14:textId="49CADB49"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F193A1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6FD0C" w14:textId="6E6F4878"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B663A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457" w14:textId="25144FE9"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22508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6880C9" w14:textId="028F0E3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383398" w14:textId="3DA2FA48"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7B9A9" w14:textId="06CD06E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CD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7F9A52A5"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D9A2C3" w14:textId="77777777" w:rsidR="008344E2" w:rsidRPr="00553765"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553765">
              <w:rPr>
                <w:b/>
                <w:szCs w:val="24"/>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46028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DCFB3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9D7F84" w14:textId="4C15E95D"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318FF8"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6CEC97"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BD5259"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0CCC9E" w14:textId="72C9F3FF"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128A4A"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4FF7E5" w14:textId="72A0E2B8"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E6032E"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14C045"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20F8A0"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EED8A2"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F995C6"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7748C463"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01DE76ED" w14:textId="6F8C5FEC"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F37505" w14:textId="19202956"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DCFB1C"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462BA4" w14:paraId="6D0F347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E6183FE" w14:textId="7FB20C69"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3541E">
              <w:rPr>
                <w:sz w:val="22"/>
                <w:szCs w:val="22"/>
              </w:rPr>
              <w:t>Mats Sander (M)</w:t>
            </w:r>
          </w:p>
        </w:tc>
        <w:tc>
          <w:tcPr>
            <w:tcW w:w="452" w:type="dxa"/>
            <w:tcBorders>
              <w:top w:val="single" w:sz="6" w:space="0" w:color="auto"/>
              <w:left w:val="single" w:sz="6" w:space="0" w:color="auto"/>
              <w:bottom w:val="single" w:sz="6" w:space="0" w:color="auto"/>
              <w:right w:val="single" w:sz="6" w:space="0" w:color="auto"/>
            </w:tcBorders>
          </w:tcPr>
          <w:p w14:paraId="5E11917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05AB0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E81CE" w14:textId="6446CA32"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F46B55E"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A8C8F8" w14:textId="79CF0563"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432824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8966" w14:textId="2D034BC2"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F0035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1E9C" w14:textId="06FAB391"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8EEF48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7BF2E" w14:textId="78617318"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9DDFCF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3F2F02" w14:textId="6C76CFB1"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6FB39F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3925325" w14:textId="1CACD3B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3880F57" w14:textId="7DB7E9D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AA0B3" w14:textId="37C1B0E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23DE2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62D4F8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DADCF7" w14:textId="353DC4CC" w:rsidR="008344E2" w:rsidRPr="00D3541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Lena Emilsson (S)</w:t>
            </w:r>
          </w:p>
        </w:tc>
        <w:tc>
          <w:tcPr>
            <w:tcW w:w="452" w:type="dxa"/>
            <w:tcBorders>
              <w:top w:val="single" w:sz="6" w:space="0" w:color="auto"/>
              <w:left w:val="single" w:sz="6" w:space="0" w:color="auto"/>
              <w:bottom w:val="single" w:sz="6" w:space="0" w:color="auto"/>
              <w:right w:val="single" w:sz="6" w:space="0" w:color="auto"/>
            </w:tcBorders>
          </w:tcPr>
          <w:p w14:paraId="645BAE8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430666"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5947FB" w14:textId="5E8A910D"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62B224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CDE8AF" w14:textId="4FBEC4F1" w:rsidR="008344E2" w:rsidRPr="00771D47"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646FF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75FBF" w14:textId="39A0C8C8"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90EB2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9AC3A" w14:textId="09448DB6"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671195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60A80" w14:textId="57EF37F0"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2DBFE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28781B" w14:textId="5EAE232F" w:rsidR="008344E2" w:rsidRPr="00437544" w:rsidRDefault="0006335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49486A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D284A52" w14:textId="215F381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8FAF89A" w14:textId="448B402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0B75" w14:textId="5E55EC8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0A651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C88F618" w14:textId="77777777" w:rsidTr="008344E2">
        <w:trPr>
          <w:trHeight w:val="262"/>
        </w:trPr>
        <w:tc>
          <w:tcPr>
            <w:tcW w:w="3898" w:type="dxa"/>
            <w:gridSpan w:val="2"/>
            <w:tcBorders>
              <w:top w:val="nil"/>
              <w:left w:val="nil"/>
              <w:bottom w:val="nil"/>
              <w:right w:val="nil"/>
            </w:tcBorders>
          </w:tcPr>
          <w:p w14:paraId="41E1162B" w14:textId="77777777" w:rsidR="008344E2" w:rsidRPr="00437544" w:rsidRDefault="008344E2" w:rsidP="00A4604F">
            <w:pPr>
              <w:spacing w:before="60"/>
              <w:rPr>
                <w:sz w:val="20"/>
              </w:rPr>
            </w:pPr>
            <w:r w:rsidRPr="00437544">
              <w:rPr>
                <w:sz w:val="20"/>
              </w:rPr>
              <w:t>N = Närvarande</w:t>
            </w:r>
          </w:p>
          <w:p w14:paraId="731C3633" w14:textId="77777777" w:rsidR="008344E2" w:rsidRPr="00437544" w:rsidRDefault="008344E2" w:rsidP="00A4604F">
            <w:pPr>
              <w:spacing w:before="60"/>
              <w:rPr>
                <w:sz w:val="20"/>
              </w:rPr>
            </w:pPr>
            <w:r w:rsidRPr="00437544">
              <w:rPr>
                <w:sz w:val="20"/>
              </w:rPr>
              <w:t>V = Votering</w:t>
            </w:r>
          </w:p>
        </w:tc>
        <w:tc>
          <w:tcPr>
            <w:tcW w:w="5033" w:type="dxa"/>
            <w:gridSpan w:val="15"/>
            <w:tcBorders>
              <w:top w:val="nil"/>
              <w:left w:val="nil"/>
              <w:bottom w:val="nil"/>
              <w:right w:val="nil"/>
            </w:tcBorders>
          </w:tcPr>
          <w:p w14:paraId="1C5846C7" w14:textId="77777777" w:rsidR="008344E2" w:rsidRPr="00437544" w:rsidRDefault="008344E2" w:rsidP="00A4604F">
            <w:pPr>
              <w:spacing w:before="60"/>
              <w:rPr>
                <w:sz w:val="20"/>
              </w:rPr>
            </w:pPr>
            <w:r w:rsidRPr="00437544">
              <w:rPr>
                <w:sz w:val="20"/>
              </w:rPr>
              <w:t>X = ledamöter som deltagit i handläggningen</w:t>
            </w:r>
            <w:r w:rsidRPr="00437544">
              <w:rPr>
                <w:sz w:val="20"/>
              </w:rPr>
              <w:br/>
              <w:t>O = ledamöter som härutöver har varit närvarande</w:t>
            </w:r>
          </w:p>
        </w:tc>
        <w:tc>
          <w:tcPr>
            <w:tcW w:w="425" w:type="dxa"/>
            <w:tcBorders>
              <w:left w:val="nil"/>
              <w:bottom w:val="nil"/>
              <w:right w:val="nil"/>
            </w:tcBorders>
          </w:tcPr>
          <w:p w14:paraId="40CE471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D55D01B" w14:textId="6D5A3157" w:rsidR="005B152D" w:rsidRDefault="005B152D" w:rsidP="00737F4C">
      <w:pPr>
        <w:widowControl/>
        <w:rPr>
          <w:b/>
          <w:szCs w:val="24"/>
        </w:rPr>
      </w:pPr>
    </w:p>
    <w:sectPr w:rsidR="005B152D"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7"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4"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5"/>
  </w:num>
  <w:num w:numId="4">
    <w:abstractNumId w:val="24"/>
  </w:num>
  <w:num w:numId="5">
    <w:abstractNumId w:val="9"/>
  </w:num>
  <w:num w:numId="6">
    <w:abstractNumId w:val="10"/>
  </w:num>
  <w:num w:numId="7">
    <w:abstractNumId w:val="3"/>
  </w:num>
  <w:num w:numId="8">
    <w:abstractNumId w:val="16"/>
  </w:num>
  <w:num w:numId="9">
    <w:abstractNumId w:val="12"/>
  </w:num>
  <w:num w:numId="10">
    <w:abstractNumId w:val="1"/>
  </w:num>
  <w:num w:numId="11">
    <w:abstractNumId w:val="17"/>
  </w:num>
  <w:num w:numId="12">
    <w:abstractNumId w:val="5"/>
  </w:num>
  <w:num w:numId="13">
    <w:abstractNumId w:val="23"/>
  </w:num>
  <w:num w:numId="14">
    <w:abstractNumId w:val="17"/>
  </w:num>
  <w:num w:numId="15">
    <w:abstractNumId w:val="5"/>
  </w:num>
  <w:num w:numId="16">
    <w:abstractNumId w:val="23"/>
  </w:num>
  <w:num w:numId="17">
    <w:abstractNumId w:val="22"/>
  </w:num>
  <w:num w:numId="18">
    <w:abstractNumId w:val="8"/>
  </w:num>
  <w:num w:numId="19">
    <w:abstractNumId w:val="22"/>
  </w:num>
  <w:num w:numId="20">
    <w:abstractNumId w:val="7"/>
  </w:num>
  <w:num w:numId="21">
    <w:abstractNumId w:val="0"/>
  </w:num>
  <w:num w:numId="22">
    <w:abstractNumId w:val="21"/>
  </w:num>
  <w:num w:numId="23">
    <w:abstractNumId w:val="25"/>
  </w:num>
  <w:num w:numId="24">
    <w:abstractNumId w:val="2"/>
  </w:num>
  <w:num w:numId="25">
    <w:abstractNumId w:val="19"/>
  </w:num>
  <w:num w:numId="26">
    <w:abstractNumId w:val="20"/>
  </w:num>
  <w:num w:numId="27">
    <w:abstractNumId w:val="14"/>
  </w:num>
  <w:num w:numId="28">
    <w:abstractNumId w:val="11"/>
  </w:num>
  <w:num w:numId="29">
    <w:abstractNumId w:val="6"/>
  </w:num>
  <w:num w:numId="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AD2"/>
    <w:rsid w:val="00001B57"/>
    <w:rsid w:val="00001F20"/>
    <w:rsid w:val="000022A9"/>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DD3"/>
    <w:rsid w:val="00050D18"/>
    <w:rsid w:val="00051DBB"/>
    <w:rsid w:val="000527BA"/>
    <w:rsid w:val="000568FA"/>
    <w:rsid w:val="00056AFE"/>
    <w:rsid w:val="00060E3E"/>
    <w:rsid w:val="00061A2D"/>
    <w:rsid w:val="0006237C"/>
    <w:rsid w:val="00062867"/>
    <w:rsid w:val="00062A05"/>
    <w:rsid w:val="00062F6F"/>
    <w:rsid w:val="00063352"/>
    <w:rsid w:val="000635E4"/>
    <w:rsid w:val="0006455E"/>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42DA"/>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A69F2"/>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171"/>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603C2"/>
    <w:rsid w:val="001604C2"/>
    <w:rsid w:val="00160719"/>
    <w:rsid w:val="00161AA6"/>
    <w:rsid w:val="00161E85"/>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4F7"/>
    <w:rsid w:val="00182850"/>
    <w:rsid w:val="00183E64"/>
    <w:rsid w:val="00184119"/>
    <w:rsid w:val="00184122"/>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48AF"/>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865"/>
    <w:rsid w:val="00237C8A"/>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A53"/>
    <w:rsid w:val="00277936"/>
    <w:rsid w:val="00277DA7"/>
    <w:rsid w:val="00277FCE"/>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D10"/>
    <w:rsid w:val="00297960"/>
    <w:rsid w:val="002A0573"/>
    <w:rsid w:val="002A0B07"/>
    <w:rsid w:val="002A27BC"/>
    <w:rsid w:val="002A2AE6"/>
    <w:rsid w:val="002A2B4E"/>
    <w:rsid w:val="002A3157"/>
    <w:rsid w:val="002A4EFE"/>
    <w:rsid w:val="002A4F28"/>
    <w:rsid w:val="002A6E07"/>
    <w:rsid w:val="002B050D"/>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95A"/>
    <w:rsid w:val="00311C68"/>
    <w:rsid w:val="003126BA"/>
    <w:rsid w:val="003128ED"/>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305B6"/>
    <w:rsid w:val="00330CC9"/>
    <w:rsid w:val="00332DD4"/>
    <w:rsid w:val="00333088"/>
    <w:rsid w:val="00333F0B"/>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709E5"/>
    <w:rsid w:val="0037152A"/>
    <w:rsid w:val="0037298A"/>
    <w:rsid w:val="00372C6E"/>
    <w:rsid w:val="00373349"/>
    <w:rsid w:val="003741EC"/>
    <w:rsid w:val="003804F4"/>
    <w:rsid w:val="003817D7"/>
    <w:rsid w:val="00381C9F"/>
    <w:rsid w:val="00381D15"/>
    <w:rsid w:val="0038200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46F2"/>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810"/>
    <w:rsid w:val="003E2D51"/>
    <w:rsid w:val="003E2E0A"/>
    <w:rsid w:val="003E3645"/>
    <w:rsid w:val="003E37E0"/>
    <w:rsid w:val="003E3EE6"/>
    <w:rsid w:val="003E3F4C"/>
    <w:rsid w:val="003E537A"/>
    <w:rsid w:val="003E586C"/>
    <w:rsid w:val="003F06DB"/>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58BD"/>
    <w:rsid w:val="00435AB1"/>
    <w:rsid w:val="00435B75"/>
    <w:rsid w:val="00436493"/>
    <w:rsid w:val="00436883"/>
    <w:rsid w:val="00437AA4"/>
    <w:rsid w:val="00440A7C"/>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C5E"/>
    <w:rsid w:val="0047540E"/>
    <w:rsid w:val="00475AD3"/>
    <w:rsid w:val="00475C9E"/>
    <w:rsid w:val="00475DB7"/>
    <w:rsid w:val="00476D6B"/>
    <w:rsid w:val="00480649"/>
    <w:rsid w:val="004808FF"/>
    <w:rsid w:val="00481A63"/>
    <w:rsid w:val="004828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B020C"/>
    <w:rsid w:val="004B068D"/>
    <w:rsid w:val="004B155E"/>
    <w:rsid w:val="004B2803"/>
    <w:rsid w:val="004B292C"/>
    <w:rsid w:val="004B2945"/>
    <w:rsid w:val="004B30B6"/>
    <w:rsid w:val="004B3F0C"/>
    <w:rsid w:val="004B58CC"/>
    <w:rsid w:val="004B59F5"/>
    <w:rsid w:val="004B65C2"/>
    <w:rsid w:val="004C00E5"/>
    <w:rsid w:val="004C0CE4"/>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765"/>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9B4"/>
    <w:rsid w:val="005A4A0D"/>
    <w:rsid w:val="005A51E3"/>
    <w:rsid w:val="005A7088"/>
    <w:rsid w:val="005A7245"/>
    <w:rsid w:val="005B013D"/>
    <w:rsid w:val="005B0581"/>
    <w:rsid w:val="005B099F"/>
    <w:rsid w:val="005B0AA8"/>
    <w:rsid w:val="005B152D"/>
    <w:rsid w:val="005B1FBD"/>
    <w:rsid w:val="005B2881"/>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418"/>
    <w:rsid w:val="0069280E"/>
    <w:rsid w:val="00692A47"/>
    <w:rsid w:val="0069374B"/>
    <w:rsid w:val="00694CBB"/>
    <w:rsid w:val="00694FD7"/>
    <w:rsid w:val="00697059"/>
    <w:rsid w:val="0069799B"/>
    <w:rsid w:val="00697F06"/>
    <w:rsid w:val="006A0A41"/>
    <w:rsid w:val="006A0E4A"/>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6CBA"/>
    <w:rsid w:val="006D78DD"/>
    <w:rsid w:val="006D7B6B"/>
    <w:rsid w:val="006E0D9A"/>
    <w:rsid w:val="006E16CB"/>
    <w:rsid w:val="006E50E9"/>
    <w:rsid w:val="006E597C"/>
    <w:rsid w:val="006E6CE3"/>
    <w:rsid w:val="006F0D8B"/>
    <w:rsid w:val="006F12E8"/>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1E1B"/>
    <w:rsid w:val="007322D5"/>
    <w:rsid w:val="00732D0C"/>
    <w:rsid w:val="0073344B"/>
    <w:rsid w:val="00733541"/>
    <w:rsid w:val="007336BB"/>
    <w:rsid w:val="00733F89"/>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EE"/>
    <w:rsid w:val="00775130"/>
    <w:rsid w:val="00776663"/>
    <w:rsid w:val="007776F9"/>
    <w:rsid w:val="0078192C"/>
    <w:rsid w:val="00783176"/>
    <w:rsid w:val="0078361F"/>
    <w:rsid w:val="00783A2B"/>
    <w:rsid w:val="00784FC9"/>
    <w:rsid w:val="007869A2"/>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715"/>
    <w:rsid w:val="00794A94"/>
    <w:rsid w:val="0079588E"/>
    <w:rsid w:val="00795F3F"/>
    <w:rsid w:val="007960A4"/>
    <w:rsid w:val="00797FF1"/>
    <w:rsid w:val="007A025B"/>
    <w:rsid w:val="007A0A35"/>
    <w:rsid w:val="007A0A44"/>
    <w:rsid w:val="007A0F60"/>
    <w:rsid w:val="007A25A8"/>
    <w:rsid w:val="007A4E8A"/>
    <w:rsid w:val="007A53A7"/>
    <w:rsid w:val="007A5722"/>
    <w:rsid w:val="007A669A"/>
    <w:rsid w:val="007A7562"/>
    <w:rsid w:val="007A791C"/>
    <w:rsid w:val="007B0089"/>
    <w:rsid w:val="007B0805"/>
    <w:rsid w:val="007B1F53"/>
    <w:rsid w:val="007B2A06"/>
    <w:rsid w:val="007B2B39"/>
    <w:rsid w:val="007B30A3"/>
    <w:rsid w:val="007B5659"/>
    <w:rsid w:val="007B6064"/>
    <w:rsid w:val="007B78E7"/>
    <w:rsid w:val="007B7995"/>
    <w:rsid w:val="007C12B2"/>
    <w:rsid w:val="007C135B"/>
    <w:rsid w:val="007C1B42"/>
    <w:rsid w:val="007C28ED"/>
    <w:rsid w:val="007C2E22"/>
    <w:rsid w:val="007C44CC"/>
    <w:rsid w:val="007C4768"/>
    <w:rsid w:val="007C4E24"/>
    <w:rsid w:val="007C6B99"/>
    <w:rsid w:val="007C7AAC"/>
    <w:rsid w:val="007C7DA0"/>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5B45"/>
    <w:rsid w:val="007F620F"/>
    <w:rsid w:val="007F789E"/>
    <w:rsid w:val="007F78FD"/>
    <w:rsid w:val="0080069E"/>
    <w:rsid w:val="00801D5E"/>
    <w:rsid w:val="00801EAB"/>
    <w:rsid w:val="00802EF2"/>
    <w:rsid w:val="008041E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168F"/>
    <w:rsid w:val="0082204A"/>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228"/>
    <w:rsid w:val="00870CB5"/>
    <w:rsid w:val="008716CF"/>
    <w:rsid w:val="00871AFC"/>
    <w:rsid w:val="0087200D"/>
    <w:rsid w:val="0087324E"/>
    <w:rsid w:val="00873279"/>
    <w:rsid w:val="0087371A"/>
    <w:rsid w:val="00873C2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904FE"/>
    <w:rsid w:val="008912BD"/>
    <w:rsid w:val="008921D0"/>
    <w:rsid w:val="00892FF9"/>
    <w:rsid w:val="008948BA"/>
    <w:rsid w:val="00895A57"/>
    <w:rsid w:val="00895D89"/>
    <w:rsid w:val="00895E8B"/>
    <w:rsid w:val="008A0E78"/>
    <w:rsid w:val="008A2645"/>
    <w:rsid w:val="008A2DE4"/>
    <w:rsid w:val="008A3000"/>
    <w:rsid w:val="008A53B6"/>
    <w:rsid w:val="008A69A9"/>
    <w:rsid w:val="008B0132"/>
    <w:rsid w:val="008B14A9"/>
    <w:rsid w:val="008B2273"/>
    <w:rsid w:val="008B2D22"/>
    <w:rsid w:val="008B3CE7"/>
    <w:rsid w:val="008B4B98"/>
    <w:rsid w:val="008B5159"/>
    <w:rsid w:val="008B6D6E"/>
    <w:rsid w:val="008B7B64"/>
    <w:rsid w:val="008B7EB1"/>
    <w:rsid w:val="008C03EE"/>
    <w:rsid w:val="008C0667"/>
    <w:rsid w:val="008C1173"/>
    <w:rsid w:val="008C16E9"/>
    <w:rsid w:val="008C2377"/>
    <w:rsid w:val="008C27E8"/>
    <w:rsid w:val="008C2984"/>
    <w:rsid w:val="008C3A6A"/>
    <w:rsid w:val="008C591A"/>
    <w:rsid w:val="008C6164"/>
    <w:rsid w:val="008C645F"/>
    <w:rsid w:val="008D0018"/>
    <w:rsid w:val="008D1538"/>
    <w:rsid w:val="008D1A9C"/>
    <w:rsid w:val="008D2811"/>
    <w:rsid w:val="008D2F3A"/>
    <w:rsid w:val="008D6AB8"/>
    <w:rsid w:val="008D72C8"/>
    <w:rsid w:val="008D7575"/>
    <w:rsid w:val="008E0FCE"/>
    <w:rsid w:val="008E548B"/>
    <w:rsid w:val="008E5594"/>
    <w:rsid w:val="008E5F34"/>
    <w:rsid w:val="008E6012"/>
    <w:rsid w:val="008E6A70"/>
    <w:rsid w:val="008E7599"/>
    <w:rsid w:val="008E799E"/>
    <w:rsid w:val="008F2073"/>
    <w:rsid w:val="008F2C57"/>
    <w:rsid w:val="008F2F97"/>
    <w:rsid w:val="008F30CC"/>
    <w:rsid w:val="008F4D68"/>
    <w:rsid w:val="008F5350"/>
    <w:rsid w:val="008F5ACB"/>
    <w:rsid w:val="008F5B30"/>
    <w:rsid w:val="008F6419"/>
    <w:rsid w:val="008F6BB7"/>
    <w:rsid w:val="008F6E85"/>
    <w:rsid w:val="008F7BC2"/>
    <w:rsid w:val="00900282"/>
    <w:rsid w:val="009033C1"/>
    <w:rsid w:val="00903A6D"/>
    <w:rsid w:val="00904F02"/>
    <w:rsid w:val="00905BB7"/>
    <w:rsid w:val="00905E08"/>
    <w:rsid w:val="00906B25"/>
    <w:rsid w:val="00906C2D"/>
    <w:rsid w:val="00906CC5"/>
    <w:rsid w:val="00912BFA"/>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AEC"/>
    <w:rsid w:val="009A0EA8"/>
    <w:rsid w:val="009A211B"/>
    <w:rsid w:val="009A2C75"/>
    <w:rsid w:val="009A4CF2"/>
    <w:rsid w:val="009A538D"/>
    <w:rsid w:val="009A5F29"/>
    <w:rsid w:val="009A675D"/>
    <w:rsid w:val="009A68FE"/>
    <w:rsid w:val="009B0A01"/>
    <w:rsid w:val="009B1096"/>
    <w:rsid w:val="009B11A1"/>
    <w:rsid w:val="009B172A"/>
    <w:rsid w:val="009B1F6E"/>
    <w:rsid w:val="009B2412"/>
    <w:rsid w:val="009B2767"/>
    <w:rsid w:val="009B3DD9"/>
    <w:rsid w:val="009B41D3"/>
    <w:rsid w:val="009B5DF7"/>
    <w:rsid w:val="009B5E3C"/>
    <w:rsid w:val="009B6655"/>
    <w:rsid w:val="009B76D3"/>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5B"/>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66C5C"/>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36E"/>
    <w:rsid w:val="00A868E5"/>
    <w:rsid w:val="00A86BDD"/>
    <w:rsid w:val="00A91A22"/>
    <w:rsid w:val="00A924F6"/>
    <w:rsid w:val="00A92C07"/>
    <w:rsid w:val="00A93D51"/>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C7"/>
    <w:rsid w:val="00AE2445"/>
    <w:rsid w:val="00AE38F3"/>
    <w:rsid w:val="00AE3D2D"/>
    <w:rsid w:val="00AE4500"/>
    <w:rsid w:val="00AE5DD4"/>
    <w:rsid w:val="00AE7A0B"/>
    <w:rsid w:val="00AF04B6"/>
    <w:rsid w:val="00AF0AFA"/>
    <w:rsid w:val="00AF0DA3"/>
    <w:rsid w:val="00AF1934"/>
    <w:rsid w:val="00AF2D4C"/>
    <w:rsid w:val="00AF433D"/>
    <w:rsid w:val="00AF5F5E"/>
    <w:rsid w:val="00AF7792"/>
    <w:rsid w:val="00AF79AC"/>
    <w:rsid w:val="00AF7A3F"/>
    <w:rsid w:val="00B02188"/>
    <w:rsid w:val="00B023EA"/>
    <w:rsid w:val="00B02C2F"/>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67C"/>
    <w:rsid w:val="00B30962"/>
    <w:rsid w:val="00B30B7F"/>
    <w:rsid w:val="00B30EE0"/>
    <w:rsid w:val="00B31038"/>
    <w:rsid w:val="00B310DA"/>
    <w:rsid w:val="00B31913"/>
    <w:rsid w:val="00B31AF9"/>
    <w:rsid w:val="00B3226B"/>
    <w:rsid w:val="00B33675"/>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94D"/>
    <w:rsid w:val="00B6010C"/>
    <w:rsid w:val="00B6032B"/>
    <w:rsid w:val="00B61219"/>
    <w:rsid w:val="00B614B2"/>
    <w:rsid w:val="00B6262C"/>
    <w:rsid w:val="00B62C4D"/>
    <w:rsid w:val="00B63253"/>
    <w:rsid w:val="00B64C54"/>
    <w:rsid w:val="00B66100"/>
    <w:rsid w:val="00B66F90"/>
    <w:rsid w:val="00B7018C"/>
    <w:rsid w:val="00B7172F"/>
    <w:rsid w:val="00B71893"/>
    <w:rsid w:val="00B72682"/>
    <w:rsid w:val="00B739D5"/>
    <w:rsid w:val="00B73DAB"/>
    <w:rsid w:val="00B7475B"/>
    <w:rsid w:val="00B7502E"/>
    <w:rsid w:val="00B752FD"/>
    <w:rsid w:val="00B75EFF"/>
    <w:rsid w:val="00B76C24"/>
    <w:rsid w:val="00B7732F"/>
    <w:rsid w:val="00B815E7"/>
    <w:rsid w:val="00B816F4"/>
    <w:rsid w:val="00B81EA1"/>
    <w:rsid w:val="00B81F11"/>
    <w:rsid w:val="00B82566"/>
    <w:rsid w:val="00B82BCC"/>
    <w:rsid w:val="00B82C9B"/>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314C"/>
    <w:rsid w:val="00BA4E15"/>
    <w:rsid w:val="00BA4F48"/>
    <w:rsid w:val="00BA620E"/>
    <w:rsid w:val="00BA6792"/>
    <w:rsid w:val="00BA6E09"/>
    <w:rsid w:val="00BA74BD"/>
    <w:rsid w:val="00BA78A0"/>
    <w:rsid w:val="00BA7DD6"/>
    <w:rsid w:val="00BB0858"/>
    <w:rsid w:val="00BB0A35"/>
    <w:rsid w:val="00BB0A73"/>
    <w:rsid w:val="00BB1D33"/>
    <w:rsid w:val="00BB2514"/>
    <w:rsid w:val="00BB30C5"/>
    <w:rsid w:val="00BB30E7"/>
    <w:rsid w:val="00BB3D54"/>
    <w:rsid w:val="00BB40D4"/>
    <w:rsid w:val="00BB47F4"/>
    <w:rsid w:val="00BB50B4"/>
    <w:rsid w:val="00BB519C"/>
    <w:rsid w:val="00BB51BB"/>
    <w:rsid w:val="00BB6157"/>
    <w:rsid w:val="00BB7DCB"/>
    <w:rsid w:val="00BC145D"/>
    <w:rsid w:val="00BC1CAB"/>
    <w:rsid w:val="00BC25FB"/>
    <w:rsid w:val="00BC36C0"/>
    <w:rsid w:val="00BC37AB"/>
    <w:rsid w:val="00BC4283"/>
    <w:rsid w:val="00BC42C5"/>
    <w:rsid w:val="00BC458A"/>
    <w:rsid w:val="00BC4666"/>
    <w:rsid w:val="00BC470D"/>
    <w:rsid w:val="00BC49F0"/>
    <w:rsid w:val="00BC551B"/>
    <w:rsid w:val="00BC63AF"/>
    <w:rsid w:val="00BD098E"/>
    <w:rsid w:val="00BD11C5"/>
    <w:rsid w:val="00BD4114"/>
    <w:rsid w:val="00BD45D3"/>
    <w:rsid w:val="00BD470C"/>
    <w:rsid w:val="00BD4D9D"/>
    <w:rsid w:val="00BD4DF2"/>
    <w:rsid w:val="00BD50CC"/>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7FC"/>
    <w:rsid w:val="00C12F5C"/>
    <w:rsid w:val="00C138DF"/>
    <w:rsid w:val="00C13E71"/>
    <w:rsid w:val="00C1430C"/>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230F"/>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B7818"/>
    <w:rsid w:val="00CC3AFD"/>
    <w:rsid w:val="00CC3E5F"/>
    <w:rsid w:val="00CC41FA"/>
    <w:rsid w:val="00CC5603"/>
    <w:rsid w:val="00CC6D12"/>
    <w:rsid w:val="00CC72AA"/>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099"/>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509D6"/>
    <w:rsid w:val="00D50F21"/>
    <w:rsid w:val="00D52A78"/>
    <w:rsid w:val="00D53F5F"/>
    <w:rsid w:val="00D546D5"/>
    <w:rsid w:val="00D561EE"/>
    <w:rsid w:val="00D5772B"/>
    <w:rsid w:val="00D57D16"/>
    <w:rsid w:val="00D60087"/>
    <w:rsid w:val="00D618A2"/>
    <w:rsid w:val="00D61BBC"/>
    <w:rsid w:val="00D62ACB"/>
    <w:rsid w:val="00D62BB7"/>
    <w:rsid w:val="00D634EC"/>
    <w:rsid w:val="00D64257"/>
    <w:rsid w:val="00D642FD"/>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D79EF"/>
    <w:rsid w:val="00DE0D99"/>
    <w:rsid w:val="00DE10B7"/>
    <w:rsid w:val="00DE37DC"/>
    <w:rsid w:val="00DE3E9A"/>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7894"/>
    <w:rsid w:val="00DF7AC5"/>
    <w:rsid w:val="00DF7E44"/>
    <w:rsid w:val="00DF7F39"/>
    <w:rsid w:val="00E02A8D"/>
    <w:rsid w:val="00E0358F"/>
    <w:rsid w:val="00E03A26"/>
    <w:rsid w:val="00E0447C"/>
    <w:rsid w:val="00E05767"/>
    <w:rsid w:val="00E06C51"/>
    <w:rsid w:val="00E07F74"/>
    <w:rsid w:val="00E10A35"/>
    <w:rsid w:val="00E1139A"/>
    <w:rsid w:val="00E11576"/>
    <w:rsid w:val="00E11D18"/>
    <w:rsid w:val="00E12793"/>
    <w:rsid w:val="00E12A34"/>
    <w:rsid w:val="00E12E9C"/>
    <w:rsid w:val="00E13093"/>
    <w:rsid w:val="00E13739"/>
    <w:rsid w:val="00E142BB"/>
    <w:rsid w:val="00E14326"/>
    <w:rsid w:val="00E1491D"/>
    <w:rsid w:val="00E15D7A"/>
    <w:rsid w:val="00E15F79"/>
    <w:rsid w:val="00E17769"/>
    <w:rsid w:val="00E17FED"/>
    <w:rsid w:val="00E206CB"/>
    <w:rsid w:val="00E22BDB"/>
    <w:rsid w:val="00E230DA"/>
    <w:rsid w:val="00E23525"/>
    <w:rsid w:val="00E23A5E"/>
    <w:rsid w:val="00E25618"/>
    <w:rsid w:val="00E26C8C"/>
    <w:rsid w:val="00E27982"/>
    <w:rsid w:val="00E27BFA"/>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2A"/>
    <w:rsid w:val="00EB27A6"/>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B7"/>
    <w:rsid w:val="00ED5F4C"/>
    <w:rsid w:val="00ED69B1"/>
    <w:rsid w:val="00EE03DC"/>
    <w:rsid w:val="00EE138A"/>
    <w:rsid w:val="00EE14C1"/>
    <w:rsid w:val="00EE1733"/>
    <w:rsid w:val="00EE3E62"/>
    <w:rsid w:val="00EE45D0"/>
    <w:rsid w:val="00EE5800"/>
    <w:rsid w:val="00EE5FCF"/>
    <w:rsid w:val="00EE6A4A"/>
    <w:rsid w:val="00EE6EDB"/>
    <w:rsid w:val="00EE6FD5"/>
    <w:rsid w:val="00EE7200"/>
    <w:rsid w:val="00EF09C7"/>
    <w:rsid w:val="00EF0E2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77D8"/>
    <w:rsid w:val="00F90728"/>
    <w:rsid w:val="00F90C4B"/>
    <w:rsid w:val="00F90C6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03309020">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22097285">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3584868">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44368260">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C7C7-8C31-45FE-89A1-0AEF5969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8</Pages>
  <Words>1853</Words>
  <Characters>12141</Characters>
  <Application>Microsoft Office Word</Application>
  <DocSecurity>4</DocSecurity>
  <Lines>1517</Lines>
  <Paragraphs>424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2021-04-20T12:32:00Z</cp:lastPrinted>
  <dcterms:created xsi:type="dcterms:W3CDTF">2021-04-22T14:37:00Z</dcterms:created>
  <dcterms:modified xsi:type="dcterms:W3CDTF">2021-04-22T14:37:00Z</dcterms:modified>
</cp:coreProperties>
</file>