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B6520" w:rsidRPr="00316117">
        <w:tblPrEx>
          <w:tblCellMar>
            <w:top w:w="0" w:type="dxa"/>
            <w:bottom w:w="0" w:type="dxa"/>
          </w:tblCellMar>
        </w:tblPrEx>
        <w:tc>
          <w:tcPr>
            <w:tcW w:w="2268" w:type="dxa"/>
          </w:tcPr>
          <w:p w:rsidR="000B6520" w:rsidRPr="00316117" w:rsidRDefault="000B6520">
            <w:pPr>
              <w:framePr w:w="4400" w:h="1644" w:wrap="notBeside" w:vAnchor="page" w:hAnchor="page" w:x="6573" w:y="721"/>
              <w:rPr>
                <w:rFonts w:ascii="TradeGothic" w:hAnsi="TradeGothic"/>
                <w:i/>
                <w:sz w:val="18"/>
              </w:rPr>
            </w:pPr>
          </w:p>
        </w:tc>
        <w:tc>
          <w:tcPr>
            <w:tcW w:w="2347" w:type="dxa"/>
            <w:gridSpan w:val="2"/>
          </w:tcPr>
          <w:p w:rsidR="000B6520" w:rsidRPr="00316117" w:rsidRDefault="000B6520">
            <w:pPr>
              <w:framePr w:w="4400" w:h="1644" w:wrap="notBeside" w:vAnchor="page" w:hAnchor="page" w:x="6573" w:y="721"/>
              <w:rPr>
                <w:rFonts w:ascii="TradeGothic" w:hAnsi="TradeGothic"/>
                <w:i/>
                <w:sz w:val="18"/>
              </w:rPr>
            </w:pPr>
          </w:p>
        </w:tc>
      </w:tr>
      <w:tr w:rsidR="000B6520" w:rsidRPr="00316117">
        <w:tblPrEx>
          <w:tblCellMar>
            <w:top w:w="0" w:type="dxa"/>
            <w:bottom w:w="0" w:type="dxa"/>
          </w:tblCellMar>
        </w:tblPrEx>
        <w:trPr>
          <w:cantSplit/>
        </w:trPr>
        <w:tc>
          <w:tcPr>
            <w:tcW w:w="4615" w:type="dxa"/>
            <w:gridSpan w:val="3"/>
          </w:tcPr>
          <w:p w:rsidR="000B6520" w:rsidRPr="00316117" w:rsidRDefault="000B6520">
            <w:pPr>
              <w:framePr w:w="4400" w:h="1644" w:wrap="notBeside" w:vAnchor="page" w:hAnchor="page" w:x="6573" w:y="721"/>
              <w:rPr>
                <w:rFonts w:ascii="TradeGothic" w:hAnsi="TradeGothic"/>
                <w:b/>
                <w:sz w:val="22"/>
              </w:rPr>
            </w:pPr>
            <w:r w:rsidRPr="00316117">
              <w:rPr>
                <w:rFonts w:ascii="TradeGothic" w:hAnsi="TradeGothic"/>
                <w:b/>
                <w:sz w:val="22"/>
              </w:rPr>
              <w:t>Rådspromemoria</w:t>
            </w:r>
          </w:p>
        </w:tc>
      </w:tr>
      <w:tr w:rsidR="000B6520" w:rsidRPr="00316117">
        <w:tblPrEx>
          <w:tblCellMar>
            <w:top w:w="0" w:type="dxa"/>
            <w:bottom w:w="0" w:type="dxa"/>
          </w:tblCellMar>
        </w:tblPrEx>
        <w:tc>
          <w:tcPr>
            <w:tcW w:w="3402" w:type="dxa"/>
            <w:gridSpan w:val="2"/>
          </w:tcPr>
          <w:p w:rsidR="000B6520" w:rsidRPr="00316117" w:rsidRDefault="000B6520">
            <w:pPr>
              <w:framePr w:w="4400" w:h="1644" w:wrap="notBeside" w:vAnchor="page" w:hAnchor="page" w:x="6573" w:y="721"/>
            </w:pPr>
          </w:p>
        </w:tc>
        <w:tc>
          <w:tcPr>
            <w:tcW w:w="1213" w:type="dxa"/>
          </w:tcPr>
          <w:p w:rsidR="000B6520" w:rsidRPr="00316117" w:rsidRDefault="000B6520">
            <w:pPr>
              <w:framePr w:w="4400" w:h="1644" w:wrap="notBeside" w:vAnchor="page" w:hAnchor="page" w:x="6573" w:y="721"/>
            </w:pPr>
          </w:p>
        </w:tc>
      </w:tr>
      <w:tr w:rsidR="000B6520" w:rsidRPr="00316117">
        <w:tblPrEx>
          <w:tblCellMar>
            <w:top w:w="0" w:type="dxa"/>
            <w:bottom w:w="0" w:type="dxa"/>
          </w:tblCellMar>
        </w:tblPrEx>
        <w:tc>
          <w:tcPr>
            <w:tcW w:w="2268" w:type="dxa"/>
          </w:tcPr>
          <w:p w:rsidR="000B6520" w:rsidRPr="00316117" w:rsidRDefault="000B6520">
            <w:pPr>
              <w:framePr w:w="4400" w:h="1644" w:wrap="notBeside" w:vAnchor="page" w:hAnchor="page" w:x="6573" w:y="721"/>
            </w:pPr>
            <w:r w:rsidRPr="00316117">
              <w:t>200</w:t>
            </w:r>
            <w:r w:rsidR="007E568C" w:rsidRPr="00316117">
              <w:t>9-05-2</w:t>
            </w:r>
            <w:r w:rsidR="0093072C" w:rsidRPr="00316117">
              <w:t>6</w:t>
            </w:r>
          </w:p>
        </w:tc>
        <w:tc>
          <w:tcPr>
            <w:tcW w:w="2347" w:type="dxa"/>
            <w:gridSpan w:val="2"/>
          </w:tcPr>
          <w:p w:rsidR="000B6520" w:rsidRPr="00316117" w:rsidRDefault="000B6520">
            <w:pPr>
              <w:framePr w:w="4400" w:h="1644" w:wrap="notBeside" w:vAnchor="page" w:hAnchor="page" w:x="6573" w:y="721"/>
            </w:pPr>
          </w:p>
        </w:tc>
      </w:tr>
      <w:tr w:rsidR="000B6520" w:rsidRPr="00316117">
        <w:tblPrEx>
          <w:tblCellMar>
            <w:top w:w="0" w:type="dxa"/>
            <w:bottom w:w="0" w:type="dxa"/>
          </w:tblCellMar>
        </w:tblPrEx>
        <w:tc>
          <w:tcPr>
            <w:tcW w:w="2268" w:type="dxa"/>
          </w:tcPr>
          <w:p w:rsidR="000B6520" w:rsidRPr="00316117" w:rsidRDefault="000B6520">
            <w:pPr>
              <w:framePr w:w="4400" w:h="1644" w:wrap="notBeside" w:vAnchor="page" w:hAnchor="page" w:x="6573" w:y="721"/>
            </w:pPr>
          </w:p>
        </w:tc>
        <w:tc>
          <w:tcPr>
            <w:tcW w:w="2347" w:type="dxa"/>
            <w:gridSpan w:val="2"/>
          </w:tcPr>
          <w:p w:rsidR="000B6520" w:rsidRPr="00316117" w:rsidRDefault="000B65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B6520" w:rsidRPr="00316117">
        <w:tblPrEx>
          <w:tblCellMar>
            <w:top w:w="0" w:type="dxa"/>
            <w:bottom w:w="0" w:type="dxa"/>
          </w:tblCellMar>
        </w:tblPrEx>
        <w:trPr>
          <w:trHeight w:val="284"/>
        </w:trPr>
        <w:tc>
          <w:tcPr>
            <w:tcW w:w="4911" w:type="dxa"/>
          </w:tcPr>
          <w:p w:rsidR="000B6520" w:rsidRPr="00316117" w:rsidRDefault="000B6520">
            <w:pPr>
              <w:pStyle w:val="Avsndare"/>
              <w:framePr w:h="2483" w:wrap="notBeside" w:x="1504"/>
              <w:rPr>
                <w:b/>
                <w:i w:val="0"/>
                <w:sz w:val="22"/>
              </w:rPr>
            </w:pPr>
            <w:r w:rsidRPr="00316117">
              <w:rPr>
                <w:b/>
                <w:i w:val="0"/>
                <w:sz w:val="22"/>
              </w:rPr>
              <w:t>Näringsdepartementet</w:t>
            </w:r>
          </w:p>
        </w:tc>
      </w:tr>
      <w:tr w:rsidR="000B6520" w:rsidRPr="00316117">
        <w:tblPrEx>
          <w:tblCellMar>
            <w:top w:w="0" w:type="dxa"/>
            <w:bottom w:w="0" w:type="dxa"/>
          </w:tblCellMar>
        </w:tblPrEx>
        <w:trPr>
          <w:trHeight w:val="284"/>
        </w:trPr>
        <w:tc>
          <w:tcPr>
            <w:tcW w:w="4911" w:type="dxa"/>
          </w:tcPr>
          <w:p w:rsidR="000B6520" w:rsidRPr="00316117" w:rsidRDefault="000B6520">
            <w:pPr>
              <w:pStyle w:val="Avsndare"/>
              <w:framePr w:h="2483" w:wrap="notBeside" w:x="1504"/>
              <w:rPr>
                <w:bCs/>
                <w:iCs/>
              </w:rPr>
            </w:pPr>
          </w:p>
        </w:tc>
      </w:tr>
      <w:tr w:rsidR="000B6520" w:rsidRPr="00316117">
        <w:tblPrEx>
          <w:tblCellMar>
            <w:top w:w="0" w:type="dxa"/>
            <w:bottom w:w="0" w:type="dxa"/>
          </w:tblCellMar>
        </w:tblPrEx>
        <w:trPr>
          <w:trHeight w:val="284"/>
        </w:trPr>
        <w:tc>
          <w:tcPr>
            <w:tcW w:w="4911" w:type="dxa"/>
          </w:tcPr>
          <w:p w:rsidR="000B6520" w:rsidRPr="00316117" w:rsidRDefault="000B6520">
            <w:pPr>
              <w:pStyle w:val="Avsndare"/>
              <w:framePr w:h="2483" w:wrap="notBeside" w:x="1504"/>
              <w:rPr>
                <w:bCs/>
                <w:iCs/>
              </w:rPr>
            </w:pPr>
          </w:p>
        </w:tc>
      </w:tr>
      <w:tr w:rsidR="000B6520" w:rsidRPr="00316117">
        <w:tblPrEx>
          <w:tblCellMar>
            <w:top w:w="0" w:type="dxa"/>
            <w:bottom w:w="0" w:type="dxa"/>
          </w:tblCellMar>
        </w:tblPrEx>
        <w:trPr>
          <w:trHeight w:val="284"/>
        </w:trPr>
        <w:tc>
          <w:tcPr>
            <w:tcW w:w="4911" w:type="dxa"/>
          </w:tcPr>
          <w:p w:rsidR="000B6520" w:rsidRPr="00316117" w:rsidRDefault="000B6520">
            <w:pPr>
              <w:pStyle w:val="Avsndare"/>
              <w:framePr w:h="2483" w:wrap="notBeside" w:x="1504"/>
              <w:rPr>
                <w:bCs/>
                <w:iCs/>
              </w:rPr>
            </w:pPr>
          </w:p>
        </w:tc>
      </w:tr>
      <w:tr w:rsidR="000B6520" w:rsidRPr="00316117">
        <w:tblPrEx>
          <w:tblCellMar>
            <w:top w:w="0" w:type="dxa"/>
            <w:bottom w:w="0" w:type="dxa"/>
          </w:tblCellMar>
        </w:tblPrEx>
        <w:trPr>
          <w:trHeight w:val="284"/>
        </w:trPr>
        <w:tc>
          <w:tcPr>
            <w:tcW w:w="4911" w:type="dxa"/>
          </w:tcPr>
          <w:p w:rsidR="000B6520" w:rsidRPr="00316117" w:rsidRDefault="000B6520">
            <w:pPr>
              <w:pStyle w:val="Avsndare"/>
              <w:framePr w:h="2483" w:wrap="notBeside" w:x="1504"/>
              <w:rPr>
                <w:bCs/>
                <w:iCs/>
              </w:rPr>
            </w:pPr>
          </w:p>
        </w:tc>
      </w:tr>
      <w:tr w:rsidR="000B6520" w:rsidRPr="00316117">
        <w:tblPrEx>
          <w:tblCellMar>
            <w:top w:w="0" w:type="dxa"/>
            <w:bottom w:w="0" w:type="dxa"/>
          </w:tblCellMar>
        </w:tblPrEx>
        <w:trPr>
          <w:trHeight w:val="284"/>
        </w:trPr>
        <w:tc>
          <w:tcPr>
            <w:tcW w:w="4911" w:type="dxa"/>
          </w:tcPr>
          <w:p w:rsidR="000B6520" w:rsidRPr="00316117" w:rsidRDefault="000B6520">
            <w:pPr>
              <w:pStyle w:val="Avsndare"/>
              <w:framePr w:h="2483" w:wrap="notBeside" w:x="1504"/>
              <w:rPr>
                <w:bCs/>
                <w:iCs/>
              </w:rPr>
            </w:pPr>
          </w:p>
        </w:tc>
      </w:tr>
      <w:tr w:rsidR="000B6520" w:rsidRPr="00316117">
        <w:tblPrEx>
          <w:tblCellMar>
            <w:top w:w="0" w:type="dxa"/>
            <w:bottom w:w="0" w:type="dxa"/>
          </w:tblCellMar>
        </w:tblPrEx>
        <w:trPr>
          <w:trHeight w:val="284"/>
        </w:trPr>
        <w:tc>
          <w:tcPr>
            <w:tcW w:w="4911" w:type="dxa"/>
          </w:tcPr>
          <w:p w:rsidR="000B6520" w:rsidRPr="00316117" w:rsidRDefault="000B6520">
            <w:pPr>
              <w:pStyle w:val="Avsndare"/>
              <w:framePr w:h="2483" w:wrap="notBeside" w:x="1504"/>
              <w:rPr>
                <w:bCs/>
                <w:iCs/>
              </w:rPr>
            </w:pPr>
          </w:p>
        </w:tc>
      </w:tr>
      <w:tr w:rsidR="000B6520" w:rsidRPr="00316117">
        <w:tblPrEx>
          <w:tblCellMar>
            <w:top w:w="0" w:type="dxa"/>
            <w:bottom w:w="0" w:type="dxa"/>
          </w:tblCellMar>
        </w:tblPrEx>
        <w:trPr>
          <w:trHeight w:val="284"/>
        </w:trPr>
        <w:tc>
          <w:tcPr>
            <w:tcW w:w="4911" w:type="dxa"/>
          </w:tcPr>
          <w:p w:rsidR="000B6520" w:rsidRPr="00316117" w:rsidRDefault="000B6520">
            <w:pPr>
              <w:pStyle w:val="Avsndare"/>
              <w:framePr w:h="2483" w:wrap="notBeside" w:x="1504"/>
              <w:rPr>
                <w:bCs/>
                <w:iCs/>
              </w:rPr>
            </w:pPr>
          </w:p>
        </w:tc>
      </w:tr>
      <w:tr w:rsidR="000B6520" w:rsidRPr="00316117">
        <w:tblPrEx>
          <w:tblCellMar>
            <w:top w:w="0" w:type="dxa"/>
            <w:bottom w:w="0" w:type="dxa"/>
          </w:tblCellMar>
        </w:tblPrEx>
        <w:trPr>
          <w:trHeight w:val="284"/>
        </w:trPr>
        <w:tc>
          <w:tcPr>
            <w:tcW w:w="4911" w:type="dxa"/>
          </w:tcPr>
          <w:p w:rsidR="000B6520" w:rsidRPr="00316117" w:rsidRDefault="000B6520">
            <w:pPr>
              <w:pStyle w:val="Avsndare"/>
              <w:framePr w:h="2483" w:wrap="notBeside" w:x="1504"/>
              <w:rPr>
                <w:bCs/>
                <w:iCs/>
              </w:rPr>
            </w:pPr>
          </w:p>
        </w:tc>
      </w:tr>
    </w:tbl>
    <w:p w:rsidR="000B6520" w:rsidRPr="00316117" w:rsidRDefault="000B6520">
      <w:pPr>
        <w:framePr w:w="4400" w:h="2523" w:wrap="notBeside" w:vAnchor="page" w:hAnchor="page" w:x="6453" w:y="2445"/>
        <w:ind w:left="142"/>
        <w:rPr>
          <w:b/>
        </w:rPr>
      </w:pPr>
    </w:p>
    <w:p w:rsidR="000B6520" w:rsidRPr="00316117" w:rsidRDefault="000B6520">
      <w:pPr>
        <w:pStyle w:val="RKrubrik"/>
        <w:pBdr>
          <w:bottom w:val="single" w:sz="6" w:space="1" w:color="auto"/>
        </w:pBdr>
      </w:pPr>
      <w:bookmarkStart w:id="0" w:name="bRubrik"/>
      <w:bookmarkEnd w:id="0"/>
      <w:r w:rsidRPr="00316117">
        <w:t xml:space="preserve">Rådets möte </w:t>
      </w:r>
      <w:r w:rsidR="00FA25E6" w:rsidRPr="00316117">
        <w:t xml:space="preserve">(energi- och transportministrarna) </w:t>
      </w:r>
      <w:r w:rsidRPr="00316117">
        <w:t xml:space="preserve">den </w:t>
      </w:r>
      <w:r w:rsidR="007E568C" w:rsidRPr="00316117">
        <w:t>11-12 juni</w:t>
      </w:r>
    </w:p>
    <w:p w:rsidR="000B6520" w:rsidRPr="00316117" w:rsidRDefault="000B6520">
      <w:pPr>
        <w:pStyle w:val="RKnormal"/>
      </w:pPr>
    </w:p>
    <w:p w:rsidR="000B6520" w:rsidRPr="00316117" w:rsidRDefault="006247A8">
      <w:pPr>
        <w:pStyle w:val="RKnormal"/>
      </w:pPr>
      <w:r w:rsidRPr="00316117">
        <w:t xml:space="preserve">Dagordningspunkt </w:t>
      </w:r>
      <w:r w:rsidR="007C2F08" w:rsidRPr="00316117">
        <w:t xml:space="preserve">12 </w:t>
      </w:r>
      <w:r w:rsidRPr="00316117">
        <w:t>a,b,c</w:t>
      </w:r>
    </w:p>
    <w:p w:rsidR="000B6520" w:rsidRPr="00316117" w:rsidRDefault="000B6520">
      <w:pPr>
        <w:pStyle w:val="RKnormal"/>
      </w:pPr>
    </w:p>
    <w:p w:rsidR="000B6520" w:rsidRPr="00316117" w:rsidRDefault="000B6520">
      <w:pPr>
        <w:pStyle w:val="RKnormal"/>
      </w:pPr>
      <w:r w:rsidRPr="00316117">
        <w:t>Rubrik:</w:t>
      </w:r>
      <w:r w:rsidR="006247A8" w:rsidRPr="00316117">
        <w:t xml:space="preserve"> </w:t>
      </w:r>
      <w:r w:rsidR="007C2F08" w:rsidRPr="00316117">
        <w:t>Energieffektivitet</w:t>
      </w:r>
    </w:p>
    <w:p w:rsidR="000B6520" w:rsidRPr="00316117" w:rsidRDefault="000B6520">
      <w:pPr>
        <w:pStyle w:val="RKnormal"/>
      </w:pPr>
    </w:p>
    <w:p w:rsidR="000B6520" w:rsidRPr="00316117" w:rsidRDefault="000B6520">
      <w:pPr>
        <w:pStyle w:val="RKnormal"/>
        <w:rPr>
          <w:b/>
        </w:rPr>
      </w:pPr>
      <w:r w:rsidRPr="00316117">
        <w:rPr>
          <w:b/>
        </w:rPr>
        <w:t>Dokument:</w:t>
      </w:r>
    </w:p>
    <w:p w:rsidR="007B26D7" w:rsidRPr="00316117" w:rsidRDefault="00470AC5" w:rsidP="007B26D7">
      <w:pPr>
        <w:pStyle w:val="RKnormal"/>
      </w:pPr>
      <w:r w:rsidRPr="00316117">
        <w:t xml:space="preserve">a) </w:t>
      </w:r>
      <w:r w:rsidR="007B26D7" w:rsidRPr="00316117">
        <w:t xml:space="preserve">Förslag till </w:t>
      </w:r>
      <w:r w:rsidR="008A6210" w:rsidRPr="00316117">
        <w:t>Europaparlamentets</w:t>
      </w:r>
      <w:r w:rsidR="007B26D7" w:rsidRPr="00316117">
        <w:t xml:space="preserve"> och rådets direktiv om märkning och standardiserad konsumentinformation som anger energirelaterade produkters förbrukning av energi och andra resurser (omarbetning)</w:t>
      </w:r>
    </w:p>
    <w:p w:rsidR="006247A8" w:rsidRPr="00316117" w:rsidRDefault="00470AC5" w:rsidP="007B26D7">
      <w:pPr>
        <w:pStyle w:val="RKnormal"/>
      </w:pPr>
      <w:r w:rsidRPr="00316117">
        <w:t xml:space="preserve">b) </w:t>
      </w:r>
      <w:r w:rsidR="007E568C" w:rsidRPr="00316117">
        <w:t xml:space="preserve">Förslag till </w:t>
      </w:r>
      <w:r w:rsidR="008A6210" w:rsidRPr="00316117">
        <w:t xml:space="preserve">Europaparlamentets </w:t>
      </w:r>
      <w:r w:rsidR="007E568C" w:rsidRPr="00316117">
        <w:t>och rådets direktiv om byggnaders energiprestanda (omarbetning)</w:t>
      </w:r>
    </w:p>
    <w:p w:rsidR="007B26D7" w:rsidRPr="00316117" w:rsidRDefault="00470AC5" w:rsidP="007B26D7">
      <w:pPr>
        <w:pStyle w:val="RKnormal"/>
      </w:pPr>
      <w:r w:rsidRPr="00316117">
        <w:t xml:space="preserve">c) </w:t>
      </w:r>
      <w:r w:rsidR="007B26D7" w:rsidRPr="00316117">
        <w:t xml:space="preserve">Förslag till </w:t>
      </w:r>
      <w:r w:rsidR="008A6210" w:rsidRPr="00316117">
        <w:t>Europaparlamentets</w:t>
      </w:r>
      <w:r w:rsidR="007B26D7" w:rsidRPr="00316117">
        <w:t xml:space="preserve"> och rådets direktiv om märkning av däck vad gäller drivmedelseffektivitet och andra väsentliga parametrar</w:t>
      </w:r>
    </w:p>
    <w:p w:rsidR="000B6520" w:rsidRPr="00316117" w:rsidRDefault="000B6520">
      <w:pPr>
        <w:pStyle w:val="RKnormal"/>
      </w:pPr>
    </w:p>
    <w:p w:rsidR="007B26D7" w:rsidRPr="00316117" w:rsidRDefault="000B6520">
      <w:pPr>
        <w:pStyle w:val="RKnormal"/>
        <w:rPr>
          <w:b/>
        </w:rPr>
      </w:pPr>
      <w:r w:rsidRPr="00316117">
        <w:rPr>
          <w:b/>
        </w:rPr>
        <w:t xml:space="preserve">Tidigare dokument:   </w:t>
      </w:r>
    </w:p>
    <w:p w:rsidR="007B26D7" w:rsidRPr="00316117" w:rsidRDefault="007B26D7">
      <w:pPr>
        <w:pStyle w:val="RKnormal"/>
      </w:pPr>
      <w:r w:rsidRPr="00316117">
        <w:t>2008/09:FPM52 Direktiv om energimärkning av energirelaterade produkter respektive däck KOM(2008)778 KOM(2008)779</w:t>
      </w:r>
    </w:p>
    <w:p w:rsidR="007B26D7" w:rsidRPr="00316117" w:rsidRDefault="007B26D7">
      <w:pPr>
        <w:pStyle w:val="RKnormal"/>
      </w:pPr>
    </w:p>
    <w:p w:rsidR="007B26D7" w:rsidRPr="00316117" w:rsidRDefault="007B26D7">
      <w:pPr>
        <w:pStyle w:val="RKnormal"/>
      </w:pPr>
      <w:r w:rsidRPr="00316117">
        <w:t xml:space="preserve">2008/09:FPM57 Omarbetning av direktivet om byggnaders energiprestanda KOM(2008)780 </w:t>
      </w:r>
    </w:p>
    <w:p w:rsidR="000B6520" w:rsidRPr="00316117" w:rsidRDefault="000B6520">
      <w:pPr>
        <w:pStyle w:val="RKnormal"/>
      </w:pPr>
    </w:p>
    <w:p w:rsidR="000B6520" w:rsidRPr="00316117" w:rsidRDefault="00071FEF">
      <w:pPr>
        <w:pStyle w:val="RKnormal"/>
      </w:pPr>
      <w:r w:rsidRPr="00316117">
        <w:t xml:space="preserve">Hela den andra strategiska energiöversynen behandlades i EU-nämnden den 13 februari. </w:t>
      </w:r>
      <w:r w:rsidR="007C2F08" w:rsidRPr="00316117">
        <w:t xml:space="preserve">De specifika </w:t>
      </w:r>
      <w:r w:rsidRPr="00316117">
        <w:t xml:space="preserve">Energieffektiviseringsdelarna </w:t>
      </w:r>
      <w:r w:rsidR="007C2F08" w:rsidRPr="00316117">
        <w:t xml:space="preserve">har inte behandlats i EU-nämnden tidigare. </w:t>
      </w:r>
      <w:r w:rsidRPr="00316117">
        <w:t xml:space="preserve"> </w:t>
      </w:r>
    </w:p>
    <w:p w:rsidR="000B6520" w:rsidRPr="00316117" w:rsidRDefault="000B6520">
      <w:pPr>
        <w:pStyle w:val="RKrubrik"/>
      </w:pPr>
      <w:r w:rsidRPr="00316117">
        <w:t>Bakgrund</w:t>
      </w:r>
    </w:p>
    <w:p w:rsidR="003B193E" w:rsidRPr="00316117" w:rsidRDefault="007B26D7">
      <w:pPr>
        <w:pStyle w:val="RKnormal"/>
      </w:pPr>
      <w:r w:rsidRPr="00316117">
        <w:t xml:space="preserve">Den 13 november 2008 presenterade </w:t>
      </w:r>
      <w:r w:rsidR="007B7158" w:rsidRPr="00316117">
        <w:t xml:space="preserve">Europeiska </w:t>
      </w:r>
      <w:r w:rsidRPr="00316117">
        <w:t xml:space="preserve">kommissionen den andra Strategiska energiöversynen som, i enlighet med vad Europeiska rådet beslutat, har energiförsörjning som tema. </w:t>
      </w:r>
      <w:r w:rsidR="007F0301" w:rsidRPr="00316117">
        <w:t>I handlingsplanen för försörjningstrygghet och solidaritet i energisektorn pekas åtgärder för förbättrad försörjningstrygghet ut inom fem områden varav energieffektivisering är ett. På energieffektiviseringsområdet lades förslag till omarbetning av två direktiv och förslag till ett nytt direktiv om märk</w:t>
      </w:r>
      <w:r w:rsidR="007F0301" w:rsidRPr="00316117">
        <w:lastRenderedPageBreak/>
        <w:t xml:space="preserve">ning av däck. Samtliga dessa tre direktivförslag finns på dagordningen för TTE-rådet 11-12 juni. Under våren har direktivförslagen behandlats sparsamt i rådsarbetsgruppen. </w:t>
      </w:r>
      <w:r w:rsidR="003B193E" w:rsidRPr="00316117">
        <w:t xml:space="preserve">Inför rådsmötet har ordförandeskapet tagit fram en lägesrapport, där det mycket kort beskrivs hur förslagen har mottagits och medlemsstaterna och vilka artiklar som det har funnits större synpunkter på.  </w:t>
      </w:r>
    </w:p>
    <w:p w:rsidR="000B6520" w:rsidRPr="00316117" w:rsidRDefault="000B6520">
      <w:pPr>
        <w:pStyle w:val="RKrubrik"/>
      </w:pPr>
      <w:r w:rsidRPr="00316117">
        <w:t>Rättslig grund och beslutsförfarande</w:t>
      </w:r>
    </w:p>
    <w:p w:rsidR="000B6520" w:rsidRPr="00316117" w:rsidRDefault="005B42C4">
      <w:pPr>
        <w:pStyle w:val="RKnormal"/>
      </w:pPr>
      <w:r w:rsidRPr="00316117">
        <w:t xml:space="preserve">Direktiv om märkning av däck samt omarbetning av energimärkningsdirektivet: artikel 95, </w:t>
      </w:r>
      <w:r w:rsidR="008A6210" w:rsidRPr="00316117">
        <w:t xml:space="preserve">beslut fattas av rådet med kvalificerad majoritet efter medbeslutandeförfarande med Europaparlamentet.  </w:t>
      </w:r>
    </w:p>
    <w:p w:rsidR="005B42C4" w:rsidRPr="00316117" w:rsidRDefault="005B42C4">
      <w:pPr>
        <w:pStyle w:val="RKnormal"/>
      </w:pPr>
      <w:r w:rsidRPr="00316117">
        <w:t>Omarbetning av direktiv om byggnaders energiprestanda: artikel 175 (1)</w:t>
      </w:r>
      <w:r w:rsidR="008563A6" w:rsidRPr="00316117">
        <w:t xml:space="preserve">, </w:t>
      </w:r>
      <w:r w:rsidR="008A6210" w:rsidRPr="00316117">
        <w:t xml:space="preserve">beslut fattas av rådet med kvalificerad majoritet efter medbeslutandeförfarande med Europaparlamentet.  </w:t>
      </w:r>
      <w:r w:rsidR="008563A6" w:rsidRPr="00316117">
        <w:t>.</w:t>
      </w:r>
    </w:p>
    <w:p w:rsidR="000B6520" w:rsidRPr="00316117" w:rsidRDefault="000B6520">
      <w:pPr>
        <w:pStyle w:val="RKrubrik"/>
        <w:rPr>
          <w:i/>
          <w:iCs/>
        </w:rPr>
      </w:pPr>
      <w:r w:rsidRPr="00316117">
        <w:rPr>
          <w:i/>
          <w:iCs/>
        </w:rPr>
        <w:t>Svensk ståndpunkt</w:t>
      </w:r>
    </w:p>
    <w:p w:rsidR="00873CEB" w:rsidRPr="00316117" w:rsidRDefault="007025AA" w:rsidP="00873CEB">
      <w:pPr>
        <w:pStyle w:val="RKnormal"/>
      </w:pPr>
      <w:r w:rsidRPr="00316117">
        <w:t xml:space="preserve">Energieffektivisering är högt prioriterat under det svenska ordförandeskapet. Målsättningen är att de tre förslagen ska kunna förhandlas klart under svenskt ordförandeskap. </w:t>
      </w:r>
      <w:r w:rsidR="003B193E" w:rsidRPr="00316117">
        <w:t xml:space="preserve">Lägesrapporterna kommer att fungera som utgångspunkt när Sverige tar över ordförandeskapet och behandlingen av direktivförslagen. </w:t>
      </w:r>
    </w:p>
    <w:p w:rsidR="00873CEB" w:rsidRPr="00316117" w:rsidRDefault="00873CEB" w:rsidP="00873CEB">
      <w:pPr>
        <w:pStyle w:val="RKnormal"/>
      </w:pPr>
      <w:r w:rsidRPr="00316117">
        <w:t xml:space="preserve">Som inkommande ordförandeskap kommer Sverige att hålla en låg profil vid eventuella diskussioner i substans. Regeringen stödjer dock förslagen och anser att de ligger i linje med det arbete för ökad energieffektivisering som bedrivs.  </w:t>
      </w:r>
    </w:p>
    <w:p w:rsidR="000B6520" w:rsidRPr="00316117" w:rsidRDefault="000B6520">
      <w:pPr>
        <w:pStyle w:val="RKrubrik"/>
      </w:pPr>
      <w:r w:rsidRPr="00316117">
        <w:t>Europaparlamentets inställning</w:t>
      </w:r>
    </w:p>
    <w:p w:rsidR="008563A6" w:rsidRPr="00316117" w:rsidRDefault="008563A6" w:rsidP="00D107DB">
      <w:pPr>
        <w:pStyle w:val="RKnormal"/>
        <w:rPr>
          <w:b/>
        </w:rPr>
      </w:pPr>
      <w:r w:rsidRPr="00316117">
        <w:rPr>
          <w:b/>
        </w:rPr>
        <w:t>Direktiv om byggnaders energiprestanda</w:t>
      </w:r>
    </w:p>
    <w:p w:rsidR="00D107DB" w:rsidRPr="00316117" w:rsidRDefault="008A6210" w:rsidP="00D107DB">
      <w:pPr>
        <w:pStyle w:val="RKnormal"/>
      </w:pPr>
      <w:r w:rsidRPr="00316117">
        <w:t>Europa</w:t>
      </w:r>
      <w:r w:rsidR="007B7158" w:rsidRPr="00316117">
        <w:t xml:space="preserve">parlamentet </w:t>
      </w:r>
      <w:r w:rsidR="00D107DB" w:rsidRPr="00316117">
        <w:t xml:space="preserve"> röstade om </w:t>
      </w:r>
      <w:r w:rsidRPr="00316117">
        <w:t xml:space="preserve">sina </w:t>
      </w:r>
      <w:r w:rsidR="007B7158" w:rsidRPr="00316117">
        <w:t xml:space="preserve">ändringsförslag till </w:t>
      </w:r>
      <w:r w:rsidR="00D107DB" w:rsidRPr="00316117">
        <w:t xml:space="preserve"> omarbet</w:t>
      </w:r>
      <w:r w:rsidR="001E6480" w:rsidRPr="00316117">
        <w:t>ningen</w:t>
      </w:r>
      <w:r w:rsidR="00D107DB" w:rsidRPr="00316117">
        <w:t xml:space="preserve"> av direktiv</w:t>
      </w:r>
      <w:r w:rsidR="001E6480" w:rsidRPr="00316117">
        <w:t>et</w:t>
      </w:r>
      <w:r w:rsidR="00D107DB" w:rsidRPr="00316117">
        <w:t xml:space="preserve"> om byggnaders energiprestanda den 5 maj. </w:t>
      </w:r>
      <w:r w:rsidR="001E6480" w:rsidRPr="00316117">
        <w:t xml:space="preserve"> Parlamentets f</w:t>
      </w:r>
      <w:r w:rsidR="00D107DB" w:rsidRPr="00316117">
        <w:t xml:space="preserve">örslag innehåller mer än 100 </w:t>
      </w:r>
      <w:r w:rsidR="001E6480" w:rsidRPr="00316117">
        <w:t>förslag till ändringar av kommissionen</w:t>
      </w:r>
      <w:r w:rsidRPr="00316117">
        <w:t>s</w:t>
      </w:r>
      <w:r w:rsidR="001E6480" w:rsidRPr="00316117">
        <w:t xml:space="preserve"> förslag till omarbetning av direktivet</w:t>
      </w:r>
      <w:r w:rsidR="00D107DB" w:rsidRPr="00316117">
        <w:t xml:space="preserve">. Sammanfattningsvis kan man säga att </w:t>
      </w:r>
      <w:r w:rsidR="001E6480" w:rsidRPr="00316117">
        <w:t xml:space="preserve">parlamentets </w:t>
      </w:r>
      <w:r w:rsidR="00D107DB" w:rsidRPr="00316117">
        <w:t xml:space="preserve">förslag går i en riktning </w:t>
      </w:r>
      <w:r w:rsidR="001E6480" w:rsidRPr="00316117">
        <w:t>mot</w:t>
      </w:r>
      <w:r w:rsidR="00D107DB" w:rsidRPr="00316117">
        <w:t xml:space="preserve"> högre grad av harmonisering, ett bredare </w:t>
      </w:r>
      <w:r w:rsidR="001E6480" w:rsidRPr="00316117">
        <w:t>tillämpningsområde för direktivet</w:t>
      </w:r>
      <w:r w:rsidR="00D107DB" w:rsidRPr="00316117">
        <w:t xml:space="preserve"> och en högre ambitionsnivå. Bland annat föreslår </w:t>
      </w:r>
      <w:r w:rsidR="001E6480" w:rsidRPr="00316117">
        <w:t>parlamentet</w:t>
      </w:r>
      <w:r w:rsidR="00D107DB" w:rsidRPr="00316117">
        <w:t xml:space="preserve"> en helt </w:t>
      </w:r>
      <w:r w:rsidR="001E6480" w:rsidRPr="00316117">
        <w:t>harmoniserad</w:t>
      </w:r>
      <w:r w:rsidR="00D107DB" w:rsidRPr="00316117">
        <w:t xml:space="preserve"> metod för beräkning av optimal energiprestanda</w:t>
      </w:r>
      <w:r w:rsidR="001E6480" w:rsidRPr="00316117">
        <w:t xml:space="preserve"> för byggnader</w:t>
      </w:r>
      <w:r w:rsidR="00D107DB" w:rsidRPr="00316117">
        <w:t xml:space="preserve"> som ska användas redan från 2015. </w:t>
      </w:r>
      <w:r w:rsidR="001E6480" w:rsidRPr="00316117">
        <w:t>Parlamentet har också mer långtgående</w:t>
      </w:r>
      <w:r w:rsidR="00D107DB" w:rsidRPr="00316117">
        <w:t xml:space="preserve"> för</w:t>
      </w:r>
      <w:r w:rsidR="001E6480" w:rsidRPr="00316117">
        <w:t>slag</w:t>
      </w:r>
      <w:r w:rsidR="00D107DB" w:rsidRPr="00316117">
        <w:t xml:space="preserve"> </w:t>
      </w:r>
      <w:r w:rsidR="001E6480" w:rsidRPr="00316117">
        <w:t>om</w:t>
      </w:r>
      <w:r w:rsidR="00D107DB" w:rsidRPr="00316117">
        <w:t xml:space="preserve"> harmonisering av arbetet </w:t>
      </w:r>
      <w:r w:rsidR="001E6480" w:rsidRPr="00316117">
        <w:t>för att främja lågenergibyggnader.</w:t>
      </w:r>
      <w:r w:rsidR="0093072C" w:rsidRPr="00316117">
        <w:t xml:space="preserve"> </w:t>
      </w:r>
      <w:r w:rsidR="001E6480" w:rsidRPr="00316117">
        <w:t xml:space="preserve">Således föreslår parlamentet att </w:t>
      </w:r>
      <w:r w:rsidR="00D107DB" w:rsidRPr="00316117">
        <w:t>alla  nya byggnader ska vara lågenergihus</w:t>
      </w:r>
      <w:r w:rsidR="001E6480" w:rsidRPr="00316117">
        <w:t xml:space="preserve"> enligt en gemensam definition, net zero energy buildings</w:t>
      </w:r>
      <w:r w:rsidR="001162E0" w:rsidRPr="00316117">
        <w:t>(”plushus”)</w:t>
      </w:r>
      <w:r w:rsidR="001E6480" w:rsidRPr="00316117">
        <w:t>,</w:t>
      </w:r>
      <w:r w:rsidR="00D107DB" w:rsidRPr="00316117">
        <w:t xml:space="preserve"> fr.o.m. år 2019. </w:t>
      </w:r>
      <w:r w:rsidR="001162E0" w:rsidRPr="00316117">
        <w:t xml:space="preserve">En annan viktig fråga för parlamentet är finansiering av energieffektiviseringsåtgärder. Bl.a. föreslås en ökad andel av strukturfonderna som ska gå till energieffektiviseringsprojekt och en sänkt moms för produkter och tjänster med som påverkar energieffektivisering. </w:t>
      </w:r>
    </w:p>
    <w:p w:rsidR="000B6520" w:rsidRPr="00316117" w:rsidRDefault="000B6520">
      <w:pPr>
        <w:pStyle w:val="RKnormal"/>
      </w:pPr>
    </w:p>
    <w:p w:rsidR="008563A6" w:rsidRPr="00316117" w:rsidRDefault="008563A6">
      <w:pPr>
        <w:pStyle w:val="RKnormal"/>
        <w:rPr>
          <w:b/>
        </w:rPr>
      </w:pPr>
      <w:r w:rsidRPr="00316117">
        <w:rPr>
          <w:b/>
        </w:rPr>
        <w:t>Direktiv om märkning av däck</w:t>
      </w:r>
    </w:p>
    <w:p w:rsidR="00D107DB" w:rsidRPr="00316117" w:rsidRDefault="008A6210" w:rsidP="00D107DB">
      <w:pPr>
        <w:pStyle w:val="RKnormal"/>
      </w:pPr>
      <w:r w:rsidRPr="00316117">
        <w:t>Europaparlamentet</w:t>
      </w:r>
      <w:r w:rsidR="00D107DB" w:rsidRPr="00316117">
        <w:t xml:space="preserve"> röstade om </w:t>
      </w:r>
      <w:r w:rsidRPr="00316117">
        <w:t>sina ändrings</w:t>
      </w:r>
      <w:r w:rsidR="00D107DB" w:rsidRPr="00316117">
        <w:t xml:space="preserve">förslag om märkning av däck i maj. </w:t>
      </w:r>
      <w:r w:rsidR="003924E9" w:rsidRPr="00316117">
        <w:t>Två större</w:t>
      </w:r>
      <w:r w:rsidR="00D107DB" w:rsidRPr="00316117">
        <w:t xml:space="preserve"> ändringar är dels att </w:t>
      </w:r>
      <w:r w:rsidRPr="00316117">
        <w:t xml:space="preserve">parlamentet </w:t>
      </w:r>
      <w:r w:rsidR="00D107DB" w:rsidRPr="00316117">
        <w:t xml:space="preserve">föreslår </w:t>
      </w:r>
      <w:r w:rsidR="001E6480" w:rsidRPr="00316117">
        <w:t>att rättsakten bör vara en EG-</w:t>
      </w:r>
      <w:r w:rsidR="00D107DB" w:rsidRPr="00316117">
        <w:t xml:space="preserve">förordning istället för ett direktiv, dels att det ska finnas en särskild märkning av dubbdäck. </w:t>
      </w:r>
      <w:r w:rsidR="001E6480" w:rsidRPr="00316117">
        <w:t>EG-förordningar blir – till skillnad från direktiv – omedelbart gällande i medlemsstaternas nationella lagstiftning.</w:t>
      </w:r>
    </w:p>
    <w:p w:rsidR="00D107DB" w:rsidRPr="00316117" w:rsidRDefault="00D107DB">
      <w:pPr>
        <w:pStyle w:val="RKnormal"/>
      </w:pPr>
    </w:p>
    <w:p w:rsidR="008563A6" w:rsidRPr="00316117" w:rsidRDefault="008563A6">
      <w:pPr>
        <w:pStyle w:val="RKnormal"/>
        <w:rPr>
          <w:b/>
        </w:rPr>
      </w:pPr>
      <w:r w:rsidRPr="00316117">
        <w:rPr>
          <w:b/>
        </w:rPr>
        <w:t>Direktiv om märkning</w:t>
      </w:r>
    </w:p>
    <w:p w:rsidR="00770834" w:rsidRPr="00316117" w:rsidRDefault="008A6210" w:rsidP="008A6210">
      <w:pPr>
        <w:pStyle w:val="RKnormal"/>
      </w:pPr>
      <w:r w:rsidRPr="00316117">
        <w:t xml:space="preserve">Europaparlamentet </w:t>
      </w:r>
      <w:r w:rsidR="00770834" w:rsidRPr="00316117">
        <w:t xml:space="preserve">röstade om </w:t>
      </w:r>
      <w:r w:rsidRPr="00316117">
        <w:t>sina ändrings</w:t>
      </w:r>
      <w:r w:rsidR="00770834" w:rsidRPr="00316117">
        <w:t>förslag till omarbetning</w:t>
      </w:r>
      <w:r w:rsidRPr="00316117">
        <w:t>en</w:t>
      </w:r>
      <w:r w:rsidR="00770834" w:rsidRPr="00316117">
        <w:t xml:space="preserve"> av energimärkningsdirektivet den 5 maj. Den största förändringen är att </w:t>
      </w:r>
      <w:r w:rsidR="001E6480" w:rsidRPr="00316117">
        <w:t>parlamentet</w:t>
      </w:r>
      <w:r w:rsidR="00770834" w:rsidRPr="00316117">
        <w:t xml:space="preserve"> i ramdirektivet</w:t>
      </w:r>
      <w:r w:rsidRPr="00316117">
        <w:t xml:space="preserve"> vill föreskriva </w:t>
      </w:r>
      <w:r w:rsidR="001E6480" w:rsidRPr="00316117">
        <w:t xml:space="preserve"> </w:t>
      </w:r>
      <w:r w:rsidR="00770834" w:rsidRPr="00316117">
        <w:t xml:space="preserve">hur märkningens utformning ska se ut. </w:t>
      </w:r>
      <w:r w:rsidR="00AA3524" w:rsidRPr="00316117">
        <w:t xml:space="preserve">Parlamentet </w:t>
      </w:r>
      <w:r w:rsidR="000C5EAD" w:rsidRPr="00316117">
        <w:t xml:space="preserve">har </w:t>
      </w:r>
      <w:r w:rsidR="00AA3524" w:rsidRPr="00316117">
        <w:t>föreslagit</w:t>
      </w:r>
      <w:r w:rsidR="00770834" w:rsidRPr="00316117">
        <w:t xml:space="preserve"> en skrivning i ramdirektivet där det uttryckligen står att en </w:t>
      </w:r>
      <w:r w:rsidR="00770834" w:rsidRPr="00316117">
        <w:rPr>
          <w:i/>
        </w:rPr>
        <w:t xml:space="preserve">stängd </w:t>
      </w:r>
      <w:r w:rsidR="00770834" w:rsidRPr="00316117">
        <w:t xml:space="preserve">A-G-skala ska vara basen. </w:t>
      </w:r>
      <w:r w:rsidR="004A141D" w:rsidRPr="00316117">
        <w:t xml:space="preserve">Det innebär att nuvarande A-G-skala ska finnas kvar och </w:t>
      </w:r>
      <w:r w:rsidR="00AA3524" w:rsidRPr="00316117">
        <w:t xml:space="preserve">att </w:t>
      </w:r>
      <w:r w:rsidR="004A141D" w:rsidRPr="00316117">
        <w:t xml:space="preserve">produkterna </w:t>
      </w:r>
      <w:r w:rsidRPr="00316117">
        <w:t xml:space="preserve">vid </w:t>
      </w:r>
      <w:r w:rsidR="00AA3524" w:rsidRPr="00316117">
        <w:t>en revidering av en produktmärkning</w:t>
      </w:r>
      <w:r w:rsidRPr="00316117">
        <w:t xml:space="preserve"> </w:t>
      </w:r>
      <w:r w:rsidR="00AA3524" w:rsidRPr="00316117">
        <w:t xml:space="preserve">när marknadsutbudet förändrats </w:t>
      </w:r>
      <w:r w:rsidR="003924E9" w:rsidRPr="00316117">
        <w:t xml:space="preserve">mot ett ökat utbud av energieffektiva produkter </w:t>
      </w:r>
      <w:r w:rsidR="004A141D" w:rsidRPr="00316117">
        <w:t>klassas om</w:t>
      </w:r>
      <w:r w:rsidR="00AA3524" w:rsidRPr="00316117">
        <w:t>. Detta skulle medföra att en produkt</w:t>
      </w:r>
      <w:r w:rsidR="004A141D" w:rsidRPr="00316117">
        <w:t xml:space="preserve"> hamna</w:t>
      </w:r>
      <w:r w:rsidRPr="00316117">
        <w:t>r</w:t>
      </w:r>
      <w:r w:rsidR="004A141D" w:rsidRPr="00316117">
        <w:t xml:space="preserve"> i en lägre klass än idag</w:t>
      </w:r>
      <w:r w:rsidR="00AA3524" w:rsidRPr="00316117">
        <w:t xml:space="preserve"> efter en revidering</w:t>
      </w:r>
      <w:r w:rsidR="004A141D" w:rsidRPr="00316117">
        <w:t xml:space="preserve">. </w:t>
      </w:r>
      <w:r w:rsidR="00C24460" w:rsidRPr="00316117">
        <w:t xml:space="preserve">Vissa medlemsstater och industrin har varit negativa till ett sådant </w:t>
      </w:r>
      <w:r w:rsidR="004A141D" w:rsidRPr="00316117">
        <w:t xml:space="preserve">förslag </w:t>
      </w:r>
      <w:r w:rsidR="00C24460" w:rsidRPr="00316117">
        <w:t>eftersom</w:t>
      </w:r>
      <w:r w:rsidR="004A141D" w:rsidRPr="00316117">
        <w:t xml:space="preserve"> det inte premierar att tillverkarna har förbättrat sina produkter avsevärt sedan </w:t>
      </w:r>
      <w:r w:rsidR="00AA3524" w:rsidRPr="00316117">
        <w:t>90-talet då flertalet nuvarande produktmärkningar infördes</w:t>
      </w:r>
      <w:r w:rsidR="004A141D" w:rsidRPr="00316117">
        <w:t>.</w:t>
      </w:r>
    </w:p>
    <w:p w:rsidR="000B6520" w:rsidRPr="00316117" w:rsidRDefault="000B6520">
      <w:pPr>
        <w:pStyle w:val="RKrubrik"/>
        <w:rPr>
          <w:i/>
          <w:iCs/>
        </w:rPr>
      </w:pPr>
      <w:r w:rsidRPr="00316117">
        <w:rPr>
          <w:i/>
          <w:iCs/>
        </w:rPr>
        <w:t>Förslaget</w:t>
      </w:r>
    </w:p>
    <w:p w:rsidR="007E568C" w:rsidRPr="00316117" w:rsidRDefault="007E568C" w:rsidP="007E568C">
      <w:pPr>
        <w:pStyle w:val="RKnormal"/>
      </w:pPr>
      <w:r w:rsidRPr="00316117">
        <w:rPr>
          <w:i/>
        </w:rPr>
        <w:t>Förslaget om märkning av däck</w:t>
      </w:r>
      <w:r w:rsidRPr="00316117">
        <w:t xml:space="preserve"> ingår också som ett led i en integrerad strategi för att minska drivmedelsförbrukningen och utsläppen från vägtrafiken. Förslaget innebär att drivmedelseffektivitet, väggrepps</w:t>
      </w:r>
      <w:r w:rsidR="00AA3524" w:rsidRPr="00316117">
        <w:softHyphen/>
      </w:r>
      <w:r w:rsidRPr="00316117">
        <w:t xml:space="preserve">förmåga vid vått väglag samt buller ska anges på en etikett vid försäljning av däck för personbilar och nyttofordon (s.k. C1-C3-däck). Märkningssystemet föreslås motsvara det som i dag gäller för hushållsapparater, men kommer att innehålla märkning av samtliga dessa tre parametrar på en och samma etikett. </w:t>
      </w:r>
      <w:r w:rsidR="00CB3DB0" w:rsidRPr="00316117">
        <w:t xml:space="preserve">Enligt </w:t>
      </w:r>
      <w:r w:rsidR="003B193E" w:rsidRPr="00316117">
        <w:t xml:space="preserve">lägesrapporten </w:t>
      </w:r>
      <w:r w:rsidR="00CB3DB0" w:rsidRPr="00316117">
        <w:t>har förslaget f</w:t>
      </w:r>
      <w:r w:rsidR="003B193E" w:rsidRPr="00316117">
        <w:t>ått ett positivt mottagande</w:t>
      </w:r>
      <w:r w:rsidR="00CB3DB0" w:rsidRPr="00316117">
        <w:t xml:space="preserve"> i rådsarbetsgruppen</w:t>
      </w:r>
      <w:r w:rsidR="003B193E" w:rsidRPr="00316117">
        <w:t xml:space="preserve">. Vissa medlemsstater har </w:t>
      </w:r>
      <w:r w:rsidR="00CB3DB0" w:rsidRPr="00316117">
        <w:t xml:space="preserve">dock </w:t>
      </w:r>
      <w:r w:rsidR="003B193E" w:rsidRPr="00316117">
        <w:t xml:space="preserve">uttryckt ett behov av en </w:t>
      </w:r>
      <w:r w:rsidR="00CB3DB0" w:rsidRPr="00316117">
        <w:t xml:space="preserve">kompletterande </w:t>
      </w:r>
      <w:r w:rsidR="003B193E" w:rsidRPr="00316117">
        <w:t xml:space="preserve">märkning anpassad till dubbdäck. </w:t>
      </w:r>
    </w:p>
    <w:p w:rsidR="007E568C" w:rsidRPr="00316117" w:rsidRDefault="007E568C" w:rsidP="007E568C">
      <w:pPr>
        <w:pStyle w:val="RKnormal"/>
      </w:pPr>
    </w:p>
    <w:p w:rsidR="007E568C" w:rsidRPr="00316117" w:rsidRDefault="007E568C" w:rsidP="007E568C">
      <w:pPr>
        <w:pStyle w:val="RKnormal"/>
      </w:pPr>
      <w:r w:rsidRPr="00316117">
        <w:rPr>
          <w:i/>
        </w:rPr>
        <w:t>Förslaget till omarbetat energimärkningsdirektiv</w:t>
      </w:r>
      <w:r w:rsidRPr="00316117">
        <w:t xml:space="preserve"> innehåller några viktiga förslag till förändringar. </w:t>
      </w:r>
      <w:r w:rsidR="00AA3524" w:rsidRPr="00316117">
        <w:t xml:space="preserve">Ramdirektivet föreslås </w:t>
      </w:r>
      <w:r w:rsidRPr="00316117">
        <w:t xml:space="preserve">breddas från att enbart omfatta hushållsapparater till att även omfatta industriprodukter och kommersiella produkter, </w:t>
      </w:r>
      <w:r w:rsidR="00AA3524" w:rsidRPr="00316117">
        <w:t>samt</w:t>
      </w:r>
      <w:r w:rsidR="001162E0" w:rsidRPr="00316117">
        <w:t xml:space="preserve"> </w:t>
      </w:r>
      <w:r w:rsidRPr="00316117">
        <w:t>energirelaterade produkter</w:t>
      </w:r>
      <w:r w:rsidR="00AA3524" w:rsidRPr="00316117">
        <w:t>.</w:t>
      </w:r>
      <w:r w:rsidRPr="00316117">
        <w:t xml:space="preserve"> </w:t>
      </w:r>
      <w:r w:rsidR="00AA3524" w:rsidRPr="00316117">
        <w:t>Vidare föreslås att begreppet ”genomförandedirektiv” ersätts av begreppet ”genomförandeåtgärder”.</w:t>
      </w:r>
      <w:r w:rsidRPr="00316117">
        <w:t xml:space="preserve"> Denna ändring möjliggör att genomförandeåtgärder kan vara i form av förordningar, </w:t>
      </w:r>
      <w:r w:rsidR="008563A6" w:rsidRPr="00316117">
        <w:t>såsom under ekodesigndirektivet. Slutligen</w:t>
      </w:r>
      <w:r w:rsidRPr="00316117">
        <w:t xml:space="preserve"> </w:t>
      </w:r>
      <w:r w:rsidR="00AA3524" w:rsidRPr="00316117">
        <w:t xml:space="preserve">föreslås </w:t>
      </w:r>
      <w:r w:rsidR="008563A6" w:rsidRPr="00316117">
        <w:t xml:space="preserve">det </w:t>
      </w:r>
      <w:r w:rsidRPr="00316117">
        <w:t xml:space="preserve">krav på offentlig sektor att ställa minimikrav på energieffektivitet vid offentlig upphandling av märkta produkter. </w:t>
      </w:r>
      <w:r w:rsidR="00CB3DB0" w:rsidRPr="00316117">
        <w:t>Enligt</w:t>
      </w:r>
      <w:r w:rsidR="003B193E" w:rsidRPr="00316117">
        <w:t xml:space="preserve"> lägesrapporten </w:t>
      </w:r>
      <w:r w:rsidR="00CB3DB0" w:rsidRPr="00316117">
        <w:t>har förslaget fått ett positivt bemötande i rådsarbetsgruppen</w:t>
      </w:r>
      <w:r w:rsidR="003B193E" w:rsidRPr="00316117">
        <w:t>. Vissa medlemsstater har uttryckt tveksamhet till att uttryckligen inkludera byggprodukter (som parlamentet föreslår) och vissa medlemsstater har varit tveksamma till minimikrav på energiprestanda vid offentlig upphandling</w:t>
      </w:r>
      <w:r w:rsidR="00CB3DB0" w:rsidRPr="00316117">
        <w:t>.</w:t>
      </w:r>
    </w:p>
    <w:p w:rsidR="007E568C" w:rsidRPr="00316117" w:rsidRDefault="007E568C" w:rsidP="007E568C">
      <w:pPr>
        <w:pStyle w:val="RKnormal"/>
      </w:pPr>
      <w:r w:rsidRPr="00316117">
        <w:rPr>
          <w:i/>
        </w:rPr>
        <w:t>Förslaget till omarbetning av direktivet om byggnaders energiprestanda</w:t>
      </w:r>
      <w:r w:rsidRPr="00316117">
        <w:t xml:space="preserve"> syftar till att skärpa de krav som ingår i direktivet för att därigenom ytterligare främja energieffektivisering i bebyggelsen. Direktivets omfattning vidgas, t.ex. </w:t>
      </w:r>
      <w:r w:rsidR="00AD5AD3" w:rsidRPr="00316117">
        <w:t>föreslås att</w:t>
      </w:r>
      <w:r w:rsidRPr="00316117">
        <w:t xml:space="preserve"> all nybyggnation</w:t>
      </w:r>
      <w:r w:rsidR="00AD5AD3" w:rsidRPr="00316117">
        <w:t xml:space="preserve"> ska omfattas</w:t>
      </w:r>
      <w:r w:rsidR="00596335" w:rsidRPr="00316117">
        <w:t xml:space="preserve"> av krav på analys av alternativa energiförsörjningssystem till byggnaden</w:t>
      </w:r>
      <w:r w:rsidRPr="00316117">
        <w:t xml:space="preserve"> </w:t>
      </w:r>
      <w:r w:rsidR="00AD5AD3" w:rsidRPr="00316117">
        <w:t>och minim</w:t>
      </w:r>
      <w:r w:rsidR="0093072C" w:rsidRPr="00316117">
        <w:t>i</w:t>
      </w:r>
      <w:r w:rsidR="00AD5AD3" w:rsidRPr="00316117">
        <w:t xml:space="preserve">krav på energiprestanda ska fastställas för alla befintliga byggnader vid större renovering. </w:t>
      </w:r>
      <w:r w:rsidRPr="00316117">
        <w:t xml:space="preserve">  </w:t>
      </w:r>
      <w:r w:rsidR="00AD5AD3" w:rsidRPr="00316117">
        <w:t>(I det befintliga regelverket gäller motsvarande krav endast byggnader med en yta på minst 1000 m</w:t>
      </w:r>
      <w:r w:rsidR="00AD5AD3" w:rsidRPr="00316117">
        <w:rPr>
          <w:vertAlign w:val="superscript"/>
        </w:rPr>
        <w:t>2</w:t>
      </w:r>
      <w:r w:rsidR="00AD5AD3" w:rsidRPr="00316117">
        <w:t>.)</w:t>
      </w:r>
    </w:p>
    <w:p w:rsidR="007E568C" w:rsidRPr="00316117" w:rsidRDefault="007E568C" w:rsidP="007E568C">
      <w:pPr>
        <w:pStyle w:val="RKnormal"/>
      </w:pPr>
      <w:r w:rsidRPr="00316117">
        <w:t>Andra förslag är att byggnadens energi</w:t>
      </w:r>
      <w:r w:rsidR="00AD5AD3" w:rsidRPr="00316117">
        <w:t>deklarationer</w:t>
      </w:r>
      <w:r w:rsidRPr="00316117">
        <w:t xml:space="preserve"> måste åtfölja all uthyrning och försäljning. Ett benchmarkingsystem för MS byggnormer ska utvecklas. MS ska vidare utveckla nationella planer för att främja </w:t>
      </w:r>
      <w:r w:rsidR="00AD5AD3" w:rsidRPr="00316117">
        <w:t xml:space="preserve">byggnader med låg klimatpåverkan och låg användning av primärenergi. </w:t>
      </w:r>
      <w:r w:rsidR="00CB3DB0" w:rsidRPr="00316117">
        <w:t xml:space="preserve">Enligt </w:t>
      </w:r>
      <w:r w:rsidR="003B193E" w:rsidRPr="00316117">
        <w:t xml:space="preserve">lägesrapporten </w:t>
      </w:r>
      <w:r w:rsidR="00CB3DB0" w:rsidRPr="00316117">
        <w:t xml:space="preserve">är förslaget </w:t>
      </w:r>
      <w:r w:rsidR="00751CEB" w:rsidRPr="00316117">
        <w:t>välkommet</w:t>
      </w:r>
      <w:r w:rsidR="00CB3DB0" w:rsidRPr="00316117">
        <w:t>. Flera</w:t>
      </w:r>
      <w:r w:rsidR="003B193E" w:rsidRPr="00316117">
        <w:t xml:space="preserve"> medlemsstater har </w:t>
      </w:r>
      <w:r w:rsidR="00CB3DB0" w:rsidRPr="00316117">
        <w:t xml:space="preserve">dock </w:t>
      </w:r>
      <w:r w:rsidR="003B193E" w:rsidRPr="00316117">
        <w:t>pekat på risken för utökad administrativ börda, att subsidiariteten måste b</w:t>
      </w:r>
      <w:r w:rsidR="00CB3DB0" w:rsidRPr="00316117">
        <w:t>ibehållas</w:t>
      </w:r>
      <w:r w:rsidR="003B193E" w:rsidRPr="00316117">
        <w:t xml:space="preserve"> såväl som </w:t>
      </w:r>
      <w:r w:rsidR="00CB3DB0" w:rsidRPr="00316117">
        <w:t xml:space="preserve">att </w:t>
      </w:r>
      <w:r w:rsidR="003B193E" w:rsidRPr="00316117">
        <w:t>kostnadseffektivitet</w:t>
      </w:r>
      <w:r w:rsidR="00CB3DB0" w:rsidRPr="00316117">
        <w:t>en ska beaktas</w:t>
      </w:r>
      <w:r w:rsidR="003B193E" w:rsidRPr="00316117">
        <w:t>.</w:t>
      </w:r>
    </w:p>
    <w:p w:rsidR="000B6520" w:rsidRPr="00316117" w:rsidRDefault="000B6520">
      <w:pPr>
        <w:pStyle w:val="RKrubrik"/>
        <w:rPr>
          <w:i/>
          <w:iCs/>
        </w:rPr>
      </w:pPr>
      <w:r w:rsidRPr="00316117">
        <w:rPr>
          <w:i/>
          <w:iCs/>
        </w:rPr>
        <w:t>Gällande svenska regler och förslagets effekter på dessa</w:t>
      </w:r>
    </w:p>
    <w:p w:rsidR="007E568C" w:rsidRPr="00316117" w:rsidRDefault="007E568C" w:rsidP="007E568C">
      <w:pPr>
        <w:pStyle w:val="RKnormal"/>
      </w:pPr>
      <w:r w:rsidRPr="00316117">
        <w:rPr>
          <w:i/>
        </w:rPr>
        <w:t>Energimärkningsdirektivet</w:t>
      </w:r>
      <w:r w:rsidRPr="00316117">
        <w:t xml:space="preserve"> (92/75/EEG) har i Sverige genomförts genom lagen (1992:1232) om märkning av hushållsapparater och förordningen (1994:1774) om märkning av hushållsapparater. Statens energimyndighet är ansvarig tillsynsmyndighet och utfärdar närmare föreskrifter utifrån de produktdirektiv som har antagits inom ramdirektivet. Förslaget innebär att nämnda lag och förordning behöver ses över utifrån att även energirelaterade produkter föreslås omfattas. </w:t>
      </w:r>
    </w:p>
    <w:p w:rsidR="007E568C" w:rsidRPr="00316117" w:rsidRDefault="007E568C" w:rsidP="007E568C">
      <w:pPr>
        <w:pStyle w:val="RKnormal"/>
      </w:pPr>
    </w:p>
    <w:p w:rsidR="007E568C" w:rsidRPr="00316117" w:rsidRDefault="007E568C" w:rsidP="007E568C">
      <w:pPr>
        <w:pStyle w:val="RKnormal"/>
      </w:pPr>
      <w:r w:rsidRPr="00316117">
        <w:t xml:space="preserve">När det gäller </w:t>
      </w:r>
      <w:r w:rsidRPr="00316117">
        <w:rPr>
          <w:i/>
        </w:rPr>
        <w:t>däck</w:t>
      </w:r>
      <w:r w:rsidRPr="00316117">
        <w:t xml:space="preserve"> saknas i dag svenska regler om obligatorisk energimärkning.</w:t>
      </w:r>
    </w:p>
    <w:p w:rsidR="000B6520" w:rsidRPr="00316117" w:rsidRDefault="000B6520" w:rsidP="007E568C">
      <w:pPr>
        <w:pStyle w:val="RKnormal"/>
      </w:pPr>
    </w:p>
    <w:p w:rsidR="007E568C" w:rsidRPr="00316117" w:rsidRDefault="007E568C" w:rsidP="008563A6">
      <w:r w:rsidRPr="00316117">
        <w:t xml:space="preserve">Flertalet artiklar i det gällande </w:t>
      </w:r>
      <w:r w:rsidRPr="00316117">
        <w:rPr>
          <w:i/>
        </w:rPr>
        <w:t>direktivet om byggnaders energiprestanda</w:t>
      </w:r>
      <w:r w:rsidRPr="00316117">
        <w:t xml:space="preserve"> har genomförts i svensk nationell lagstiftning genom lag (2006:985) om energideklaration för byggnader, förordning (2006:1592) om energideklaration för byggnader samt genom Boverkets föreskrifter, BFS 2007:4 och BFS 2007:5. Direktivets artiklar 3– 6 (metodiker och minimikrav) har ansetts genomförda genom lag (1994:847) om tekniska egenskapskrav på byggnadsverk m.m., förordning (1994:1215) om tekniska egenskapskrav på byggnadsverk m</w:t>
      </w:r>
      <w:r w:rsidR="00BB1801" w:rsidRPr="00316117">
        <w:t>.</w:t>
      </w:r>
      <w:r w:rsidRPr="00316117">
        <w:t>m</w:t>
      </w:r>
      <w:r w:rsidR="00BB1801" w:rsidRPr="00316117">
        <w:t>.</w:t>
      </w:r>
      <w:r w:rsidRPr="00316117">
        <w:t xml:space="preserve">, och Boverkets byggregler, BFS 1993:57, med ändringar t o m 2008:6. Det aktuella förslaget om ändring av direktivet kommer att innebära att de svenska bestämmelserna måste ändras i viss omfattning. Enligt regeringens bedömning i dagsläget kommer flertalet ändringar att genomföras på förordningsnivå och det är förordningen om energideklarationer som kommer att beröras. När det gäller lagarna kommer mindre ändringar att behöva göras i lagen om energideklarationer. Boverket kommer att behöva genomföra vissa ändringar på föreskriftsnivå, detta gäller framförallt minimikraven på energiprestanda vars motsvarighet i dag finns i Boverkets byggregler i form av krav på en byggnads specifika energianvändning. </w:t>
      </w:r>
    </w:p>
    <w:p w:rsidR="000B6520" w:rsidRPr="00316117" w:rsidRDefault="000B6520">
      <w:pPr>
        <w:pStyle w:val="RKnormal"/>
      </w:pPr>
    </w:p>
    <w:p w:rsidR="000B6520" w:rsidRPr="00316117" w:rsidRDefault="000B6520">
      <w:pPr>
        <w:pStyle w:val="RKnormal"/>
        <w:rPr>
          <w:i/>
          <w:iCs/>
        </w:rPr>
      </w:pPr>
    </w:p>
    <w:p w:rsidR="000B6520" w:rsidRPr="00316117" w:rsidRDefault="000B6520">
      <w:pPr>
        <w:pStyle w:val="RKnormal"/>
        <w:ind w:left="-1134"/>
      </w:pPr>
    </w:p>
    <w:p w:rsidR="000B6520" w:rsidRPr="00316117" w:rsidRDefault="000B6520">
      <w:pPr>
        <w:pStyle w:val="RKrubrik"/>
        <w:spacing w:before="0" w:after="0"/>
      </w:pPr>
    </w:p>
    <w:p w:rsidR="000B6520" w:rsidRPr="00316117" w:rsidRDefault="000B6520">
      <w:pPr>
        <w:pStyle w:val="RKnormal"/>
      </w:pPr>
    </w:p>
    <w:p w:rsidR="000B6520" w:rsidRPr="00316117" w:rsidRDefault="000B6520">
      <w:pPr>
        <w:pStyle w:val="RKnormal"/>
      </w:pPr>
    </w:p>
    <w:sectPr w:rsidR="000B6520" w:rsidRPr="00316117">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058C" w:rsidRPr="00316117" w:rsidRDefault="008C058C">
      <w:r w:rsidRPr="00316117">
        <w:separator/>
      </w:r>
    </w:p>
  </w:endnote>
  <w:endnote w:type="continuationSeparator" w:id="0">
    <w:p w:rsidR="008C058C" w:rsidRPr="00316117" w:rsidRDefault="008C058C">
      <w:r w:rsidRPr="003161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058C" w:rsidRPr="00316117" w:rsidRDefault="008C058C">
      <w:r w:rsidRPr="00316117">
        <w:separator/>
      </w:r>
    </w:p>
  </w:footnote>
  <w:footnote w:type="continuationSeparator" w:id="0">
    <w:p w:rsidR="008C058C" w:rsidRPr="00316117" w:rsidRDefault="008C058C">
      <w:r w:rsidRPr="003161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1C6" w:rsidRPr="00316117" w:rsidRDefault="000201C6">
    <w:pPr>
      <w:pStyle w:val="Sidhuvud"/>
      <w:framePr w:wrap="around" w:vAnchor="text" w:hAnchor="margin" w:xAlign="right" w:y="1"/>
      <w:rPr>
        <w:rStyle w:val="Sidnummer"/>
      </w:rPr>
    </w:pPr>
    <w:r w:rsidRPr="00316117">
      <w:rPr>
        <w:rStyle w:val="Sidnummer"/>
      </w:rPr>
      <w:fldChar w:fldCharType="begin" w:fldLock="1"/>
    </w:r>
    <w:r w:rsidRPr="00316117">
      <w:rPr>
        <w:rStyle w:val="Sidnummer"/>
      </w:rPr>
      <w:instrText xml:space="preserve">PAGE  </w:instrText>
    </w:r>
    <w:r w:rsidRPr="00316117">
      <w:rPr>
        <w:rStyle w:val="Sidnummer"/>
      </w:rPr>
      <w:fldChar w:fldCharType="separate"/>
    </w:r>
    <w:r w:rsidR="007C2F08" w:rsidRPr="00316117">
      <w:rPr>
        <w:rStyle w:val="Sidnummer"/>
      </w:rPr>
      <w:t>2</w:t>
    </w:r>
    <w:r w:rsidRPr="00316117">
      <w:rPr>
        <w:rStyle w:val="Sidnummer"/>
      </w:rPr>
      <w:fldChar w:fldCharType="end"/>
    </w:r>
  </w:p>
  <w:p w:rsidR="000201C6" w:rsidRPr="00316117" w:rsidRDefault="000201C6">
    <w:pPr>
      <w:pStyle w:val="Sidhuvud"/>
      <w:ind w:right="360"/>
    </w:pPr>
  </w:p>
  <w:p w:rsidR="000201C6" w:rsidRPr="00316117" w:rsidRDefault="000201C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1C6" w:rsidRPr="00316117" w:rsidRDefault="000201C6">
    <w:pPr>
      <w:pStyle w:val="Sidhuvud"/>
      <w:framePr w:wrap="around" w:vAnchor="text" w:hAnchor="margin" w:xAlign="right" w:y="1"/>
      <w:rPr>
        <w:rStyle w:val="Sidnummer"/>
      </w:rPr>
    </w:pPr>
    <w:r w:rsidRPr="00316117">
      <w:rPr>
        <w:rStyle w:val="Sidnummer"/>
      </w:rPr>
      <w:fldChar w:fldCharType="begin" w:fldLock="1"/>
    </w:r>
    <w:r w:rsidRPr="00316117">
      <w:rPr>
        <w:rStyle w:val="Sidnummer"/>
      </w:rPr>
      <w:instrText xml:space="preserve">PAGE  </w:instrText>
    </w:r>
    <w:r w:rsidRPr="00316117">
      <w:rPr>
        <w:rStyle w:val="Sidnummer"/>
      </w:rPr>
      <w:fldChar w:fldCharType="separate"/>
    </w:r>
    <w:r w:rsidR="007C2F08" w:rsidRPr="00316117">
      <w:rPr>
        <w:rStyle w:val="Sidnummer"/>
      </w:rPr>
      <w:t>3</w:t>
    </w:r>
    <w:r w:rsidRPr="00316117">
      <w:rPr>
        <w:rStyle w:val="Sidnummer"/>
      </w:rPr>
      <w:fldChar w:fldCharType="end"/>
    </w:r>
  </w:p>
  <w:p w:rsidR="000201C6" w:rsidRPr="00316117" w:rsidRDefault="000201C6">
    <w:pPr>
      <w:pStyle w:val="Sidhuvud"/>
      <w:ind w:right="360"/>
    </w:pPr>
  </w:p>
  <w:p w:rsidR="000201C6" w:rsidRPr="00316117" w:rsidRDefault="000201C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1C6" w:rsidRPr="00316117" w:rsidRDefault="00316117">
    <w:pPr>
      <w:framePr w:w="2948" w:h="1321" w:hRule="exact" w:wrap="notBeside" w:vAnchor="page" w:hAnchor="page" w:x="1362" w:y="653"/>
    </w:pPr>
    <w:r w:rsidRPr="00316117">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0201C6" w:rsidRPr="00316117" w:rsidRDefault="000201C6">
    <w:pPr>
      <w:pStyle w:val="RKrubrik"/>
      <w:keepNext w:val="0"/>
      <w:tabs>
        <w:tab w:val="clear" w:pos="1134"/>
        <w:tab w:val="clear" w:pos="2835"/>
      </w:tabs>
      <w:spacing w:before="0" w:after="0" w:line="320" w:lineRule="atLeast"/>
      <w:rPr>
        <w:bCs/>
      </w:rPr>
    </w:pPr>
  </w:p>
  <w:p w:rsidR="000201C6" w:rsidRPr="00316117" w:rsidRDefault="000201C6">
    <w:pPr>
      <w:rPr>
        <w:rFonts w:ascii="TradeGothic" w:hAnsi="TradeGothic"/>
        <w:b/>
        <w:bCs/>
        <w:spacing w:val="12"/>
        <w:sz w:val="22"/>
      </w:rPr>
    </w:pPr>
  </w:p>
  <w:p w:rsidR="000201C6" w:rsidRPr="00316117" w:rsidRDefault="000201C6">
    <w:pPr>
      <w:pStyle w:val="RKrubrik"/>
      <w:keepNext w:val="0"/>
      <w:tabs>
        <w:tab w:val="clear" w:pos="1134"/>
        <w:tab w:val="clear" w:pos="2835"/>
      </w:tabs>
      <w:spacing w:before="0" w:after="0" w:line="320" w:lineRule="atLeast"/>
      <w:rPr>
        <w:bCs/>
      </w:rPr>
    </w:pPr>
  </w:p>
  <w:p w:rsidR="000201C6" w:rsidRPr="00316117" w:rsidRDefault="000201C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6247A8"/>
    <w:rsid w:val="000201C6"/>
    <w:rsid w:val="00053E10"/>
    <w:rsid w:val="00071FEF"/>
    <w:rsid w:val="000B6520"/>
    <w:rsid w:val="000C5EAD"/>
    <w:rsid w:val="001162E0"/>
    <w:rsid w:val="00131D07"/>
    <w:rsid w:val="001E6480"/>
    <w:rsid w:val="00282B9C"/>
    <w:rsid w:val="00316117"/>
    <w:rsid w:val="003924E9"/>
    <w:rsid w:val="003B193E"/>
    <w:rsid w:val="00470AC5"/>
    <w:rsid w:val="004A0474"/>
    <w:rsid w:val="004A141D"/>
    <w:rsid w:val="00596335"/>
    <w:rsid w:val="005B42C4"/>
    <w:rsid w:val="006247A8"/>
    <w:rsid w:val="0066333F"/>
    <w:rsid w:val="007025AA"/>
    <w:rsid w:val="007140C8"/>
    <w:rsid w:val="00751CEB"/>
    <w:rsid w:val="00770834"/>
    <w:rsid w:val="00772525"/>
    <w:rsid w:val="007B26D7"/>
    <w:rsid w:val="007B7158"/>
    <w:rsid w:val="007C2F08"/>
    <w:rsid w:val="007E568C"/>
    <w:rsid w:val="007F0301"/>
    <w:rsid w:val="008563A6"/>
    <w:rsid w:val="00873CEB"/>
    <w:rsid w:val="008A6210"/>
    <w:rsid w:val="008C058C"/>
    <w:rsid w:val="0093072C"/>
    <w:rsid w:val="00AA2425"/>
    <w:rsid w:val="00AA3524"/>
    <w:rsid w:val="00AD5AD3"/>
    <w:rsid w:val="00B034A6"/>
    <w:rsid w:val="00BA692E"/>
    <w:rsid w:val="00BB1801"/>
    <w:rsid w:val="00C24460"/>
    <w:rsid w:val="00CB3DB0"/>
    <w:rsid w:val="00D107DB"/>
    <w:rsid w:val="00D17C72"/>
    <w:rsid w:val="00D5610C"/>
    <w:rsid w:val="00DB39C3"/>
    <w:rsid w:val="00E72716"/>
    <w:rsid w:val="00F27254"/>
    <w:rsid w:val="00FA25E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99A96C7-860A-4BC7-9EA5-AA6B5E550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4E2D80DC721422ABBDF033BB3857F490300B631DC3BDAF9BF4BA9F6F5A42AC35DF2" ma:contentTypeVersion="1" ma:contentTypeDescription="Skapa nytt Word dokument" ma:contentTypeScope="" ma:versionID="4566c52cc6fee4f853f81f494df64996">
  <xsd:schema xmlns:xsd="http://www.w3.org/2001/XMLSchema" xmlns:p="http://schemas.microsoft.com/office/2006/metadata/properties" xmlns:ns2="bdc64d11-c9e9-4f8e-8b53-8794e697b04d" targetNamespace="http://schemas.microsoft.com/office/2006/metadata/properties" ma:root="true" ma:fieldsID="63fc2ccfe64b1b8ce6d6bcff7563f12f" ns2:_="">
    <xsd:import namespace="bdc64d11-c9e9-4f8e-8b53-8794e697b0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bdc64d11-c9e9-4f8e-8b53-8794e697b0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Diarienummer xmlns="bdc64d11-c9e9-4f8e-8b53-8794e697b04d" xsi:nil="true"/>
    <RKOrdnaActivityCategory xmlns="bdc64d11-c9e9-4f8e-8b53-8794e697b04d">4.9. Övrigt om internationell samverkan</RKOrdnaActivityCategory>
    <RKOrdnaSarskildSkyddsvard xmlns="bdc64d11-c9e9-4f8e-8b53-8794e697b04d">0</RKOrdnaSarskildSkyddsvard>
    <RKOrdnaCheckInComment xmlns="bdc64d11-c9e9-4f8e-8b53-8794e697b04d" xsi:nil="true"/>
    <RKOrdnaClass xmlns="bdc64d11-c9e9-4f8e-8b53-8794e697b04d" xsi:nil="true"/>
    <RKOrdnaSearchKeywords xmlns="bdc64d11-c9e9-4f8e-8b53-8794e697b04d" xsi:nil="true"/>
    <RKOrdnaDepartement xmlns="bdc64d11-c9e9-4f8e-8b53-8794e697b04d">Näringsdepartementet</RKOrdnaDepartement>
    <QFMSP_x0020_source_x0020_name xmlns="bdc64d11-c9e9-4f8e-8b53-8794e697b04d" xsi:nil="true"/>
  </documentManagement>
</p:properties>
</file>

<file path=customXml/itemProps1.xml><?xml version="1.0" encoding="utf-8"?>
<ds:datastoreItem xmlns:ds="http://schemas.openxmlformats.org/officeDocument/2006/customXml" ds:itemID="{4393550D-53C9-4398-9F37-227ACB3D7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64d11-c9e9-4f8e-8b53-8794e697b0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148AB43-A306-41C8-A75E-3871C4028093}">
  <ds:schemaRefs>
    <ds:schemaRef ds:uri="http://schemas.microsoft.com/sharepoint/events"/>
  </ds:schemaRefs>
</ds:datastoreItem>
</file>

<file path=customXml/itemProps3.xml><?xml version="1.0" encoding="utf-8"?>
<ds:datastoreItem xmlns:ds="http://schemas.openxmlformats.org/officeDocument/2006/customXml" ds:itemID="{90CF0054-7048-476E-806F-DD483334C342}">
  <ds:schemaRefs>
    <ds:schemaRef ds:uri="http://schemas.microsoft.com/sharepoint/v3/contenttype/forms"/>
  </ds:schemaRefs>
</ds:datastoreItem>
</file>

<file path=customXml/itemProps4.xml><?xml version="1.0" encoding="utf-8"?>
<ds:datastoreItem xmlns:ds="http://schemas.openxmlformats.org/officeDocument/2006/customXml" ds:itemID="{0309DA09-E77B-4E66-8897-F561FDC3A4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1258</Words>
  <Characters>8625</Characters>
  <Application>Microsoft Office Word</Application>
  <DocSecurity>4</DocSecurity>
  <Lines>200</Lines>
  <Paragraphs>43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2025-12-17T19:32:00Z</dcterms:created>
  <dcterms:modified xsi:type="dcterms:W3CDTF">2025-12-17T19:32:00Z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