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2F4" w:rsidRPr="006E5752" w:rsidRDefault="008402F4" w:rsidP="007401EA">
      <w:pPr>
        <w:pStyle w:val="Hemstlrubrik"/>
      </w:pPr>
      <w:r w:rsidRPr="006E5752">
        <w:t>Förslag till riksdagsbeslut</w:t>
      </w:r>
    </w:p>
    <w:p w:rsidR="008402F4" w:rsidRPr="006E5752" w:rsidRDefault="008402F4" w:rsidP="008402F4">
      <w:pPr>
        <w:pStyle w:val="Hemstlatt"/>
      </w:pPr>
      <w:r w:rsidRPr="006E5752">
        <w:t>Riksdagen avslår regeringens proposition 2005/06:11 om maskeringsfö</w:t>
      </w:r>
      <w:r w:rsidRPr="006E5752">
        <w:t>r</w:t>
      </w:r>
      <w:r w:rsidRPr="006E5752">
        <w:t>bud.</w:t>
      </w:r>
    </w:p>
    <w:p w:rsidR="00931B93" w:rsidRPr="006E5752" w:rsidRDefault="00931B93" w:rsidP="00823EEF">
      <w:pPr>
        <w:pStyle w:val="Rubrik1"/>
      </w:pPr>
      <w:r w:rsidRPr="006E5752">
        <w:t>Inledning</w:t>
      </w:r>
    </w:p>
    <w:p w:rsidR="00931B93" w:rsidRPr="006E5752" w:rsidRDefault="00931B93" w:rsidP="00931B93">
      <w:r w:rsidRPr="006E5752">
        <w:t>En för demokratin oerhört viktig princip är att var och en ska ha rätt att u</w:t>
      </w:r>
      <w:r w:rsidRPr="006E5752">
        <w:t>t</w:t>
      </w:r>
      <w:r w:rsidRPr="006E5752">
        <w:t xml:space="preserve">trycka sina åsikter vid demonstrationer och sammankomster. För </w:t>
      </w:r>
      <w:r w:rsidR="00976A4C" w:rsidRPr="006E5752">
        <w:t>Vänsterpa</w:t>
      </w:r>
      <w:r w:rsidR="00976A4C" w:rsidRPr="006E5752">
        <w:t>r</w:t>
      </w:r>
      <w:r w:rsidR="00976A4C" w:rsidRPr="006E5752">
        <w:t xml:space="preserve">tiet </w:t>
      </w:r>
      <w:r w:rsidRPr="006E5752">
        <w:t>är det mest naturliga att detta görs öppet och offentligt</w:t>
      </w:r>
      <w:r w:rsidR="00976A4C" w:rsidRPr="006E5752">
        <w:t>,</w:t>
      </w:r>
      <w:r w:rsidRPr="006E5752">
        <w:t xml:space="preserve"> och vi uppmuntrar generellt sett till detta. Vem som helst bör dock ha en möjlighet att göra a</w:t>
      </w:r>
      <w:r w:rsidRPr="006E5752">
        <w:t>n</w:t>
      </w:r>
      <w:r w:rsidRPr="006E5752">
        <w:t>norlunda. Det kan vara för att man inte törs avslöja sin identitet, för att göra det till en del av sin manifestation eller av något annat skäl som den enskilde tilltalas av. Det är den enskildes ensak att bedöma denna fråga. Att förbjuda någon att uttrycka sina åsikter offentligt och samtidigt vara anonym är ett intrång i de mänskliga rättigheterna.</w:t>
      </w:r>
    </w:p>
    <w:p w:rsidR="00823EEF" w:rsidRPr="006E5752" w:rsidRDefault="00947D85" w:rsidP="00823EEF">
      <w:pPr>
        <w:pStyle w:val="Rubrik1"/>
      </w:pPr>
      <w:r w:rsidRPr="006E5752">
        <w:t>Tidigare remissbehandling</w:t>
      </w:r>
    </w:p>
    <w:p w:rsidR="007C2367" w:rsidRPr="006E5752" w:rsidRDefault="007C2367" w:rsidP="00823EEF">
      <w:r w:rsidRPr="006E5752">
        <w:t xml:space="preserve">Alltsedan debatten kring ett maskeringsförbud tog fart på allvar </w:t>
      </w:r>
      <w:r w:rsidR="00836CCE" w:rsidRPr="006E5752">
        <w:t>och regerin</w:t>
      </w:r>
      <w:r w:rsidR="00836CCE" w:rsidRPr="006E5752">
        <w:t>g</w:t>
      </w:r>
      <w:r w:rsidR="00836CCE" w:rsidRPr="006E5752">
        <w:t xml:space="preserve">en utformade sina ursprungliga förslag till maskeringsförbud förra året </w:t>
      </w:r>
      <w:r w:rsidRPr="006E5752">
        <w:t xml:space="preserve">har </w:t>
      </w:r>
      <w:r w:rsidR="00976A4C" w:rsidRPr="006E5752">
        <w:t xml:space="preserve">Lagrådet </w:t>
      </w:r>
      <w:r w:rsidR="004825BD" w:rsidRPr="006E5752">
        <w:t xml:space="preserve">och </w:t>
      </w:r>
      <w:r w:rsidR="00A64A58" w:rsidRPr="006E5752">
        <w:t xml:space="preserve">flera </w:t>
      </w:r>
      <w:r w:rsidRPr="006E5752">
        <w:t>remiss</w:t>
      </w:r>
      <w:r w:rsidRPr="006E5752">
        <w:softHyphen/>
        <w:t xml:space="preserve">instanser </w:t>
      </w:r>
      <w:r w:rsidR="000D407F" w:rsidRPr="006E5752">
        <w:t>(exempelvis Svenska Helsingforskommi</w:t>
      </w:r>
      <w:r w:rsidR="000D407F" w:rsidRPr="006E5752">
        <w:t>t</w:t>
      </w:r>
      <w:r w:rsidR="000D407F" w:rsidRPr="006E5752">
        <w:t xml:space="preserve">tén, Sveriges </w:t>
      </w:r>
      <w:r w:rsidR="00976A4C" w:rsidRPr="006E5752">
        <w:t xml:space="preserve">advokatsamfund </w:t>
      </w:r>
      <w:r w:rsidR="000D407F" w:rsidRPr="006E5752">
        <w:t xml:space="preserve">och Riksdagens ombudsmän) </w:t>
      </w:r>
      <w:r w:rsidR="005E42F0" w:rsidRPr="006E5752">
        <w:t>varit kritiska och avstyrkt</w:t>
      </w:r>
      <w:r w:rsidRPr="006E5752">
        <w:t xml:space="preserve"> förslagen. </w:t>
      </w:r>
      <w:r w:rsidR="00337F1D" w:rsidRPr="006E5752">
        <w:t>Andra organisationer som särskilt arbetar för mänskliga rättigheter har instämt i kritiken.</w:t>
      </w:r>
    </w:p>
    <w:p w:rsidR="00196A56" w:rsidRPr="006E5752" w:rsidRDefault="00196A56" w:rsidP="00196A56">
      <w:pPr>
        <w:pStyle w:val="Normaltindrag"/>
      </w:pPr>
      <w:r w:rsidRPr="006E5752">
        <w:t>Att ett maskeringsförbud begränsar demonstrations- och mötesfriheten är en okontroversiell fråga. Det frågan gäller är ifall denna begränsning är a</w:t>
      </w:r>
      <w:r w:rsidRPr="006E5752">
        <w:t>c</w:t>
      </w:r>
      <w:r w:rsidRPr="006E5752">
        <w:t>ceptabel enligt 2 kap</w:t>
      </w:r>
      <w:r w:rsidR="00600202" w:rsidRPr="006E5752">
        <w:t>.</w:t>
      </w:r>
      <w:r w:rsidRPr="006E5752">
        <w:t xml:space="preserve"> 14 § första stycket regeringsformen, att dessa friheter endast får begränsas om det kan anses vara nödvändigt med hänsyn till or</w:t>
      </w:r>
      <w:r w:rsidRPr="006E5752">
        <w:t>d</w:t>
      </w:r>
      <w:r w:rsidRPr="006E5752">
        <w:t xml:space="preserve">ning och säkerhet. </w:t>
      </w:r>
      <w:r w:rsidR="0077472E" w:rsidRPr="006E5752">
        <w:t>Enligt 2 kap. 12 § andra stycket får man dock inte gå u</w:t>
      </w:r>
      <w:r w:rsidR="0077472E" w:rsidRPr="006E5752">
        <w:t>t</w:t>
      </w:r>
      <w:r w:rsidR="0077472E" w:rsidRPr="006E5752">
        <w:t>ö</w:t>
      </w:r>
      <w:r w:rsidR="0077472E" w:rsidRPr="006E5752">
        <w:lastRenderedPageBreak/>
        <w:t xml:space="preserve">ver vad som är nödvändigt med hänsyn till det ändamål som har föranlett </w:t>
      </w:r>
      <w:r w:rsidR="00976A4C" w:rsidRPr="006E5752">
        <w:t>begränsningen</w:t>
      </w:r>
      <w:r w:rsidR="0077472E" w:rsidRPr="006E5752">
        <w:t xml:space="preserve"> och inte heller sträcka sig så långt att den utgör ett hot mot den fria åsiktsbildningen.</w:t>
      </w:r>
    </w:p>
    <w:p w:rsidR="00A07CE9" w:rsidRPr="006E5752" w:rsidRDefault="00A07CE9" w:rsidP="00196A56">
      <w:pPr>
        <w:pStyle w:val="Normaltindrag"/>
      </w:pPr>
      <w:r w:rsidRPr="006E5752">
        <w:t>Europakonventionens artikel 11 innehåller liknande formuleringar. Var och en har rätt att delta i fredliga sammankomster</w:t>
      </w:r>
      <w:r w:rsidR="00976A4C" w:rsidRPr="006E5752">
        <w:t>, och dess</w:t>
      </w:r>
      <w:r w:rsidRPr="006E5752">
        <w:t>a får bara begrä</w:t>
      </w:r>
      <w:r w:rsidRPr="006E5752">
        <w:t>n</w:t>
      </w:r>
      <w:r w:rsidRPr="006E5752">
        <w:t>sas om det är nödvändigt med hänsyn till den allmänna säkerheten, till för</w:t>
      </w:r>
      <w:r w:rsidRPr="006E5752">
        <w:t>e</w:t>
      </w:r>
      <w:r w:rsidRPr="006E5752">
        <w:t>byggande av oordning eller brott eller till skydd för andra personers fri- och rättigheter.</w:t>
      </w:r>
    </w:p>
    <w:p w:rsidR="00AE323A" w:rsidRPr="006E5752" w:rsidRDefault="002057B3" w:rsidP="00084ACF">
      <w:pPr>
        <w:pStyle w:val="Normaltindrag"/>
      </w:pPr>
      <w:r w:rsidRPr="006E5752">
        <w:t>S</w:t>
      </w:r>
      <w:r w:rsidR="00084ACF" w:rsidRPr="006E5752">
        <w:t xml:space="preserve">åväl remissinstanser som </w:t>
      </w:r>
      <w:r w:rsidR="00976A4C" w:rsidRPr="006E5752">
        <w:t xml:space="preserve">Lagrådet </w:t>
      </w:r>
      <w:r w:rsidR="009802CC" w:rsidRPr="006E5752">
        <w:t xml:space="preserve">har </w:t>
      </w:r>
      <w:r w:rsidR="00084ACF" w:rsidRPr="006E5752">
        <w:t>ifrågasatt om ett maskeringsförbud</w:t>
      </w:r>
      <w:r w:rsidR="0007014E" w:rsidRPr="006E5752">
        <w:t xml:space="preserve"> främjar ordning och säkerhet vid allmänna sammankomster</w:t>
      </w:r>
      <w:r w:rsidR="00084ACF" w:rsidRPr="006E5752">
        <w:t xml:space="preserve">, det som är själva syftet </w:t>
      </w:r>
      <w:r w:rsidR="00DA463D" w:rsidRPr="006E5752">
        <w:t xml:space="preserve">med </w:t>
      </w:r>
      <w:r w:rsidR="00084ACF" w:rsidRPr="006E5752">
        <w:t xml:space="preserve">och </w:t>
      </w:r>
      <w:r w:rsidR="00283917" w:rsidRPr="006E5752">
        <w:t>motivet till regeringens förslag</w:t>
      </w:r>
      <w:r w:rsidR="00084ACF" w:rsidRPr="006E5752">
        <w:t xml:space="preserve">. </w:t>
      </w:r>
      <w:r w:rsidR="00D52E8A" w:rsidRPr="006E5752">
        <w:t xml:space="preserve">Bland annat har man sagt att ett ingripande mot en maskerad person </w:t>
      </w:r>
      <w:r w:rsidR="00AF066C" w:rsidRPr="006E5752">
        <w:t xml:space="preserve">vid ett förbud </w:t>
      </w:r>
      <w:r w:rsidR="00D52E8A" w:rsidRPr="006E5752">
        <w:t>kan tas som en provok</w:t>
      </w:r>
      <w:r w:rsidR="00D52E8A" w:rsidRPr="006E5752">
        <w:t>a</w:t>
      </w:r>
      <w:r w:rsidR="00D52E8A" w:rsidRPr="006E5752">
        <w:t xml:space="preserve">tion och att ordning och säkerhet därmed kommer </w:t>
      </w:r>
      <w:r w:rsidR="00B326AD" w:rsidRPr="006E5752">
        <w:t xml:space="preserve">att </w:t>
      </w:r>
      <w:r w:rsidR="00D52E8A" w:rsidRPr="006E5752">
        <w:t>motverkas</w:t>
      </w:r>
      <w:r w:rsidR="008662E0" w:rsidRPr="006E5752">
        <w:t xml:space="preserve">. Vidare har man framfört </w:t>
      </w:r>
      <w:r w:rsidR="00D52E8A" w:rsidRPr="006E5752">
        <w:t xml:space="preserve">att ett förbud sannolikt inte skulle </w:t>
      </w:r>
      <w:r w:rsidR="00214EF1" w:rsidRPr="006E5752">
        <w:t xml:space="preserve">följas av en </w:t>
      </w:r>
      <w:r w:rsidR="00865000" w:rsidRPr="006E5752">
        <w:t xml:space="preserve">person </w:t>
      </w:r>
      <w:r w:rsidR="0086504D" w:rsidRPr="006E5752">
        <w:t xml:space="preserve">som har grundinställningen </w:t>
      </w:r>
      <w:r w:rsidR="00214EF1" w:rsidRPr="006E5752">
        <w:t>att använda våld och begå brottsliga handling</w:t>
      </w:r>
      <w:r w:rsidR="007967DE" w:rsidRPr="006E5752">
        <w:t xml:space="preserve">ar under en allmän sammankomst. </w:t>
      </w:r>
      <w:r w:rsidR="009540F1" w:rsidRPr="006E5752">
        <w:t xml:space="preserve">Vänsterpartiet instämmer. </w:t>
      </w:r>
      <w:r w:rsidR="00AE323A" w:rsidRPr="006E5752">
        <w:t>Ordningen måste i</w:t>
      </w:r>
      <w:r w:rsidR="00976A4C" w:rsidRPr="006E5752">
        <w:t xml:space="preserve"> </w:t>
      </w:r>
      <w:r w:rsidR="00AE323A" w:rsidRPr="006E5752">
        <w:t>stället upprätthållas i första hand genom dialog och större konflikthanterande ko</w:t>
      </w:r>
      <w:r w:rsidR="00AE323A" w:rsidRPr="006E5752">
        <w:t>m</w:t>
      </w:r>
      <w:r w:rsidR="00AE323A" w:rsidRPr="006E5752">
        <w:t xml:space="preserve">petens från polisens sida, inte genom konfrontation och repression. </w:t>
      </w:r>
      <w:r w:rsidR="007967DE" w:rsidRPr="006E5752">
        <w:t>Männ</w:t>
      </w:r>
      <w:r w:rsidR="007967DE" w:rsidRPr="006E5752">
        <w:t>i</w:t>
      </w:r>
      <w:r w:rsidR="007967DE" w:rsidRPr="006E5752">
        <w:t xml:space="preserve">skor i allmänhet </w:t>
      </w:r>
      <w:r w:rsidR="00AE323A" w:rsidRPr="006E5752">
        <w:t>har inte inställningen att begå brott vid allmänna samma</w:t>
      </w:r>
      <w:r w:rsidR="00AE323A" w:rsidRPr="006E5752">
        <w:t>n</w:t>
      </w:r>
      <w:r w:rsidR="00AE323A" w:rsidRPr="006E5752">
        <w:t>komster.</w:t>
      </w:r>
    </w:p>
    <w:p w:rsidR="00122E4E" w:rsidRPr="006E5752" w:rsidRDefault="003E646C" w:rsidP="00DB68CF">
      <w:pPr>
        <w:pStyle w:val="Normaltindrag"/>
      </w:pPr>
      <w:r w:rsidRPr="006E5752">
        <w:t xml:space="preserve">Ett annat argument </w:t>
      </w:r>
      <w:r w:rsidR="005F6FFC" w:rsidRPr="006E5752">
        <w:t xml:space="preserve">för ett maskeringsförbud </w:t>
      </w:r>
      <w:r w:rsidRPr="006E5752">
        <w:t>har varit utökade möjligheter att lagföra personer</w:t>
      </w:r>
      <w:r w:rsidR="00546586" w:rsidRPr="006E5752">
        <w:t xml:space="preserve"> </w:t>
      </w:r>
      <w:r w:rsidR="00AE0BB0" w:rsidRPr="006E5752">
        <w:t xml:space="preserve">i </w:t>
      </w:r>
      <w:r w:rsidRPr="006E5752">
        <w:t>efterhand</w:t>
      </w:r>
      <w:r w:rsidR="00976A4C" w:rsidRPr="006E5752">
        <w:t>,</w:t>
      </w:r>
      <w:r w:rsidRPr="006E5752">
        <w:t xml:space="preserve"> </w:t>
      </w:r>
      <w:r w:rsidR="00976A4C" w:rsidRPr="006E5752">
        <w:t xml:space="preserve">detta </w:t>
      </w:r>
      <w:r w:rsidR="00D24A74" w:rsidRPr="006E5752">
        <w:t>genom att man kan se personernas a</w:t>
      </w:r>
      <w:r w:rsidR="00D24A74" w:rsidRPr="006E5752">
        <w:t>n</w:t>
      </w:r>
      <w:r w:rsidR="00D24A74" w:rsidRPr="006E5752">
        <w:t xml:space="preserve">sikte på bilder. </w:t>
      </w:r>
      <w:r w:rsidRPr="006E5752">
        <w:t>Även detta har ifrågasatts</w:t>
      </w:r>
      <w:r w:rsidR="007B1661" w:rsidRPr="006E5752">
        <w:t xml:space="preserve">. Det förutsätter att </w:t>
      </w:r>
      <w:r w:rsidR="00BF28FF" w:rsidRPr="006E5752">
        <w:t>maskerings</w:t>
      </w:r>
      <w:r w:rsidR="007B1661" w:rsidRPr="006E5752">
        <w:t>fö</w:t>
      </w:r>
      <w:r w:rsidR="007B1661" w:rsidRPr="006E5752">
        <w:t>r</w:t>
      </w:r>
      <w:r w:rsidR="007B1661" w:rsidRPr="006E5752">
        <w:t>budet efterföljs, vilket det sanno</w:t>
      </w:r>
      <w:r w:rsidR="00584E6C" w:rsidRPr="006E5752">
        <w:softHyphen/>
      </w:r>
      <w:r w:rsidR="007B1661" w:rsidRPr="006E5752">
        <w:t xml:space="preserve">likt inte gör av någon som redan bestämt sig för att begå ett brott och inte avskräckts av eventuella </w:t>
      </w:r>
      <w:r w:rsidR="00F963C5" w:rsidRPr="006E5752">
        <w:t xml:space="preserve">(i allmänhet </w:t>
      </w:r>
      <w:r w:rsidR="00AF39B8" w:rsidRPr="006E5752">
        <w:t>strängare</w:t>
      </w:r>
      <w:r w:rsidR="00F963C5" w:rsidRPr="006E5752">
        <w:t xml:space="preserve">) </w:t>
      </w:r>
      <w:r w:rsidR="007B1661" w:rsidRPr="006E5752">
        <w:t xml:space="preserve">straff för detta. Argumentet är </w:t>
      </w:r>
      <w:r w:rsidRPr="006E5752">
        <w:t xml:space="preserve">för övrigt </w:t>
      </w:r>
      <w:r w:rsidR="000025DE" w:rsidRPr="006E5752">
        <w:t>i</w:t>
      </w:r>
      <w:r w:rsidRPr="006E5752">
        <w:t xml:space="preserve">rrelevant i sammanhanget </w:t>
      </w:r>
      <w:r w:rsidR="000C0A7D" w:rsidRPr="006E5752">
        <w:t>eftersom det rör vad som händer efter det att sammankomsten med eventuella brott har ägt rum och inte</w:t>
      </w:r>
      <w:r w:rsidR="007B5375" w:rsidRPr="006E5752">
        <w:t xml:space="preserve"> </w:t>
      </w:r>
      <w:r w:rsidRPr="006E5752">
        <w:t xml:space="preserve">ordningen och säkerheten vid sammankomsten. </w:t>
      </w:r>
      <w:r w:rsidR="005F6FFC" w:rsidRPr="006E5752">
        <w:t xml:space="preserve">Denna sak måste avhandlas först </w:t>
      </w:r>
      <w:r w:rsidR="00976A4C" w:rsidRPr="006E5752">
        <w:t>sedan</w:t>
      </w:r>
      <w:r w:rsidR="005F6FFC" w:rsidRPr="006E5752">
        <w:t xml:space="preserve"> grundlagsfrågan är klarlagd. </w:t>
      </w:r>
      <w:r w:rsidR="0023502D" w:rsidRPr="006E5752">
        <w:t xml:space="preserve">Det finns </w:t>
      </w:r>
      <w:r w:rsidR="00DB68CF" w:rsidRPr="006E5752">
        <w:t>också risk att vissa grupper drabbas ext</w:t>
      </w:r>
      <w:r w:rsidR="004238B0" w:rsidRPr="006E5752">
        <w:t>ra hårt av ett förbud.</w:t>
      </w:r>
    </w:p>
    <w:p w:rsidR="00E07781" w:rsidRPr="006E5752" w:rsidRDefault="00E07781" w:rsidP="00E07781">
      <w:pPr>
        <w:pStyle w:val="Rubrik1"/>
      </w:pPr>
      <w:r w:rsidRPr="006E5752">
        <w:t>Förändringar i förslagen</w:t>
      </w:r>
      <w:r w:rsidR="00DC0EC3" w:rsidRPr="006E5752">
        <w:t xml:space="preserve"> förändrar inget</w:t>
      </w:r>
    </w:p>
    <w:p w:rsidR="00573F30" w:rsidRPr="006E5752" w:rsidRDefault="00E07781" w:rsidP="00B326AD">
      <w:r w:rsidRPr="006E5752">
        <w:t xml:space="preserve">Sedan remissinstanserna och </w:t>
      </w:r>
      <w:r w:rsidR="00976A4C" w:rsidRPr="006E5752">
        <w:t xml:space="preserve">Lagrådet </w:t>
      </w:r>
      <w:r w:rsidRPr="006E5752">
        <w:t>g</w:t>
      </w:r>
      <w:r w:rsidR="007F2131" w:rsidRPr="006E5752">
        <w:t>ett</w:t>
      </w:r>
      <w:r w:rsidRPr="006E5752">
        <w:t xml:space="preserve"> sina synpunkter på regeringens ursprungliga förslag, </w:t>
      </w:r>
      <w:r w:rsidR="00976A4C" w:rsidRPr="006E5752">
        <w:t xml:space="preserve">nämligen </w:t>
      </w:r>
      <w:r w:rsidRPr="006E5752">
        <w:t xml:space="preserve">att införa ett totalförbud mot maskering vid allmänna sammankomster, </w:t>
      </w:r>
      <w:r w:rsidR="007F2131" w:rsidRPr="006E5752">
        <w:t xml:space="preserve">har regeringen </w:t>
      </w:r>
      <w:r w:rsidRPr="006E5752">
        <w:t xml:space="preserve">gjort </w:t>
      </w:r>
      <w:r w:rsidR="000A674A" w:rsidRPr="006E5752">
        <w:t xml:space="preserve">vissa </w:t>
      </w:r>
      <w:r w:rsidRPr="006E5752">
        <w:t>förändring</w:t>
      </w:r>
      <w:r w:rsidR="000A674A" w:rsidRPr="006E5752">
        <w:t>ar</w:t>
      </w:r>
      <w:r w:rsidR="007F2131" w:rsidRPr="006E5752">
        <w:t xml:space="preserve"> i förslagen</w:t>
      </w:r>
      <w:r w:rsidRPr="006E5752">
        <w:t xml:space="preserve">. I nu liggande proposition vill regeringen att förbudet </w:t>
      </w:r>
      <w:r w:rsidR="00513460" w:rsidRPr="006E5752">
        <w:t xml:space="preserve">endast </w:t>
      </w:r>
      <w:r w:rsidRPr="006E5752">
        <w:t>ska gälla när polisen anser att det är befogat, dvs. ”vid ordnings</w:t>
      </w:r>
      <w:r w:rsidR="00BD4A38" w:rsidRPr="006E5752">
        <w:softHyphen/>
      </w:r>
      <w:r w:rsidRPr="006E5752">
        <w:t xml:space="preserve">störningar eller när det finns en omedelbar fara för sådana störningar”. </w:t>
      </w:r>
      <w:r w:rsidR="000A674A" w:rsidRPr="006E5752">
        <w:t>Detta förändrar emellertid ingenting i argumentationen mot förslagen.</w:t>
      </w:r>
    </w:p>
    <w:p w:rsidR="000A674A" w:rsidRPr="006E5752" w:rsidRDefault="00584E6C" w:rsidP="000A674A">
      <w:pPr>
        <w:pStyle w:val="Normaltindrag"/>
      </w:pPr>
      <w:r w:rsidRPr="006E5752">
        <w:t>Att regeringen har gjort förändringar sedan lagrådsremissen är ett tecken på att de</w:t>
      </w:r>
      <w:r w:rsidR="00976A4C" w:rsidRPr="006E5752">
        <w:t>m</w:t>
      </w:r>
      <w:r w:rsidRPr="006E5752">
        <w:t xml:space="preserve"> håller med om den kritik som riktades mot förslagen som sa att ett förbud är verknings</w:t>
      </w:r>
      <w:r w:rsidR="00DB6A97" w:rsidRPr="006E5752">
        <w:softHyphen/>
      </w:r>
      <w:r w:rsidRPr="006E5752">
        <w:t xml:space="preserve">löst när det gäller att främja ordning och säkerhet. Detta </w:t>
      </w:r>
      <w:r w:rsidR="0005183E" w:rsidRPr="006E5752">
        <w:t>förändras inte för att man går från ett totalförbud till ett förbud som gäller endast när ordningsstörningar är aktuella.</w:t>
      </w:r>
    </w:p>
    <w:p w:rsidR="00DB68CF" w:rsidRPr="006E5752" w:rsidRDefault="00DB68CF" w:rsidP="00DB68CF">
      <w:pPr>
        <w:pStyle w:val="Normaltindrag"/>
      </w:pPr>
      <w:r w:rsidRPr="006E5752">
        <w:t xml:space="preserve">Ett </w:t>
      </w:r>
      <w:r w:rsidR="00415250" w:rsidRPr="006E5752">
        <w:t>konkret</w:t>
      </w:r>
      <w:r w:rsidRPr="006E5752">
        <w:t xml:space="preserve"> exempel på att ett maskeringsförbud saknar effekt är hände</w:t>
      </w:r>
      <w:r w:rsidRPr="006E5752">
        <w:t>l</w:t>
      </w:r>
      <w:r w:rsidRPr="006E5752">
        <w:t>serna vid toppmötet i Genua i juli 2001, där svåra konfrontationer mellan polis</w:t>
      </w:r>
      <w:r w:rsidR="00682B17" w:rsidRPr="006E5752">
        <w:t>er</w:t>
      </w:r>
      <w:r w:rsidRPr="006E5752">
        <w:t xml:space="preserve"> och demonstranter ägde rum trots italie</w:t>
      </w:r>
      <w:r w:rsidR="002C1EA2" w:rsidRPr="006E5752">
        <w:t>nska lagar om maskeringsfö</w:t>
      </w:r>
      <w:r w:rsidR="002C1EA2" w:rsidRPr="006E5752">
        <w:t>r</w:t>
      </w:r>
      <w:r w:rsidR="002C1EA2" w:rsidRPr="006E5752">
        <w:t>bud.</w:t>
      </w:r>
    </w:p>
    <w:p w:rsidR="00B20CDF" w:rsidRPr="006E5752" w:rsidRDefault="00730F68" w:rsidP="00DB68CF">
      <w:pPr>
        <w:pStyle w:val="Normaltindrag"/>
      </w:pPr>
      <w:r w:rsidRPr="006E5752">
        <w:t xml:space="preserve">Att ett förbud skulle vara verkningsfullt är </w:t>
      </w:r>
      <w:r w:rsidR="00C7089E" w:rsidRPr="006E5752">
        <w:t xml:space="preserve">alltså </w:t>
      </w:r>
      <w:r w:rsidR="009249F0" w:rsidRPr="006E5752">
        <w:t xml:space="preserve">varken </w:t>
      </w:r>
      <w:r w:rsidRPr="006E5752">
        <w:t xml:space="preserve">bevisat empiriskt </w:t>
      </w:r>
      <w:r w:rsidR="007918FA" w:rsidRPr="006E5752">
        <w:t xml:space="preserve">eller </w:t>
      </w:r>
      <w:r w:rsidRPr="006E5752">
        <w:t>teoretiskt</w:t>
      </w:r>
      <w:r w:rsidR="006009EA" w:rsidRPr="006E5752">
        <w:t xml:space="preserve"> av forskningsexpertis</w:t>
      </w:r>
      <w:r w:rsidRPr="006E5752">
        <w:t xml:space="preserve">, utan </w:t>
      </w:r>
      <w:r w:rsidR="002622A0" w:rsidRPr="006E5752">
        <w:t xml:space="preserve">endast </w:t>
      </w:r>
      <w:r w:rsidRPr="006E5752">
        <w:t>baserat på antaganden</w:t>
      </w:r>
      <w:r w:rsidR="00F43B32" w:rsidRPr="006E5752">
        <w:t xml:space="preserve"> som starkt har ifrågasatts av </w:t>
      </w:r>
      <w:r w:rsidR="0003639C" w:rsidRPr="006E5752">
        <w:t>många betydelsefulla instanser</w:t>
      </w:r>
      <w:r w:rsidRPr="006E5752">
        <w:t xml:space="preserve">. </w:t>
      </w:r>
      <w:r w:rsidR="00EA2CB7" w:rsidRPr="006E5752">
        <w:t>Det har inte klarlagts att ett maskerings</w:t>
      </w:r>
      <w:r w:rsidR="00F302F8" w:rsidRPr="006E5752">
        <w:softHyphen/>
      </w:r>
      <w:r w:rsidR="00EA2CB7" w:rsidRPr="006E5752">
        <w:t>förb</w:t>
      </w:r>
      <w:r w:rsidR="00600202" w:rsidRPr="006E5752">
        <w:t xml:space="preserve">ud är förenligt med </w:t>
      </w:r>
      <w:r w:rsidR="00C07DB7" w:rsidRPr="006E5752">
        <w:t xml:space="preserve">regeringsformens </w:t>
      </w:r>
      <w:r w:rsidR="00600202" w:rsidRPr="006E5752">
        <w:t>2 kap. 14 §.</w:t>
      </w:r>
    </w:p>
    <w:p w:rsidR="005628EE" w:rsidRPr="006E5752" w:rsidRDefault="005628EE" w:rsidP="005628EE">
      <w:pPr>
        <w:pStyle w:val="Normaltindrag"/>
      </w:pPr>
      <w:r w:rsidRPr="006E5752">
        <w:t>Ytterligare ett problem i sammanhanget är de bedömningar som enskilda besluts</w:t>
      </w:r>
      <w:r w:rsidRPr="006E5752">
        <w:softHyphen/>
        <w:t>fattare inom poliser ska göra när det gäller vilka sammankomster som ska beläggas med maskeringsförbud eller inte. De får ett ansvar som baseras på subjektiva bedömningar. Förbudet är därmed mycket svårt att tillämpa</w:t>
      </w:r>
      <w:r w:rsidR="00976A4C" w:rsidRPr="006E5752">
        <w:t>,</w:t>
      </w:r>
      <w:r w:rsidRPr="006E5752">
        <w:t xml:space="preserve"> och det finns risk för godtycke.</w:t>
      </w:r>
    </w:p>
    <w:p w:rsidR="008402F4" w:rsidRPr="006E5752" w:rsidRDefault="008402F4" w:rsidP="008402F4">
      <w:pPr>
        <w:pStyle w:val="Normaltindrag"/>
      </w:pPr>
      <w:r w:rsidRPr="006E5752">
        <w:t>Regeringens proposition 2005/06:11 om maskeringsförbud bör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6A4C" w:rsidRPr="006E5752">
        <w:tblPrEx>
          <w:tblCellMar>
            <w:top w:w="0" w:type="dxa"/>
            <w:bottom w:w="0" w:type="dxa"/>
          </w:tblCellMar>
        </w:tblPrEx>
        <w:trPr>
          <w:cantSplit/>
        </w:trPr>
        <w:tc>
          <w:tcPr>
            <w:tcW w:w="3046" w:type="dxa"/>
          </w:tcPr>
          <w:p w:rsidR="00976A4C" w:rsidRPr="006E5752" w:rsidRDefault="00976A4C" w:rsidP="00976A4C">
            <w:pPr>
              <w:pStyle w:val="UnderskriftDatum"/>
              <w:spacing w:before="240"/>
            </w:pPr>
            <w:r w:rsidRPr="006E5752">
              <w:t>Stockholm den 3 oktober 2005</w:t>
            </w:r>
          </w:p>
        </w:tc>
        <w:tc>
          <w:tcPr>
            <w:tcW w:w="3047" w:type="dxa"/>
          </w:tcPr>
          <w:p w:rsidR="00976A4C" w:rsidRPr="006E5752" w:rsidRDefault="00976A4C" w:rsidP="00976A4C">
            <w:pPr>
              <w:pStyle w:val="Underskrifter"/>
              <w:spacing w:before="240"/>
            </w:pPr>
          </w:p>
        </w:tc>
      </w:tr>
      <w:tr w:rsidR="00976A4C" w:rsidRPr="006E5752">
        <w:tblPrEx>
          <w:tblCellMar>
            <w:top w:w="0" w:type="dxa"/>
            <w:bottom w:w="0" w:type="dxa"/>
          </w:tblCellMar>
        </w:tblPrEx>
        <w:trPr>
          <w:cantSplit/>
        </w:trPr>
        <w:tc>
          <w:tcPr>
            <w:tcW w:w="3046" w:type="dxa"/>
          </w:tcPr>
          <w:p w:rsidR="00976A4C" w:rsidRPr="006E5752" w:rsidRDefault="00976A4C" w:rsidP="00976A4C">
            <w:pPr>
              <w:pStyle w:val="Underskrifter"/>
            </w:pPr>
            <w:r w:rsidRPr="006E5752">
              <w:t>Rolf Olsson (v)</w:t>
            </w:r>
          </w:p>
        </w:tc>
        <w:tc>
          <w:tcPr>
            <w:tcW w:w="3047" w:type="dxa"/>
          </w:tcPr>
          <w:p w:rsidR="00976A4C" w:rsidRPr="006E5752" w:rsidRDefault="00976A4C" w:rsidP="00976A4C">
            <w:pPr>
              <w:pStyle w:val="Underskrifter"/>
            </w:pPr>
          </w:p>
        </w:tc>
      </w:tr>
      <w:tr w:rsidR="00976A4C" w:rsidRPr="006E5752">
        <w:tblPrEx>
          <w:tblCellMar>
            <w:top w:w="0" w:type="dxa"/>
            <w:bottom w:w="0" w:type="dxa"/>
          </w:tblCellMar>
        </w:tblPrEx>
        <w:trPr>
          <w:cantSplit/>
        </w:trPr>
        <w:tc>
          <w:tcPr>
            <w:tcW w:w="3046" w:type="dxa"/>
          </w:tcPr>
          <w:p w:rsidR="00976A4C" w:rsidRPr="006E5752" w:rsidRDefault="00976A4C" w:rsidP="00976A4C">
            <w:pPr>
              <w:pStyle w:val="Underskrifter"/>
            </w:pPr>
            <w:r w:rsidRPr="006E5752">
              <w:t>Rossana Dinamarca (v)</w:t>
            </w:r>
          </w:p>
        </w:tc>
        <w:tc>
          <w:tcPr>
            <w:tcW w:w="3047" w:type="dxa"/>
          </w:tcPr>
          <w:p w:rsidR="00976A4C" w:rsidRPr="006E5752" w:rsidRDefault="00976A4C" w:rsidP="00976A4C">
            <w:pPr>
              <w:pStyle w:val="Underskrifter"/>
            </w:pPr>
            <w:r w:rsidRPr="006E5752">
              <w:t>Mats Einarsson (v)</w:t>
            </w:r>
          </w:p>
        </w:tc>
      </w:tr>
      <w:tr w:rsidR="00976A4C" w:rsidRPr="006E5752">
        <w:tblPrEx>
          <w:tblCellMar>
            <w:top w:w="0" w:type="dxa"/>
            <w:bottom w:w="0" w:type="dxa"/>
          </w:tblCellMar>
        </w:tblPrEx>
        <w:trPr>
          <w:cantSplit/>
        </w:trPr>
        <w:tc>
          <w:tcPr>
            <w:tcW w:w="3046" w:type="dxa"/>
          </w:tcPr>
          <w:p w:rsidR="00976A4C" w:rsidRPr="006E5752" w:rsidRDefault="00976A4C" w:rsidP="00976A4C">
            <w:pPr>
              <w:pStyle w:val="Underskrifter"/>
            </w:pPr>
            <w:r w:rsidRPr="006E5752">
              <w:t>Siv Holma (v)</w:t>
            </w:r>
          </w:p>
        </w:tc>
        <w:tc>
          <w:tcPr>
            <w:tcW w:w="3047" w:type="dxa"/>
          </w:tcPr>
          <w:p w:rsidR="00976A4C" w:rsidRPr="006E5752" w:rsidRDefault="00976A4C" w:rsidP="00976A4C">
            <w:pPr>
              <w:pStyle w:val="Underskrifter"/>
            </w:pPr>
            <w:r w:rsidRPr="006E5752">
              <w:t>Tasso Stafilidis (v)</w:t>
            </w:r>
          </w:p>
        </w:tc>
      </w:tr>
    </w:tbl>
    <w:p w:rsidR="008402F4" w:rsidRPr="006E5752" w:rsidRDefault="008402F4" w:rsidP="00976A4C">
      <w:pPr>
        <w:pStyle w:val="Normaltindrag"/>
      </w:pPr>
    </w:p>
    <w:sectPr w:rsidR="008402F4" w:rsidRPr="006E5752" w:rsidSect="00976A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5A8" w:rsidRPr="006E5752" w:rsidRDefault="006065A8">
      <w:r w:rsidRPr="006E5752">
        <w:separator/>
      </w:r>
    </w:p>
  </w:endnote>
  <w:endnote w:type="continuationSeparator" w:id="0">
    <w:p w:rsidR="006065A8" w:rsidRPr="006E5752" w:rsidRDefault="006065A8">
      <w:r w:rsidRPr="006E5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EA" w:rsidRPr="006E5752" w:rsidRDefault="006E5752" w:rsidP="00976A4C">
    <w:pPr>
      <w:pStyle w:val="Sidfot"/>
    </w:pPr>
    <w:r w:rsidRPr="006E57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894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4C" w:rsidRDefault="00976A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A4C" w:rsidRDefault="00976A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21" w:rsidRPr="006E5752" w:rsidRDefault="006E5752" w:rsidP="00976A4C">
    <w:pPr>
      <w:pStyle w:val="Sidfot"/>
    </w:pPr>
    <w:r w:rsidRPr="006E57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806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4C" w:rsidRDefault="00976A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A4C" w:rsidRDefault="00976A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21" w:rsidRPr="006E5752" w:rsidRDefault="006E5752" w:rsidP="00976A4C">
    <w:pPr>
      <w:pStyle w:val="Sidfot"/>
    </w:pPr>
    <w:r w:rsidRPr="006E57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997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4C" w:rsidRDefault="00976A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A4C" w:rsidRDefault="00976A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5A8" w:rsidRPr="006E5752" w:rsidRDefault="006065A8">
      <w:r w:rsidRPr="006E5752">
        <w:separator/>
      </w:r>
    </w:p>
  </w:footnote>
  <w:footnote w:type="continuationSeparator" w:id="0">
    <w:p w:rsidR="006065A8" w:rsidRPr="006E5752" w:rsidRDefault="006065A8">
      <w:r w:rsidRPr="006E5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1EA" w:rsidRPr="006E5752" w:rsidRDefault="006E5752" w:rsidP="00976A4C">
    <w:pPr>
      <w:pStyle w:val="Sidhuvud"/>
    </w:pPr>
    <w:r w:rsidRPr="006E57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409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4C" w:rsidRDefault="00976A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A4C" w:rsidRDefault="00976A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A21" w:rsidRPr="006E5752" w:rsidRDefault="006E5752" w:rsidP="00976A4C">
    <w:pPr>
      <w:pStyle w:val="Sidhuvud"/>
    </w:pPr>
    <w:r w:rsidRPr="006E57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2416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A4C" w:rsidRDefault="00976A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A4C" w:rsidRDefault="00976A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A4C" w:rsidRPr="006E5752" w:rsidRDefault="00976A4C">
    <w:pPr>
      <w:pStyle w:val="FSHNormal"/>
      <w:tabs>
        <w:tab w:val="right" w:pos="5840"/>
      </w:tabs>
    </w:pPr>
    <w:r w:rsidRPr="006E5752">
      <w:br/>
    </w:r>
    <w:r w:rsidRPr="006E5752">
      <w:fldChar w:fldCharType="begin" w:fldLock="1"/>
    </w:r>
    <w:r w:rsidRPr="006E5752">
      <w:instrText xml:space="preserve"> DOCPROPERTY</w:instrText>
    </w:r>
    <w:r w:rsidRPr="006E5752">
      <w:rPr>
        <w:sz w:val="18"/>
      </w:rPr>
      <w:instrText xml:space="preserve"> "YearUser" *\charformat </w:instrText>
    </w:r>
    <w:r w:rsidRPr="006E5752">
      <w:fldChar w:fldCharType="separate"/>
    </w:r>
    <w:r w:rsidRPr="006E5752">
      <w:t>2005/06</w:t>
    </w:r>
    <w:r w:rsidRPr="006E5752">
      <w:fldChar w:fldCharType="end"/>
    </w:r>
    <w:r w:rsidRPr="006E5752">
      <w:t xml:space="preserve"> </w:t>
    </w:r>
    <w:r w:rsidRPr="006E5752">
      <w:tab/>
      <w:t xml:space="preserve">mnr: </w:t>
    </w:r>
    <w:r w:rsidRPr="006E5752">
      <w:fldChar w:fldCharType="begin" w:fldLock="1"/>
    </w:r>
    <w:r w:rsidRPr="006E5752">
      <w:instrText xml:space="preserve"> DOCPROPERTY</w:instrText>
    </w:r>
    <w:r w:rsidRPr="006E5752">
      <w:rPr>
        <w:sz w:val="18"/>
      </w:rPr>
      <w:instrText xml:space="preserve"> "Motionsnummer" *\charformat </w:instrText>
    </w:r>
    <w:r w:rsidRPr="006E5752">
      <w:fldChar w:fldCharType="separate"/>
    </w:r>
    <w:r w:rsidRPr="006E5752">
      <w:t>Ju1</w:t>
    </w:r>
    <w:r w:rsidRPr="006E5752">
      <w:fldChar w:fldCharType="end"/>
    </w:r>
    <w:r w:rsidRPr="006E5752">
      <w:br/>
    </w:r>
    <w:r w:rsidRPr="006E5752">
      <w:fldChar w:fldCharType="begin" w:fldLock="1"/>
    </w:r>
    <w:r w:rsidRPr="006E5752">
      <w:instrText xml:space="preserve"> DOCPROPERTY</w:instrText>
    </w:r>
    <w:r w:rsidRPr="006E5752">
      <w:rPr>
        <w:sz w:val="18"/>
      </w:rPr>
      <w:instrText xml:space="preserve"> "Samling" *\charformat </w:instrText>
    </w:r>
    <w:r w:rsidRPr="006E5752">
      <w:fldChar w:fldCharType="end"/>
    </w:r>
    <w:r w:rsidRPr="006E5752">
      <w:tab/>
      <w:t xml:space="preserve">pnr: </w:t>
    </w:r>
    <w:r w:rsidRPr="006E5752">
      <w:fldChar w:fldCharType="begin" w:fldLock="1"/>
    </w:r>
    <w:r w:rsidRPr="006E5752">
      <w:instrText xml:space="preserve"> DOCPROPERTY</w:instrText>
    </w:r>
    <w:r w:rsidRPr="006E5752">
      <w:rPr>
        <w:sz w:val="18"/>
      </w:rPr>
      <w:instrText xml:space="preserve"> "Partinummer" *\charformat </w:instrText>
    </w:r>
    <w:r w:rsidRPr="006E5752">
      <w:fldChar w:fldCharType="separate"/>
    </w:r>
    <w:r w:rsidRPr="006E5752">
      <w:t>v002</w:t>
    </w:r>
    <w:r w:rsidRPr="006E5752">
      <w:fldChar w:fldCharType="end"/>
    </w:r>
  </w:p>
  <w:p w:rsidR="00976A4C" w:rsidRPr="006E5752" w:rsidRDefault="00976A4C">
    <w:pPr>
      <w:pStyle w:val="FSHRub1"/>
    </w:pPr>
    <w:r w:rsidRPr="006E5752">
      <w:t>Motion till riksdagen</w:t>
    </w:r>
    <w:r w:rsidRPr="006E5752">
      <w:br/>
    </w:r>
    <w:r w:rsidRPr="006E5752">
      <w:fldChar w:fldCharType="begin" w:fldLock="1"/>
    </w:r>
    <w:r w:rsidRPr="006E5752">
      <w:instrText xml:space="preserve"> DOCPROPERTY "YearUser" *\charformat </w:instrText>
    </w:r>
    <w:r w:rsidRPr="006E5752">
      <w:fldChar w:fldCharType="separate"/>
    </w:r>
    <w:r w:rsidRPr="006E5752">
      <w:t>2005/06</w:t>
    </w:r>
    <w:r w:rsidRPr="006E5752">
      <w:fldChar w:fldCharType="end"/>
    </w:r>
    <w:r w:rsidRPr="006E5752">
      <w:t>:</w:t>
    </w:r>
    <w:r w:rsidRPr="006E5752">
      <w:fldChar w:fldCharType="begin" w:fldLock="1"/>
    </w:r>
    <w:r w:rsidRPr="006E5752">
      <w:instrText xml:space="preserve"> DOCPROPERTY "Motionsnummer" *\charformat </w:instrText>
    </w:r>
    <w:r w:rsidRPr="006E5752">
      <w:fldChar w:fldCharType="separate"/>
    </w:r>
    <w:r w:rsidRPr="006E5752">
      <w:t>Ju1</w:t>
    </w:r>
    <w:r w:rsidRPr="006E5752">
      <w:fldChar w:fldCharType="end"/>
    </w:r>
  </w:p>
  <w:p w:rsidR="00976A4C" w:rsidRPr="006E5752" w:rsidRDefault="00976A4C">
    <w:pPr>
      <w:pStyle w:val="FSHNormalS5"/>
    </w:pPr>
    <w:r w:rsidRPr="006E5752">
      <w:fldChar w:fldCharType="begin" w:fldLock="1"/>
    </w:r>
    <w:r w:rsidRPr="006E5752">
      <w:instrText xml:space="preserve"> DOCPROPERTY "MotionarText" *\charformat </w:instrText>
    </w:r>
    <w:r w:rsidRPr="006E5752">
      <w:fldChar w:fldCharType="separate"/>
    </w:r>
    <w:r w:rsidRPr="006E5752">
      <w:t>av Rolf Olsson m.fl. (v)</w:t>
    </w:r>
    <w:r w:rsidRPr="006E5752">
      <w:fldChar w:fldCharType="end"/>
    </w:r>
    <w:r w:rsidRPr="006E5752">
      <w:br/>
    </w:r>
    <w:r w:rsidRPr="006E5752">
      <w:fldChar w:fldCharType="begin" w:fldLock="1"/>
    </w:r>
    <w:r w:rsidRPr="006E5752">
      <w:instrText xml:space="preserve"> DOCPROPERTY "SvarFrasKort" *\charformat </w:instrText>
    </w:r>
    <w:r w:rsidRPr="006E5752">
      <w:fldChar w:fldCharType="separate"/>
    </w:r>
    <w:r w:rsidRPr="006E5752">
      <w:t>med anledning av prop. 2005/06:11</w:t>
    </w:r>
    <w:r w:rsidRPr="006E5752">
      <w:fldChar w:fldCharType="end"/>
    </w:r>
  </w:p>
  <w:p w:rsidR="00976A4C" w:rsidRPr="006E5752" w:rsidRDefault="00976A4C">
    <w:pPr>
      <w:pStyle w:val="FSHTitel"/>
    </w:pPr>
    <w:r w:rsidRPr="006E5752">
      <w:fldChar w:fldCharType="begin" w:fldLock="1"/>
    </w:r>
    <w:r w:rsidRPr="006E5752">
      <w:instrText xml:space="preserve"> DOCPROPERTY</w:instrText>
    </w:r>
    <w:r w:rsidRPr="006E5752">
      <w:rPr>
        <w:sz w:val="18"/>
      </w:rPr>
      <w:instrText xml:space="preserve"> "RubrikSvar" *\charformat </w:instrText>
    </w:r>
    <w:r w:rsidRPr="006E5752">
      <w:fldChar w:fldCharType="separate"/>
    </w:r>
    <w:r w:rsidRPr="006E5752">
      <w:t>Maskeringsförbud</w:t>
    </w:r>
    <w:r w:rsidRPr="006E5752">
      <w:fldChar w:fldCharType="end"/>
    </w:r>
  </w:p>
  <w:p w:rsidR="00976A4C" w:rsidRPr="006E5752" w:rsidRDefault="00976A4C" w:rsidP="00976A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9932431">
    <w:abstractNumId w:val="13"/>
  </w:num>
  <w:num w:numId="2" w16cid:durableId="176775605">
    <w:abstractNumId w:val="10"/>
  </w:num>
  <w:num w:numId="3" w16cid:durableId="453254435">
    <w:abstractNumId w:val="11"/>
  </w:num>
  <w:num w:numId="4" w16cid:durableId="48725730">
    <w:abstractNumId w:val="12"/>
  </w:num>
  <w:num w:numId="5" w16cid:durableId="2065521738">
    <w:abstractNumId w:val="8"/>
  </w:num>
  <w:num w:numId="6" w16cid:durableId="1196230401">
    <w:abstractNumId w:val="3"/>
  </w:num>
  <w:num w:numId="7" w16cid:durableId="1950309538">
    <w:abstractNumId w:val="2"/>
  </w:num>
  <w:num w:numId="8" w16cid:durableId="2032677676">
    <w:abstractNumId w:val="1"/>
  </w:num>
  <w:num w:numId="9" w16cid:durableId="1630355404">
    <w:abstractNumId w:val="0"/>
  </w:num>
  <w:num w:numId="10" w16cid:durableId="771248113">
    <w:abstractNumId w:val="9"/>
  </w:num>
  <w:num w:numId="11" w16cid:durableId="656614466">
    <w:abstractNumId w:val="7"/>
  </w:num>
  <w:num w:numId="12" w16cid:durableId="513153040">
    <w:abstractNumId w:val="6"/>
  </w:num>
  <w:num w:numId="13" w16cid:durableId="1507131974">
    <w:abstractNumId w:val="5"/>
  </w:num>
  <w:num w:numId="14" w16cid:durableId="2004551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7C2367"/>
    <w:rsid w:val="000025DE"/>
    <w:rsid w:val="000053A3"/>
    <w:rsid w:val="000209AD"/>
    <w:rsid w:val="0003639C"/>
    <w:rsid w:val="0004381F"/>
    <w:rsid w:val="0005183E"/>
    <w:rsid w:val="00052C7C"/>
    <w:rsid w:val="00064BC3"/>
    <w:rsid w:val="00066775"/>
    <w:rsid w:val="0007014E"/>
    <w:rsid w:val="00072FB9"/>
    <w:rsid w:val="000731D3"/>
    <w:rsid w:val="00084ACF"/>
    <w:rsid w:val="00085C92"/>
    <w:rsid w:val="000944FB"/>
    <w:rsid w:val="000A674A"/>
    <w:rsid w:val="000C0A7D"/>
    <w:rsid w:val="000D407F"/>
    <w:rsid w:val="000E0C32"/>
    <w:rsid w:val="000F2A7B"/>
    <w:rsid w:val="00100531"/>
    <w:rsid w:val="001015B8"/>
    <w:rsid w:val="00104D14"/>
    <w:rsid w:val="00122E4E"/>
    <w:rsid w:val="0016158F"/>
    <w:rsid w:val="00180ECD"/>
    <w:rsid w:val="0018289E"/>
    <w:rsid w:val="00196A56"/>
    <w:rsid w:val="001B56A7"/>
    <w:rsid w:val="001E678F"/>
    <w:rsid w:val="00201DFB"/>
    <w:rsid w:val="00204A63"/>
    <w:rsid w:val="002057B3"/>
    <w:rsid w:val="00212FF1"/>
    <w:rsid w:val="00214EF1"/>
    <w:rsid w:val="00230193"/>
    <w:rsid w:val="0023502D"/>
    <w:rsid w:val="0025068A"/>
    <w:rsid w:val="002518B8"/>
    <w:rsid w:val="00255A95"/>
    <w:rsid w:val="002622A0"/>
    <w:rsid w:val="00273F12"/>
    <w:rsid w:val="002818D3"/>
    <w:rsid w:val="00283917"/>
    <w:rsid w:val="00287BB6"/>
    <w:rsid w:val="002C1EA2"/>
    <w:rsid w:val="002D11A8"/>
    <w:rsid w:val="00311C5E"/>
    <w:rsid w:val="00337F1D"/>
    <w:rsid w:val="00372112"/>
    <w:rsid w:val="003754FA"/>
    <w:rsid w:val="003822FF"/>
    <w:rsid w:val="003B2C48"/>
    <w:rsid w:val="003D26DE"/>
    <w:rsid w:val="003E3CE9"/>
    <w:rsid w:val="003E646C"/>
    <w:rsid w:val="00410725"/>
    <w:rsid w:val="004111C6"/>
    <w:rsid w:val="00415250"/>
    <w:rsid w:val="004238B0"/>
    <w:rsid w:val="00445271"/>
    <w:rsid w:val="004557D3"/>
    <w:rsid w:val="004825BD"/>
    <w:rsid w:val="00485E4E"/>
    <w:rsid w:val="004A0504"/>
    <w:rsid w:val="004D566F"/>
    <w:rsid w:val="004E38D9"/>
    <w:rsid w:val="004E41B8"/>
    <w:rsid w:val="00513460"/>
    <w:rsid w:val="0054467D"/>
    <w:rsid w:val="00546586"/>
    <w:rsid w:val="005628EE"/>
    <w:rsid w:val="00573F30"/>
    <w:rsid w:val="00584E6C"/>
    <w:rsid w:val="005B145B"/>
    <w:rsid w:val="005C652C"/>
    <w:rsid w:val="005E42F0"/>
    <w:rsid w:val="005F0BBB"/>
    <w:rsid w:val="005F6FFC"/>
    <w:rsid w:val="00600202"/>
    <w:rsid w:val="006009EA"/>
    <w:rsid w:val="006031D6"/>
    <w:rsid w:val="006065A8"/>
    <w:rsid w:val="00654653"/>
    <w:rsid w:val="00677F14"/>
    <w:rsid w:val="00682A05"/>
    <w:rsid w:val="00682B17"/>
    <w:rsid w:val="006B2DF0"/>
    <w:rsid w:val="006D4EBB"/>
    <w:rsid w:val="006E5752"/>
    <w:rsid w:val="00705141"/>
    <w:rsid w:val="007064A7"/>
    <w:rsid w:val="0071172B"/>
    <w:rsid w:val="00730F68"/>
    <w:rsid w:val="007401EA"/>
    <w:rsid w:val="00740D6D"/>
    <w:rsid w:val="0077472E"/>
    <w:rsid w:val="00780F46"/>
    <w:rsid w:val="007918FA"/>
    <w:rsid w:val="00794149"/>
    <w:rsid w:val="007967DE"/>
    <w:rsid w:val="007B1661"/>
    <w:rsid w:val="007B5375"/>
    <w:rsid w:val="007B67A7"/>
    <w:rsid w:val="007C2367"/>
    <w:rsid w:val="007C6092"/>
    <w:rsid w:val="007F2131"/>
    <w:rsid w:val="008123F5"/>
    <w:rsid w:val="00823EEF"/>
    <w:rsid w:val="00836CCE"/>
    <w:rsid w:val="008402F4"/>
    <w:rsid w:val="008513DF"/>
    <w:rsid w:val="00865000"/>
    <w:rsid w:val="0086504D"/>
    <w:rsid w:val="008662E0"/>
    <w:rsid w:val="008A0CC4"/>
    <w:rsid w:val="00906844"/>
    <w:rsid w:val="009249F0"/>
    <w:rsid w:val="00931B93"/>
    <w:rsid w:val="00947D85"/>
    <w:rsid w:val="009540A9"/>
    <w:rsid w:val="009540F1"/>
    <w:rsid w:val="00976A4C"/>
    <w:rsid w:val="009802CC"/>
    <w:rsid w:val="009A5CEA"/>
    <w:rsid w:val="009C7D22"/>
    <w:rsid w:val="009D27D6"/>
    <w:rsid w:val="009D7D8D"/>
    <w:rsid w:val="00A02C34"/>
    <w:rsid w:val="00A053C6"/>
    <w:rsid w:val="00A07CE9"/>
    <w:rsid w:val="00A16324"/>
    <w:rsid w:val="00A25CD6"/>
    <w:rsid w:val="00A3082E"/>
    <w:rsid w:val="00A30BA2"/>
    <w:rsid w:val="00A42A21"/>
    <w:rsid w:val="00A64A58"/>
    <w:rsid w:val="00AA01C2"/>
    <w:rsid w:val="00AE0BB0"/>
    <w:rsid w:val="00AE323A"/>
    <w:rsid w:val="00AF066C"/>
    <w:rsid w:val="00AF39B8"/>
    <w:rsid w:val="00B13BF0"/>
    <w:rsid w:val="00B20CDF"/>
    <w:rsid w:val="00B326AD"/>
    <w:rsid w:val="00B561DD"/>
    <w:rsid w:val="00BD4A38"/>
    <w:rsid w:val="00BE4393"/>
    <w:rsid w:val="00BF28FF"/>
    <w:rsid w:val="00C07DB7"/>
    <w:rsid w:val="00C1285C"/>
    <w:rsid w:val="00C27B7D"/>
    <w:rsid w:val="00C41138"/>
    <w:rsid w:val="00C6109E"/>
    <w:rsid w:val="00C7089E"/>
    <w:rsid w:val="00C86B46"/>
    <w:rsid w:val="00CC66E3"/>
    <w:rsid w:val="00CE786A"/>
    <w:rsid w:val="00CF7A43"/>
    <w:rsid w:val="00D1174F"/>
    <w:rsid w:val="00D24A74"/>
    <w:rsid w:val="00D52E8A"/>
    <w:rsid w:val="00D87718"/>
    <w:rsid w:val="00DA463D"/>
    <w:rsid w:val="00DB68CF"/>
    <w:rsid w:val="00DB6A97"/>
    <w:rsid w:val="00DC0EC3"/>
    <w:rsid w:val="00DC6C70"/>
    <w:rsid w:val="00DD29FF"/>
    <w:rsid w:val="00DE016D"/>
    <w:rsid w:val="00DF460D"/>
    <w:rsid w:val="00E07781"/>
    <w:rsid w:val="00E22893"/>
    <w:rsid w:val="00E360DE"/>
    <w:rsid w:val="00E65AA1"/>
    <w:rsid w:val="00E75D28"/>
    <w:rsid w:val="00E84F25"/>
    <w:rsid w:val="00E87561"/>
    <w:rsid w:val="00EA2CB7"/>
    <w:rsid w:val="00EE069A"/>
    <w:rsid w:val="00EF0C95"/>
    <w:rsid w:val="00F02EB2"/>
    <w:rsid w:val="00F27B49"/>
    <w:rsid w:val="00F302F8"/>
    <w:rsid w:val="00F43B32"/>
    <w:rsid w:val="00F963C5"/>
    <w:rsid w:val="00FA3374"/>
    <w:rsid w:val="00FC6D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CCD632-1C20-4C01-A595-0A7738C8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87718"/>
    <w:rPr>
      <w:rFonts w:ascii="Tahoma" w:hAnsi="Tahoma" w:cs="Tahoma"/>
      <w:sz w:val="16"/>
      <w:szCs w:val="16"/>
    </w:rPr>
  </w:style>
  <w:style w:type="paragraph" w:customStyle="1" w:styleId="Hemstlrubrik">
    <w:name w:val="Hemstl_rubrik"/>
    <w:basedOn w:val="Rubrik1"/>
    <w:next w:val="Normal"/>
    <w:rsid w:val="007401E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822</Words>
  <Characters>4779</Characters>
  <Application>Microsoft Office Word</Application>
  <DocSecurity>4</DocSecurity>
  <Lines>91</Lines>
  <Paragraphs>26</Paragraphs>
  <ScaleCrop>false</ScaleCrop>
  <HeadingPairs>
    <vt:vector size="2" baseType="variant">
      <vt:variant>
        <vt:lpstr>Rubrik</vt:lpstr>
      </vt:variant>
      <vt:variant>
        <vt:i4>1</vt:i4>
      </vt:variant>
    </vt:vector>
  </HeadingPairs>
  <TitlesOfParts>
    <vt:vector size="1" baseType="lpstr">
      <vt:lpstr>Ju1</vt:lpstr>
    </vt:vector>
  </TitlesOfParts>
  <Company>Riksdagen</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dc:title>
  <dc:subject>Ju1</dc:subject>
  <dc:creator>Riksdagen</dc:creator>
  <cp:keywords>Riksdagen</cp:keywords>
  <dc:description/>
  <cp:lastModifiedBy>Lars Brink</cp:lastModifiedBy>
  <cp:revision>2</cp:revision>
  <cp:lastPrinted>2005-10-27T09:56:00Z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 Maskeringsförbud</vt:lpwstr>
  </property>
  <property fmtid="{D5CDD505-2E9C-101B-9397-08002B2CF9AE}" pid="11" name="SvarFrasKort">
    <vt:lpwstr>med anledning av prop. 2005/06:11</vt:lpwstr>
  </property>
  <property fmtid="{D5CDD505-2E9C-101B-9397-08002B2CF9AE}" pid="12" name="Svar">
    <vt:lpwstr>proposition</vt:lpwstr>
  </property>
  <property fmtid="{D5CDD505-2E9C-101B-9397-08002B2CF9AE}" pid="13" name="SvarNr">
    <vt:lpwstr>2005/06:11</vt:lpwstr>
  </property>
  <property fmtid="{D5CDD505-2E9C-101B-9397-08002B2CF9AE}" pid="14" name="RubrikSvar">
    <vt:lpwstr>Maskeringsförbud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20052006000000000118000000020075</vt:lpwstr>
  </property>
  <property fmtid="{D5CDD505-2E9C-101B-9397-08002B2CF9AE}" pid="47" name="datum">
    <vt:lpwstr>051003</vt:lpwstr>
  </property>
  <property fmtid="{D5CDD505-2E9C-101B-9397-08002B2CF9AE}" pid="48" name="avsändar-e-post">
    <vt:lpwstr>maya.ek@riksdagen.se</vt:lpwstr>
  </property>
  <property fmtid="{D5CDD505-2E9C-101B-9397-08002B2CF9AE}" pid="49" name="id">
    <vt:lpwstr>20052006000000000118000000020075</vt:lpwstr>
  </property>
  <property fmtid="{D5CDD505-2E9C-101B-9397-08002B2CF9AE}" pid="50" name="nummer">
    <vt:lpwstr>1</vt:lpwstr>
  </property>
  <property fmtid="{D5CDD505-2E9C-101B-9397-08002B2CF9AE}" pid="51" name="utskottsbeteckning">
    <vt:lpwstr>Ju</vt:lpwstr>
  </property>
</Properties>
</file>