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725" w:rsidRPr="00BD4725" w:rsidRDefault="00BD4725">
      <w:pPr>
        <w:pStyle w:val="Frslagsrubrik"/>
      </w:pPr>
      <w:r w:rsidRPr="00BD4725">
        <w:t>Förslag till riksdagsbeslut</w:t>
      </w:r>
    </w:p>
    <w:p w:rsidR="00BD4725" w:rsidRPr="00BD4725" w:rsidRDefault="00BD4725">
      <w:pPr>
        <w:pStyle w:val="Hemstlatt"/>
        <w:ind w:left="0"/>
      </w:pPr>
      <w:r w:rsidRPr="00BD4725">
        <w:t>Riksdagen tillkännager för regeringen som sin mening vad som anförs i motionen om att se över reglerna för serveringstil</w:t>
      </w:r>
      <w:r w:rsidRPr="00BD4725">
        <w:t>l</w:t>
      </w:r>
      <w:r w:rsidRPr="00BD4725">
        <w:t>stånd.</w:t>
      </w:r>
    </w:p>
    <w:p w:rsidR="00BD4725" w:rsidRPr="00BD4725" w:rsidRDefault="00BD4725">
      <w:pPr>
        <w:pStyle w:val="Rubrik1"/>
      </w:pPr>
      <w:r w:rsidRPr="00BD4725">
        <w:t>Motivering</w:t>
      </w:r>
    </w:p>
    <w:p w:rsidR="00BD4725" w:rsidRPr="00BD4725" w:rsidRDefault="00BD4725">
      <w:r w:rsidRPr="00BD4725">
        <w:t>De senaste 20 åren har antalet serveringstillstånd mer än trefaldigats i Sver</w:t>
      </w:r>
      <w:r w:rsidRPr="00BD4725">
        <w:t>i</w:t>
      </w:r>
      <w:r w:rsidRPr="00BD4725">
        <w:t>ge. Idag har över 10 800 krogar tillstånd att servera alkohol i landet. Färre än 20 av dessa får varje år tillståndet återkallat för att de misskött ordning och nykterhet eller serverat alkohol till unga. Detta trots att det är väl styrkt att många krogar bryter mot alkohollagen varje vecka.</w:t>
      </w:r>
    </w:p>
    <w:p w:rsidR="00BD4725" w:rsidRPr="00BD4725" w:rsidRDefault="00BD4725">
      <w:pPr>
        <w:pStyle w:val="Normaltindrag"/>
      </w:pPr>
      <w:r w:rsidRPr="00BD4725">
        <w:t>En klar majoritet, 64 procent, av de kommunala alkoholhandläggarna tycker att alkohollagen måste bli tydligare för att det ska bli lättare att återka</w:t>
      </w:r>
      <w:r w:rsidRPr="00BD4725">
        <w:t>l</w:t>
      </w:r>
      <w:r w:rsidRPr="00BD4725">
        <w:t>la tillstånd från krogar som serverar alkohol till berusade eller underåriga personer. Det visar en enkätundersökning bland landets kommunala alkoho</w:t>
      </w:r>
      <w:r w:rsidRPr="00BD4725">
        <w:t>l</w:t>
      </w:r>
      <w:r w:rsidRPr="00BD4725">
        <w:t>handläggare som IOGT-NTO har gjort i samarbete med Kommunala Alk</w:t>
      </w:r>
      <w:r w:rsidRPr="00BD4725">
        <w:t>o</w:t>
      </w:r>
      <w:r w:rsidRPr="00BD4725">
        <w:t>holhandläggares Förening, KAF.</w:t>
      </w:r>
    </w:p>
    <w:p w:rsidR="00BD4725" w:rsidRPr="00BD4725" w:rsidRDefault="00BD4725">
      <w:pPr>
        <w:pStyle w:val="Normaltindrag"/>
      </w:pPr>
      <w:r w:rsidRPr="00BD4725">
        <w:t>Systemet med tillsynen och ingripanden mot serveringstillstånden fungerar inte idag med påföljden att våld och skadegörelse ökar. Ett av problemen som alkoholhandläggarna möter är att länsrätterna ofta gör en annan bedömning än kommunen när det gäller återkallande a</w:t>
      </w:r>
      <w:r w:rsidRPr="00BD4725">
        <w:t>v tillstånd på grund av brister i or</w:t>
      </w:r>
      <w:r w:rsidRPr="00BD4725">
        <w:t>d</w:t>
      </w:r>
      <w:r w:rsidRPr="00BD4725">
        <w:t>ning och nykterhet. Det är inte ovanligt att länsrätterna nöjer sig med en va</w:t>
      </w:r>
      <w:r w:rsidRPr="00BD4725">
        <w:t>r</w:t>
      </w:r>
      <w:r w:rsidRPr="00BD4725">
        <w:t>ning trots att handläggare, polis och andra lokala myndigheter ser tydliga skäl att återkalla tillståndet. I vissa fall är det kommunen som ser lätt på förseelser och låter krogägare behålla utskänkningstillstånd trots att det begåtts klara brott mot alkohollagen.</w:t>
      </w:r>
    </w:p>
    <w:p w:rsidR="00BD4725" w:rsidRPr="00BD4725" w:rsidRDefault="00BD4725">
      <w:pPr>
        <w:pStyle w:val="Normaltindrag"/>
      </w:pPr>
      <w:r w:rsidRPr="00BD4725">
        <w:t>Därför är det angeläget att reglerna för serveringstillstånd ses över så att de blir tydligare och får en bättre efterlevnad.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725">
        <w:trPr>
          <w:cantSplit/>
        </w:trPr>
        <w:tc>
          <w:tcPr>
            <w:tcW w:w="3046" w:type="dxa"/>
          </w:tcPr>
          <w:p w:rsidR="00BD4725" w:rsidRPr="00BD4725" w:rsidRDefault="00BD4725">
            <w:pPr>
              <w:pStyle w:val="UnderskriftDatum"/>
              <w:spacing w:before="240"/>
            </w:pPr>
            <w:r w:rsidRPr="00BD4725">
              <w:lastRenderedPageBreak/>
              <w:t>Stockholm den 1 oktober 2009</w:t>
            </w:r>
          </w:p>
        </w:tc>
        <w:tc>
          <w:tcPr>
            <w:tcW w:w="3047" w:type="dxa"/>
          </w:tcPr>
          <w:p w:rsidR="00BD4725" w:rsidRPr="00BD4725" w:rsidRDefault="00BD4725">
            <w:pPr>
              <w:pStyle w:val="Underskrifter"/>
              <w:spacing w:before="240"/>
            </w:pPr>
          </w:p>
        </w:tc>
      </w:tr>
      <w:tr w:rsidR="00000000" w:rsidRPr="00BD4725">
        <w:trPr>
          <w:cantSplit/>
        </w:trPr>
        <w:tc>
          <w:tcPr>
            <w:tcW w:w="3046" w:type="dxa"/>
          </w:tcPr>
          <w:p w:rsidR="00BD4725" w:rsidRPr="00BD4725" w:rsidRDefault="00BD4725">
            <w:pPr>
              <w:pStyle w:val="Underskrifter"/>
            </w:pPr>
            <w:r w:rsidRPr="00BD4725">
              <w:t>Kent Härstedt (s)</w:t>
            </w:r>
          </w:p>
        </w:tc>
        <w:tc>
          <w:tcPr>
            <w:tcW w:w="3046" w:type="dxa"/>
          </w:tcPr>
          <w:p w:rsidR="00BD4725" w:rsidRPr="00BD4725" w:rsidRDefault="00BD4725">
            <w:pPr>
              <w:pStyle w:val="Underskrifter"/>
            </w:pPr>
          </w:p>
        </w:tc>
      </w:tr>
    </w:tbl>
    <w:p w:rsidR="00BD4725" w:rsidRPr="00BD4725" w:rsidRDefault="00BD4725">
      <w:pPr>
        <w:pStyle w:val="Normaltindrag"/>
      </w:pPr>
    </w:p>
    <w:sectPr w:rsidR="00000000" w:rsidRPr="00BD47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725" w:rsidRPr="00BD4725" w:rsidRDefault="00BD4725">
      <w:r w:rsidRPr="00BD4725">
        <w:separator/>
      </w:r>
    </w:p>
  </w:endnote>
  <w:endnote w:type="continuationSeparator" w:id="0">
    <w:p w:rsidR="00BD4725" w:rsidRPr="00BD4725" w:rsidRDefault="00BD4725">
      <w:r w:rsidRPr="00BD4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25" w:rsidRPr="00BD4725" w:rsidRDefault="00BD4725">
    <w:pPr>
      <w:pStyle w:val="Sidfot"/>
    </w:pPr>
    <w:r w:rsidRPr="00BD47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150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25" w:rsidRDefault="00BD47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725" w:rsidRDefault="00BD47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25" w:rsidRPr="00BD4725" w:rsidRDefault="00BD4725">
    <w:pPr>
      <w:pStyle w:val="Sidfot"/>
    </w:pPr>
    <w:r w:rsidRPr="00BD47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125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25" w:rsidRDefault="00BD47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725" w:rsidRDefault="00BD47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25" w:rsidRPr="00BD4725" w:rsidRDefault="00BD4725">
    <w:pPr>
      <w:pStyle w:val="Sidfot"/>
    </w:pPr>
    <w:r w:rsidRPr="00BD47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366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25" w:rsidRDefault="00BD47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725" w:rsidRDefault="00BD47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725" w:rsidRPr="00BD4725" w:rsidRDefault="00BD4725">
      <w:r w:rsidRPr="00BD4725">
        <w:separator/>
      </w:r>
    </w:p>
  </w:footnote>
  <w:footnote w:type="continuationSeparator" w:id="0">
    <w:p w:rsidR="00BD4725" w:rsidRPr="00BD4725" w:rsidRDefault="00BD4725">
      <w:r w:rsidRPr="00BD47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25" w:rsidRPr="00BD4725" w:rsidRDefault="00BD4725">
    <w:pPr>
      <w:pStyle w:val="Sidhuvud"/>
    </w:pPr>
    <w:r w:rsidRPr="00BD47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688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25" w:rsidRDefault="00BD47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725" w:rsidRDefault="00BD47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25" w:rsidRPr="00BD4725" w:rsidRDefault="00BD4725">
    <w:pPr>
      <w:pStyle w:val="Sidhuvud"/>
    </w:pPr>
    <w:r w:rsidRPr="00BD47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221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25" w:rsidRDefault="00BD47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725" w:rsidRDefault="00BD47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25" w:rsidRPr="00BD4725" w:rsidRDefault="00BD4725">
    <w:pPr>
      <w:pStyle w:val="FSHNormal"/>
      <w:tabs>
        <w:tab w:val="right" w:pos="5840"/>
      </w:tabs>
    </w:pPr>
    <w:r w:rsidRPr="00BD4725">
      <w:br/>
    </w:r>
    <w:r w:rsidRPr="00BD4725">
      <w:fldChar w:fldCharType="begin" w:fldLock="1"/>
    </w:r>
    <w:r w:rsidRPr="00BD4725">
      <w:instrText xml:space="preserve"> DOCPROPERTY</w:instrText>
    </w:r>
    <w:r w:rsidRPr="00BD4725">
      <w:rPr>
        <w:sz w:val="18"/>
      </w:rPr>
      <w:instrText xml:space="preserve"> "YearUser" *\charformat </w:instrText>
    </w:r>
    <w:r w:rsidRPr="00BD4725">
      <w:fldChar w:fldCharType="separate"/>
    </w:r>
    <w:r w:rsidRPr="00BD4725">
      <w:t>2009/10</w:t>
    </w:r>
    <w:r w:rsidRPr="00BD4725">
      <w:fldChar w:fldCharType="end"/>
    </w:r>
    <w:r w:rsidRPr="00BD4725">
      <w:t xml:space="preserve"> </w:t>
    </w:r>
    <w:r w:rsidRPr="00BD4725">
      <w:tab/>
      <w:t xml:space="preserve">mnr: </w:t>
    </w:r>
    <w:r w:rsidRPr="00BD4725">
      <w:fldChar w:fldCharType="begin" w:fldLock="1"/>
    </w:r>
    <w:r w:rsidRPr="00BD4725">
      <w:instrText xml:space="preserve"> DOCPROPERTY</w:instrText>
    </w:r>
    <w:r w:rsidRPr="00BD4725">
      <w:rPr>
        <w:sz w:val="18"/>
      </w:rPr>
      <w:instrText xml:space="preserve"> "Motionsnummer" *\charformat </w:instrText>
    </w:r>
    <w:r w:rsidRPr="00BD4725">
      <w:fldChar w:fldCharType="separate"/>
    </w:r>
    <w:r w:rsidRPr="00BD4725">
      <w:t>So612</w:t>
    </w:r>
    <w:r w:rsidRPr="00BD4725">
      <w:fldChar w:fldCharType="end"/>
    </w:r>
    <w:r w:rsidRPr="00BD4725">
      <w:br/>
    </w:r>
    <w:r w:rsidRPr="00BD4725">
      <w:fldChar w:fldCharType="begin" w:fldLock="1"/>
    </w:r>
    <w:r w:rsidRPr="00BD4725">
      <w:instrText xml:space="preserve"> DOCPROPERTY</w:instrText>
    </w:r>
    <w:r w:rsidRPr="00BD4725">
      <w:rPr>
        <w:sz w:val="18"/>
      </w:rPr>
      <w:instrText xml:space="preserve"> "Samling" *\charformat </w:instrText>
    </w:r>
    <w:r w:rsidRPr="00BD4725">
      <w:fldChar w:fldCharType="end"/>
    </w:r>
    <w:r w:rsidRPr="00BD4725">
      <w:tab/>
      <w:t xml:space="preserve">pnr: </w:t>
    </w:r>
    <w:r w:rsidRPr="00BD4725">
      <w:fldChar w:fldCharType="begin" w:fldLock="1"/>
    </w:r>
    <w:r w:rsidRPr="00BD4725">
      <w:instrText xml:space="preserve"> DOCPROPERTY</w:instrText>
    </w:r>
    <w:r w:rsidRPr="00BD4725">
      <w:rPr>
        <w:sz w:val="18"/>
      </w:rPr>
      <w:instrText xml:space="preserve"> "Partinummer" *\charformat </w:instrText>
    </w:r>
    <w:r w:rsidRPr="00BD4725">
      <w:fldChar w:fldCharType="separate"/>
    </w:r>
    <w:r w:rsidRPr="00BD4725">
      <w:t>s78052</w:t>
    </w:r>
    <w:r w:rsidRPr="00BD4725">
      <w:fldChar w:fldCharType="end"/>
    </w:r>
  </w:p>
  <w:p w:rsidR="00BD4725" w:rsidRPr="00BD4725" w:rsidRDefault="00BD4725">
    <w:pPr>
      <w:pStyle w:val="FSHRub1"/>
    </w:pPr>
    <w:r w:rsidRPr="00BD4725">
      <w:t>Motion till riksdagen</w:t>
    </w:r>
    <w:r w:rsidRPr="00BD4725">
      <w:br/>
    </w:r>
    <w:r w:rsidRPr="00BD4725">
      <w:fldChar w:fldCharType="begin" w:fldLock="1"/>
    </w:r>
    <w:r w:rsidRPr="00BD4725">
      <w:instrText xml:space="preserve"> DOCPROPERTY "YearUser" *\charformat </w:instrText>
    </w:r>
    <w:r w:rsidRPr="00BD4725">
      <w:fldChar w:fldCharType="separate"/>
    </w:r>
    <w:r w:rsidRPr="00BD4725">
      <w:t>2009/10</w:t>
    </w:r>
    <w:r w:rsidRPr="00BD4725">
      <w:fldChar w:fldCharType="end"/>
    </w:r>
    <w:r w:rsidRPr="00BD4725">
      <w:t>:</w:t>
    </w:r>
    <w:r w:rsidRPr="00BD4725">
      <w:fldChar w:fldCharType="begin" w:fldLock="1"/>
    </w:r>
    <w:r w:rsidRPr="00BD4725">
      <w:instrText xml:space="preserve"> DOCPROPERTY "Motionsnummer" *\charformat </w:instrText>
    </w:r>
    <w:r w:rsidRPr="00BD4725">
      <w:fldChar w:fldCharType="separate"/>
    </w:r>
    <w:r w:rsidRPr="00BD4725">
      <w:t>So612</w:t>
    </w:r>
    <w:r w:rsidRPr="00BD4725">
      <w:fldChar w:fldCharType="end"/>
    </w:r>
  </w:p>
  <w:p w:rsidR="00BD4725" w:rsidRPr="00BD4725" w:rsidRDefault="00BD4725">
    <w:pPr>
      <w:pStyle w:val="FSHNormalS5"/>
    </w:pPr>
    <w:r w:rsidRPr="00BD4725">
      <w:fldChar w:fldCharType="begin" w:fldLock="1"/>
    </w:r>
    <w:r w:rsidRPr="00BD4725">
      <w:instrText xml:space="preserve"> DOCPROPERTY "MotionarText" *\charformat </w:instrText>
    </w:r>
    <w:r w:rsidRPr="00BD4725">
      <w:fldChar w:fldCharType="separate"/>
    </w:r>
    <w:r w:rsidRPr="00BD4725">
      <w:t>av Kent Härstedt (s)</w:t>
    </w:r>
    <w:r w:rsidRPr="00BD4725">
      <w:fldChar w:fldCharType="end"/>
    </w:r>
    <w:r w:rsidRPr="00BD4725">
      <w:br/>
    </w:r>
    <w:r w:rsidRPr="00BD4725">
      <w:fldChar w:fldCharType="begin" w:fldLock="1"/>
    </w:r>
    <w:r w:rsidRPr="00BD4725">
      <w:instrText xml:space="preserve"> DOCPROPERTY "SvarFrasKort" *\charformat </w:instrText>
    </w:r>
    <w:r w:rsidRPr="00BD4725">
      <w:fldChar w:fldCharType="end"/>
    </w:r>
  </w:p>
  <w:p w:rsidR="00BD4725" w:rsidRPr="00BD4725" w:rsidRDefault="00BD4725">
    <w:pPr>
      <w:pStyle w:val="FSHTitel"/>
    </w:pPr>
    <w:r w:rsidRPr="00BD4725">
      <w:fldChar w:fldCharType="begin" w:fldLock="1"/>
    </w:r>
    <w:r w:rsidRPr="00BD4725">
      <w:instrText xml:space="preserve"> DOCPROPERTY</w:instrText>
    </w:r>
    <w:r w:rsidRPr="00BD4725">
      <w:rPr>
        <w:sz w:val="18"/>
      </w:rPr>
      <w:instrText xml:space="preserve"> "RubrikSvar" *\charformat </w:instrText>
    </w:r>
    <w:r w:rsidRPr="00BD4725">
      <w:fldChar w:fldCharType="separate"/>
    </w:r>
    <w:r w:rsidRPr="00BD4725">
      <w:t>Utskänkningstillstånd</w:t>
    </w:r>
    <w:r w:rsidRPr="00BD4725">
      <w:fldChar w:fldCharType="end"/>
    </w:r>
  </w:p>
  <w:p w:rsidR="00BD4725" w:rsidRPr="00BD4725" w:rsidRDefault="00BD4725">
    <w:pPr>
      <w:pStyle w:val="Normal00"/>
    </w:pPr>
  </w:p>
  <w:p w:rsidR="00BD4725" w:rsidRPr="00BD4725" w:rsidRDefault="00BD47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5443051">
    <w:abstractNumId w:val="8"/>
  </w:num>
  <w:num w:numId="2" w16cid:durableId="1835802159">
    <w:abstractNumId w:val="9"/>
  </w:num>
  <w:num w:numId="3" w16cid:durableId="924997988">
    <w:abstractNumId w:val="8"/>
  </w:num>
  <w:num w:numId="4" w16cid:durableId="295258171">
    <w:abstractNumId w:val="9"/>
  </w:num>
  <w:num w:numId="5" w16cid:durableId="922297852">
    <w:abstractNumId w:val="13"/>
  </w:num>
  <w:num w:numId="6" w16cid:durableId="1752240133">
    <w:abstractNumId w:val="10"/>
  </w:num>
  <w:num w:numId="7" w16cid:durableId="878051677">
    <w:abstractNumId w:val="11"/>
  </w:num>
  <w:num w:numId="8" w16cid:durableId="175270403">
    <w:abstractNumId w:val="12"/>
  </w:num>
  <w:num w:numId="9" w16cid:durableId="1226406105">
    <w:abstractNumId w:val="8"/>
  </w:num>
  <w:num w:numId="10" w16cid:durableId="1600874842">
    <w:abstractNumId w:val="3"/>
  </w:num>
  <w:num w:numId="11" w16cid:durableId="1711416565">
    <w:abstractNumId w:val="2"/>
  </w:num>
  <w:num w:numId="12" w16cid:durableId="321931029">
    <w:abstractNumId w:val="1"/>
  </w:num>
  <w:num w:numId="13" w16cid:durableId="650526030">
    <w:abstractNumId w:val="0"/>
  </w:num>
  <w:num w:numId="14" w16cid:durableId="558134434">
    <w:abstractNumId w:val="9"/>
  </w:num>
  <w:num w:numId="15" w16cid:durableId="937833541">
    <w:abstractNumId w:val="7"/>
  </w:num>
  <w:num w:numId="16" w16cid:durableId="91627016">
    <w:abstractNumId w:val="6"/>
  </w:num>
  <w:num w:numId="17" w16cid:durableId="1215659589">
    <w:abstractNumId w:val="5"/>
  </w:num>
  <w:num w:numId="18" w16cid:durableId="1702584350">
    <w:abstractNumId w:val="4"/>
  </w:num>
  <w:num w:numId="19" w16cid:durableId="910695197">
    <w:abstractNumId w:val="11"/>
  </w:num>
  <w:num w:numId="20" w16cid:durableId="1544756806">
    <w:abstractNumId w:val="10"/>
  </w:num>
  <w:num w:numId="21" w16cid:durableId="337781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47C3C683-2580-4D4B-830C-D55532238F57}"/>
  </w:docVars>
  <w:rsids>
    <w:rsidRoot w:val="001616E7"/>
    <w:rsid w:val="001616E7"/>
    <w:rsid w:val="00BD47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C01B96-D0B6-4C62-BB26-4EEA4A7B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s78052</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s78052</dc:title>
  <dc:subject>s78052</dc:subject>
  <dc:creator>Riksdagen</dc:creator>
  <cp:keywords>Riksdagen</cp:keywords>
  <dc:description>Nya formatmallshantering för förslag+urix bakåtkomp+könamn</dc:description>
  <cp:lastModifiedBy>Lars Brink</cp:lastModifiedBy>
  <cp:revision>2</cp:revision>
  <cp:lastPrinted>2009-12-23T08:36:00Z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Utskänkningstillstånd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Utskänkningstillstånd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So612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20092010000000000115000780520069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20092010000000000115000780520069</vt:lpwstr>
  </property>
  <property fmtid="{D5CDD505-2E9C-101B-9397-08002B2CF9AE}" pid="50" name="nummer">
    <vt:lpwstr>612</vt:lpwstr>
  </property>
  <property fmtid="{D5CDD505-2E9C-101B-9397-08002B2CF9AE}" pid="51" name="utskottsbeteckning">
    <vt:lpwstr>So</vt:lpwstr>
  </property>
  <property fmtid="{D5CDD505-2E9C-101B-9397-08002B2CF9AE}" pid="52" name="GlobalUID">
    <vt:lpwstr>{9BA81920-75AE-4EF0-A312-CFA7D07ACBB1}</vt:lpwstr>
  </property>
  <property fmtid="{D5CDD505-2E9C-101B-9397-08002B2CF9AE}" pid="53" name="Överföringar">
    <vt:i4>0</vt:i4>
  </property>
  <property fmtid="{D5CDD505-2E9C-101B-9397-08002B2CF9AE}" pid="54" name="Checksum">
    <vt:lpwstr>*0002437806842*</vt:lpwstr>
  </property>
  <property fmtid="{D5CDD505-2E9C-101B-9397-08002B2CF9AE}" pid="55" name="skuggnummer">
    <vt:lpwstr>3370</vt:lpwstr>
  </property>
  <property fmtid="{D5CDD505-2E9C-101B-9397-08002B2CF9AE}" pid="56" name="urixVersion">
    <vt:lpwstr>4.0.0.9</vt:lpwstr>
  </property>
  <property fmtid="{D5CDD505-2E9C-101B-9397-08002B2CF9AE}" pid="57" name="urixOrigin">
    <vt:lpwstr>091223 09:36:11.194</vt:lpwstr>
  </property>
  <property fmtid="{D5CDD505-2E9C-101B-9397-08002B2CF9AE}" pid="58" name="urixGuid">
    <vt:lpwstr>{596D332A-0B0E-40DA-9C6E-B1CDE450269C}</vt:lpwstr>
  </property>
</Properties>
</file>