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FE36C269E242C0A08324DCA3F3C5F5"/>
        </w:placeholder>
        <w:text/>
      </w:sdtPr>
      <w:sdtEndPr/>
      <w:sdtContent>
        <w:p w:rsidRPr="009B062B" w:rsidR="00AF30DD" w:rsidP="00DA28CE" w:rsidRDefault="00AF30DD" w14:paraId="2E51712D" w14:textId="77777777">
          <w:pPr>
            <w:pStyle w:val="Rubrik1"/>
            <w:spacing w:after="300"/>
          </w:pPr>
          <w:r w:rsidRPr="009B062B">
            <w:t>Förslag till riksdagsbeslut</w:t>
          </w:r>
        </w:p>
      </w:sdtContent>
    </w:sdt>
    <w:sdt>
      <w:sdtPr>
        <w:alias w:val="Yrkande 1"/>
        <w:tag w:val="887ed007-96e9-4225-b2f1-ecc4fbf373a2"/>
        <w:id w:val="-1300376252"/>
        <w:lock w:val="sdtLocked"/>
      </w:sdtPr>
      <w:sdtEndPr/>
      <w:sdtContent>
        <w:p w:rsidR="00114323" w:rsidRDefault="00160969" w14:paraId="056F8CEA" w14:textId="77777777">
          <w:pPr>
            <w:pStyle w:val="Frslagstext"/>
            <w:numPr>
              <w:ilvl w:val="0"/>
              <w:numId w:val="0"/>
            </w:numPr>
          </w:pPr>
          <w:r>
            <w:t>Riksdagen ställer sig bakom det som anförs i motionen om möjligheten att stoppa utländska köp av tomter och fastigheter på strategiska platser om köpet kan anses ha negativa konsekvenser för Sveriges säkerhet,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3554881D8D4C449D4664E4BB1D1EFE"/>
        </w:placeholder>
        <w:text/>
      </w:sdtPr>
      <w:sdtEndPr/>
      <w:sdtContent>
        <w:p w:rsidRPr="009B062B" w:rsidR="006D79C9" w:rsidP="00333E95" w:rsidRDefault="006D79C9" w14:paraId="237D9E03" w14:textId="77777777">
          <w:pPr>
            <w:pStyle w:val="Rubrik1"/>
          </w:pPr>
          <w:r>
            <w:t>Motivering</w:t>
          </w:r>
        </w:p>
      </w:sdtContent>
    </w:sdt>
    <w:p w:rsidR="00F64405" w:rsidP="00215EAE" w:rsidRDefault="00F64405" w14:paraId="2523AAFD" w14:textId="7F81BED2">
      <w:pPr>
        <w:pStyle w:val="Normalutanindragellerluft"/>
      </w:pPr>
      <w:r>
        <w:t>Pargas, en skärgårdstad utanför Åbo</w:t>
      </w:r>
      <w:r w:rsidR="00616E8D">
        <w:t>,</w:t>
      </w:r>
      <w:r>
        <w:t xml:space="preserve"> har plötsligt hamnat mitt i storpolitikens centrum. Allt sedan en stor insats genomförts mot en rysk affärsman som målmedvetet köpt upp fastighet efter fastighet vid djupfarleder i skärgården. Totalt handlar det om ett tiotal öar. Massiva nybyggnationer har sedan skett på öarna, hus och helikopterplattor som av allt att döma sedan stått övergivna. Områden som omfattas av allemansrätten har ändå börjat skyltas som förbjudna och kameraövervakningen har varit omfattande. Allt har skett inför öppen ridå och med erforderliga byggnadstillstånd. Det skulle kunnat vara i Sverige. </w:t>
      </w:r>
    </w:p>
    <w:p w:rsidRPr="00EF7248" w:rsidR="00BB6339" w:rsidP="00EF7248" w:rsidRDefault="00F64405" w14:paraId="646373D7" w14:textId="77777777">
      <w:r w:rsidRPr="00EF7248">
        <w:t xml:space="preserve">Det är grundläggande för en stat att skydda sina medborgare och sina gränser. Att ryssar, tyskar eller holländare köper stugor i Sverige är en sak. Att ryska affärsmän systematiskt köper upp fastigheter i säkerhetspolitiskt intressanta områden och utrustar fastigheterna med helikopterplattor och stora bryggor vid djupa farleder är en annan. Här kan man anta att naturupplevelser och skärgårdsliv inte är det primära intresset. </w:t>
      </w:r>
    </w:p>
    <w:sdt>
      <w:sdtPr>
        <w:alias w:val="CC_Underskrifter"/>
        <w:tag w:val="CC_Underskrifter"/>
        <w:id w:val="583496634"/>
        <w:lock w:val="sdtContentLocked"/>
        <w:placeholder>
          <w:docPart w:val="F6B08B442AF649BC82FB65EE0A731EBD"/>
        </w:placeholder>
      </w:sdtPr>
      <w:sdtEndPr/>
      <w:sdtContent>
        <w:p w:rsidR="00EF7248" w:rsidP="00EF7248" w:rsidRDefault="00EF7248" w14:paraId="565FE754" w14:textId="77777777"/>
        <w:p w:rsidRPr="008E0FE2" w:rsidR="004801AC" w:rsidP="00EF7248" w:rsidRDefault="00215EAE" w14:paraId="383A74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pPr>
            <w:r>
              <w:t> </w:t>
            </w:r>
          </w:p>
        </w:tc>
      </w:tr>
    </w:tbl>
    <w:p w:rsidR="00A903FA" w:rsidRDefault="00A903FA" w14:paraId="161D870F" w14:textId="77777777"/>
    <w:sectPr w:rsidR="00A903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0BC2A" w14:textId="77777777" w:rsidR="00F64405" w:rsidRDefault="00F64405" w:rsidP="000C1CAD">
      <w:pPr>
        <w:spacing w:line="240" w:lineRule="auto"/>
      </w:pPr>
      <w:r>
        <w:separator/>
      </w:r>
    </w:p>
  </w:endnote>
  <w:endnote w:type="continuationSeparator" w:id="0">
    <w:p w14:paraId="5F1D7118" w14:textId="77777777" w:rsidR="00F64405" w:rsidRDefault="00F644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29D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F2B21" w14:textId="58634AE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5E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F1A47" w14:textId="77777777" w:rsidR="00F64405" w:rsidRDefault="00F64405" w:rsidP="000C1CAD">
      <w:pPr>
        <w:spacing w:line="240" w:lineRule="auto"/>
      </w:pPr>
      <w:r>
        <w:separator/>
      </w:r>
    </w:p>
  </w:footnote>
  <w:footnote w:type="continuationSeparator" w:id="0">
    <w:p w14:paraId="7968E745" w14:textId="77777777" w:rsidR="00F64405" w:rsidRDefault="00F644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E3898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15D8DE" wp14:anchorId="540DC3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5EAE" w14:paraId="54E611F1" w14:textId="77777777">
                          <w:pPr>
                            <w:jc w:val="right"/>
                          </w:pPr>
                          <w:sdt>
                            <w:sdtPr>
                              <w:alias w:val="CC_Noformat_Partikod"/>
                              <w:tag w:val="CC_Noformat_Partikod"/>
                              <w:id w:val="-53464382"/>
                              <w:placeholder>
                                <w:docPart w:val="28CE35A665D543019ADE494987091505"/>
                              </w:placeholder>
                              <w:text/>
                            </w:sdtPr>
                            <w:sdtEndPr/>
                            <w:sdtContent>
                              <w:r w:rsidR="00F64405">
                                <w:t>S</w:t>
                              </w:r>
                            </w:sdtContent>
                          </w:sdt>
                          <w:sdt>
                            <w:sdtPr>
                              <w:alias w:val="CC_Noformat_Partinummer"/>
                              <w:tag w:val="CC_Noformat_Partinummer"/>
                              <w:id w:val="-1709555926"/>
                              <w:placeholder>
                                <w:docPart w:val="D7270BFA56804000A95FA2D04A3DAED9"/>
                              </w:placeholder>
                              <w:text/>
                            </w:sdtPr>
                            <w:sdtEndPr/>
                            <w:sdtContent>
                              <w:r w:rsidR="00F64405">
                                <w:t>2035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0DC3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5EAE" w14:paraId="54E611F1" w14:textId="77777777">
                    <w:pPr>
                      <w:jc w:val="right"/>
                    </w:pPr>
                    <w:sdt>
                      <w:sdtPr>
                        <w:alias w:val="CC_Noformat_Partikod"/>
                        <w:tag w:val="CC_Noformat_Partikod"/>
                        <w:id w:val="-53464382"/>
                        <w:placeholder>
                          <w:docPart w:val="28CE35A665D543019ADE494987091505"/>
                        </w:placeholder>
                        <w:text/>
                      </w:sdtPr>
                      <w:sdtEndPr/>
                      <w:sdtContent>
                        <w:r w:rsidR="00F64405">
                          <w:t>S</w:t>
                        </w:r>
                      </w:sdtContent>
                    </w:sdt>
                    <w:sdt>
                      <w:sdtPr>
                        <w:alias w:val="CC_Noformat_Partinummer"/>
                        <w:tag w:val="CC_Noformat_Partinummer"/>
                        <w:id w:val="-1709555926"/>
                        <w:placeholder>
                          <w:docPart w:val="D7270BFA56804000A95FA2D04A3DAED9"/>
                        </w:placeholder>
                        <w:text/>
                      </w:sdtPr>
                      <w:sdtEndPr/>
                      <w:sdtContent>
                        <w:r w:rsidR="00F64405">
                          <w:t>2035</w:t>
                        </w:r>
                      </w:sdtContent>
                    </w:sdt>
                  </w:p>
                </w:txbxContent>
              </v:textbox>
              <w10:wrap anchorx="page"/>
            </v:shape>
          </w:pict>
        </mc:Fallback>
      </mc:AlternateContent>
    </w:r>
  </w:p>
  <w:p w:rsidRPr="00293C4F" w:rsidR="00262EA3" w:rsidP="00776B74" w:rsidRDefault="00262EA3" w14:paraId="7C42B5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A86671" w14:textId="77777777">
    <w:pPr>
      <w:jc w:val="right"/>
    </w:pPr>
  </w:p>
  <w:p w:rsidR="00262EA3" w:rsidP="00776B74" w:rsidRDefault="00262EA3" w14:paraId="006EE0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15EAE" w14:paraId="0419E7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E24E64" wp14:anchorId="742D82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5EAE" w14:paraId="70E422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4405">
          <w:t>S</w:t>
        </w:r>
      </w:sdtContent>
    </w:sdt>
    <w:sdt>
      <w:sdtPr>
        <w:alias w:val="CC_Noformat_Partinummer"/>
        <w:tag w:val="CC_Noformat_Partinummer"/>
        <w:id w:val="-2014525982"/>
        <w:text/>
      </w:sdtPr>
      <w:sdtEndPr/>
      <w:sdtContent>
        <w:r w:rsidR="00F64405">
          <w:t>2035</w:t>
        </w:r>
      </w:sdtContent>
    </w:sdt>
  </w:p>
  <w:p w:rsidRPr="008227B3" w:rsidR="00262EA3" w:rsidP="008227B3" w:rsidRDefault="00215EAE" w14:paraId="7B01F9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5EAE" w14:paraId="15D98C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:832</w:t>
        </w:r>
      </w:sdtContent>
    </w:sdt>
  </w:p>
  <w:p w:rsidR="00262EA3" w:rsidP="00E03A3D" w:rsidRDefault="00215EAE" w14:paraId="55EB7420"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F64405" w14:paraId="44D2D860" w14:textId="77777777">
        <w:pPr>
          <w:pStyle w:val="FSHRub2"/>
        </w:pPr>
        <w:r>
          <w:t>Utländska uppköp</w:t>
        </w:r>
      </w:p>
    </w:sdtContent>
  </w:sdt>
  <w:sdt>
    <w:sdtPr>
      <w:alias w:val="CC_Boilerplate_3"/>
      <w:tag w:val="CC_Boilerplate_3"/>
      <w:id w:val="1606463544"/>
      <w:lock w:val="sdtContentLocked"/>
      <w15:appearance w15:val="hidden"/>
      <w:text w:multiLine="1"/>
    </w:sdtPr>
    <w:sdtEndPr/>
    <w:sdtContent>
      <w:p w:rsidR="00262EA3" w:rsidP="00283E0F" w:rsidRDefault="00262EA3" w14:paraId="67C3B2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644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23"/>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69"/>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EAE"/>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6EF"/>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744"/>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8D"/>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DB8"/>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3F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D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48"/>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405"/>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FD37CF"/>
  <w15:chartTrackingRefBased/>
  <w15:docId w15:val="{B4290DC8-F696-4DFC-BB76-FBFB00B1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FE36C269E242C0A08324DCA3F3C5F5"/>
        <w:category>
          <w:name w:val="Allmänt"/>
          <w:gallery w:val="placeholder"/>
        </w:category>
        <w:types>
          <w:type w:val="bbPlcHdr"/>
        </w:types>
        <w:behaviors>
          <w:behavior w:val="content"/>
        </w:behaviors>
        <w:guid w:val="{DC7250FF-BA34-43A0-B448-25FFA10881E5}"/>
      </w:docPartPr>
      <w:docPartBody>
        <w:p w:rsidR="0023466F" w:rsidRDefault="0023466F">
          <w:pPr>
            <w:pStyle w:val="EFFE36C269E242C0A08324DCA3F3C5F5"/>
          </w:pPr>
          <w:r w:rsidRPr="005A0A93">
            <w:rPr>
              <w:rStyle w:val="Platshllartext"/>
            </w:rPr>
            <w:t>Förslag till riksdagsbeslut</w:t>
          </w:r>
        </w:p>
      </w:docPartBody>
    </w:docPart>
    <w:docPart>
      <w:docPartPr>
        <w:name w:val="F73554881D8D4C449D4664E4BB1D1EFE"/>
        <w:category>
          <w:name w:val="Allmänt"/>
          <w:gallery w:val="placeholder"/>
        </w:category>
        <w:types>
          <w:type w:val="bbPlcHdr"/>
        </w:types>
        <w:behaviors>
          <w:behavior w:val="content"/>
        </w:behaviors>
        <w:guid w:val="{852C34AD-5205-44CF-BFFC-E312E733CA6F}"/>
      </w:docPartPr>
      <w:docPartBody>
        <w:p w:rsidR="0023466F" w:rsidRDefault="0023466F">
          <w:pPr>
            <w:pStyle w:val="F73554881D8D4C449D4664E4BB1D1EFE"/>
          </w:pPr>
          <w:r w:rsidRPr="005A0A93">
            <w:rPr>
              <w:rStyle w:val="Platshllartext"/>
            </w:rPr>
            <w:t>Motivering</w:t>
          </w:r>
        </w:p>
      </w:docPartBody>
    </w:docPart>
    <w:docPart>
      <w:docPartPr>
        <w:name w:val="28CE35A665D543019ADE494987091505"/>
        <w:category>
          <w:name w:val="Allmänt"/>
          <w:gallery w:val="placeholder"/>
        </w:category>
        <w:types>
          <w:type w:val="bbPlcHdr"/>
        </w:types>
        <w:behaviors>
          <w:behavior w:val="content"/>
        </w:behaviors>
        <w:guid w:val="{8B1EB469-9836-4EB9-ABFD-1CF0FFFB5826}"/>
      </w:docPartPr>
      <w:docPartBody>
        <w:p w:rsidR="0023466F" w:rsidRDefault="0023466F">
          <w:pPr>
            <w:pStyle w:val="28CE35A665D543019ADE494987091505"/>
          </w:pPr>
          <w:r>
            <w:rPr>
              <w:rStyle w:val="Platshllartext"/>
            </w:rPr>
            <w:t xml:space="preserve"> </w:t>
          </w:r>
        </w:p>
      </w:docPartBody>
    </w:docPart>
    <w:docPart>
      <w:docPartPr>
        <w:name w:val="D7270BFA56804000A95FA2D04A3DAED9"/>
        <w:category>
          <w:name w:val="Allmänt"/>
          <w:gallery w:val="placeholder"/>
        </w:category>
        <w:types>
          <w:type w:val="bbPlcHdr"/>
        </w:types>
        <w:behaviors>
          <w:behavior w:val="content"/>
        </w:behaviors>
        <w:guid w:val="{E979148C-577E-4669-868D-9054A786BE2F}"/>
      </w:docPartPr>
      <w:docPartBody>
        <w:p w:rsidR="0023466F" w:rsidRDefault="0023466F">
          <w:pPr>
            <w:pStyle w:val="D7270BFA56804000A95FA2D04A3DAED9"/>
          </w:pPr>
          <w:r>
            <w:t xml:space="preserve"> </w:t>
          </w:r>
        </w:p>
      </w:docPartBody>
    </w:docPart>
    <w:docPart>
      <w:docPartPr>
        <w:name w:val="F6B08B442AF649BC82FB65EE0A731EBD"/>
        <w:category>
          <w:name w:val="Allmänt"/>
          <w:gallery w:val="placeholder"/>
        </w:category>
        <w:types>
          <w:type w:val="bbPlcHdr"/>
        </w:types>
        <w:behaviors>
          <w:behavior w:val="content"/>
        </w:behaviors>
        <w:guid w:val="{3E99EACD-FB72-44DB-A62D-C9AA78FC0BB0}"/>
      </w:docPartPr>
      <w:docPartBody>
        <w:p w:rsidR="00B942E9" w:rsidRDefault="00B942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6F"/>
    <w:rsid w:val="0023466F"/>
    <w:rsid w:val="00B942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FE36C269E242C0A08324DCA3F3C5F5">
    <w:name w:val="EFFE36C269E242C0A08324DCA3F3C5F5"/>
  </w:style>
  <w:style w:type="paragraph" w:customStyle="1" w:styleId="133F5518447E4E9CAA7ADDB2D39E98FD">
    <w:name w:val="133F5518447E4E9CAA7ADDB2D39E98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C952A5364749128093527A6F1DFA80">
    <w:name w:val="31C952A5364749128093527A6F1DFA80"/>
  </w:style>
  <w:style w:type="paragraph" w:customStyle="1" w:styleId="F73554881D8D4C449D4664E4BB1D1EFE">
    <w:name w:val="F73554881D8D4C449D4664E4BB1D1EFE"/>
  </w:style>
  <w:style w:type="paragraph" w:customStyle="1" w:styleId="1BCDC9C0CF2844649BD3068800B1C58A">
    <w:name w:val="1BCDC9C0CF2844649BD3068800B1C58A"/>
  </w:style>
  <w:style w:type="paragraph" w:customStyle="1" w:styleId="271523394D404F40AF8539C49E08731C">
    <w:name w:val="271523394D404F40AF8539C49E08731C"/>
  </w:style>
  <w:style w:type="paragraph" w:customStyle="1" w:styleId="28CE35A665D543019ADE494987091505">
    <w:name w:val="28CE35A665D543019ADE494987091505"/>
  </w:style>
  <w:style w:type="paragraph" w:customStyle="1" w:styleId="D7270BFA56804000A95FA2D04A3DAED9">
    <w:name w:val="D7270BFA56804000A95FA2D04A3DA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F2B8A-265C-4EFC-B44E-9101EE368CE2}"/>
</file>

<file path=customXml/itemProps2.xml><?xml version="1.0" encoding="utf-8"?>
<ds:datastoreItem xmlns:ds="http://schemas.openxmlformats.org/officeDocument/2006/customXml" ds:itemID="{01408C2C-918C-4B3B-B02F-AFFCF6829A8B}"/>
</file>

<file path=customXml/itemProps3.xml><?xml version="1.0" encoding="utf-8"?>
<ds:datastoreItem xmlns:ds="http://schemas.openxmlformats.org/officeDocument/2006/customXml" ds:itemID="{B32FDB2F-FB45-491B-814F-7AD9B56C9206}"/>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1226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S2035 Utländska uppköp</vt:lpstr>
      <vt:lpstr>
      </vt:lpstr>
    </vt:vector>
  </TitlesOfParts>
  <Company>Sveriges riksdag</Company>
  <LinksUpToDate>false</LinksUpToDate>
  <CharactersWithSpaces>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