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1AF" w:rsidRPr="00DB71AF" w:rsidRDefault="00DB71AF">
      <w:pPr>
        <w:pStyle w:val="Frslagsrubrik"/>
      </w:pPr>
      <w:r w:rsidRPr="00DB71AF">
        <w:t>Förslag till riksdagsbeslut</w:t>
      </w:r>
    </w:p>
    <w:p w:rsidR="00DB71AF" w:rsidRPr="00DB71AF" w:rsidRDefault="00DB71AF">
      <w:pPr>
        <w:pStyle w:val="Hemstlatt"/>
      </w:pPr>
      <w:r w:rsidRPr="00DB71AF">
        <w:t>Riksdagen tillkännager för regeringen som sin mening vad som anförs i motionen om hamnar för Vänersjöfa</w:t>
      </w:r>
      <w:r w:rsidRPr="00DB71AF">
        <w:t>r</w:t>
      </w:r>
      <w:r w:rsidRPr="00DB71AF">
        <w:t>ten.</w:t>
      </w:r>
    </w:p>
    <w:p w:rsidR="00DB71AF" w:rsidRPr="00DB71AF" w:rsidRDefault="00DB71AF">
      <w:pPr>
        <w:pStyle w:val="Rubrik1"/>
      </w:pPr>
      <w:r w:rsidRPr="00DB71AF">
        <w:t>Motivering</w:t>
      </w:r>
    </w:p>
    <w:p w:rsidR="00DB71AF" w:rsidRPr="00DB71AF" w:rsidRDefault="00DB71AF">
      <w:r w:rsidRPr="00DB71AF">
        <w:t>Hamnstrategiutredningen som år 2007 avgav sitt betänkande försökte ident</w:t>
      </w:r>
      <w:r w:rsidRPr="00DB71AF">
        <w:t>i</w:t>
      </w:r>
      <w:r w:rsidRPr="00DB71AF">
        <w:t>fiera hamnar av särskilt strategisk betydelse för det svenska godstransports</w:t>
      </w:r>
      <w:r w:rsidRPr="00DB71AF">
        <w:t>y</w:t>
      </w:r>
      <w:r w:rsidRPr="00DB71AF">
        <w:t>stemet och föreslå vilka hamnar som ska ges prioritet i förhållande till övriga när det gäller statligt finansierad infrastruktur. I prioriteringsarbetet skulle hela Sverige beaktas.</w:t>
      </w:r>
    </w:p>
    <w:p w:rsidR="00DB71AF" w:rsidRPr="00DB71AF" w:rsidRDefault="00DB71AF">
      <w:pPr>
        <w:pStyle w:val="Normaltindrag"/>
      </w:pPr>
      <w:r w:rsidRPr="00DB71AF">
        <w:t>Det är anmärkningsvärt att man inte har pekat ut någon insjöhamn. Vår största insjö, Vänern, har flera stora godshamnar som gör Vänersjöfarten till en viktig transportled, och som med särskilda satsningar skulle betyda mycket för regionen och för Sver</w:t>
      </w:r>
      <w:r w:rsidRPr="00DB71AF">
        <w:t>ige.</w:t>
      </w:r>
    </w:p>
    <w:p w:rsidR="00DB71AF" w:rsidRPr="00DB71AF" w:rsidRDefault="00DB71AF">
      <w:pPr>
        <w:pStyle w:val="Normaltindrag"/>
      </w:pPr>
      <w:r w:rsidRPr="00DB71AF">
        <w:t>Även om Vänerhamn inte fyller kraven på att vara en strategisk hamn m</w:t>
      </w:r>
      <w:r w:rsidRPr="00DB71AF">
        <w:t>e</w:t>
      </w:r>
      <w:r w:rsidRPr="00DB71AF">
        <w:t>nar Länsstyrelsen för Västra Götalands län i sitt remissvar på utredningen att för de industrier som använder Vänerhamnarna och Göta älv för sina god</w:t>
      </w:r>
      <w:r w:rsidRPr="00DB71AF">
        <w:t>s</w:t>
      </w:r>
      <w:r w:rsidRPr="00DB71AF">
        <w:t>transporter är Vänerhamn strategisk. Dessutom avlastar godstrafiken på Göta älv vägsystemet, och medverkar på så sätt till ett mer hållbart transports</w:t>
      </w:r>
      <w:r w:rsidRPr="00DB71AF">
        <w:t>y</w:t>
      </w:r>
      <w:r w:rsidRPr="00DB71AF">
        <w:t>stem. Vänerhamn AB är också ett bra exempel på framåtsyftande samarbete för en rationell och kostnadseffektiv struktur.</w:t>
      </w:r>
    </w:p>
    <w:p w:rsidR="00DB71AF" w:rsidRPr="00DB71AF" w:rsidRDefault="00DB71AF">
      <w:pPr>
        <w:pStyle w:val="Normaltindrag"/>
      </w:pPr>
      <w:r w:rsidRPr="00DB71AF">
        <w:t>Sjöfarten är en viktig resurs för näringslivet runt Vänern. Gods som tran</w:t>
      </w:r>
      <w:r w:rsidRPr="00DB71AF">
        <w:t>s</w:t>
      </w:r>
      <w:r w:rsidRPr="00DB71AF">
        <w:t>porteras på sjön medverkar till att kraftigt avlasta väg- och järnvägsnätet i regionerna runt Vänern och bidrar till en bättre miljö. Om den mängd gods som idag fraktas på sjön istället skulle fraktas på landsväg, skulle det innebära att lastbilstrafiken skulle behöva öka med 250–500 lastbilar per dygn. Sjöfart tillhör också de mest energieffektiva transportformerna och har liten negativ påverkan på omgivningen när det gäller till exempel buller och trängsel.</w:t>
      </w:r>
    </w:p>
    <w:p w:rsidR="00DB71AF" w:rsidRPr="00DB71AF" w:rsidRDefault="00DB71AF">
      <w:pPr>
        <w:pStyle w:val="Normaltindrag"/>
      </w:pPr>
      <w:r w:rsidRPr="00DB71AF">
        <w:lastRenderedPageBreak/>
        <w:t>Vattnet finns på plats och är på så sätt en uni</w:t>
      </w:r>
      <w:r w:rsidRPr="00DB71AF">
        <w:t>k del av infrastrukturen. Det finns stor kapacitet i vattenleden och i Vänerns hamnar att utnyttja, och ma</w:t>
      </w:r>
      <w:r w:rsidRPr="00DB71AF">
        <w:t>r</w:t>
      </w:r>
      <w:r w:rsidRPr="00DB71AF">
        <w:t>ginalkostnaderna för ytterligare fartyg är mycket låga.</w:t>
      </w:r>
    </w:p>
    <w:p w:rsidR="00DB71AF" w:rsidRPr="00DB71AF" w:rsidRDefault="00DB71AF">
      <w:pPr>
        <w:pStyle w:val="Normaltindrag"/>
      </w:pPr>
      <w:r w:rsidRPr="00DB71AF">
        <w:t>Ökad konkurrens från tåg- och lastbilstrafik samt strukturförändringar har gjort att godstrafiken de senaste åren minskat kraftigt för sjöfarten. Som tid</w:t>
      </w:r>
      <w:r w:rsidRPr="00DB71AF">
        <w:t>i</w:t>
      </w:r>
      <w:r w:rsidRPr="00DB71AF">
        <w:t>gare nämnts har sjöfarten på Vänern en viktig och ibland avgörande betydelse för många företag i regionen.</w:t>
      </w:r>
    </w:p>
    <w:p w:rsidR="00DB71AF" w:rsidRPr="00DB71AF" w:rsidRDefault="00DB71AF">
      <w:pPr>
        <w:pStyle w:val="Normaltindrag"/>
      </w:pPr>
      <w:r w:rsidRPr="00DB71AF">
        <w:t>Inom EU satsas det idag på de inre vattenvägarna. Inlandssjöfarten anses ha den lägsta samhällsekonomiska kostnaden. Detta tar sig uttryck bland annat i att de fartyg som trafikerar Europas floder och kanaler inte betalar någon farledsavgift. Vänern, Mälaren, Trollhätte kanal och Göta älv borde ses som en del i detta europeiska transportsystem.</w:t>
      </w:r>
    </w:p>
    <w:p w:rsidR="00DB71AF" w:rsidRPr="00DB71AF" w:rsidRDefault="00DB71AF">
      <w:pPr>
        <w:pStyle w:val="Normaltindrag"/>
      </w:pPr>
      <w:r w:rsidRPr="00DB71AF">
        <w:t>En tidigare utredning om Vänersjöfartens framtid föreslog bland annat att staten ska bidra till en ökad konkurrenskraft för sjöfarten på Vänern genom att sänka lotsavgifterna. Vänersjöfarten bör vidare klassas som inlandsvatte</w:t>
      </w:r>
      <w:r w:rsidRPr="00DB71AF">
        <w:t>n</w:t>
      </w:r>
      <w:r w:rsidRPr="00DB71AF">
        <w:t>väg, och inte som kustsjöfart, vilket möjliggör att EU-medel kan användas för investeringar. Det är också viktigt att Trollhätte kanal underhålls på ett sådant sätt att transporterna till och från Vänern underlättas.</w:t>
      </w:r>
    </w:p>
    <w:p w:rsidR="00DB71AF" w:rsidRPr="00DB71AF" w:rsidRDefault="00DB71AF">
      <w:pPr>
        <w:pStyle w:val="Normaltindrag"/>
      </w:pPr>
      <w:r w:rsidRPr="00DB71AF">
        <w:t>Det är av stor vikt att åtgärder vidtas snabbt för att öka sjöfartens lönsa</w:t>
      </w:r>
      <w:r w:rsidRPr="00DB71AF">
        <w:t>m</w:t>
      </w:r>
      <w:r w:rsidRPr="00DB71AF">
        <w:t>het på Vänern innan det är för sent.</w:t>
      </w:r>
    </w:p>
    <w:p w:rsidR="00DB71AF" w:rsidRPr="00DB71AF" w:rsidRDefault="00DB71AF">
      <w:pPr>
        <w:pStyle w:val="Normaltindrag"/>
      </w:pPr>
      <w:r w:rsidRPr="00DB71AF">
        <w:t>Vi utgår från att regeringen följer frågan och beaktar de synpunkter som här läggs fram för att ge de hamnar som är nödvändiga för Vänersjöfarten status som strategiska hamnar samt i övrigt vad som i motionen anförs för att stärka konkurrenskraften hos Vänersjöfarten.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1AF">
        <w:trPr>
          <w:cantSplit/>
        </w:trPr>
        <w:tc>
          <w:tcPr>
            <w:tcW w:w="3046" w:type="dxa"/>
          </w:tcPr>
          <w:p w:rsidR="00DB71AF" w:rsidRPr="00DB71AF" w:rsidRDefault="00DB71AF">
            <w:pPr>
              <w:pStyle w:val="UnderskriftDatum"/>
              <w:spacing w:before="240"/>
            </w:pPr>
            <w:r w:rsidRPr="00DB71AF">
              <w:t>Stockholm den 5 oktober 2009</w:t>
            </w:r>
          </w:p>
        </w:tc>
        <w:tc>
          <w:tcPr>
            <w:tcW w:w="3047" w:type="dxa"/>
          </w:tcPr>
          <w:p w:rsidR="00DB71AF" w:rsidRPr="00DB71AF" w:rsidRDefault="00DB71AF">
            <w:pPr>
              <w:pStyle w:val="Underskrifter"/>
              <w:spacing w:before="240"/>
            </w:pPr>
          </w:p>
        </w:tc>
      </w:tr>
      <w:tr w:rsidR="00000000" w:rsidRPr="00DB71AF">
        <w:trPr>
          <w:cantSplit/>
        </w:trPr>
        <w:tc>
          <w:tcPr>
            <w:tcW w:w="3046" w:type="dxa"/>
          </w:tcPr>
          <w:p w:rsidR="00DB71AF" w:rsidRPr="00DB71AF" w:rsidRDefault="00DB71AF">
            <w:pPr>
              <w:pStyle w:val="Underskrifter"/>
            </w:pPr>
            <w:r w:rsidRPr="00DB71AF">
              <w:t>Christer Winbäck (fp)</w:t>
            </w:r>
          </w:p>
        </w:tc>
        <w:tc>
          <w:tcPr>
            <w:tcW w:w="3046" w:type="dxa"/>
          </w:tcPr>
          <w:p w:rsidR="00DB71AF" w:rsidRPr="00DB71AF" w:rsidRDefault="00DB71AF">
            <w:pPr>
              <w:pStyle w:val="Underskrifter"/>
            </w:pPr>
          </w:p>
        </w:tc>
      </w:tr>
      <w:tr w:rsidR="00000000" w:rsidRPr="00DB71AF">
        <w:trPr>
          <w:cantSplit/>
        </w:trPr>
        <w:tc>
          <w:tcPr>
            <w:tcW w:w="3046" w:type="dxa"/>
          </w:tcPr>
          <w:p w:rsidR="00DB71AF" w:rsidRPr="00DB71AF" w:rsidRDefault="00DB71AF">
            <w:pPr>
              <w:pStyle w:val="Underskrifter"/>
            </w:pPr>
            <w:r w:rsidRPr="00DB71AF">
              <w:t>Cecilia Widegren (m)</w:t>
            </w:r>
          </w:p>
        </w:tc>
        <w:tc>
          <w:tcPr>
            <w:tcW w:w="3046" w:type="dxa"/>
          </w:tcPr>
          <w:p w:rsidR="00DB71AF" w:rsidRPr="00DB71AF" w:rsidRDefault="00DB71AF">
            <w:pPr>
              <w:pStyle w:val="Underskrifter"/>
            </w:pPr>
            <w:r w:rsidRPr="00DB71AF">
              <w:t>Ulrika Carlsson i Skövde (c)</w:t>
            </w:r>
          </w:p>
        </w:tc>
      </w:tr>
      <w:tr w:rsidR="00000000" w:rsidRPr="00DB71AF">
        <w:trPr>
          <w:cantSplit/>
        </w:trPr>
        <w:tc>
          <w:tcPr>
            <w:tcW w:w="3046" w:type="dxa"/>
          </w:tcPr>
          <w:p w:rsidR="00DB71AF" w:rsidRPr="00DB71AF" w:rsidRDefault="00DB71AF">
            <w:pPr>
              <w:pStyle w:val="Underskrifter"/>
            </w:pPr>
            <w:r w:rsidRPr="00DB71AF">
              <w:t>Holger Gustafsson (kd)</w:t>
            </w:r>
          </w:p>
        </w:tc>
        <w:tc>
          <w:tcPr>
            <w:tcW w:w="3046" w:type="dxa"/>
          </w:tcPr>
          <w:p w:rsidR="00DB71AF" w:rsidRPr="00DB71AF" w:rsidRDefault="00DB71AF">
            <w:pPr>
              <w:pStyle w:val="Underskrifter"/>
            </w:pPr>
          </w:p>
        </w:tc>
      </w:tr>
    </w:tbl>
    <w:p w:rsidR="00DB71AF" w:rsidRPr="00DB71AF" w:rsidRDefault="00DB71AF">
      <w:pPr>
        <w:pStyle w:val="Normaltindrag"/>
      </w:pPr>
    </w:p>
    <w:sectPr w:rsidR="00000000" w:rsidRPr="00DB7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1AF" w:rsidRPr="00DB71AF" w:rsidRDefault="00DB71AF">
      <w:r w:rsidRPr="00DB71AF">
        <w:separator/>
      </w:r>
    </w:p>
  </w:endnote>
  <w:endnote w:type="continuationSeparator" w:id="0">
    <w:p w:rsidR="00DB71AF" w:rsidRPr="00DB71AF" w:rsidRDefault="00DB71AF">
      <w:r w:rsidRPr="00DB7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AF" w:rsidRPr="00DB71AF" w:rsidRDefault="00DB71AF">
    <w:pPr>
      <w:pStyle w:val="Sidfot"/>
    </w:pPr>
    <w:r w:rsidRPr="00DB7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87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1AF" w:rsidRDefault="00DB71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1AF" w:rsidRDefault="00DB71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AF" w:rsidRPr="00DB71AF" w:rsidRDefault="00DB71AF">
    <w:pPr>
      <w:pStyle w:val="Sidfot"/>
    </w:pPr>
    <w:r w:rsidRPr="00DB7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317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1AF" w:rsidRDefault="00DB7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1AF" w:rsidRDefault="00DB7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AF" w:rsidRPr="00DB71AF" w:rsidRDefault="00DB71AF">
    <w:pPr>
      <w:pStyle w:val="Sidfot"/>
    </w:pPr>
    <w:r w:rsidRPr="00DB7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613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1AF" w:rsidRDefault="00DB7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1AF" w:rsidRDefault="00DB7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1AF" w:rsidRPr="00DB71AF" w:rsidRDefault="00DB71AF">
      <w:r w:rsidRPr="00DB71AF">
        <w:separator/>
      </w:r>
    </w:p>
  </w:footnote>
  <w:footnote w:type="continuationSeparator" w:id="0">
    <w:p w:rsidR="00DB71AF" w:rsidRPr="00DB71AF" w:rsidRDefault="00DB71AF">
      <w:r w:rsidRPr="00DB7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AF" w:rsidRPr="00DB71AF" w:rsidRDefault="00DB71AF">
    <w:pPr>
      <w:pStyle w:val="Sidhuvud"/>
    </w:pPr>
    <w:r w:rsidRPr="00DB7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378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1AF" w:rsidRDefault="00DB71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1AF" w:rsidRDefault="00DB71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AF" w:rsidRPr="00DB71AF" w:rsidRDefault="00DB71AF">
    <w:pPr>
      <w:pStyle w:val="Sidhuvud"/>
    </w:pPr>
    <w:r w:rsidRPr="00DB7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178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1AF" w:rsidRDefault="00DB71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1AF" w:rsidRDefault="00DB71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AF" w:rsidRPr="00DB71AF" w:rsidRDefault="00DB71AF">
    <w:pPr>
      <w:pStyle w:val="FSHNormal"/>
      <w:tabs>
        <w:tab w:val="right" w:pos="5840"/>
      </w:tabs>
    </w:pPr>
    <w:r w:rsidRPr="00DB71AF">
      <w:br/>
    </w:r>
    <w:r w:rsidRPr="00DB71AF">
      <w:fldChar w:fldCharType="begin" w:fldLock="1"/>
    </w:r>
    <w:r w:rsidRPr="00DB71AF">
      <w:instrText xml:space="preserve"> DOCPROPERTY</w:instrText>
    </w:r>
    <w:r w:rsidRPr="00DB71AF">
      <w:rPr>
        <w:sz w:val="18"/>
      </w:rPr>
      <w:instrText xml:space="preserve"> "YearUser" *\charformat </w:instrText>
    </w:r>
    <w:r w:rsidRPr="00DB71AF">
      <w:fldChar w:fldCharType="separate"/>
    </w:r>
    <w:r w:rsidRPr="00DB71AF">
      <w:t>2009/10</w:t>
    </w:r>
    <w:r w:rsidRPr="00DB71AF">
      <w:fldChar w:fldCharType="end"/>
    </w:r>
    <w:r w:rsidRPr="00DB71AF">
      <w:t xml:space="preserve"> </w:t>
    </w:r>
    <w:r w:rsidRPr="00DB71AF">
      <w:tab/>
      <w:t xml:space="preserve">mnr: </w:t>
    </w:r>
    <w:r w:rsidRPr="00DB71AF">
      <w:fldChar w:fldCharType="begin" w:fldLock="1"/>
    </w:r>
    <w:r w:rsidRPr="00DB71AF">
      <w:instrText xml:space="preserve"> DOCPROPERTY</w:instrText>
    </w:r>
    <w:r w:rsidRPr="00DB71AF">
      <w:rPr>
        <w:sz w:val="18"/>
      </w:rPr>
      <w:instrText xml:space="preserve"> "Motionsnummer" *\charformat </w:instrText>
    </w:r>
    <w:r w:rsidRPr="00DB71AF">
      <w:fldChar w:fldCharType="separate"/>
    </w:r>
    <w:r w:rsidRPr="00DB71AF">
      <w:t>T515</w:t>
    </w:r>
    <w:r w:rsidRPr="00DB71AF">
      <w:fldChar w:fldCharType="end"/>
    </w:r>
    <w:r w:rsidRPr="00DB71AF">
      <w:br/>
    </w:r>
    <w:r w:rsidRPr="00DB71AF">
      <w:fldChar w:fldCharType="begin" w:fldLock="1"/>
    </w:r>
    <w:r w:rsidRPr="00DB71AF">
      <w:instrText xml:space="preserve"> DOCPROPERTY</w:instrText>
    </w:r>
    <w:r w:rsidRPr="00DB71AF">
      <w:rPr>
        <w:sz w:val="18"/>
      </w:rPr>
      <w:instrText xml:space="preserve"> "Samling" *\charformat </w:instrText>
    </w:r>
    <w:r w:rsidRPr="00DB71AF">
      <w:fldChar w:fldCharType="end"/>
    </w:r>
    <w:r w:rsidRPr="00DB71AF">
      <w:tab/>
      <w:t xml:space="preserve">pnr: </w:t>
    </w:r>
    <w:r w:rsidRPr="00DB71AF">
      <w:fldChar w:fldCharType="begin" w:fldLock="1"/>
    </w:r>
    <w:r w:rsidRPr="00DB71AF">
      <w:instrText xml:space="preserve"> DOCPROPERTY</w:instrText>
    </w:r>
    <w:r w:rsidRPr="00DB71AF">
      <w:rPr>
        <w:sz w:val="18"/>
      </w:rPr>
      <w:instrText xml:space="preserve"> "Partinummer" *\charformat </w:instrText>
    </w:r>
    <w:r w:rsidRPr="00DB71AF">
      <w:fldChar w:fldCharType="separate"/>
    </w:r>
    <w:r w:rsidRPr="00DB71AF">
      <w:t>-fp1253</w:t>
    </w:r>
    <w:r w:rsidRPr="00DB71AF">
      <w:fldChar w:fldCharType="end"/>
    </w:r>
  </w:p>
  <w:p w:rsidR="00DB71AF" w:rsidRPr="00DB71AF" w:rsidRDefault="00DB71AF">
    <w:pPr>
      <w:pStyle w:val="FSHRub1"/>
    </w:pPr>
    <w:r w:rsidRPr="00DB71AF">
      <w:t>Motion till riksdagen</w:t>
    </w:r>
    <w:r w:rsidRPr="00DB71AF">
      <w:br/>
    </w:r>
    <w:r w:rsidRPr="00DB71AF">
      <w:fldChar w:fldCharType="begin" w:fldLock="1"/>
    </w:r>
    <w:r w:rsidRPr="00DB71AF">
      <w:instrText xml:space="preserve"> DOCPROPERTY "YearUser" *\charformat </w:instrText>
    </w:r>
    <w:r w:rsidRPr="00DB71AF">
      <w:fldChar w:fldCharType="separate"/>
    </w:r>
    <w:r w:rsidRPr="00DB71AF">
      <w:t>2009/10</w:t>
    </w:r>
    <w:r w:rsidRPr="00DB71AF">
      <w:fldChar w:fldCharType="end"/>
    </w:r>
    <w:r w:rsidRPr="00DB71AF">
      <w:t>:</w:t>
    </w:r>
    <w:r w:rsidRPr="00DB71AF">
      <w:fldChar w:fldCharType="begin" w:fldLock="1"/>
    </w:r>
    <w:r w:rsidRPr="00DB71AF">
      <w:instrText xml:space="preserve"> DOCPROPERTY "Motionsnummer" *\charformat </w:instrText>
    </w:r>
    <w:r w:rsidRPr="00DB71AF">
      <w:fldChar w:fldCharType="separate"/>
    </w:r>
    <w:r w:rsidRPr="00DB71AF">
      <w:t>T515</w:t>
    </w:r>
    <w:r w:rsidRPr="00DB71AF">
      <w:fldChar w:fldCharType="end"/>
    </w:r>
  </w:p>
  <w:p w:rsidR="00DB71AF" w:rsidRPr="00DB71AF" w:rsidRDefault="00DB71AF">
    <w:pPr>
      <w:pStyle w:val="FSHNormalS5"/>
    </w:pPr>
    <w:r w:rsidRPr="00DB71AF">
      <w:fldChar w:fldCharType="begin" w:fldLock="1"/>
    </w:r>
    <w:r w:rsidRPr="00DB71AF">
      <w:instrText xml:space="preserve"> DOCPROPERTY "MotionarText" *\charformat </w:instrText>
    </w:r>
    <w:r w:rsidRPr="00DB71AF">
      <w:fldChar w:fldCharType="separate"/>
    </w:r>
    <w:r w:rsidRPr="00DB71AF">
      <w:t>av Christer Winbäck m.fl. (fp, m, c, kd)</w:t>
    </w:r>
    <w:r w:rsidRPr="00DB71AF">
      <w:fldChar w:fldCharType="end"/>
    </w:r>
    <w:r w:rsidRPr="00DB71AF">
      <w:br/>
    </w:r>
    <w:r w:rsidRPr="00DB71AF">
      <w:fldChar w:fldCharType="begin" w:fldLock="1"/>
    </w:r>
    <w:r w:rsidRPr="00DB71AF">
      <w:instrText xml:space="preserve"> DOCPROPERTY "SvarFrasKort" *\charformat </w:instrText>
    </w:r>
    <w:r w:rsidRPr="00DB71AF">
      <w:fldChar w:fldCharType="end"/>
    </w:r>
  </w:p>
  <w:p w:rsidR="00DB71AF" w:rsidRPr="00DB71AF" w:rsidRDefault="00DB71AF">
    <w:pPr>
      <w:pStyle w:val="FSHTitel"/>
    </w:pPr>
    <w:r w:rsidRPr="00DB71AF">
      <w:fldChar w:fldCharType="begin" w:fldLock="1"/>
    </w:r>
    <w:r w:rsidRPr="00DB71AF">
      <w:instrText xml:space="preserve"> DOCPROPERTY</w:instrText>
    </w:r>
    <w:r w:rsidRPr="00DB71AF">
      <w:rPr>
        <w:sz w:val="18"/>
      </w:rPr>
      <w:instrText xml:space="preserve"> "RubrikSvar" *\charformat </w:instrText>
    </w:r>
    <w:r w:rsidRPr="00DB71AF">
      <w:fldChar w:fldCharType="separate"/>
    </w:r>
    <w:r w:rsidRPr="00DB71AF">
      <w:t>Vänersjöfarten</w:t>
    </w:r>
    <w:r w:rsidRPr="00DB71AF">
      <w:fldChar w:fldCharType="end"/>
    </w:r>
  </w:p>
  <w:p w:rsidR="00DB71AF" w:rsidRPr="00DB71AF" w:rsidRDefault="00DB71AF">
    <w:pPr>
      <w:pStyle w:val="Normal00"/>
    </w:pPr>
  </w:p>
  <w:p w:rsidR="00DB71AF" w:rsidRPr="00DB71AF" w:rsidRDefault="00DB71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9615719">
    <w:abstractNumId w:val="8"/>
  </w:num>
  <w:num w:numId="2" w16cid:durableId="157502557">
    <w:abstractNumId w:val="9"/>
  </w:num>
  <w:num w:numId="3" w16cid:durableId="1556889632">
    <w:abstractNumId w:val="8"/>
  </w:num>
  <w:num w:numId="4" w16cid:durableId="1186484316">
    <w:abstractNumId w:val="9"/>
  </w:num>
  <w:num w:numId="5" w16cid:durableId="796219333">
    <w:abstractNumId w:val="13"/>
  </w:num>
  <w:num w:numId="6" w16cid:durableId="1620646634">
    <w:abstractNumId w:val="10"/>
  </w:num>
  <w:num w:numId="7" w16cid:durableId="811871935">
    <w:abstractNumId w:val="11"/>
  </w:num>
  <w:num w:numId="8" w16cid:durableId="138310255">
    <w:abstractNumId w:val="12"/>
  </w:num>
  <w:num w:numId="9" w16cid:durableId="1538353804">
    <w:abstractNumId w:val="8"/>
  </w:num>
  <w:num w:numId="10" w16cid:durableId="1118185388">
    <w:abstractNumId w:val="3"/>
  </w:num>
  <w:num w:numId="11" w16cid:durableId="441535287">
    <w:abstractNumId w:val="2"/>
  </w:num>
  <w:num w:numId="12" w16cid:durableId="1029598512">
    <w:abstractNumId w:val="1"/>
  </w:num>
  <w:num w:numId="13" w16cid:durableId="404843573">
    <w:abstractNumId w:val="0"/>
  </w:num>
  <w:num w:numId="14" w16cid:durableId="2128347979">
    <w:abstractNumId w:val="9"/>
  </w:num>
  <w:num w:numId="15" w16cid:durableId="95516917">
    <w:abstractNumId w:val="7"/>
  </w:num>
  <w:num w:numId="16" w16cid:durableId="715786046">
    <w:abstractNumId w:val="6"/>
  </w:num>
  <w:num w:numId="17" w16cid:durableId="376587083">
    <w:abstractNumId w:val="5"/>
  </w:num>
  <w:num w:numId="18" w16cid:durableId="1453860380">
    <w:abstractNumId w:val="4"/>
  </w:num>
  <w:num w:numId="19" w16cid:durableId="886645141">
    <w:abstractNumId w:val="11"/>
  </w:num>
  <w:num w:numId="20" w16cid:durableId="389766685">
    <w:abstractNumId w:val="10"/>
  </w:num>
  <w:num w:numId="21" w16cid:durableId="941033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CFF07056-9456-496C-B49E-6961846FBDAC},{D3C4E085-2221-4A82-ADFF-5DE30C974470},{4FC56436-8597-43D8-8F30-74D360FA7912},{54C4CE84-68BE-41E0-8C9C-2B747A7088A0}"/>
  </w:docVars>
  <w:rsids>
    <w:rsidRoot w:val="00122DDD"/>
    <w:rsid w:val="00122DDD"/>
    <w:rsid w:val="00DB71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D5BEDE-B393-496F-AED2-E05D77B1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3018</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-fp1253</vt:lpstr>
    </vt:vector>
  </TitlesOfParts>
  <Company>Riksdagen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-fp1253</dc:title>
  <dc:subject>-fp1253</dc:subject>
  <dc:creator>Riksdagen</dc:creator>
  <cp:keywords>Riksdagen</cp:keywords>
  <dc:description>Nya formatmallshantering för förslag+urix bakåtkomp+könamn</dc:description>
  <cp:lastModifiedBy>Lars Brink</cp:lastModifiedBy>
  <cp:revision>2</cp:revision>
  <cp:lastPrinted>2010-01-13T11:53:00Z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c, kd)</vt:lpwstr>
  </property>
  <property fmtid="{D5CDD505-2E9C-101B-9397-08002B2CF9AE}" pid="26" name="MotionarLista">
    <vt:lpwstr>Winbäck, Christer (fp)\Widegren, Cecilia (m)\Carlsson i Skövde, Ulrika (c)\Gustafsson,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20092010000001020112000012530070</vt:lpwstr>
  </property>
  <property fmtid="{D5CDD505-2E9C-101B-9397-08002B2CF9AE}" pid="47" name="datum">
    <vt:lpwstr>091005</vt:lpwstr>
  </property>
  <property fmtid="{D5CDD505-2E9C-101B-9397-08002B2CF9AE}" pid="48" name="avsändar-e-post">
    <vt:lpwstr>sofia.konberg@riksdagen.se</vt:lpwstr>
  </property>
  <property fmtid="{D5CDD505-2E9C-101B-9397-08002B2CF9AE}" pid="49" name="id">
    <vt:lpwstr>20092010000001020112000012530070</vt:lpwstr>
  </property>
  <property fmtid="{D5CDD505-2E9C-101B-9397-08002B2CF9AE}" pid="50" name="nummer">
    <vt:lpwstr>515</vt:lpwstr>
  </property>
  <property fmtid="{D5CDD505-2E9C-101B-9397-08002B2CF9AE}" pid="51" name="utskottsbeteckning">
    <vt:lpwstr>T</vt:lpwstr>
  </property>
  <property fmtid="{D5CDD505-2E9C-101B-9397-08002B2CF9AE}" pid="52" name="GlobalUID">
    <vt:lpwstr>{CBBC4722-051B-4DD4-A8C4-225CC959578A}</vt:lpwstr>
  </property>
  <property fmtid="{D5CDD505-2E9C-101B-9397-08002B2CF9AE}" pid="53" name="Överföringar">
    <vt:i4>0</vt:i4>
  </property>
  <property fmtid="{D5CDD505-2E9C-101B-9397-08002B2CF9AE}" pid="54" name="Checksum">
    <vt:lpwstr>*0006404570781*</vt:lpwstr>
  </property>
  <property fmtid="{D5CDD505-2E9C-101B-9397-08002B2CF9AE}" pid="55" name="skuggnummer">
    <vt:lpwstr>3399</vt:lpwstr>
  </property>
  <property fmtid="{D5CDD505-2E9C-101B-9397-08002B2CF9AE}" pid="56" name="urixVersion">
    <vt:lpwstr>4.0.0.9</vt:lpwstr>
  </property>
  <property fmtid="{D5CDD505-2E9C-101B-9397-08002B2CF9AE}" pid="57" name="urixOrigin">
    <vt:lpwstr>100113 12:53:18.332</vt:lpwstr>
  </property>
  <property fmtid="{D5CDD505-2E9C-101B-9397-08002B2CF9AE}" pid="58" name="urixGuid">
    <vt:lpwstr>{3A859114-CAF3-4435-90E1-AA4CFED2C7E7}</vt:lpwstr>
  </property>
</Properties>
</file>