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46" w:type="dxa"/>
        <w:tblInd w:w="-11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3473"/>
        <w:gridCol w:w="1204"/>
        <w:gridCol w:w="2822"/>
        <w:gridCol w:w="13"/>
      </w:tblGrid>
      <w:tr w:rsidR="00C469D0" w:rsidRPr="00465B38" w:rsidTr="0001426D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  <w:trHeight w:hRule="exact" w:val="1397"/>
        </w:trPr>
        <w:tc>
          <w:tcPr>
            <w:tcW w:w="1134" w:type="dxa"/>
          </w:tcPr>
          <w:p w:rsidR="00C469D0" w:rsidRPr="00465B38" w:rsidRDefault="00C469D0">
            <w:pPr>
              <w:rPr>
                <w:rFonts w:ascii="GillSans" w:hAnsi="GillSans"/>
                <w:b/>
              </w:rPr>
            </w:pPr>
            <w:bookmarkStart w:id="0" w:name="Diarienummer" w:colFirst="2" w:colLast="2"/>
            <w:bookmarkStart w:id="1" w:name="Datum" w:colFirst="1" w:colLast="1"/>
            <w:r w:rsidRPr="00465B38">
              <w:rPr>
                <w:rFonts w:ascii="GillSans" w:hAnsi="GillSans"/>
                <w:b/>
              </w:rPr>
              <w:t>PM</w:t>
            </w:r>
          </w:p>
        </w:tc>
        <w:tc>
          <w:tcPr>
            <w:tcW w:w="3473" w:type="dxa"/>
          </w:tcPr>
          <w:p w:rsidR="00C469D0" w:rsidRPr="00465B38" w:rsidRDefault="00E80340">
            <w:r w:rsidRPr="00465B38">
              <w:t>2011-01-26</w:t>
            </w:r>
          </w:p>
        </w:tc>
        <w:tc>
          <w:tcPr>
            <w:tcW w:w="4026" w:type="dxa"/>
            <w:gridSpan w:val="2"/>
          </w:tcPr>
          <w:p w:rsidR="00C469D0" w:rsidRPr="00465B38" w:rsidRDefault="0001426D" w:rsidP="0001426D">
            <w:pPr>
              <w:rPr>
                <w:b/>
              </w:rPr>
            </w:pPr>
            <w:r w:rsidRPr="00465B38">
              <w:rPr>
                <w:b/>
              </w:rPr>
              <w:t>Bilaga 2</w:t>
            </w:r>
          </w:p>
          <w:p w:rsidR="0001426D" w:rsidRPr="00465B38" w:rsidRDefault="0001426D" w:rsidP="0001426D">
            <w:r w:rsidRPr="00465B38">
              <w:t>till protokoll</w:t>
            </w:r>
          </w:p>
          <w:p w:rsidR="0001426D" w:rsidRPr="00465B38" w:rsidRDefault="0001426D" w:rsidP="0001426D">
            <w:r w:rsidRPr="00465B38">
              <w:t>2010/11:11</w:t>
            </w:r>
          </w:p>
          <w:p w:rsidR="0001426D" w:rsidRPr="00465B38" w:rsidRDefault="0001426D" w:rsidP="0001426D"/>
          <w:p w:rsidR="0001426D" w:rsidRPr="00465B38" w:rsidRDefault="0001426D" w:rsidP="0001426D">
            <w:pPr>
              <w:rPr>
                <w:b/>
              </w:rPr>
            </w:pPr>
            <w:r w:rsidRPr="00465B38">
              <w:rPr>
                <w:b/>
              </w:rPr>
              <w:t>Dnr 099-1678-2010711</w:t>
            </w:r>
          </w:p>
        </w:tc>
      </w:tr>
      <w:tr w:rsidR="00C469D0" w:rsidRPr="00465B38" w:rsidTr="00E80340">
        <w:tblPrEx>
          <w:tblCellMar>
            <w:top w:w="0" w:type="dxa"/>
            <w:bottom w:w="0" w:type="dxa"/>
          </w:tblCellMar>
        </w:tblPrEx>
        <w:trPr>
          <w:gridBefore w:val="1"/>
          <w:wBefore w:w="1134" w:type="dxa"/>
          <w:cantSplit/>
        </w:trPr>
        <w:tc>
          <w:tcPr>
            <w:tcW w:w="7512" w:type="dxa"/>
            <w:gridSpan w:val="4"/>
          </w:tcPr>
          <w:p w:rsidR="0001426D" w:rsidRPr="00465B38" w:rsidRDefault="0001426D" w:rsidP="00E80340">
            <w:pPr>
              <w:rPr>
                <w:rFonts w:ascii="GillSans" w:hAnsi="GillSans"/>
                <w:b/>
                <w:sz w:val="32"/>
                <w:szCs w:val="32"/>
              </w:rPr>
            </w:pPr>
            <w:bookmarkStart w:id="2" w:name="Rubrik" w:colFirst="0" w:colLast="0"/>
            <w:bookmarkEnd w:id="0"/>
            <w:bookmarkEnd w:id="1"/>
          </w:p>
          <w:p w:rsidR="00E80340" w:rsidRPr="00465B38" w:rsidRDefault="00E80340" w:rsidP="00E80340">
            <w:pPr>
              <w:rPr>
                <w:rFonts w:ascii="GillSans" w:hAnsi="GillSans"/>
                <w:b/>
                <w:sz w:val="32"/>
                <w:szCs w:val="32"/>
              </w:rPr>
            </w:pPr>
            <w:r w:rsidRPr="00465B38">
              <w:rPr>
                <w:rFonts w:ascii="GillSans" w:hAnsi="GillSans"/>
                <w:b/>
                <w:sz w:val="32"/>
                <w:szCs w:val="32"/>
              </w:rPr>
              <w:t>Uppdrag till utvärderings- och forsknings</w:t>
            </w:r>
            <w:r w:rsidR="0030419A" w:rsidRPr="00465B38">
              <w:rPr>
                <w:rFonts w:ascii="GillSans" w:hAnsi="GillSans"/>
                <w:b/>
                <w:sz w:val="32"/>
                <w:szCs w:val="32"/>
              </w:rPr>
              <w:t>-</w:t>
            </w:r>
            <w:r w:rsidRPr="00465B38">
              <w:rPr>
                <w:rFonts w:ascii="GillSans" w:hAnsi="GillSans"/>
                <w:b/>
                <w:sz w:val="32"/>
                <w:szCs w:val="32"/>
              </w:rPr>
              <w:t>funktionen vid riksdagens utredningstjänst</w:t>
            </w:r>
          </w:p>
          <w:p w:rsidR="00E80340" w:rsidRPr="00465B38" w:rsidRDefault="00E80340" w:rsidP="00E80340">
            <w:pPr>
              <w:rPr>
                <w:rFonts w:ascii="GillSans" w:hAnsi="GillSans"/>
                <w:b/>
                <w:sz w:val="27"/>
              </w:rPr>
            </w:pPr>
          </w:p>
          <w:p w:rsidR="00C469D0" w:rsidRPr="00465B38" w:rsidRDefault="00E80340" w:rsidP="00E80340">
            <w:pPr>
              <w:rPr>
                <w:rFonts w:ascii="GillSans" w:hAnsi="GillSans"/>
                <w:b/>
                <w:szCs w:val="24"/>
              </w:rPr>
            </w:pPr>
            <w:r w:rsidRPr="00465B38">
              <w:rPr>
                <w:rFonts w:ascii="GillSans" w:hAnsi="GillSans"/>
                <w:b/>
                <w:szCs w:val="24"/>
              </w:rPr>
              <w:t>Inventering av forskning och utveckling inom civilutskottets beredningsområde</w:t>
            </w:r>
          </w:p>
        </w:tc>
      </w:tr>
      <w:bookmarkEnd w:id="2"/>
      <w:tr w:rsidR="00C469D0" w:rsidRPr="00465B38" w:rsidTr="00E80340">
        <w:tblPrEx>
          <w:tblCellMar>
            <w:top w:w="0" w:type="dxa"/>
            <w:bottom w:w="0" w:type="dxa"/>
          </w:tblCellMar>
        </w:tblPrEx>
        <w:trPr>
          <w:gridBefore w:val="1"/>
          <w:wBefore w:w="1134" w:type="dxa"/>
        </w:trPr>
        <w:tc>
          <w:tcPr>
            <w:tcW w:w="4677" w:type="dxa"/>
            <w:gridSpan w:val="2"/>
          </w:tcPr>
          <w:p w:rsidR="00C469D0" w:rsidRPr="00465B38" w:rsidRDefault="00C469D0"/>
        </w:tc>
        <w:tc>
          <w:tcPr>
            <w:tcW w:w="2835" w:type="dxa"/>
            <w:gridSpan w:val="2"/>
          </w:tcPr>
          <w:p w:rsidR="00C469D0" w:rsidRPr="00465B38" w:rsidRDefault="00C469D0"/>
        </w:tc>
      </w:tr>
    </w:tbl>
    <w:p w:rsidR="00E80340" w:rsidRPr="00465B38" w:rsidRDefault="00E80340" w:rsidP="00E80340">
      <w:pPr>
        <w:pStyle w:val="Rubrik2"/>
        <w:jc w:val="both"/>
        <w:rPr>
          <w:sz w:val="24"/>
          <w:szCs w:val="24"/>
        </w:rPr>
      </w:pPr>
      <w:bookmarkStart w:id="3" w:name="Start"/>
      <w:bookmarkEnd w:id="3"/>
      <w:r w:rsidRPr="00465B38">
        <w:rPr>
          <w:sz w:val="24"/>
          <w:szCs w:val="24"/>
        </w:rPr>
        <w:t>Bakgrund och syfte</w:t>
      </w:r>
    </w:p>
    <w:p w:rsidR="00E80340" w:rsidRPr="00465B38" w:rsidRDefault="00E80340" w:rsidP="00E80340">
      <w:pPr>
        <w:jc w:val="both"/>
      </w:pPr>
      <w:r w:rsidRPr="00465B38">
        <w:t>Civilutskottet har ett vidsträckt och mångfacetterat beredningsområde. Civilutskottet bereder ärenden om äktenskaps-, föräldra-, ärvda-, handels-, jorda- och utsökningsbalkarna och lagar som ersätter eller anknyter till föreskrifter i dessa balkar, i den mån ärendena inte tillhör ett annat utskotts beredning. Civilutskottet bereder också ärenden om försäkringsavtalsrätt, bolags- och föreningsrätt, skadeståndsrätt, transporträtt, konkursrätt, konsumentpolitik, internationell privaträtt, lagstiftning i andra ärenden av allmänt privaträttslig beskaffenhet, bostadspolitik, vattenrätt, bebyggelseplanläggning, byggnadsväsendet, fysisk planering samt expropriation, fastighetsbildning och lantmäteriväsendet.</w:t>
      </w:r>
    </w:p>
    <w:p w:rsidR="00E80340" w:rsidRPr="00465B38" w:rsidRDefault="00E80340" w:rsidP="00E80340">
      <w:pPr>
        <w:jc w:val="both"/>
      </w:pPr>
    </w:p>
    <w:p w:rsidR="00E80340" w:rsidRPr="00465B38" w:rsidRDefault="00E80340" w:rsidP="00E80340">
      <w:pPr>
        <w:jc w:val="both"/>
      </w:pPr>
      <w:r w:rsidRPr="00465B38">
        <w:t>Utskottet har behov av en inventering av vilken forsknings- och utvecklingsverksamhet som bedrivs inom beredningsområdet. En sådan översikt kan tjäna bl.a. som underlag för utskottets ledamöter och kansli för fördjupade kontakter med forskningsvärlden.</w:t>
      </w:r>
    </w:p>
    <w:p w:rsidR="00E80340" w:rsidRPr="00465B38" w:rsidRDefault="00E80340" w:rsidP="00E80340">
      <w:pPr>
        <w:jc w:val="both"/>
      </w:pPr>
    </w:p>
    <w:p w:rsidR="00E80340" w:rsidRPr="00465B38" w:rsidRDefault="00E80340" w:rsidP="00E80340">
      <w:pPr>
        <w:pStyle w:val="Rubrik2"/>
        <w:jc w:val="both"/>
        <w:rPr>
          <w:sz w:val="24"/>
          <w:szCs w:val="24"/>
        </w:rPr>
      </w:pPr>
      <w:r w:rsidRPr="00465B38">
        <w:rPr>
          <w:sz w:val="24"/>
          <w:szCs w:val="24"/>
        </w:rPr>
        <w:t>Uppdraget</w:t>
      </w:r>
    </w:p>
    <w:p w:rsidR="00E80340" w:rsidRPr="00465B38" w:rsidRDefault="00E80340" w:rsidP="00E80340">
      <w:pPr>
        <w:jc w:val="both"/>
      </w:pPr>
      <w:r w:rsidRPr="00465B38">
        <w:t>Civilutskottet beställer en inventering av forskningsmiljöer, forskningsprogram/-projekt och vilka forskare som är verksamma inom CU:s beredningsområde. Det kan vara forskning och utveckling som finns vid universitet och högskolor, men även vid institut och i enskild verksamhet. Även utvecklingsinsatser är av intresse. Inventeringen bör kortfattat beskriva forskningsmiljöer/forskning, dess bakgrund och syfte, finansiär och utförare med kontaktuppgifter samt i förekommande fall ge exempel på intressanta aktuella rapporter.</w:t>
      </w:r>
    </w:p>
    <w:p w:rsidR="00E80340" w:rsidRPr="00465B38" w:rsidRDefault="00E80340" w:rsidP="00E80340">
      <w:pPr>
        <w:jc w:val="both"/>
      </w:pPr>
    </w:p>
    <w:p w:rsidR="00E80340" w:rsidRPr="00465B38" w:rsidRDefault="00E80340" w:rsidP="00E80340">
      <w:pPr>
        <w:pStyle w:val="Rubrik2"/>
        <w:jc w:val="both"/>
        <w:rPr>
          <w:sz w:val="24"/>
          <w:szCs w:val="24"/>
        </w:rPr>
      </w:pPr>
      <w:r w:rsidRPr="00465B38">
        <w:rPr>
          <w:sz w:val="24"/>
          <w:szCs w:val="24"/>
        </w:rPr>
        <w:t>Tidplan</w:t>
      </w:r>
    </w:p>
    <w:p w:rsidR="00E80340" w:rsidRPr="00465B38" w:rsidRDefault="00E80340" w:rsidP="00E80340">
      <w:pPr>
        <w:jc w:val="both"/>
      </w:pPr>
      <w:r w:rsidRPr="00465B38">
        <w:t>Uppdraget bör vara slutfört och redovisat för utskottet senast vid utgången av maj 2011. En löpande lägesrapportering bör ske till utskottets kansli. Slutrapportering till utskottet bedöms kunna ske i form av en promemoria.</w:t>
      </w:r>
    </w:p>
    <w:sectPr w:rsidR="00E80340" w:rsidRPr="00465B38">
      <w:headerReference w:type="default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567" w:right="1701" w:bottom="851" w:left="2835" w:header="567" w:footer="851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0696" w:rsidRPr="00465B38" w:rsidRDefault="00BD0696">
      <w:r w:rsidRPr="00465B38">
        <w:separator/>
      </w:r>
    </w:p>
  </w:endnote>
  <w:endnote w:type="continuationSeparator" w:id="0">
    <w:p w:rsidR="00BD0696" w:rsidRPr="00465B38" w:rsidRDefault="00BD0696">
      <w:r w:rsidRPr="00465B3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Gill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2E6B" w:rsidRPr="00465B38" w:rsidRDefault="00112E6B">
    <w:pPr>
      <w:tabs>
        <w:tab w:val="center" w:pos="4536"/>
        <w:tab w:val="right" w:pos="9072"/>
      </w:tabs>
      <w:spacing w:line="180" w:lineRule="exact"/>
      <w:jc w:val="right"/>
      <w:rPr>
        <w:caps/>
        <w:sz w:val="14"/>
      </w:rPr>
    </w:pPr>
  </w:p>
  <w:p w:rsidR="00112E6B" w:rsidRPr="00465B38" w:rsidRDefault="00112E6B">
    <w:pPr>
      <w:pStyle w:val="KantHuvud"/>
      <w:framePr w:w="0" w:wrap="around" w:x="10150" w:y="15679"/>
      <w:spacing w:line="240" w:lineRule="auto"/>
      <w:rPr>
        <w:sz w:val="20"/>
      </w:rPr>
    </w:pPr>
    <w:r w:rsidRPr="00465B38">
      <w:rPr>
        <w:rStyle w:val="Sidnummer"/>
      </w:rPr>
      <w:fldChar w:fldCharType="begin" w:fldLock="1"/>
    </w:r>
    <w:r w:rsidRPr="00465B38">
      <w:rPr>
        <w:rStyle w:val="Sidnummer"/>
      </w:rPr>
      <w:instrText xml:space="preserve"> PAGE </w:instrText>
    </w:r>
    <w:r w:rsidRPr="00465B38">
      <w:rPr>
        <w:rStyle w:val="Sidnummer"/>
      </w:rPr>
      <w:fldChar w:fldCharType="separate"/>
    </w:r>
    <w:r w:rsidR="00E80340" w:rsidRPr="00465B38">
      <w:rPr>
        <w:rStyle w:val="Sidnummer"/>
      </w:rPr>
      <w:t>2</w:t>
    </w:r>
    <w:r w:rsidRPr="00465B38">
      <w:rPr>
        <w:rStyle w:val="Sidnumm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2E6B" w:rsidRPr="00465B38" w:rsidRDefault="00112E6B">
    <w:pPr>
      <w:pStyle w:val="Sidfot"/>
    </w:pPr>
    <w:bookmarkStart w:id="7" w:name="Fot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0696" w:rsidRPr="00465B38" w:rsidRDefault="00BD0696">
      <w:r w:rsidRPr="00465B38">
        <w:separator/>
      </w:r>
    </w:p>
  </w:footnote>
  <w:footnote w:type="continuationSeparator" w:id="0">
    <w:p w:rsidR="00BD0696" w:rsidRPr="00465B38" w:rsidRDefault="00BD0696">
      <w:r w:rsidRPr="00465B3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2E6B" w:rsidRPr="00465B38" w:rsidRDefault="00465B38">
    <w:pPr>
      <w:framePr w:hSpace="142" w:wrap="around" w:vAnchor="page" w:hAnchor="page" w:x="8846" w:y="511"/>
      <w:spacing w:line="240" w:lineRule="auto"/>
      <w:rPr>
        <w:sz w:val="4"/>
      </w:rPr>
    </w:pPr>
    <w:bookmarkStart w:id="4" w:name="SvenskaLiten"/>
    <w:r w:rsidRPr="00465B38">
      <w:rPr>
        <w:noProof/>
      </w:rPr>
      <w:drawing>
        <wp:inline distT="0" distB="0" distL="0" distR="0">
          <wp:extent cx="1153795" cy="3048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79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12E6B" w:rsidRPr="00465B38" w:rsidRDefault="00112E6B">
    <w:pPr>
      <w:framePr w:hSpace="142" w:wrap="around" w:vAnchor="page" w:hAnchor="page" w:x="8846" w:y="511"/>
      <w:spacing w:line="240" w:lineRule="auto"/>
      <w:rPr>
        <w:sz w:val="4"/>
      </w:rPr>
    </w:pPr>
  </w:p>
  <w:bookmarkEnd w:id="4"/>
  <w:p w:rsidR="00112E6B" w:rsidRPr="00465B38" w:rsidRDefault="00112E6B"/>
  <w:p w:rsidR="00112E6B" w:rsidRPr="00465B38" w:rsidRDefault="00112E6B"/>
  <w:p w:rsidR="00112E6B" w:rsidRPr="00465B38" w:rsidRDefault="00112E6B"/>
  <w:p w:rsidR="00112E6B" w:rsidRPr="00465B38" w:rsidRDefault="00112E6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2E6B" w:rsidRPr="00465B38" w:rsidRDefault="00465B38">
    <w:pPr>
      <w:pStyle w:val="logo"/>
      <w:framePr w:wrap="around" w:x="8052" w:y="455"/>
    </w:pPr>
    <w:bookmarkStart w:id="5" w:name="Svenska"/>
    <w:r w:rsidRPr="00465B38">
      <w:rPr>
        <w:noProof/>
      </w:rPr>
      <w:drawing>
        <wp:inline distT="0" distB="0" distL="0" distR="0">
          <wp:extent cx="1692910" cy="446405"/>
          <wp:effectExtent l="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2910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5"/>
  </w:p>
  <w:p w:rsidR="00112E6B" w:rsidRPr="00465B38" w:rsidRDefault="00112E6B">
    <w:pPr>
      <w:pStyle w:val="logo"/>
      <w:framePr w:wrap="around" w:x="8052" w:y="455"/>
      <w:rPr>
        <w:sz w:val="2"/>
      </w:rPr>
    </w:pPr>
  </w:p>
  <w:p w:rsidR="00112E6B" w:rsidRPr="00465B38" w:rsidRDefault="00112E6B">
    <w:pPr>
      <w:spacing w:before="80" w:line="240" w:lineRule="auto"/>
    </w:pPr>
  </w:p>
  <w:tbl>
    <w:tblPr>
      <w:tblW w:w="0" w:type="auto"/>
      <w:tblInd w:w="-113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307"/>
    </w:tblGrid>
    <w:tr w:rsidR="00112E6B" w:rsidRPr="00465B38">
      <w:tblPrEx>
        <w:tblCellMar>
          <w:top w:w="0" w:type="dxa"/>
          <w:bottom w:w="0" w:type="dxa"/>
        </w:tblCellMar>
      </w:tblPrEx>
      <w:trPr>
        <w:trHeight w:val="1480"/>
      </w:trPr>
      <w:tc>
        <w:tcPr>
          <w:tcW w:w="6307" w:type="dxa"/>
        </w:tcPr>
        <w:p w:rsidR="00E80340" w:rsidRPr="00465B38" w:rsidRDefault="00E80340" w:rsidP="00E80340">
          <w:pPr>
            <w:pStyle w:val="Bembo1014Versaler"/>
          </w:pPr>
          <w:bookmarkStart w:id="6" w:name="Huvud"/>
          <w:r w:rsidRPr="00465B38">
            <w:t>CIVILUTSKOTTET</w:t>
          </w:r>
          <w:r w:rsidRPr="00465B38">
            <w:br/>
            <w:t>KANSLIET</w:t>
          </w:r>
        </w:p>
        <w:p w:rsidR="00E80340" w:rsidRPr="00465B38" w:rsidRDefault="00E80340" w:rsidP="00E80340">
          <w:pPr>
            <w:pStyle w:val="Bembo1014Versaler"/>
          </w:pPr>
        </w:p>
        <w:p w:rsidR="00112E6B" w:rsidRPr="00465B38" w:rsidRDefault="00112E6B">
          <w:pPr>
            <w:spacing w:line="240" w:lineRule="auto"/>
          </w:pPr>
        </w:p>
      </w:tc>
    </w:tr>
    <w:tr w:rsidR="00112E6B" w:rsidRPr="00465B38">
      <w:tblPrEx>
        <w:tblCellMar>
          <w:top w:w="0" w:type="dxa"/>
          <w:bottom w:w="0" w:type="dxa"/>
        </w:tblCellMar>
      </w:tblPrEx>
      <w:tc>
        <w:tcPr>
          <w:tcW w:w="6307" w:type="dxa"/>
        </w:tcPr>
        <w:p w:rsidR="00112E6B" w:rsidRPr="00465B38" w:rsidRDefault="00112E6B">
          <w:pPr>
            <w:spacing w:line="240" w:lineRule="auto"/>
          </w:pPr>
        </w:p>
      </w:tc>
    </w:tr>
    <w:bookmarkEnd w:id="6"/>
  </w:tbl>
  <w:p w:rsidR="00112E6B" w:rsidRPr="00465B38" w:rsidRDefault="00112E6B">
    <w:pPr>
      <w:spacing w:line="240" w:lineRule="auto"/>
      <w:rPr>
        <w:sz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sändare1" w:val="Sant"/>
    <w:docVar w:name="Avsändare2" w:val="Sant"/>
    <w:docVar w:name="Avsändare3" w:val="Falskt"/>
    <w:docVar w:name="Avsändare4" w:val="Falskt"/>
    <w:docVar w:name="Avsändare5" w:val="Falskt"/>
    <w:docVar w:name="LogoFärg" w:val="Svart"/>
    <w:docVar w:name="Namn" w:val="Cecilia Back"/>
    <w:docVar w:name="RedanKörd" w:val="Sant"/>
    <w:docVar w:name="SidfotHemort" w:val=" "/>
    <w:docVar w:name="SidfotRiksdag" w:val=" "/>
    <w:docVar w:name="SidfotStockholm" w:val=" "/>
    <w:docVar w:name="Språk" w:val="Svenska"/>
  </w:docVars>
  <w:rsids>
    <w:rsidRoot w:val="00E80340"/>
    <w:rsid w:val="0001426D"/>
    <w:rsid w:val="00050417"/>
    <w:rsid w:val="000668F3"/>
    <w:rsid w:val="00095C3B"/>
    <w:rsid w:val="000A1FD1"/>
    <w:rsid w:val="000A4E68"/>
    <w:rsid w:val="000A7D99"/>
    <w:rsid w:val="000B04E9"/>
    <w:rsid w:val="000D57AD"/>
    <w:rsid w:val="000F13CE"/>
    <w:rsid w:val="00112E6B"/>
    <w:rsid w:val="00130738"/>
    <w:rsid w:val="00144676"/>
    <w:rsid w:val="001471A0"/>
    <w:rsid w:val="00152B5D"/>
    <w:rsid w:val="00153F30"/>
    <w:rsid w:val="00156DF8"/>
    <w:rsid w:val="00161F00"/>
    <w:rsid w:val="00166508"/>
    <w:rsid w:val="00193322"/>
    <w:rsid w:val="001A25B0"/>
    <w:rsid w:val="001B032A"/>
    <w:rsid w:val="001F5A6C"/>
    <w:rsid w:val="00210CF6"/>
    <w:rsid w:val="00221257"/>
    <w:rsid w:val="00254B93"/>
    <w:rsid w:val="00257937"/>
    <w:rsid w:val="002823FB"/>
    <w:rsid w:val="00291258"/>
    <w:rsid w:val="00293865"/>
    <w:rsid w:val="002B4EDE"/>
    <w:rsid w:val="002D63D1"/>
    <w:rsid w:val="002E3117"/>
    <w:rsid w:val="002E49E4"/>
    <w:rsid w:val="002F2920"/>
    <w:rsid w:val="003031AF"/>
    <w:rsid w:val="0030419A"/>
    <w:rsid w:val="00317954"/>
    <w:rsid w:val="00320BE1"/>
    <w:rsid w:val="00373590"/>
    <w:rsid w:val="0038684B"/>
    <w:rsid w:val="003969B4"/>
    <w:rsid w:val="003C6FAB"/>
    <w:rsid w:val="00422861"/>
    <w:rsid w:val="00433FE4"/>
    <w:rsid w:val="00436FFF"/>
    <w:rsid w:val="00447CB3"/>
    <w:rsid w:val="00457AE1"/>
    <w:rsid w:val="00465B38"/>
    <w:rsid w:val="004836E2"/>
    <w:rsid w:val="0049451E"/>
    <w:rsid w:val="004A3237"/>
    <w:rsid w:val="00524766"/>
    <w:rsid w:val="00546A9C"/>
    <w:rsid w:val="00554E9A"/>
    <w:rsid w:val="0058297F"/>
    <w:rsid w:val="00594058"/>
    <w:rsid w:val="00596F4D"/>
    <w:rsid w:val="005A40D1"/>
    <w:rsid w:val="005C17AE"/>
    <w:rsid w:val="005F4C2D"/>
    <w:rsid w:val="00607411"/>
    <w:rsid w:val="006111BD"/>
    <w:rsid w:val="00611ED3"/>
    <w:rsid w:val="00624848"/>
    <w:rsid w:val="006366F5"/>
    <w:rsid w:val="00636DEB"/>
    <w:rsid w:val="00657924"/>
    <w:rsid w:val="00684C62"/>
    <w:rsid w:val="006874DE"/>
    <w:rsid w:val="006A4DC6"/>
    <w:rsid w:val="006B2EBA"/>
    <w:rsid w:val="006D302D"/>
    <w:rsid w:val="006E1096"/>
    <w:rsid w:val="006E36B0"/>
    <w:rsid w:val="006F0DF5"/>
    <w:rsid w:val="00731D7A"/>
    <w:rsid w:val="00732AAE"/>
    <w:rsid w:val="007341BE"/>
    <w:rsid w:val="00750FD7"/>
    <w:rsid w:val="00757695"/>
    <w:rsid w:val="00772788"/>
    <w:rsid w:val="007D0471"/>
    <w:rsid w:val="008108E8"/>
    <w:rsid w:val="00823BCE"/>
    <w:rsid w:val="0083183D"/>
    <w:rsid w:val="0084232C"/>
    <w:rsid w:val="00847D1B"/>
    <w:rsid w:val="00866E6F"/>
    <w:rsid w:val="00880C83"/>
    <w:rsid w:val="00894B42"/>
    <w:rsid w:val="008A400F"/>
    <w:rsid w:val="008B1190"/>
    <w:rsid w:val="008B374B"/>
    <w:rsid w:val="008C626B"/>
    <w:rsid w:val="008C656B"/>
    <w:rsid w:val="008D3524"/>
    <w:rsid w:val="008E2FF8"/>
    <w:rsid w:val="008F3867"/>
    <w:rsid w:val="00933FE2"/>
    <w:rsid w:val="009612DD"/>
    <w:rsid w:val="00967478"/>
    <w:rsid w:val="00971803"/>
    <w:rsid w:val="009839D4"/>
    <w:rsid w:val="009867E3"/>
    <w:rsid w:val="00991768"/>
    <w:rsid w:val="009C267A"/>
    <w:rsid w:val="009E13D3"/>
    <w:rsid w:val="009F0097"/>
    <w:rsid w:val="009F292C"/>
    <w:rsid w:val="00A13A3C"/>
    <w:rsid w:val="00A22C8D"/>
    <w:rsid w:val="00A375A2"/>
    <w:rsid w:val="00A70BBA"/>
    <w:rsid w:val="00A71AF0"/>
    <w:rsid w:val="00A8200A"/>
    <w:rsid w:val="00A95A6C"/>
    <w:rsid w:val="00AB31C7"/>
    <w:rsid w:val="00B02A1B"/>
    <w:rsid w:val="00B47411"/>
    <w:rsid w:val="00B731A2"/>
    <w:rsid w:val="00B73945"/>
    <w:rsid w:val="00B972B9"/>
    <w:rsid w:val="00BC29B3"/>
    <w:rsid w:val="00BD0696"/>
    <w:rsid w:val="00BE4C8D"/>
    <w:rsid w:val="00BF3B63"/>
    <w:rsid w:val="00C2330B"/>
    <w:rsid w:val="00C3044C"/>
    <w:rsid w:val="00C33828"/>
    <w:rsid w:val="00C469D0"/>
    <w:rsid w:val="00C56279"/>
    <w:rsid w:val="00C67D1A"/>
    <w:rsid w:val="00CA10B3"/>
    <w:rsid w:val="00CA1ECA"/>
    <w:rsid w:val="00CB0870"/>
    <w:rsid w:val="00CD4436"/>
    <w:rsid w:val="00D061B4"/>
    <w:rsid w:val="00D071B3"/>
    <w:rsid w:val="00D17242"/>
    <w:rsid w:val="00D338F1"/>
    <w:rsid w:val="00D35C71"/>
    <w:rsid w:val="00D6129E"/>
    <w:rsid w:val="00D719E8"/>
    <w:rsid w:val="00D83539"/>
    <w:rsid w:val="00DA1766"/>
    <w:rsid w:val="00DA24DA"/>
    <w:rsid w:val="00DB6288"/>
    <w:rsid w:val="00DB6706"/>
    <w:rsid w:val="00DB6BB9"/>
    <w:rsid w:val="00DB6F15"/>
    <w:rsid w:val="00DC2CA8"/>
    <w:rsid w:val="00DF4698"/>
    <w:rsid w:val="00E0758F"/>
    <w:rsid w:val="00E160D7"/>
    <w:rsid w:val="00E4744C"/>
    <w:rsid w:val="00E600AF"/>
    <w:rsid w:val="00E62AA8"/>
    <w:rsid w:val="00E80340"/>
    <w:rsid w:val="00EA2C9F"/>
    <w:rsid w:val="00EB3912"/>
    <w:rsid w:val="00EE0939"/>
    <w:rsid w:val="00F05F65"/>
    <w:rsid w:val="00F06932"/>
    <w:rsid w:val="00F15A75"/>
    <w:rsid w:val="00F25AF3"/>
    <w:rsid w:val="00F43006"/>
    <w:rsid w:val="00F62A04"/>
    <w:rsid w:val="00F7565A"/>
    <w:rsid w:val="00FB7014"/>
    <w:rsid w:val="00FD5E21"/>
    <w:rsid w:val="00FD7DB9"/>
    <w:rsid w:val="00FE5EE3"/>
    <w:rsid w:val="00FF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2DD55D5-CD63-4F42-85F6-90620E1A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80" w:lineRule="atLeast"/>
    </w:pPr>
    <w:rPr>
      <w:rFonts w:ascii="Bembo" w:hAnsi="Bembo"/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rFonts w:ascii="GillSans" w:hAnsi="GillSans"/>
      <w:b/>
      <w:kern w:val="28"/>
      <w:sz w:val="27"/>
    </w:rPr>
  </w:style>
  <w:style w:type="paragraph" w:styleId="Rubrik2">
    <w:name w:val="heading 2"/>
    <w:basedOn w:val="Rubrik1"/>
    <w:next w:val="Normal"/>
    <w:qFormat/>
    <w:pPr>
      <w:outlineLvl w:val="1"/>
    </w:pPr>
    <w:rPr>
      <w:sz w:val="23"/>
    </w:rPr>
  </w:style>
  <w:style w:type="paragraph" w:styleId="Rubrik3">
    <w:name w:val="heading 3"/>
    <w:basedOn w:val="Rubrik1"/>
    <w:next w:val="Normal"/>
    <w:qFormat/>
    <w:rsid w:val="00153F30"/>
    <w:pPr>
      <w:outlineLvl w:val="2"/>
    </w:pPr>
    <w:rPr>
      <w:rFonts w:cs="Arial"/>
      <w:bCs/>
      <w:i/>
      <w:sz w:val="23"/>
      <w:szCs w:val="26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spacing w:line="200" w:lineRule="atLeast"/>
    </w:pPr>
    <w:rPr>
      <w:sz w:val="18"/>
    </w:rPr>
  </w:style>
  <w:style w:type="paragraph" w:customStyle="1" w:styleId="logo">
    <w:name w:val="logo"/>
    <w:basedOn w:val="Normal"/>
    <w:pPr>
      <w:framePr w:wrap="around" w:vAnchor="page" w:hAnchor="page" w:x="7939" w:y="511" w:anchorLock="1"/>
      <w:spacing w:line="240" w:lineRule="auto"/>
    </w:pPr>
    <w:rPr>
      <w:sz w:val="20"/>
    </w:rPr>
  </w:style>
  <w:style w:type="character" w:styleId="Sidnummer">
    <w:name w:val="page number"/>
    <w:basedOn w:val="Standardstycketeckensnitt"/>
    <w:rPr>
      <w:rFonts w:ascii="Bembo" w:hAnsi="Bembo"/>
      <w:sz w:val="20"/>
      <w:vertAlign w:val="baseline"/>
    </w:rPr>
  </w:style>
  <w:style w:type="paragraph" w:customStyle="1" w:styleId="logo2">
    <w:name w:val="logo2"/>
    <w:basedOn w:val="logo"/>
    <w:pPr>
      <w:framePr w:wrap="around" w:x="9016"/>
    </w:pPr>
  </w:style>
  <w:style w:type="paragraph" w:customStyle="1" w:styleId="Bembo1014Versaler">
    <w:name w:val="Bembo10/14Versaler"/>
    <w:basedOn w:val="Normal"/>
    <w:rPr>
      <w:caps/>
      <w:spacing w:val="40"/>
      <w:sz w:val="20"/>
    </w:rPr>
  </w:style>
  <w:style w:type="paragraph" w:customStyle="1" w:styleId="NormalCourier">
    <w:name w:val="NormalCourier"/>
    <w:basedOn w:val="Normal"/>
    <w:rPr>
      <w:rFonts w:ascii="Courier" w:hAnsi="Courier"/>
    </w:rPr>
  </w:style>
  <w:style w:type="paragraph" w:customStyle="1" w:styleId="KantHuvud">
    <w:name w:val="KantHuvud"/>
    <w:basedOn w:val="Normal"/>
    <w:pPr>
      <w:framePr w:w="2552" w:hSpace="284" w:wrap="around" w:vAnchor="page" w:hAnchor="page" w:x="8279" w:y="2326" w:anchorLock="1"/>
    </w:pPr>
  </w:style>
  <w:style w:type="paragraph" w:customStyle="1" w:styleId="Bembo10">
    <w:name w:val="Bembo10"/>
    <w:basedOn w:val="Normal"/>
    <w:pPr>
      <w:spacing w:before="40" w:line="240" w:lineRule="auto"/>
    </w:pPr>
    <w:rPr>
      <w:sz w:val="20"/>
    </w:rPr>
  </w:style>
  <w:style w:type="paragraph" w:customStyle="1" w:styleId="Bembo10Kursiv">
    <w:name w:val="Bembo10/Kursiv"/>
    <w:basedOn w:val="Normal"/>
    <w:pPr>
      <w:spacing w:line="240" w:lineRule="auto"/>
    </w:pPr>
    <w:rPr>
      <w:i/>
      <w:sz w:val="20"/>
    </w:rPr>
  </w:style>
  <w:style w:type="paragraph" w:customStyle="1" w:styleId="BemboFrvaltningskontor">
    <w:name w:val="BemboFörvaltningskontor"/>
    <w:basedOn w:val="Normal"/>
    <w:pPr>
      <w:pBdr>
        <w:bottom w:val="single" w:sz="4" w:space="1" w:color="auto"/>
      </w:pBdr>
      <w:ind w:right="284"/>
    </w:pPr>
    <w:rPr>
      <w:caps/>
      <w:spacing w:val="4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0620aa\Application%20Data\Microsoft\Mallar\PM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PM.dot</Template>
  <TotalTime>0</TotalTime>
  <Pages>1</Pages>
  <Words>235</Words>
  <Characters>1761</Characters>
  <Application>Microsoft Office Word</Application>
  <DocSecurity>4</DocSecurity>
  <Lines>46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3</vt:i4>
      </vt:variant>
    </vt:vector>
  </HeadingPairs>
  <TitlesOfParts>
    <vt:vector size="4" baseType="lpstr">
      <vt:lpstr>PM</vt:lpstr>
      <vt:lpstr>    Bakgrund och syfte</vt:lpstr>
      <vt:lpstr>    Uppdraget</vt:lpstr>
      <vt:lpstr>    Tidplan</vt:lpstr>
    </vt:vector>
  </TitlesOfParts>
  <Company>Riksdagen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</dc:title>
  <dc:subject>PM</dc:subject>
  <dc:creator>Riksdagen</dc:creator>
  <cp:keywords>Riksdagen</cp:keywords>
  <dc:description>Version: 20061106</dc:description>
  <cp:lastModifiedBy>Lars Brink</cp:lastModifiedBy>
  <cp:revision>2</cp:revision>
  <cp:lastPrinted>1601-01-01T00:00:00Z</cp:lastPrinted>
  <dcterms:created xsi:type="dcterms:W3CDTF">2025-12-17T18:18:00Z</dcterms:created>
  <dcterms:modified xsi:type="dcterms:W3CDTF">2025-12-17T18:18:00Z</dcterms:modified>
</cp:coreProperties>
</file>