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354837FF2D9446DB1577CAA4309ABF5"/>
        </w:placeholder>
        <w:text/>
      </w:sdtPr>
      <w:sdtEndPr/>
      <w:sdtContent>
        <w:p w:rsidRPr="009B062B" w:rsidR="00AF30DD" w:rsidP="00DA28CE" w:rsidRDefault="00AF30DD" w14:paraId="44C679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4f5a3dd-8943-4cba-a3ab-b03e447171ad"/>
        <w:id w:val="1544329709"/>
        <w:lock w:val="sdtLocked"/>
      </w:sdtPr>
      <w:sdtEndPr/>
      <w:sdtContent>
        <w:p w:rsidR="00C749F0" w:rsidRDefault="006B4704" w14:paraId="0D2588E7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proposition 2019/20:94 Höjt tak för uppskov med kapitalvinst vid avyttring av privatbostad.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70A6C8A44DE47B6A4B117D2D27F5F0D"/>
        </w:placeholder>
        <w:text/>
      </w:sdtPr>
      <w:sdtEndPr/>
      <w:sdtContent>
        <w:p w:rsidRPr="009B062B" w:rsidR="006D79C9" w:rsidP="00333E95" w:rsidRDefault="006D79C9" w14:paraId="7401CFCB" w14:textId="77777777">
          <w:pPr>
            <w:pStyle w:val="Rubrik1"/>
          </w:pPr>
          <w:r>
            <w:t>Motivering</w:t>
          </w:r>
        </w:p>
      </w:sdtContent>
    </w:sdt>
    <w:p w:rsidR="008030CC" w:rsidP="00B94F35" w:rsidRDefault="007A2100" w14:paraId="048DA2B3" w14:textId="0304A5EC">
      <w:pPr>
        <w:pStyle w:val="Normalutanindragellerluft"/>
      </w:pPr>
      <w:r>
        <w:t>I propositionen föreslås att systemet med uppskov med beskattning av kapitalvinster vid avyttring av priv</w:t>
      </w:r>
      <w:bookmarkStart w:name="_GoBack" w:id="1"/>
      <w:bookmarkEnd w:id="1"/>
      <w:r>
        <w:t>atbostad ändras på så sätt att taket för uppskovsbelopp höjs från 1,45 miljoner kronor till 3</w:t>
      </w:r>
      <w:r w:rsidR="009F673C">
        <w:t> </w:t>
      </w:r>
      <w:r>
        <w:t xml:space="preserve">miljoner kronor för avyttringar som görs efter den 30 juni 2020. Regeringen </w:t>
      </w:r>
      <w:r w:rsidR="00943AC4">
        <w:t>motiverar förslaget med att det ska öka rörligheten på bostadsmarknaden. Ekonomistyrningsverket avstyrker förslaget med motiveringen att det inte är tillräckligt väl belagt att rörligheten på bostads- och arbetsmarknaden ökar i sådan utsträckning att det motiverar avsteg från principen om beskattning i nära anslutning till inkomstens förvärvande. Vänsterpartiet delar denna synpunkt och</w:t>
      </w:r>
      <w:r w:rsidR="00B94F35">
        <w:t xml:space="preserve"> kan konstatera att förslaget också ökar den ekonomiska ojämlikheten. Nästan hela inkomstförstärkningen går till individer i den översta </w:t>
      </w:r>
      <w:proofErr w:type="spellStart"/>
      <w:r w:rsidR="00B94F35">
        <w:t>inkomstdecilen</w:t>
      </w:r>
      <w:proofErr w:type="spellEnd"/>
      <w:r w:rsidR="00B94F35">
        <w:t>.</w:t>
      </w:r>
    </w:p>
    <w:p w:rsidRPr="008030CC" w:rsidR="00BB6339" w:rsidP="008030CC" w:rsidRDefault="008030CC" w14:paraId="48A75B8F" w14:textId="77777777">
      <w:r w:rsidRPr="008030CC">
        <w:t>R</w:t>
      </w:r>
      <w:r w:rsidRPr="008030CC" w:rsidR="00B94F35">
        <w:t xml:space="preserve">iksdagen </w:t>
      </w:r>
      <w:r w:rsidRPr="008030CC">
        <w:t xml:space="preserve">bör </w:t>
      </w:r>
      <w:r w:rsidRPr="008030CC" w:rsidR="00B94F35">
        <w:t>avslå regeringens proposition 2019/20:94 Höjt tak för uppskov med kapitalvinst vid avyttring av privatbostad.</w:t>
      </w:r>
      <w:r>
        <w:t xml:space="preserve"> Detta bör riksdagen besluta.</w:t>
      </w:r>
    </w:p>
    <w:sdt>
      <w:sdtPr>
        <w:alias w:val="CC_Underskrifter"/>
        <w:tag w:val="CC_Underskrifter"/>
        <w:id w:val="583496634"/>
        <w:lock w:val="sdtContentLocked"/>
        <w:placeholder>
          <w:docPart w:val="ABDDC6F121A04B19900477913A62F210"/>
        </w:placeholder>
      </w:sdtPr>
      <w:sdtEndPr/>
      <w:sdtContent>
        <w:p w:rsidR="00B13CA0" w:rsidP="00D26918" w:rsidRDefault="00B13CA0" w14:paraId="57704F12" w14:textId="77777777"/>
        <w:p w:rsidRPr="008E0FE2" w:rsidR="004801AC" w:rsidP="00D26918" w:rsidRDefault="00DD6570" w14:paraId="0A96426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Lorena Delgado Varas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 Esbati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</w:tr>
    </w:tbl>
    <w:p w:rsidR="00855977" w:rsidRDefault="00855977" w14:paraId="340EE350" w14:textId="77777777"/>
    <w:sectPr w:rsidR="0085597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16F45" w14:textId="77777777" w:rsidR="007A2100" w:rsidRDefault="007A2100" w:rsidP="000C1CAD">
      <w:pPr>
        <w:spacing w:line="240" w:lineRule="auto"/>
      </w:pPr>
      <w:r>
        <w:separator/>
      </w:r>
    </w:p>
  </w:endnote>
  <w:endnote w:type="continuationSeparator" w:id="0">
    <w:p w14:paraId="3E17F813" w14:textId="77777777" w:rsidR="007A2100" w:rsidRDefault="007A21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CC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8CA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E9D0" w14:textId="77777777" w:rsidR="00262EA3" w:rsidRPr="00D26918" w:rsidRDefault="00262EA3" w:rsidP="00D269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99226" w14:textId="77777777" w:rsidR="007A2100" w:rsidRDefault="007A2100" w:rsidP="000C1CAD">
      <w:pPr>
        <w:spacing w:line="240" w:lineRule="auto"/>
      </w:pPr>
      <w:r>
        <w:separator/>
      </w:r>
    </w:p>
  </w:footnote>
  <w:footnote w:type="continuationSeparator" w:id="0">
    <w:p w14:paraId="0A433E9C" w14:textId="77777777" w:rsidR="007A2100" w:rsidRDefault="007A21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0801DB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831CCF" wp14:anchorId="44E0C2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D6570" w14:paraId="0C6814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1A719B431C4F16AFD48FC1FC3B4E0A"/>
                              </w:placeholder>
                              <w:text/>
                            </w:sdtPr>
                            <w:sdtEndPr/>
                            <w:sdtContent>
                              <w:r w:rsidR="007A210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98D0AE9C9F4E608B4FCD0617B6F00D"/>
                              </w:placeholder>
                              <w:text/>
                            </w:sdtPr>
                            <w:sdtEndPr/>
                            <w:sdtContent>
                              <w:r w:rsidR="00B13CA0">
                                <w:t>031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E0C2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D6570" w14:paraId="0C6814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1A719B431C4F16AFD48FC1FC3B4E0A"/>
                        </w:placeholder>
                        <w:text/>
                      </w:sdtPr>
                      <w:sdtEndPr/>
                      <w:sdtContent>
                        <w:r w:rsidR="007A210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98D0AE9C9F4E608B4FCD0617B6F00D"/>
                        </w:placeholder>
                        <w:text/>
                      </w:sdtPr>
                      <w:sdtEndPr/>
                      <w:sdtContent>
                        <w:r w:rsidR="00B13CA0">
                          <w:t>031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FFFD6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701DC9F" w14:textId="77777777">
    <w:pPr>
      <w:jc w:val="right"/>
    </w:pPr>
  </w:p>
  <w:p w:rsidR="00262EA3" w:rsidP="00776B74" w:rsidRDefault="00262EA3" w14:paraId="5D79800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D6570" w14:paraId="2BDE33B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193DE3" wp14:anchorId="29F528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D6570" w14:paraId="0671D62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210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13CA0">
          <w:t>031</w:t>
        </w:r>
      </w:sdtContent>
    </w:sdt>
  </w:p>
  <w:p w:rsidRPr="008227B3" w:rsidR="00262EA3" w:rsidP="008227B3" w:rsidRDefault="00DD6570" w14:paraId="58309F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D6570" w14:paraId="5C54B6F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:3528</w:t>
        </w:r>
      </w:sdtContent>
    </w:sdt>
  </w:p>
  <w:p w:rsidR="00262EA3" w:rsidP="00E03A3D" w:rsidRDefault="00DD6570" w14:paraId="38FBC14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Tony Haddou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13CA0" w14:paraId="2D328654" w14:textId="77777777">
        <w:pPr>
          <w:pStyle w:val="FSHRub2"/>
        </w:pPr>
        <w:r>
          <w:t>med anledning av prop. 2019/20:94 Höjt tak för uppskov med kapitalvinst vid avyttring av privatbostad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580D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7A21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BEF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6E89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495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704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210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0CC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977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AC4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5D0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BA8"/>
    <w:rsid w:val="00B13CA0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4F35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49F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918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2DB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70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68A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78C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693E81"/>
  <w15:chartTrackingRefBased/>
  <w15:docId w15:val="{CDBFEDB7-62F3-4235-B5B7-0C6C80F2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54837FF2D9446DB1577CAA4309AB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3A53F-D69D-4F08-BCCA-A4B8F1D5C702}"/>
      </w:docPartPr>
      <w:docPartBody>
        <w:p w:rsidR="00605415" w:rsidRDefault="00605415">
          <w:pPr>
            <w:pStyle w:val="C354837FF2D9446DB1577CAA4309AB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0A6C8A44DE47B6A4B117D2D27F5F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E1032-A6A0-4229-8BD3-12A6E48CC3D7}"/>
      </w:docPartPr>
      <w:docPartBody>
        <w:p w:rsidR="00605415" w:rsidRDefault="00605415">
          <w:pPr>
            <w:pStyle w:val="070A6C8A44DE47B6A4B117D2D27F5F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1A719B431C4F16AFD48FC1FC3B4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58826-D99B-4CAB-967C-CF72D2BBDF0E}"/>
      </w:docPartPr>
      <w:docPartBody>
        <w:p w:rsidR="00605415" w:rsidRDefault="00605415">
          <w:pPr>
            <w:pStyle w:val="CD1A719B431C4F16AFD48FC1FC3B4E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98D0AE9C9F4E608B4FCD0617B6F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E1CEC-D462-40FB-B8A7-F8FB281E70C5}"/>
      </w:docPartPr>
      <w:docPartBody>
        <w:p w:rsidR="00605415" w:rsidRDefault="00605415">
          <w:pPr>
            <w:pStyle w:val="2098D0AE9C9F4E608B4FCD0617B6F00D"/>
          </w:pPr>
          <w:r>
            <w:t xml:space="preserve"> </w:t>
          </w:r>
        </w:p>
      </w:docPartBody>
    </w:docPart>
    <w:docPart>
      <w:docPartPr>
        <w:name w:val="ABDDC6F121A04B19900477913A62F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D306D-61F6-4F8B-9AAB-BC3FF0C69E5D}"/>
      </w:docPartPr>
      <w:docPartBody>
        <w:p w:rsidR="00A57F34" w:rsidRDefault="00A57F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15"/>
    <w:rsid w:val="00605415"/>
    <w:rsid w:val="00A5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54837FF2D9446DB1577CAA4309ABF5">
    <w:name w:val="C354837FF2D9446DB1577CAA4309ABF5"/>
  </w:style>
  <w:style w:type="paragraph" w:customStyle="1" w:styleId="CBFDE3C43F2243FC8413627FC8685B6C">
    <w:name w:val="CBFDE3C43F2243FC8413627FC8685B6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D2C51768704CEEA960ADDE4E62B1C3">
    <w:name w:val="74D2C51768704CEEA960ADDE4E62B1C3"/>
  </w:style>
  <w:style w:type="paragraph" w:customStyle="1" w:styleId="070A6C8A44DE47B6A4B117D2D27F5F0D">
    <w:name w:val="070A6C8A44DE47B6A4B117D2D27F5F0D"/>
  </w:style>
  <w:style w:type="paragraph" w:customStyle="1" w:styleId="9E01157DF19F47E39B2CDE2FB5EA7CF8">
    <w:name w:val="9E01157DF19F47E39B2CDE2FB5EA7CF8"/>
  </w:style>
  <w:style w:type="paragraph" w:customStyle="1" w:styleId="549AE58688544B2EAC6F7B28D9570EB5">
    <w:name w:val="549AE58688544B2EAC6F7B28D9570EB5"/>
  </w:style>
  <w:style w:type="paragraph" w:customStyle="1" w:styleId="CD1A719B431C4F16AFD48FC1FC3B4E0A">
    <w:name w:val="CD1A719B431C4F16AFD48FC1FC3B4E0A"/>
  </w:style>
  <w:style w:type="paragraph" w:customStyle="1" w:styleId="2098D0AE9C9F4E608B4FCD0617B6F00D">
    <w:name w:val="2098D0AE9C9F4E608B4FCD0617B6F0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03AD6-EC33-41ED-908D-08C41A79B36C}"/>
</file>

<file path=customXml/itemProps2.xml><?xml version="1.0" encoding="utf-8"?>
<ds:datastoreItem xmlns:ds="http://schemas.openxmlformats.org/officeDocument/2006/customXml" ds:itemID="{C4CE8A7E-EEC4-4AA1-85CB-8FDE7E358628}"/>
</file>

<file path=customXml/itemProps3.xml><?xml version="1.0" encoding="utf-8"?>
<ds:datastoreItem xmlns:ds="http://schemas.openxmlformats.org/officeDocument/2006/customXml" ds:itemID="{3FC282A3-7810-4EE8-9550-D5275AA5B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1100</Characters>
  <Application>Microsoft Office Word</Application>
  <DocSecurity>0</DocSecurity>
  <Lines>27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V031 med anledning av prop  2019 20 94 Höjt tak för uppskov med kapitalvinst vid avyttring av privatbostad</vt:lpstr>
      <vt:lpstr>
      </vt:lpstr>
    </vt:vector>
  </TitlesOfParts>
  <Company>Sveriges riksdag</Company>
  <LinksUpToDate>false</LinksUpToDate>
  <CharactersWithSpaces>1261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