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2C" w:rsidRPr="00A00796" w:rsidRDefault="00A1322C" w:rsidP="00A1322C">
      <w:pPr>
        <w:ind w:right="-193"/>
        <w:jc w:val="both"/>
        <w:rPr>
          <w:color w:val="000000"/>
          <w:sz w:val="22"/>
          <w:szCs w:val="22"/>
        </w:rPr>
      </w:pPr>
      <w:r w:rsidRPr="00A00796">
        <w:rPr>
          <w:b/>
          <w:bCs/>
          <w:color w:val="000000"/>
          <w:sz w:val="22"/>
          <w:szCs w:val="22"/>
        </w:rPr>
        <w:t>REGERINGSKANSLIET</w:t>
      </w:r>
      <w:r w:rsidRPr="00A00796">
        <w:rPr>
          <w:color w:val="000000"/>
          <w:sz w:val="24"/>
          <w:szCs w:val="24"/>
        </w:rPr>
        <w:tab/>
      </w:r>
      <w:r w:rsidRPr="00A00796">
        <w:rPr>
          <w:color w:val="000000"/>
          <w:sz w:val="24"/>
          <w:szCs w:val="24"/>
        </w:rPr>
        <w:tab/>
      </w:r>
      <w:r w:rsidRPr="00A00796">
        <w:rPr>
          <w:color w:val="000000"/>
          <w:sz w:val="24"/>
          <w:szCs w:val="24"/>
        </w:rPr>
        <w:tab/>
      </w:r>
      <w:r w:rsidRPr="00A00796">
        <w:rPr>
          <w:color w:val="000000"/>
          <w:sz w:val="22"/>
          <w:szCs w:val="22"/>
        </w:rPr>
        <w:t>Kommenterad dagordning</w:t>
      </w:r>
      <w:r w:rsidRPr="00A00796">
        <w:rPr>
          <w:b/>
          <w:color w:val="000000"/>
          <w:sz w:val="22"/>
          <w:szCs w:val="22"/>
        </w:rPr>
        <w:t xml:space="preserve"> </w:t>
      </w:r>
    </w:p>
    <w:p w:rsidR="00A1322C" w:rsidRPr="00A00796" w:rsidRDefault="00A1322C" w:rsidP="00A1322C">
      <w:pPr>
        <w:jc w:val="both"/>
        <w:rPr>
          <w:color w:val="000000"/>
          <w:sz w:val="22"/>
          <w:szCs w:val="22"/>
        </w:rPr>
      </w:pPr>
      <w:r w:rsidRPr="00A00796">
        <w:rPr>
          <w:color w:val="000000"/>
          <w:sz w:val="22"/>
          <w:szCs w:val="22"/>
        </w:rPr>
        <w:t>Utrikesdepartementet</w:t>
      </w:r>
      <w:r w:rsidRPr="00A00796">
        <w:rPr>
          <w:color w:val="000000"/>
          <w:sz w:val="22"/>
          <w:szCs w:val="22"/>
        </w:rPr>
        <w:tab/>
      </w:r>
      <w:r w:rsidRPr="00A00796">
        <w:rPr>
          <w:color w:val="000000"/>
          <w:sz w:val="22"/>
          <w:szCs w:val="22"/>
        </w:rPr>
        <w:tab/>
      </w:r>
      <w:r w:rsidRPr="00A00796">
        <w:rPr>
          <w:color w:val="000000"/>
          <w:sz w:val="22"/>
          <w:szCs w:val="22"/>
        </w:rPr>
        <w:tab/>
      </w:r>
      <w:r w:rsidRPr="00A00796">
        <w:rPr>
          <w:color w:val="000000"/>
          <w:sz w:val="22"/>
          <w:szCs w:val="22"/>
        </w:rPr>
        <w:tab/>
        <w:t>Ministerrådet</w:t>
      </w:r>
      <w:r w:rsidRPr="00A00796">
        <w:rPr>
          <w:color w:val="000000"/>
          <w:sz w:val="22"/>
          <w:szCs w:val="22"/>
        </w:rPr>
        <w:tab/>
      </w:r>
      <w:r w:rsidRPr="00A00796">
        <w:rPr>
          <w:color w:val="000000"/>
          <w:sz w:val="22"/>
          <w:szCs w:val="22"/>
        </w:rPr>
        <w:tab/>
      </w:r>
      <w:r w:rsidRPr="00A00796">
        <w:rPr>
          <w:color w:val="000000"/>
          <w:sz w:val="22"/>
          <w:szCs w:val="22"/>
        </w:rPr>
        <w:tab/>
      </w:r>
      <w:r w:rsidRPr="00A00796">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A00796" w:rsidTr="00A1322C">
        <w:tblPrEx>
          <w:tblCellMar>
            <w:top w:w="0" w:type="dxa"/>
            <w:bottom w:w="0" w:type="dxa"/>
          </w:tblCellMar>
        </w:tblPrEx>
        <w:trPr>
          <w:trHeight w:val="284"/>
        </w:trPr>
        <w:tc>
          <w:tcPr>
            <w:tcW w:w="4911" w:type="dxa"/>
          </w:tcPr>
          <w:p w:rsidR="00A1322C" w:rsidRPr="00A00796" w:rsidRDefault="00A1322C" w:rsidP="00A1322C">
            <w:pPr>
              <w:tabs>
                <w:tab w:val="left" w:pos="284"/>
              </w:tabs>
              <w:jc w:val="both"/>
              <w:rPr>
                <w:bCs/>
                <w:iCs/>
                <w:sz w:val="22"/>
                <w:szCs w:val="22"/>
              </w:rPr>
            </w:pPr>
          </w:p>
        </w:tc>
      </w:tr>
    </w:tbl>
    <w:p w:rsidR="00A1322C" w:rsidRPr="00A00796" w:rsidRDefault="00A1322C" w:rsidP="00A1322C">
      <w:pPr>
        <w:tabs>
          <w:tab w:val="left" w:pos="284"/>
        </w:tabs>
        <w:jc w:val="both"/>
        <w:rPr>
          <w:color w:val="000000"/>
          <w:sz w:val="18"/>
          <w:szCs w:val="18"/>
        </w:rPr>
      </w:pPr>
      <w:r w:rsidRPr="00A00796">
        <w:rPr>
          <w:color w:val="000000"/>
          <w:sz w:val="18"/>
          <w:szCs w:val="18"/>
        </w:rPr>
        <w:t>Enheten för Europeiska unionen</w:t>
      </w:r>
    </w:p>
    <w:p w:rsidR="00A1322C" w:rsidRPr="00A00796" w:rsidRDefault="00A1322C" w:rsidP="00A1322C">
      <w:pPr>
        <w:jc w:val="both"/>
        <w:rPr>
          <w:b/>
          <w:sz w:val="24"/>
          <w:szCs w:val="24"/>
          <w:u w:val="single"/>
        </w:rPr>
      </w:pPr>
      <w:r w:rsidRPr="00A00796">
        <w:rPr>
          <w:color w:val="000000"/>
          <w:sz w:val="24"/>
          <w:szCs w:val="24"/>
        </w:rPr>
        <w:tab/>
      </w:r>
      <w:r w:rsidRPr="00A00796">
        <w:rPr>
          <w:color w:val="000000"/>
          <w:sz w:val="24"/>
          <w:szCs w:val="24"/>
        </w:rPr>
        <w:tab/>
      </w:r>
      <w:r w:rsidRPr="00A00796">
        <w:rPr>
          <w:color w:val="000000"/>
          <w:sz w:val="24"/>
          <w:szCs w:val="24"/>
        </w:rPr>
        <w:tab/>
      </w:r>
      <w:r w:rsidRPr="00A00796">
        <w:rPr>
          <w:color w:val="000000"/>
          <w:sz w:val="24"/>
          <w:szCs w:val="24"/>
        </w:rPr>
        <w:tab/>
      </w:r>
    </w:p>
    <w:p w:rsidR="00A1322C" w:rsidRPr="00A00796" w:rsidRDefault="00A1322C" w:rsidP="00A1322C">
      <w:pPr>
        <w:pStyle w:val="UDrubrik"/>
        <w:spacing w:line="240" w:lineRule="auto"/>
        <w:ind w:left="1418"/>
        <w:rPr>
          <w:rFonts w:ascii="Times New Roman" w:hAnsi="Times New Roman"/>
          <w:sz w:val="24"/>
          <w:szCs w:val="24"/>
          <w:u w:val="single"/>
        </w:rPr>
      </w:pPr>
    </w:p>
    <w:p w:rsidR="00A1322C" w:rsidRPr="00A00796" w:rsidRDefault="00A1322C" w:rsidP="00A1322C">
      <w:pPr>
        <w:pStyle w:val="UDrubrik"/>
        <w:spacing w:line="240" w:lineRule="auto"/>
        <w:ind w:left="1418"/>
        <w:rPr>
          <w:rFonts w:ascii="Times New Roman" w:hAnsi="Times New Roman"/>
          <w:sz w:val="24"/>
          <w:szCs w:val="24"/>
          <w:u w:val="single"/>
        </w:rPr>
      </w:pPr>
    </w:p>
    <w:p w:rsidR="00A1322C" w:rsidRPr="00A00796" w:rsidRDefault="00A1322C" w:rsidP="00A1322C">
      <w:pPr>
        <w:pStyle w:val="UDrubrik"/>
        <w:spacing w:line="240" w:lineRule="auto"/>
        <w:ind w:left="1418"/>
        <w:rPr>
          <w:rFonts w:ascii="Times New Roman" w:hAnsi="Times New Roman"/>
          <w:sz w:val="24"/>
          <w:szCs w:val="24"/>
          <w:u w:val="single"/>
        </w:rPr>
      </w:pPr>
    </w:p>
    <w:p w:rsidR="00A1322C" w:rsidRPr="00A00796" w:rsidRDefault="00A1322C" w:rsidP="00A1322C"/>
    <w:p w:rsidR="00A1322C" w:rsidRPr="00A00796" w:rsidRDefault="00A1322C" w:rsidP="00A1322C"/>
    <w:p w:rsidR="00A1322C" w:rsidRPr="00A00796" w:rsidRDefault="00A1322C" w:rsidP="00A1322C">
      <w:pPr>
        <w:pStyle w:val="UDrubrik"/>
        <w:spacing w:line="240" w:lineRule="auto"/>
        <w:jc w:val="center"/>
        <w:rPr>
          <w:rFonts w:ascii="Times New Roman" w:hAnsi="Times New Roman"/>
          <w:sz w:val="24"/>
          <w:szCs w:val="24"/>
          <w:u w:val="single"/>
        </w:rPr>
      </w:pPr>
      <w:r w:rsidRPr="00A00796">
        <w:rPr>
          <w:rFonts w:ascii="Times New Roman" w:hAnsi="Times New Roman"/>
          <w:sz w:val="24"/>
          <w:szCs w:val="24"/>
          <w:u w:val="single"/>
        </w:rPr>
        <w:t xml:space="preserve">Kommenterad dagordning för utrikesrådet  </w:t>
      </w:r>
    </w:p>
    <w:p w:rsidR="00A1322C" w:rsidRPr="00A00796" w:rsidRDefault="00A1322C" w:rsidP="00A1322C">
      <w:pPr>
        <w:pStyle w:val="UDrubrik"/>
        <w:spacing w:line="240" w:lineRule="auto"/>
        <w:jc w:val="center"/>
        <w:rPr>
          <w:rFonts w:ascii="Times New Roman" w:hAnsi="Times New Roman"/>
          <w:sz w:val="24"/>
          <w:szCs w:val="24"/>
          <w:u w:val="single"/>
        </w:rPr>
      </w:pPr>
      <w:r w:rsidRPr="00A00796">
        <w:rPr>
          <w:rFonts w:ascii="Times New Roman" w:hAnsi="Times New Roman"/>
          <w:sz w:val="24"/>
          <w:szCs w:val="24"/>
          <w:u w:val="single"/>
        </w:rPr>
        <w:t xml:space="preserve">den </w:t>
      </w:r>
      <w:r w:rsidR="005171C1" w:rsidRPr="00A00796">
        <w:rPr>
          <w:rFonts w:ascii="Times New Roman" w:hAnsi="Times New Roman"/>
          <w:sz w:val="24"/>
          <w:szCs w:val="24"/>
          <w:u w:val="single"/>
        </w:rPr>
        <w:t>22</w:t>
      </w:r>
      <w:r w:rsidRPr="00A00796">
        <w:rPr>
          <w:rFonts w:ascii="Times New Roman" w:hAnsi="Times New Roman"/>
          <w:sz w:val="24"/>
          <w:szCs w:val="24"/>
          <w:u w:val="single"/>
        </w:rPr>
        <w:t xml:space="preserve"> </w:t>
      </w:r>
      <w:r w:rsidR="005171C1" w:rsidRPr="00A00796">
        <w:rPr>
          <w:rFonts w:ascii="Times New Roman" w:hAnsi="Times New Roman"/>
          <w:sz w:val="24"/>
          <w:szCs w:val="24"/>
          <w:u w:val="single"/>
        </w:rPr>
        <w:t>februari</w:t>
      </w:r>
      <w:r w:rsidR="00EE1487" w:rsidRPr="00A00796">
        <w:rPr>
          <w:rFonts w:ascii="Times New Roman" w:hAnsi="Times New Roman"/>
          <w:sz w:val="24"/>
          <w:szCs w:val="24"/>
          <w:u w:val="single"/>
        </w:rPr>
        <w:t xml:space="preserve"> 2010</w:t>
      </w:r>
    </w:p>
    <w:p w:rsidR="00A1322C" w:rsidRPr="00A00796" w:rsidRDefault="00A1322C" w:rsidP="00A1322C">
      <w:pPr>
        <w:pStyle w:val="Rubrik1"/>
        <w:spacing w:before="0" w:after="0"/>
        <w:ind w:left="1418"/>
        <w:rPr>
          <w:rFonts w:ascii="Times New Roman" w:hAnsi="Times New Roman" w:cs="Times New Roman"/>
          <w:sz w:val="24"/>
          <w:szCs w:val="24"/>
        </w:rPr>
      </w:pPr>
      <w:bookmarkStart w:id="0" w:name="_Toc128393595"/>
    </w:p>
    <w:p w:rsidR="00A1322C" w:rsidRPr="00A00796" w:rsidRDefault="00A1322C" w:rsidP="00A1322C"/>
    <w:bookmarkEnd w:id="0"/>
    <w:p w:rsidR="00A1322C" w:rsidRPr="00A00796" w:rsidRDefault="00A1322C" w:rsidP="00A1322C">
      <w:pPr>
        <w:rPr>
          <w:b/>
          <w:sz w:val="24"/>
          <w:szCs w:val="24"/>
        </w:rPr>
      </w:pPr>
    </w:p>
    <w:p w:rsidR="00A1322C" w:rsidRPr="00A00796" w:rsidRDefault="00A1322C" w:rsidP="00A1322C">
      <w:pPr>
        <w:rPr>
          <w:bCs/>
          <w:sz w:val="24"/>
          <w:szCs w:val="24"/>
        </w:rPr>
      </w:pPr>
      <w:bookmarkStart w:id="1" w:name="_Toc150232148"/>
      <w:bookmarkStart w:id="2" w:name="_Toc150242355"/>
    </w:p>
    <w:p w:rsidR="00A1322C" w:rsidRPr="00A00796" w:rsidRDefault="00A1322C" w:rsidP="00A1322C">
      <w:pPr>
        <w:rPr>
          <w:b/>
          <w:bCs/>
          <w:sz w:val="24"/>
          <w:szCs w:val="24"/>
        </w:rPr>
      </w:pPr>
      <w:r w:rsidRPr="00A00796">
        <w:rPr>
          <w:b/>
          <w:bCs/>
          <w:sz w:val="24"/>
          <w:szCs w:val="24"/>
        </w:rPr>
        <w:t>1. Godkännande av den preliminära dagordningen</w:t>
      </w:r>
      <w:bookmarkEnd w:id="1"/>
      <w:bookmarkEnd w:id="2"/>
    </w:p>
    <w:p w:rsidR="00A1322C" w:rsidRPr="00A00796" w:rsidRDefault="00A1322C" w:rsidP="00A1322C">
      <w:pPr>
        <w:rPr>
          <w:bCs/>
          <w:sz w:val="24"/>
          <w:szCs w:val="24"/>
        </w:rPr>
      </w:pPr>
    </w:p>
    <w:p w:rsidR="00A1322C" w:rsidRPr="00A00796" w:rsidRDefault="00A1322C" w:rsidP="00A1322C">
      <w:pPr>
        <w:rPr>
          <w:b/>
          <w:bCs/>
          <w:sz w:val="24"/>
          <w:szCs w:val="24"/>
        </w:rPr>
      </w:pPr>
      <w:r w:rsidRPr="00A00796">
        <w:rPr>
          <w:b/>
          <w:bCs/>
          <w:sz w:val="24"/>
          <w:szCs w:val="24"/>
        </w:rPr>
        <w:t>2. Godkännande av A-punkterna</w:t>
      </w:r>
    </w:p>
    <w:p w:rsidR="00A1322C" w:rsidRPr="00A00796" w:rsidRDefault="00A1322C" w:rsidP="00A1322C">
      <w:pPr>
        <w:rPr>
          <w:b/>
          <w:bCs/>
          <w:sz w:val="24"/>
          <w:szCs w:val="24"/>
        </w:rPr>
      </w:pPr>
    </w:p>
    <w:p w:rsidR="00A1322C" w:rsidRPr="00A00796" w:rsidRDefault="00A1322C" w:rsidP="00A1322C">
      <w:pPr>
        <w:rPr>
          <w:b/>
          <w:sz w:val="24"/>
          <w:szCs w:val="24"/>
        </w:rPr>
      </w:pPr>
      <w:r w:rsidRPr="00A00796">
        <w:rPr>
          <w:b/>
          <w:sz w:val="24"/>
          <w:szCs w:val="24"/>
        </w:rPr>
        <w:t xml:space="preserve">3. </w:t>
      </w:r>
      <w:r w:rsidR="00E71BA0" w:rsidRPr="00A00796">
        <w:rPr>
          <w:b/>
          <w:sz w:val="24"/>
          <w:szCs w:val="24"/>
        </w:rPr>
        <w:t>Haiti</w:t>
      </w:r>
    </w:p>
    <w:p w:rsidR="00B931C6" w:rsidRPr="00A00796" w:rsidRDefault="00EA10DF" w:rsidP="00EA10DF">
      <w:pPr>
        <w:rPr>
          <w:rFonts w:ascii="OrigGarmnd BT" w:hAnsi="OrigGarmnd BT" w:cs="Helv"/>
          <w:i/>
          <w:color w:val="000000"/>
          <w:sz w:val="24"/>
          <w:szCs w:val="24"/>
          <w:lang w:eastAsia="sv-SE"/>
        </w:rPr>
      </w:pPr>
      <w:r w:rsidRPr="00A00796">
        <w:rPr>
          <w:rFonts w:ascii="OrigGarmnd BT" w:hAnsi="OrigGarmnd BT" w:cs="Helv"/>
          <w:i/>
          <w:color w:val="000000"/>
          <w:sz w:val="24"/>
          <w:szCs w:val="24"/>
          <w:lang w:eastAsia="sv-SE"/>
        </w:rPr>
        <w:t xml:space="preserve">Diskussionspunkt. </w:t>
      </w:r>
    </w:p>
    <w:p w:rsidR="00CD35AD" w:rsidRPr="00A00796" w:rsidRDefault="00CD35AD" w:rsidP="00EA10DF">
      <w:pPr>
        <w:rPr>
          <w:rFonts w:ascii="OrigGarmnd BT" w:hAnsi="OrigGarmnd BT" w:cs="Helv"/>
          <w:i/>
          <w:color w:val="000000"/>
          <w:sz w:val="24"/>
          <w:szCs w:val="24"/>
          <w:lang w:eastAsia="sv-SE"/>
        </w:rPr>
      </w:pPr>
    </w:p>
    <w:p w:rsidR="00CD35AD" w:rsidRPr="00A00796" w:rsidRDefault="00CD35AD" w:rsidP="004C6C61">
      <w:pPr>
        <w:rPr>
          <w:color w:val="000000"/>
          <w:sz w:val="24"/>
          <w:szCs w:val="24"/>
          <w:lang w:eastAsia="sv-SE"/>
        </w:rPr>
      </w:pPr>
      <w:r w:rsidRPr="00A00796">
        <w:rPr>
          <w:color w:val="000000"/>
          <w:sz w:val="24"/>
          <w:szCs w:val="24"/>
          <w:lang w:eastAsia="sv-SE"/>
        </w:rPr>
        <w:t>Utrikesministrarna förväntas diskutera situationen efter jordbävningen på Haiti med särskilt fokus på EU:s bidrag till det pågående katastrofarbetet, såväl som på EU:s roll för återuppbyggnaden i ett mer långsiktigt perspektiv.</w:t>
      </w:r>
      <w:r w:rsidRPr="00A00796">
        <w:rPr>
          <w:rFonts w:ascii="Helv" w:hAnsi="Helv" w:cs="Helv"/>
          <w:color w:val="000000"/>
          <w:lang w:eastAsia="sv-SE"/>
        </w:rPr>
        <w:t xml:space="preserve"> </w:t>
      </w:r>
    </w:p>
    <w:p w:rsidR="004C6C61" w:rsidRPr="00A00796" w:rsidRDefault="004C6C61" w:rsidP="004C6C61"/>
    <w:p w:rsidR="00B931C6" w:rsidRPr="00A00796" w:rsidRDefault="00A1322C" w:rsidP="00B931C6">
      <w:pPr>
        <w:pStyle w:val="Brdtext1"/>
        <w:spacing w:line="240" w:lineRule="auto"/>
        <w:rPr>
          <w:rFonts w:cs="Garamond"/>
          <w:bCs/>
          <w:color w:val="000000"/>
          <w:szCs w:val="24"/>
          <w:lang w:eastAsia="sv-SE"/>
        </w:rPr>
      </w:pPr>
      <w:r w:rsidRPr="00A00796">
        <w:rPr>
          <w:b/>
          <w:szCs w:val="24"/>
        </w:rPr>
        <w:t xml:space="preserve">4. </w:t>
      </w:r>
      <w:r w:rsidR="00CD35AD" w:rsidRPr="00A00796">
        <w:rPr>
          <w:b/>
          <w:szCs w:val="24"/>
        </w:rPr>
        <w:t>Emergency Response Mechanism</w:t>
      </w:r>
      <w:r w:rsidR="00CD35AD" w:rsidRPr="00A00796">
        <w:t xml:space="preserve"> </w:t>
      </w:r>
      <w:r w:rsidR="00CD35AD" w:rsidRPr="00A00796">
        <w:rPr>
          <w:rFonts w:cs="Garamond"/>
          <w:bCs/>
          <w:color w:val="000000"/>
          <w:szCs w:val="24"/>
          <w:lang w:eastAsia="sv-SE"/>
        </w:rPr>
        <w:t>UTGÅR</w:t>
      </w:r>
    </w:p>
    <w:p w:rsidR="00CD35AD" w:rsidRPr="00A00796" w:rsidRDefault="00CD35AD" w:rsidP="00A1322C">
      <w:pPr>
        <w:rPr>
          <w:b/>
          <w:bCs/>
          <w:sz w:val="24"/>
          <w:szCs w:val="24"/>
        </w:rPr>
      </w:pPr>
    </w:p>
    <w:p w:rsidR="00CD35AD" w:rsidRPr="00A00796" w:rsidRDefault="00A1322C" w:rsidP="00A062A8">
      <w:pPr>
        <w:rPr>
          <w:b/>
          <w:bCs/>
          <w:sz w:val="24"/>
          <w:szCs w:val="24"/>
        </w:rPr>
      </w:pPr>
      <w:r w:rsidRPr="00A00796">
        <w:rPr>
          <w:b/>
          <w:bCs/>
          <w:sz w:val="24"/>
          <w:szCs w:val="24"/>
        </w:rPr>
        <w:t xml:space="preserve">5. </w:t>
      </w:r>
      <w:r w:rsidR="00CD35AD" w:rsidRPr="00A00796">
        <w:rPr>
          <w:b/>
          <w:bCs/>
          <w:sz w:val="24"/>
          <w:szCs w:val="24"/>
        </w:rPr>
        <w:t>(ev.) MEPP</w:t>
      </w:r>
      <w:r w:rsidR="00A062A8" w:rsidRPr="00A00796">
        <w:rPr>
          <w:b/>
          <w:bCs/>
          <w:sz w:val="24"/>
          <w:szCs w:val="24"/>
        </w:rPr>
        <w:t xml:space="preserve"> </w:t>
      </w:r>
      <w:r w:rsidR="00A062A8" w:rsidRPr="00A00796">
        <w:t>UTGÅR</w:t>
      </w:r>
    </w:p>
    <w:p w:rsidR="00CD35AD" w:rsidRPr="00A00796" w:rsidRDefault="00CD35AD" w:rsidP="00A1322C">
      <w:pPr>
        <w:rPr>
          <w:b/>
          <w:bCs/>
          <w:sz w:val="24"/>
          <w:szCs w:val="24"/>
        </w:rPr>
      </w:pPr>
    </w:p>
    <w:p w:rsidR="00CD35AD" w:rsidRPr="00A00796" w:rsidRDefault="00CD35AD" w:rsidP="00A1322C">
      <w:pPr>
        <w:rPr>
          <w:b/>
          <w:bCs/>
          <w:sz w:val="24"/>
          <w:szCs w:val="24"/>
        </w:rPr>
      </w:pPr>
      <w:r w:rsidRPr="00A00796">
        <w:rPr>
          <w:b/>
          <w:bCs/>
          <w:sz w:val="24"/>
          <w:szCs w:val="24"/>
        </w:rPr>
        <w:t xml:space="preserve">6. (ev.) Iran </w:t>
      </w:r>
    </w:p>
    <w:p w:rsidR="00735D13" w:rsidRPr="00A00796" w:rsidRDefault="00CD35AD" w:rsidP="00CD35AD">
      <w:pPr>
        <w:rPr>
          <w:rFonts w:ascii="OrigGarmnd BT" w:hAnsi="OrigGarmnd BT" w:cs="Helv"/>
          <w:i/>
          <w:color w:val="000000"/>
          <w:sz w:val="24"/>
          <w:szCs w:val="24"/>
          <w:lang w:eastAsia="sv-SE"/>
        </w:rPr>
      </w:pPr>
      <w:r w:rsidRPr="00A00796">
        <w:rPr>
          <w:rFonts w:ascii="OrigGarmnd BT" w:hAnsi="OrigGarmnd BT" w:cs="Helv"/>
          <w:i/>
          <w:color w:val="000000"/>
          <w:sz w:val="24"/>
          <w:szCs w:val="24"/>
          <w:lang w:eastAsia="sv-SE"/>
        </w:rPr>
        <w:t xml:space="preserve">Diskussionspunkt. </w:t>
      </w:r>
    </w:p>
    <w:p w:rsidR="00735D13" w:rsidRPr="00A00796" w:rsidRDefault="00735D13" w:rsidP="00CD35AD">
      <w:pPr>
        <w:rPr>
          <w:rFonts w:ascii="OrigGarmnd BT" w:hAnsi="OrigGarmnd BT" w:cs="Helv"/>
          <w:color w:val="000000"/>
          <w:sz w:val="24"/>
          <w:szCs w:val="24"/>
          <w:lang w:eastAsia="sv-SE"/>
        </w:rPr>
      </w:pPr>
    </w:p>
    <w:p w:rsidR="00CD35AD" w:rsidRPr="00A00796" w:rsidRDefault="00CD35AD" w:rsidP="00CD35AD">
      <w:pPr>
        <w:rPr>
          <w:rFonts w:ascii="OrigGarmnd BT" w:hAnsi="OrigGarmnd BT" w:cs="Helv"/>
          <w:color w:val="000000"/>
          <w:sz w:val="24"/>
          <w:szCs w:val="24"/>
          <w:lang w:eastAsia="sv-SE"/>
        </w:rPr>
      </w:pPr>
      <w:r w:rsidRPr="00A00796">
        <w:rPr>
          <w:rFonts w:ascii="OrigGarmnd BT" w:hAnsi="OrigGarmnd BT" w:cs="Helv"/>
          <w:color w:val="000000"/>
          <w:sz w:val="24"/>
          <w:szCs w:val="24"/>
          <w:lang w:eastAsia="sv-SE"/>
        </w:rPr>
        <w:t xml:space="preserve">Diskussionen kommer troligtvis att omfatta den vidare hanteringen av Irans kärntekniska program samt den inrikespolitiska situationen inklusive mänskliga rättigheter i ljuset av den senaste utvecklingen. </w:t>
      </w:r>
    </w:p>
    <w:p w:rsidR="00CD35AD" w:rsidRPr="00A00796" w:rsidRDefault="00CD35AD" w:rsidP="00CD35AD">
      <w:pPr>
        <w:rPr>
          <w:rFonts w:ascii="OrigGarmnd BT" w:hAnsi="OrigGarmnd BT" w:cs="Helv"/>
          <w:color w:val="000000"/>
          <w:sz w:val="24"/>
          <w:szCs w:val="24"/>
          <w:lang w:eastAsia="sv-SE"/>
        </w:rPr>
      </w:pPr>
    </w:p>
    <w:p w:rsidR="00CD35AD" w:rsidRPr="00A00796" w:rsidRDefault="00CD35AD" w:rsidP="00CD35AD">
      <w:pPr>
        <w:rPr>
          <w:rFonts w:ascii="OrigGarmnd BT" w:hAnsi="OrigGarmnd BT" w:cs="Helv"/>
          <w:color w:val="000000"/>
          <w:sz w:val="24"/>
          <w:szCs w:val="24"/>
          <w:lang w:eastAsia="sv-SE"/>
        </w:rPr>
      </w:pPr>
      <w:r w:rsidRPr="00A00796">
        <w:rPr>
          <w:rFonts w:ascii="OrigGarmnd BT" w:hAnsi="OrigGarmnd BT" w:cs="Helv"/>
          <w:color w:val="000000"/>
          <w:sz w:val="24"/>
          <w:szCs w:val="24"/>
          <w:lang w:eastAsia="sv-SE"/>
        </w:rPr>
        <w:t>Iran har ännu inte visat upp någon genuin vilja till samarbete och förhandlingar om den kärntekniska frågan. Förberedande diskussioner om en ny säkerhetsresolution har inletts i New York. Med stöd i Europeiska rådets deklaration från 11 december 2009 om att EU kommer att vidta åtgärder om Iran inte förändrar sitt beteende</w:t>
      </w:r>
      <w:r w:rsidR="00735D13" w:rsidRPr="00A00796">
        <w:rPr>
          <w:rFonts w:ascii="OrigGarmnd BT" w:hAnsi="OrigGarmnd BT" w:cs="Helv"/>
          <w:color w:val="000000"/>
          <w:sz w:val="24"/>
          <w:szCs w:val="24"/>
          <w:lang w:eastAsia="sv-SE"/>
        </w:rPr>
        <w:t>,</w:t>
      </w:r>
      <w:r w:rsidRPr="00A00796">
        <w:rPr>
          <w:rFonts w:ascii="OrigGarmnd BT" w:hAnsi="OrigGarmnd BT" w:cs="Helv"/>
          <w:color w:val="000000"/>
          <w:sz w:val="24"/>
          <w:szCs w:val="24"/>
          <w:lang w:eastAsia="sv-SE"/>
        </w:rPr>
        <w:t xml:space="preserve"> kommer FAC fortsätta utvärderingen av situationen. Den fortsatta försämringen av situationen för de mänskliga rättigheterna i Iran, i synnerhet avrättningarna mot personer som dömts till döden i massrättegångarna efter presidentvalet, har givit upphov till flera kraftfulla uttalanden från EU. FAC kommer att fortsätta diskussionen om vad EU kan göra för att förmå Iran att respektera och implementera de mänskliga rättigheterna i enlighet med Irans internationella åtaganden. </w:t>
      </w:r>
    </w:p>
    <w:p w:rsidR="00CD35AD" w:rsidRPr="00A00796" w:rsidRDefault="00CD35AD" w:rsidP="00CD35AD">
      <w:pPr>
        <w:rPr>
          <w:rFonts w:ascii="Helv" w:hAnsi="Helv" w:cs="Helv"/>
          <w:color w:val="000000"/>
          <w:lang w:eastAsia="sv-SE"/>
        </w:rPr>
      </w:pPr>
    </w:p>
    <w:p w:rsidR="00CD35AD" w:rsidRPr="00A00796" w:rsidRDefault="00CD35AD" w:rsidP="00CD35AD">
      <w:pPr>
        <w:rPr>
          <w:rFonts w:ascii="Helv" w:hAnsi="Helv" w:cs="Helv"/>
          <w:color w:val="000000"/>
          <w:lang w:eastAsia="sv-SE"/>
        </w:rPr>
      </w:pPr>
      <w:r w:rsidRPr="00A00796">
        <w:rPr>
          <w:rFonts w:ascii="Helv" w:hAnsi="Helv" w:cs="Helv"/>
          <w:color w:val="000000"/>
          <w:lang w:eastAsia="sv-SE"/>
        </w:rPr>
        <w:t xml:space="preserve"> </w:t>
      </w:r>
    </w:p>
    <w:p w:rsidR="00A1322C" w:rsidRPr="00A00796" w:rsidRDefault="00CD35AD" w:rsidP="00A1322C">
      <w:pPr>
        <w:rPr>
          <w:b/>
          <w:bCs/>
          <w:sz w:val="24"/>
          <w:szCs w:val="24"/>
        </w:rPr>
      </w:pPr>
      <w:r w:rsidRPr="00A00796">
        <w:rPr>
          <w:b/>
          <w:bCs/>
          <w:sz w:val="24"/>
          <w:szCs w:val="24"/>
        </w:rPr>
        <w:lastRenderedPageBreak/>
        <w:t>7</w:t>
      </w:r>
      <w:r w:rsidR="00A1322C" w:rsidRPr="00A00796">
        <w:rPr>
          <w:b/>
          <w:bCs/>
          <w:sz w:val="24"/>
          <w:szCs w:val="24"/>
        </w:rPr>
        <w:t xml:space="preserve">. </w:t>
      </w:r>
      <w:r w:rsidRPr="00A00796">
        <w:rPr>
          <w:b/>
          <w:bCs/>
          <w:sz w:val="24"/>
          <w:szCs w:val="24"/>
        </w:rPr>
        <w:t>Ukraina</w:t>
      </w:r>
    </w:p>
    <w:p w:rsidR="00CD35AD" w:rsidRPr="00A00796" w:rsidRDefault="00735D13" w:rsidP="00A1322C">
      <w:pPr>
        <w:rPr>
          <w:bCs/>
          <w:i/>
          <w:sz w:val="24"/>
          <w:szCs w:val="24"/>
        </w:rPr>
      </w:pPr>
      <w:r w:rsidRPr="00A00796">
        <w:rPr>
          <w:bCs/>
          <w:i/>
          <w:sz w:val="24"/>
          <w:szCs w:val="24"/>
        </w:rPr>
        <w:t>Diskussionspunkt</w:t>
      </w:r>
    </w:p>
    <w:p w:rsidR="00735D13" w:rsidRPr="00A00796" w:rsidRDefault="00735D13" w:rsidP="00A1322C">
      <w:pPr>
        <w:rPr>
          <w:b/>
          <w:bCs/>
          <w:sz w:val="24"/>
          <w:szCs w:val="24"/>
        </w:rPr>
      </w:pPr>
    </w:p>
    <w:p w:rsidR="00CD35AD" w:rsidRPr="00A00796" w:rsidRDefault="00CD35AD" w:rsidP="00CD35AD">
      <w:pPr>
        <w:rPr>
          <w:rFonts w:ascii="OrigGarmnd BT" w:hAnsi="OrigGarmnd BT"/>
          <w:sz w:val="24"/>
          <w:szCs w:val="24"/>
        </w:rPr>
      </w:pPr>
      <w:r w:rsidRPr="00A00796">
        <w:rPr>
          <w:rFonts w:ascii="OrigGarmnd BT" w:hAnsi="OrigGarmnd BT"/>
          <w:sz w:val="24"/>
          <w:szCs w:val="24"/>
        </w:rPr>
        <w:t>FAC ska vid sitt möte diskutera utvecklingen med fokus på uppföljning till presidentvalet den 7 februari. Den internationella valobservationen ledd av ODIHR har gett ett gott betyg åt valets genomförande. Regeringen välkomnar att valet därmed inneburit en ytterligare konsolidering av demokratin i Ukraina.  Diskussionen vid mötet väntas bland annat kretsa kring det fortsatta samarbetet mellan EU och Ukraina i ljuset av valresultatet.</w:t>
      </w:r>
    </w:p>
    <w:p w:rsidR="00CD35AD" w:rsidRPr="00A00796" w:rsidRDefault="00CD35AD" w:rsidP="00CD35AD">
      <w:pPr>
        <w:rPr>
          <w:rFonts w:ascii="OrigGarmnd BT" w:hAnsi="OrigGarmnd BT"/>
          <w:sz w:val="24"/>
          <w:szCs w:val="24"/>
        </w:rPr>
      </w:pPr>
    </w:p>
    <w:p w:rsidR="00CD35AD" w:rsidRPr="00A00796" w:rsidRDefault="00CD35AD" w:rsidP="00CD35AD">
      <w:pPr>
        <w:rPr>
          <w:rFonts w:ascii="OrigGarmnd BT" w:hAnsi="OrigGarmnd BT"/>
          <w:sz w:val="24"/>
          <w:szCs w:val="24"/>
        </w:rPr>
      </w:pPr>
      <w:r w:rsidRPr="00A00796">
        <w:rPr>
          <w:rFonts w:ascii="OrigGarmnd BT" w:hAnsi="OrigGarmnd BT"/>
          <w:sz w:val="24"/>
          <w:szCs w:val="24"/>
        </w:rPr>
        <w:t xml:space="preserve">Det demokratiskt genomförda valet välkomnas och för svenskt vidkommande är det angeläget att EU nu sänder en signal som visar på en tydlig samarbetsvilja och stöd till det nya ledarskapets ambitioner att närma sig EU. EU bör konkret visa varför Ukraina vinner på att samarbetet med EU fortsatt </w:t>
      </w:r>
      <w:r w:rsidR="003F329F" w:rsidRPr="00A00796">
        <w:rPr>
          <w:rFonts w:ascii="OrigGarmnd BT" w:hAnsi="OrigGarmnd BT"/>
          <w:sz w:val="24"/>
          <w:szCs w:val="24"/>
        </w:rPr>
        <w:t>prioriteras</w:t>
      </w:r>
      <w:r w:rsidRPr="00A00796">
        <w:rPr>
          <w:rFonts w:ascii="OrigGarmnd BT" w:hAnsi="OrigGarmnd BT"/>
          <w:sz w:val="24"/>
          <w:szCs w:val="24"/>
        </w:rPr>
        <w:t>. Likaså är det viktigt att Ukraina befäster sin önskan till närmare relationer genom att låta reformprocessen gå vidare och att vi under året söker slutföra förhandlingarna om ett nytt Associeringsavtal.</w:t>
      </w:r>
    </w:p>
    <w:p w:rsidR="00CD35AD" w:rsidRPr="00A00796" w:rsidRDefault="00CD35AD" w:rsidP="00CD35AD">
      <w:pPr>
        <w:rPr>
          <w:rFonts w:ascii="OrigGarmnd BT" w:hAnsi="OrigGarmnd BT"/>
          <w:sz w:val="24"/>
          <w:szCs w:val="24"/>
        </w:rPr>
      </w:pPr>
    </w:p>
    <w:p w:rsidR="00CD35AD" w:rsidRPr="00A00796" w:rsidRDefault="00CD35AD" w:rsidP="00CD35AD"/>
    <w:p w:rsidR="00EA7A65" w:rsidRPr="00A00796" w:rsidRDefault="00CD35AD" w:rsidP="00EA7A65">
      <w:pPr>
        <w:pStyle w:val="RKnormal"/>
        <w:spacing w:line="240" w:lineRule="auto"/>
        <w:rPr>
          <w:b/>
          <w:color w:val="000000"/>
        </w:rPr>
      </w:pPr>
      <w:r w:rsidRPr="00A00796">
        <w:rPr>
          <w:b/>
          <w:color w:val="000000"/>
        </w:rPr>
        <w:t>8. (AoB) Afghanistan</w:t>
      </w:r>
    </w:p>
    <w:p w:rsidR="00AC4BCD" w:rsidRPr="00A00796" w:rsidRDefault="00AC4BCD" w:rsidP="00AC4BCD">
      <w:pPr>
        <w:pStyle w:val="Brdtext1"/>
        <w:rPr>
          <w:i/>
        </w:rPr>
      </w:pPr>
      <w:r w:rsidRPr="00A00796">
        <w:rPr>
          <w:i/>
        </w:rPr>
        <w:t>Diskussionspunkt</w:t>
      </w:r>
      <w:r w:rsidR="002B4D29" w:rsidRPr="00A00796">
        <w:rPr>
          <w:i/>
        </w:rPr>
        <w:t>.</w:t>
      </w:r>
    </w:p>
    <w:p w:rsidR="002B4D29" w:rsidRPr="00A00796" w:rsidRDefault="002B4D29" w:rsidP="00AC4BCD">
      <w:pPr>
        <w:pStyle w:val="Brdtext1"/>
      </w:pPr>
    </w:p>
    <w:p w:rsidR="00AC4BCD" w:rsidRPr="00A00796" w:rsidRDefault="00AC4BCD" w:rsidP="00AC4BCD">
      <w:pPr>
        <w:pStyle w:val="Brdtext1"/>
      </w:pPr>
      <w:r w:rsidRPr="00A00796">
        <w:t>Utrikesministrarna väntas diskutera uppföljningen av konferensen om Afghanistan som hölls i London den 28 januari. Viktiga frågor handlar bl. a om hur EU i en</w:t>
      </w:r>
      <w:r w:rsidR="00D06859" w:rsidRPr="00A00796">
        <w:t>l</w:t>
      </w:r>
      <w:r w:rsidRPr="00A00796">
        <w:t xml:space="preserve">ighet med handlingsplanen för Afghanistan och Pakistan som antogs under vårt ordförandeskap ska kunna bidra till genomförandet av konferensens mål om ett stärkt afghanskt ledarskap, </w:t>
      </w:r>
      <w:r w:rsidR="003F329F" w:rsidRPr="00A00796">
        <w:t xml:space="preserve">ett stärkt civilt samhälle, samt </w:t>
      </w:r>
      <w:r w:rsidRPr="00A00796">
        <w:t xml:space="preserve">användandet av försoning och återintegrering som instrument för att dämpa konflikten. </w:t>
      </w:r>
    </w:p>
    <w:p w:rsidR="00AC4BCD" w:rsidRPr="00A00796" w:rsidRDefault="00AC4BCD" w:rsidP="00AC4BCD">
      <w:pPr>
        <w:pStyle w:val="Brdtext1"/>
      </w:pPr>
    </w:p>
    <w:p w:rsidR="00EA7A65" w:rsidRPr="00A00796" w:rsidRDefault="00AC4BCD" w:rsidP="00FD2B34">
      <w:pPr>
        <w:pStyle w:val="Brdtext1"/>
        <w:rPr>
          <w:b/>
          <w:bCs/>
          <w:szCs w:val="24"/>
        </w:rPr>
      </w:pPr>
      <w:r w:rsidRPr="00A00796">
        <w:t>Processen att utse en dubbelhattad EU-representant i Kabul (som företräder både Rådet och Kommissionen), samt vikten av reformer inför kommande parlamentsval är andra frågor som kan komma att beröras under överläggningarna.</w:t>
      </w:r>
      <w:r w:rsidR="00FD2B34" w:rsidRPr="00A00796">
        <w:rPr>
          <w:b/>
          <w:bCs/>
          <w:szCs w:val="24"/>
        </w:rPr>
        <w:t xml:space="preserve"> </w:t>
      </w:r>
    </w:p>
    <w:p w:rsidR="003B6D4F" w:rsidRPr="00A00796" w:rsidRDefault="003B6D4F"/>
    <w:sectPr w:rsidR="003B6D4F" w:rsidRPr="00A00796">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407" w:rsidRPr="00A00796" w:rsidRDefault="00B97407">
      <w:r w:rsidRPr="00A00796">
        <w:separator/>
      </w:r>
    </w:p>
  </w:endnote>
  <w:endnote w:type="continuationSeparator" w:id="0">
    <w:p w:rsidR="00B97407" w:rsidRPr="00A00796" w:rsidRDefault="00B97407">
      <w:r w:rsidRPr="00A00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4" w:rsidRPr="00A00796" w:rsidRDefault="00FD2B34" w:rsidP="00A1322C">
    <w:pPr>
      <w:pStyle w:val="Sidfot"/>
      <w:framePr w:wrap="around" w:vAnchor="text" w:hAnchor="margin" w:xAlign="right" w:y="1"/>
      <w:rPr>
        <w:rStyle w:val="Sidnummer"/>
      </w:rPr>
    </w:pPr>
    <w:r w:rsidRPr="00A00796">
      <w:rPr>
        <w:rStyle w:val="Sidnummer"/>
      </w:rPr>
      <w:fldChar w:fldCharType="begin" w:fldLock="1"/>
    </w:r>
    <w:r w:rsidRPr="00A00796">
      <w:rPr>
        <w:rStyle w:val="Sidnummer"/>
      </w:rPr>
      <w:instrText xml:space="preserve">PAGE  </w:instrText>
    </w:r>
    <w:r w:rsidRPr="00A00796">
      <w:rPr>
        <w:rStyle w:val="Sidnummer"/>
      </w:rPr>
      <w:fldChar w:fldCharType="end"/>
    </w:r>
  </w:p>
  <w:p w:rsidR="00FD2B34" w:rsidRPr="00A00796" w:rsidRDefault="00FD2B34"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B34" w:rsidRPr="00A00796" w:rsidRDefault="00FD2B34" w:rsidP="00A1322C">
    <w:pPr>
      <w:pStyle w:val="Sidfot"/>
      <w:ind w:right="360"/>
    </w:pPr>
    <w:r w:rsidRPr="00A00796">
      <w:rPr>
        <w:rStyle w:val="Sidnummer"/>
      </w:rPr>
      <w:tab/>
    </w:r>
    <w:r w:rsidRPr="00A00796">
      <w:rPr>
        <w:rStyle w:val="Sidnummer"/>
      </w:rPr>
      <w:tab/>
    </w:r>
    <w:r w:rsidRPr="00A00796">
      <w:rPr>
        <w:rStyle w:val="Sidnummer"/>
      </w:rPr>
      <w:fldChar w:fldCharType="begin" w:fldLock="1"/>
    </w:r>
    <w:r w:rsidRPr="00A00796">
      <w:rPr>
        <w:rStyle w:val="Sidnummer"/>
      </w:rPr>
      <w:instrText xml:space="preserve"> PAGE </w:instrText>
    </w:r>
    <w:r w:rsidRPr="00A00796">
      <w:rPr>
        <w:rStyle w:val="Sidnummer"/>
      </w:rPr>
      <w:fldChar w:fldCharType="separate"/>
    </w:r>
    <w:r w:rsidR="00951F5A" w:rsidRPr="00A00796">
      <w:rPr>
        <w:rStyle w:val="Sidnummer"/>
      </w:rPr>
      <w:t>1</w:t>
    </w:r>
    <w:r w:rsidRPr="00A00796">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407" w:rsidRPr="00A00796" w:rsidRDefault="00B97407">
      <w:r w:rsidRPr="00A00796">
        <w:separator/>
      </w:r>
    </w:p>
  </w:footnote>
  <w:footnote w:type="continuationSeparator" w:id="0">
    <w:p w:rsidR="00B97407" w:rsidRPr="00A00796" w:rsidRDefault="00B97407">
      <w:r w:rsidRPr="00A0079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F1733"/>
    <w:rsid w:val="0014017D"/>
    <w:rsid w:val="001F1A5A"/>
    <w:rsid w:val="002331F3"/>
    <w:rsid w:val="002B4D29"/>
    <w:rsid w:val="002F635A"/>
    <w:rsid w:val="0039238F"/>
    <w:rsid w:val="003B6D4F"/>
    <w:rsid w:val="003F329F"/>
    <w:rsid w:val="00412BC0"/>
    <w:rsid w:val="0048427F"/>
    <w:rsid w:val="004A4AD0"/>
    <w:rsid w:val="004C6C61"/>
    <w:rsid w:val="004D0B99"/>
    <w:rsid w:val="004D56F4"/>
    <w:rsid w:val="005127CA"/>
    <w:rsid w:val="005171C1"/>
    <w:rsid w:val="005D27E4"/>
    <w:rsid w:val="005F069C"/>
    <w:rsid w:val="00622EAD"/>
    <w:rsid w:val="00686E7E"/>
    <w:rsid w:val="006D239B"/>
    <w:rsid w:val="006D36EB"/>
    <w:rsid w:val="00735D13"/>
    <w:rsid w:val="00836134"/>
    <w:rsid w:val="008956C5"/>
    <w:rsid w:val="008C206B"/>
    <w:rsid w:val="00951F5A"/>
    <w:rsid w:val="009F0C02"/>
    <w:rsid w:val="00A00796"/>
    <w:rsid w:val="00A062A8"/>
    <w:rsid w:val="00A1322C"/>
    <w:rsid w:val="00A41040"/>
    <w:rsid w:val="00AC4BCD"/>
    <w:rsid w:val="00AF28F0"/>
    <w:rsid w:val="00B931C6"/>
    <w:rsid w:val="00B97407"/>
    <w:rsid w:val="00CD35AD"/>
    <w:rsid w:val="00D06859"/>
    <w:rsid w:val="00DA6CF3"/>
    <w:rsid w:val="00DD2793"/>
    <w:rsid w:val="00E71BA0"/>
    <w:rsid w:val="00EA10DF"/>
    <w:rsid w:val="00EA7A65"/>
    <w:rsid w:val="00EE1487"/>
    <w:rsid w:val="00F0103A"/>
    <w:rsid w:val="00F47B4F"/>
    <w:rsid w:val="00F817ED"/>
    <w:rsid w:val="00FD2B3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54572B-02FB-4D44-9B63-BCE1A5A9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2882</Characters>
  <Application>Microsoft Office Word</Application>
  <DocSecurity>4</DocSecurity>
  <Lines>90</Lines>
  <Paragraphs>28</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2010-02-12T13:40:00Z</cp:lastPrinted>
  <dcterms:created xsi:type="dcterms:W3CDTF">2025-12-18T00:00:00Z</dcterms:created>
  <dcterms:modified xsi:type="dcterms:W3CDTF">2025-12-18T00:00:00Z</dcterms:modified>
</cp:coreProperties>
</file>