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E45" w:rsidRPr="00235FFC" w:rsidRDefault="00D22E45">
      <w:pPr>
        <w:pStyle w:val="Rubrik1"/>
        <w:shd w:val="clear" w:color="000000" w:fill="auto"/>
      </w:pPr>
      <w:r w:rsidRPr="00235FFC">
        <w:t>Sammanfattning</w:t>
      </w:r>
    </w:p>
    <w:p w:rsidR="00D22E45" w:rsidRPr="00235FFC" w:rsidRDefault="00D22E45">
      <w:pPr>
        <w:shd w:val="clear" w:color="000000" w:fill="auto"/>
      </w:pPr>
      <w:r w:rsidRPr="00235FFC">
        <w:t>För att förstärka skyddet av den biologiska mångfalden i skogen ökar vi sat</w:t>
      </w:r>
      <w:r w:rsidRPr="00235FFC">
        <w:t>s</w:t>
      </w:r>
      <w:r w:rsidRPr="00235FFC">
        <w:t>ningarna på naturvårdsavtal och biotopskydd. Vi har tidigare avvisat rege</w:t>
      </w:r>
      <w:r w:rsidRPr="00235FFC">
        <w:t>r</w:t>
      </w:r>
      <w:r w:rsidRPr="00235FFC">
        <w:t>ingens avveckling av Gröna jobb som sysselsatt upp till 3 000 personer över hela landet med viktigt naturvårdsarbete. Vänsterpartiet vill tvärtom fördub</w:t>
      </w:r>
      <w:r w:rsidRPr="00235FFC">
        <w:t>b</w:t>
      </w:r>
      <w:r w:rsidRPr="00235FFC">
        <w:t xml:space="preserve">la projektet till att omfatta 6 000 personer. </w:t>
      </w:r>
    </w:p>
    <w:p w:rsidR="00D22E45" w:rsidRPr="00235FFC" w:rsidRDefault="00D22E45">
      <w:pPr>
        <w:pStyle w:val="Normaltindrag"/>
        <w:shd w:val="clear" w:color="000000" w:fill="auto"/>
      </w:pPr>
      <w:r w:rsidRPr="00235FFC">
        <w:t>De stora rovdjuren har en viktig roll för den biologiska mångfalden. Vi a</w:t>
      </w:r>
      <w:r w:rsidRPr="00235FFC">
        <w:t>n</w:t>
      </w:r>
      <w:r w:rsidRPr="00235FFC">
        <w:t xml:space="preserve">slår medel för förebyggande åtgärder mot rovdjursangepp på tamboskap. </w:t>
      </w:r>
    </w:p>
    <w:p w:rsidR="00D22E45" w:rsidRPr="00235FFC" w:rsidRDefault="00D22E45">
      <w:pPr>
        <w:pStyle w:val="Normaltindrag"/>
        <w:shd w:val="clear" w:color="000000" w:fill="auto"/>
      </w:pPr>
      <w:r w:rsidRPr="00235FFC">
        <w:t>Vi värnar ett starkt och oberoende djurskydd i Sverige och avvisar rege</w:t>
      </w:r>
      <w:r w:rsidRPr="00235FFC">
        <w:t>r</w:t>
      </w:r>
      <w:r w:rsidRPr="00235FFC">
        <w:t xml:space="preserve">ingens nedläggning av Djurskyddsmyndigheten.  </w:t>
      </w:r>
    </w:p>
    <w:p w:rsidR="00D22E45" w:rsidRPr="00235FFC" w:rsidRDefault="00D22E45">
      <w:pPr>
        <w:pStyle w:val="Hemstlrubrik"/>
        <w:pageBreakBefore/>
        <w:shd w:val="clear" w:color="000000" w:fill="auto"/>
        <w:spacing w:before="0"/>
      </w:pPr>
      <w:r w:rsidRPr="00235FFC">
        <w:lastRenderedPageBreak/>
        <w:t>Förslag till riksdagsbeslut</w:t>
      </w:r>
    </w:p>
    <w:p w:rsidR="00D22E45" w:rsidRPr="00235FFC" w:rsidRDefault="00D22E45">
      <w:pPr>
        <w:pStyle w:val="Hemstlatt"/>
        <w:numPr>
          <w:ilvl w:val="0"/>
          <w:numId w:val="0"/>
        </w:numPr>
        <w:shd w:val="clear" w:color="000000" w:fill="auto"/>
      </w:pPr>
      <w:r w:rsidRPr="00235FFC">
        <w:t>Riksdagen anvisar med följande ändringar i förhålla</w:t>
      </w:r>
      <w:r w:rsidRPr="00235FFC">
        <w:t>n</w:t>
      </w:r>
      <w:r w:rsidRPr="00235FFC">
        <w:t>de till regeringens förslag anslagen under utgiftsområde 23 Jord- och skog</w:t>
      </w:r>
      <w:r w:rsidRPr="00235FFC">
        <w:t>s</w:t>
      </w:r>
      <w:r w:rsidRPr="00235FFC">
        <w:t>bruk, fiske med anslutande näringar enligt uppställning:</w:t>
      </w:r>
    </w:p>
    <w:tbl>
      <w:tblPr>
        <w:tblW w:w="6210" w:type="dxa"/>
        <w:tblInd w:w="55" w:type="dxa"/>
        <w:tblLayout w:type="fixed"/>
        <w:tblCellMar>
          <w:left w:w="70" w:type="dxa"/>
          <w:right w:w="70" w:type="dxa"/>
        </w:tblCellMar>
        <w:tblLook w:val="0000" w:firstRow="0" w:lastRow="0" w:firstColumn="0" w:lastColumn="0" w:noHBand="0" w:noVBand="0"/>
      </w:tblPr>
      <w:tblGrid>
        <w:gridCol w:w="615"/>
        <w:gridCol w:w="3000"/>
        <w:gridCol w:w="1320"/>
        <w:gridCol w:w="1275"/>
      </w:tblGrid>
      <w:tr w:rsidR="00000000" w:rsidRPr="00235FFC">
        <w:trPr>
          <w:trHeight w:val="420"/>
        </w:trPr>
        <w:tc>
          <w:tcPr>
            <w:tcW w:w="615" w:type="dxa"/>
            <w:tcBorders>
              <w:top w:val="single" w:sz="4" w:space="0" w:color="auto"/>
              <w:left w:val="nil"/>
              <w:bottom w:val="single" w:sz="8" w:space="0" w:color="000000"/>
              <w:right w:val="nil"/>
            </w:tcBorders>
          </w:tcPr>
          <w:p w:rsidR="00D22E45" w:rsidRPr="00235FFC" w:rsidRDefault="00D22E45">
            <w:pPr>
              <w:shd w:val="clear" w:color="000000" w:fill="auto"/>
              <w:spacing w:before="60" w:line="200" w:lineRule="exact"/>
              <w:ind w:right="-93"/>
              <w:rPr>
                <w:b/>
                <w:bCs/>
                <w:color w:val="000000"/>
                <w:sz w:val="16"/>
                <w:szCs w:val="16"/>
              </w:rPr>
            </w:pPr>
            <w:r w:rsidRPr="00235FFC">
              <w:rPr>
                <w:b/>
                <w:bCs/>
                <w:color w:val="000000"/>
                <w:sz w:val="16"/>
                <w:szCs w:val="16"/>
              </w:rPr>
              <w:t xml:space="preserve">Anslag </w:t>
            </w:r>
          </w:p>
        </w:tc>
        <w:tc>
          <w:tcPr>
            <w:tcW w:w="3000" w:type="dxa"/>
            <w:tcBorders>
              <w:top w:val="single" w:sz="4" w:space="0" w:color="auto"/>
              <w:left w:val="nil"/>
              <w:bottom w:val="single" w:sz="8" w:space="0" w:color="000000"/>
              <w:right w:val="nil"/>
            </w:tcBorders>
          </w:tcPr>
          <w:p w:rsidR="00D22E45" w:rsidRPr="00235FFC" w:rsidRDefault="00D22E45">
            <w:pPr>
              <w:shd w:val="clear" w:color="000000" w:fill="auto"/>
              <w:spacing w:before="60" w:line="200" w:lineRule="exact"/>
              <w:rPr>
                <w:b/>
                <w:bCs/>
                <w:color w:val="000000"/>
                <w:sz w:val="16"/>
                <w:szCs w:val="16"/>
              </w:rPr>
            </w:pPr>
          </w:p>
        </w:tc>
        <w:tc>
          <w:tcPr>
            <w:tcW w:w="1320" w:type="dxa"/>
            <w:tcBorders>
              <w:top w:val="single" w:sz="4" w:space="0" w:color="auto"/>
              <w:left w:val="nil"/>
              <w:bottom w:val="single" w:sz="8" w:space="0" w:color="000000"/>
              <w:right w:val="nil"/>
            </w:tcBorders>
          </w:tcPr>
          <w:p w:rsidR="00D22E45" w:rsidRPr="00235FFC" w:rsidRDefault="00D22E45">
            <w:pPr>
              <w:shd w:val="clear" w:color="000000" w:fill="auto"/>
              <w:spacing w:before="60" w:line="200" w:lineRule="exact"/>
              <w:jc w:val="center"/>
              <w:rPr>
                <w:b/>
                <w:bCs/>
                <w:color w:val="000000"/>
                <w:sz w:val="16"/>
                <w:szCs w:val="16"/>
              </w:rPr>
            </w:pPr>
            <w:r w:rsidRPr="00235FFC">
              <w:rPr>
                <w:b/>
                <w:bCs/>
                <w:color w:val="000000"/>
                <w:sz w:val="16"/>
                <w:szCs w:val="16"/>
              </w:rPr>
              <w:t>Regeringens förslag (tkr)</w:t>
            </w:r>
          </w:p>
        </w:tc>
        <w:tc>
          <w:tcPr>
            <w:tcW w:w="1275" w:type="dxa"/>
            <w:tcBorders>
              <w:top w:val="single" w:sz="4" w:space="0" w:color="auto"/>
              <w:left w:val="nil"/>
              <w:bottom w:val="single" w:sz="8" w:space="0" w:color="000000"/>
              <w:right w:val="nil"/>
            </w:tcBorders>
          </w:tcPr>
          <w:p w:rsidR="00D22E45" w:rsidRPr="00235FFC" w:rsidRDefault="00D22E45">
            <w:pPr>
              <w:shd w:val="clear" w:color="000000" w:fill="auto"/>
              <w:spacing w:before="60" w:line="200" w:lineRule="exact"/>
              <w:jc w:val="center"/>
              <w:rPr>
                <w:b/>
                <w:bCs/>
                <w:color w:val="000000"/>
                <w:sz w:val="16"/>
                <w:szCs w:val="16"/>
              </w:rPr>
            </w:pPr>
            <w:r w:rsidRPr="00235FFC">
              <w:rPr>
                <w:b/>
                <w:bCs/>
                <w:color w:val="000000"/>
                <w:sz w:val="16"/>
                <w:szCs w:val="16"/>
              </w:rPr>
              <w:t>Förändring (tkr)</w:t>
            </w:r>
          </w:p>
        </w:tc>
      </w:tr>
      <w:tr w:rsidR="00000000" w:rsidRPr="00235FFC">
        <w:trPr>
          <w:trHeight w:val="319"/>
        </w:trPr>
        <w:tc>
          <w:tcPr>
            <w:tcW w:w="615" w:type="dxa"/>
          </w:tcPr>
          <w:p w:rsidR="00D22E45" w:rsidRPr="00235FFC" w:rsidRDefault="00D22E45">
            <w:pPr>
              <w:shd w:val="clear" w:color="000000" w:fill="auto"/>
              <w:spacing w:before="60" w:line="200" w:lineRule="exact"/>
              <w:rPr>
                <w:color w:val="000000"/>
                <w:sz w:val="16"/>
                <w:szCs w:val="16"/>
              </w:rPr>
            </w:pPr>
            <w:r w:rsidRPr="00235FFC">
              <w:rPr>
                <w:color w:val="000000"/>
                <w:sz w:val="16"/>
                <w:szCs w:val="16"/>
              </w:rPr>
              <w:t>41:1</w:t>
            </w:r>
          </w:p>
        </w:tc>
        <w:tc>
          <w:tcPr>
            <w:tcW w:w="3000" w:type="dxa"/>
          </w:tcPr>
          <w:p w:rsidR="00D22E45" w:rsidRPr="00235FFC" w:rsidRDefault="00D22E45">
            <w:pPr>
              <w:shd w:val="clear" w:color="000000" w:fill="auto"/>
              <w:spacing w:before="60" w:line="200" w:lineRule="exact"/>
              <w:ind w:right="284"/>
              <w:rPr>
                <w:color w:val="000000"/>
                <w:sz w:val="16"/>
                <w:szCs w:val="16"/>
              </w:rPr>
            </w:pPr>
            <w:r w:rsidRPr="00235FFC">
              <w:rPr>
                <w:color w:val="000000"/>
                <w:sz w:val="16"/>
                <w:szCs w:val="16"/>
              </w:rPr>
              <w:t>Skogsstyrelsen</w:t>
            </w:r>
          </w:p>
        </w:tc>
        <w:tc>
          <w:tcPr>
            <w:tcW w:w="1320" w:type="dxa"/>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328 971</w:t>
            </w:r>
          </w:p>
        </w:tc>
        <w:tc>
          <w:tcPr>
            <w:tcW w:w="1275" w:type="dxa"/>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7 000</w:t>
            </w:r>
          </w:p>
        </w:tc>
      </w:tr>
      <w:tr w:rsidR="00000000" w:rsidRPr="00235FFC">
        <w:trPr>
          <w:trHeight w:val="319"/>
        </w:trPr>
        <w:tc>
          <w:tcPr>
            <w:tcW w:w="615" w:type="dxa"/>
          </w:tcPr>
          <w:p w:rsidR="00D22E45" w:rsidRPr="00235FFC" w:rsidRDefault="00D22E45">
            <w:pPr>
              <w:shd w:val="clear" w:color="000000" w:fill="auto"/>
              <w:spacing w:before="60" w:line="200" w:lineRule="exact"/>
              <w:rPr>
                <w:color w:val="000000"/>
                <w:sz w:val="16"/>
                <w:szCs w:val="16"/>
              </w:rPr>
            </w:pPr>
            <w:r w:rsidRPr="00235FFC">
              <w:rPr>
                <w:color w:val="000000"/>
                <w:sz w:val="16"/>
                <w:szCs w:val="16"/>
              </w:rPr>
              <w:t>41:2</w:t>
            </w:r>
          </w:p>
        </w:tc>
        <w:tc>
          <w:tcPr>
            <w:tcW w:w="3000" w:type="dxa"/>
          </w:tcPr>
          <w:p w:rsidR="00D22E45" w:rsidRPr="00235FFC" w:rsidRDefault="00D22E45">
            <w:pPr>
              <w:shd w:val="clear" w:color="000000" w:fill="auto"/>
              <w:spacing w:before="60" w:line="200" w:lineRule="exact"/>
              <w:ind w:right="284"/>
              <w:rPr>
                <w:color w:val="000000"/>
                <w:sz w:val="16"/>
                <w:szCs w:val="16"/>
              </w:rPr>
            </w:pPr>
            <w:r w:rsidRPr="00235FFC">
              <w:rPr>
                <w:color w:val="000000"/>
                <w:sz w:val="16"/>
                <w:szCs w:val="16"/>
              </w:rPr>
              <w:t>Insatser för skogsbruket</w:t>
            </w:r>
          </w:p>
        </w:tc>
        <w:tc>
          <w:tcPr>
            <w:tcW w:w="1320" w:type="dxa"/>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379 873</w:t>
            </w:r>
          </w:p>
        </w:tc>
        <w:tc>
          <w:tcPr>
            <w:tcW w:w="1275" w:type="dxa"/>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50 000</w:t>
            </w:r>
          </w:p>
        </w:tc>
      </w:tr>
      <w:tr w:rsidR="00000000" w:rsidRPr="00235FFC">
        <w:trPr>
          <w:trHeight w:val="319"/>
        </w:trPr>
        <w:tc>
          <w:tcPr>
            <w:tcW w:w="615" w:type="dxa"/>
          </w:tcPr>
          <w:p w:rsidR="00D22E45" w:rsidRPr="00235FFC" w:rsidRDefault="00D22E45">
            <w:pPr>
              <w:shd w:val="clear" w:color="000000" w:fill="auto"/>
              <w:spacing w:before="60" w:line="200" w:lineRule="exact"/>
              <w:rPr>
                <w:color w:val="000000"/>
                <w:sz w:val="16"/>
                <w:szCs w:val="16"/>
              </w:rPr>
            </w:pPr>
            <w:r w:rsidRPr="00235FFC">
              <w:rPr>
                <w:color w:val="000000"/>
                <w:sz w:val="16"/>
                <w:szCs w:val="16"/>
              </w:rPr>
              <w:t>42:1</w:t>
            </w:r>
          </w:p>
        </w:tc>
        <w:tc>
          <w:tcPr>
            <w:tcW w:w="3000" w:type="dxa"/>
          </w:tcPr>
          <w:p w:rsidR="00D22E45" w:rsidRPr="00235FFC" w:rsidRDefault="00D22E45">
            <w:pPr>
              <w:shd w:val="clear" w:color="000000" w:fill="auto"/>
              <w:spacing w:before="60" w:line="200" w:lineRule="exact"/>
              <w:ind w:right="284"/>
              <w:rPr>
                <w:color w:val="000000"/>
                <w:sz w:val="16"/>
                <w:szCs w:val="16"/>
              </w:rPr>
            </w:pPr>
            <w:r w:rsidRPr="00235FFC">
              <w:rPr>
                <w:color w:val="000000"/>
                <w:sz w:val="16"/>
                <w:szCs w:val="16"/>
              </w:rPr>
              <w:t>Statens veterinärmedicinska anstalt</w:t>
            </w:r>
          </w:p>
        </w:tc>
        <w:tc>
          <w:tcPr>
            <w:tcW w:w="1320" w:type="dxa"/>
            <w:vAlign w:val="bottom"/>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105 414</w:t>
            </w:r>
          </w:p>
        </w:tc>
        <w:tc>
          <w:tcPr>
            <w:tcW w:w="1275" w:type="dxa"/>
            <w:vAlign w:val="bottom"/>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2 000</w:t>
            </w:r>
          </w:p>
        </w:tc>
      </w:tr>
      <w:tr w:rsidR="00000000" w:rsidRPr="00235FFC">
        <w:trPr>
          <w:trHeight w:val="319"/>
        </w:trPr>
        <w:tc>
          <w:tcPr>
            <w:tcW w:w="615" w:type="dxa"/>
          </w:tcPr>
          <w:p w:rsidR="00D22E45" w:rsidRPr="00235FFC" w:rsidRDefault="00D22E45">
            <w:pPr>
              <w:shd w:val="clear" w:color="000000" w:fill="auto"/>
              <w:spacing w:before="60" w:line="200" w:lineRule="exact"/>
              <w:rPr>
                <w:color w:val="000000"/>
                <w:sz w:val="16"/>
                <w:szCs w:val="16"/>
              </w:rPr>
            </w:pPr>
            <w:r w:rsidRPr="00235FFC">
              <w:rPr>
                <w:color w:val="000000"/>
                <w:sz w:val="16"/>
                <w:szCs w:val="16"/>
              </w:rPr>
              <w:t>42:3</w:t>
            </w:r>
          </w:p>
        </w:tc>
        <w:tc>
          <w:tcPr>
            <w:tcW w:w="3000" w:type="dxa"/>
          </w:tcPr>
          <w:p w:rsidR="00D22E45" w:rsidRPr="00235FFC" w:rsidRDefault="00D22E45">
            <w:pPr>
              <w:shd w:val="clear" w:color="000000" w:fill="auto"/>
              <w:spacing w:before="60" w:line="200" w:lineRule="exact"/>
              <w:ind w:right="284"/>
              <w:rPr>
                <w:color w:val="000000"/>
                <w:sz w:val="16"/>
                <w:szCs w:val="16"/>
              </w:rPr>
            </w:pPr>
            <w:r w:rsidRPr="00235FFC">
              <w:rPr>
                <w:color w:val="000000"/>
                <w:sz w:val="16"/>
                <w:szCs w:val="16"/>
              </w:rPr>
              <w:t>Djurhälsovård och djurskyddsbefrä</w:t>
            </w:r>
            <w:r w:rsidRPr="00235FFC">
              <w:rPr>
                <w:color w:val="000000"/>
                <w:sz w:val="16"/>
                <w:szCs w:val="16"/>
              </w:rPr>
              <w:t>m</w:t>
            </w:r>
            <w:r w:rsidRPr="00235FFC">
              <w:rPr>
                <w:color w:val="000000"/>
                <w:sz w:val="16"/>
                <w:szCs w:val="16"/>
              </w:rPr>
              <w:t>jande åtgärder</w:t>
            </w:r>
          </w:p>
        </w:tc>
        <w:tc>
          <w:tcPr>
            <w:tcW w:w="1320" w:type="dxa"/>
            <w:vAlign w:val="bottom"/>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19 708</w:t>
            </w:r>
          </w:p>
        </w:tc>
        <w:tc>
          <w:tcPr>
            <w:tcW w:w="1275" w:type="dxa"/>
            <w:vAlign w:val="bottom"/>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–3 000</w:t>
            </w:r>
          </w:p>
        </w:tc>
      </w:tr>
      <w:tr w:rsidR="00000000" w:rsidRPr="00235FFC">
        <w:trPr>
          <w:trHeight w:val="319"/>
        </w:trPr>
        <w:tc>
          <w:tcPr>
            <w:tcW w:w="615" w:type="dxa"/>
          </w:tcPr>
          <w:p w:rsidR="00D22E45" w:rsidRPr="00235FFC" w:rsidRDefault="00D22E45">
            <w:pPr>
              <w:shd w:val="clear" w:color="000000" w:fill="auto"/>
              <w:spacing w:before="60" w:line="200" w:lineRule="exact"/>
              <w:rPr>
                <w:color w:val="000000"/>
                <w:sz w:val="16"/>
                <w:szCs w:val="16"/>
              </w:rPr>
            </w:pPr>
            <w:r w:rsidRPr="00235FFC">
              <w:rPr>
                <w:color w:val="000000"/>
                <w:sz w:val="16"/>
                <w:szCs w:val="16"/>
              </w:rPr>
              <w:t>42:5</w:t>
            </w:r>
          </w:p>
        </w:tc>
        <w:tc>
          <w:tcPr>
            <w:tcW w:w="3000" w:type="dxa"/>
          </w:tcPr>
          <w:p w:rsidR="00D22E45" w:rsidRPr="00235FFC" w:rsidRDefault="00D22E45">
            <w:pPr>
              <w:shd w:val="clear" w:color="000000" w:fill="auto"/>
              <w:spacing w:before="60" w:line="200" w:lineRule="exact"/>
              <w:ind w:right="284"/>
              <w:rPr>
                <w:color w:val="000000"/>
                <w:sz w:val="16"/>
                <w:szCs w:val="16"/>
              </w:rPr>
            </w:pPr>
            <w:r w:rsidRPr="00235FFC">
              <w:rPr>
                <w:color w:val="000000"/>
                <w:sz w:val="16"/>
                <w:szCs w:val="16"/>
              </w:rPr>
              <w:t>Ersättning för viltskador</w:t>
            </w:r>
          </w:p>
        </w:tc>
        <w:tc>
          <w:tcPr>
            <w:tcW w:w="1320" w:type="dxa"/>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90 975</w:t>
            </w:r>
          </w:p>
        </w:tc>
        <w:tc>
          <w:tcPr>
            <w:tcW w:w="1275" w:type="dxa"/>
          </w:tcPr>
          <w:p w:rsidR="00D22E45" w:rsidRPr="00235FFC" w:rsidRDefault="00D22E45">
            <w:pPr>
              <w:shd w:val="clear" w:color="000000" w:fill="auto"/>
              <w:spacing w:before="60" w:line="200" w:lineRule="exact"/>
              <w:ind w:right="340"/>
              <w:jc w:val="right"/>
              <w:rPr>
                <w:color w:val="000000"/>
                <w:sz w:val="16"/>
                <w:szCs w:val="16"/>
              </w:rPr>
            </w:pPr>
            <w:r w:rsidRPr="00235FFC">
              <w:rPr>
                <w:color w:val="000000"/>
                <w:sz w:val="16"/>
                <w:szCs w:val="16"/>
              </w:rPr>
              <w:t>10 000</w:t>
            </w:r>
          </w:p>
        </w:tc>
      </w:tr>
      <w:tr w:rsidR="00000000" w:rsidRPr="00235FFC">
        <w:trPr>
          <w:trHeight w:val="319"/>
        </w:trPr>
        <w:tc>
          <w:tcPr>
            <w:tcW w:w="615" w:type="dxa"/>
          </w:tcPr>
          <w:p w:rsidR="00D22E45" w:rsidRPr="00235FFC" w:rsidRDefault="00D22E45">
            <w:pPr>
              <w:shd w:val="clear" w:color="000000" w:fill="auto"/>
              <w:spacing w:before="60" w:line="200" w:lineRule="exact"/>
              <w:rPr>
                <w:bCs/>
                <w:color w:val="000000"/>
                <w:sz w:val="16"/>
                <w:szCs w:val="16"/>
              </w:rPr>
            </w:pPr>
            <w:r w:rsidRPr="00235FFC">
              <w:rPr>
                <w:bCs/>
                <w:color w:val="000000"/>
                <w:sz w:val="16"/>
                <w:szCs w:val="16"/>
              </w:rPr>
              <w:t>42:6</w:t>
            </w:r>
          </w:p>
        </w:tc>
        <w:tc>
          <w:tcPr>
            <w:tcW w:w="3000" w:type="dxa"/>
          </w:tcPr>
          <w:p w:rsidR="00D22E45" w:rsidRPr="00235FFC" w:rsidRDefault="00D22E45">
            <w:pPr>
              <w:shd w:val="clear" w:color="000000" w:fill="auto"/>
              <w:spacing w:before="60" w:line="200" w:lineRule="exact"/>
              <w:ind w:right="284"/>
              <w:rPr>
                <w:bCs/>
                <w:color w:val="000000"/>
                <w:sz w:val="16"/>
                <w:szCs w:val="16"/>
              </w:rPr>
            </w:pPr>
            <w:r w:rsidRPr="00235FFC">
              <w:rPr>
                <w:bCs/>
                <w:color w:val="000000"/>
                <w:sz w:val="16"/>
                <w:szCs w:val="16"/>
              </w:rPr>
              <w:t>Djurskyddsmyndigheten</w:t>
            </w:r>
          </w:p>
        </w:tc>
        <w:tc>
          <w:tcPr>
            <w:tcW w:w="1320" w:type="dxa"/>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0</w:t>
            </w:r>
          </w:p>
        </w:tc>
        <w:tc>
          <w:tcPr>
            <w:tcW w:w="1275" w:type="dxa"/>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48 000</w:t>
            </w:r>
          </w:p>
        </w:tc>
      </w:tr>
      <w:tr w:rsidR="00000000" w:rsidRPr="00235FFC">
        <w:trPr>
          <w:trHeight w:val="319"/>
        </w:trPr>
        <w:tc>
          <w:tcPr>
            <w:tcW w:w="615" w:type="dxa"/>
          </w:tcPr>
          <w:p w:rsidR="00D22E45" w:rsidRPr="00235FFC" w:rsidRDefault="00D22E45">
            <w:pPr>
              <w:shd w:val="clear" w:color="000000" w:fill="auto"/>
              <w:spacing w:before="60" w:line="200" w:lineRule="exact"/>
              <w:rPr>
                <w:bCs/>
                <w:color w:val="000000"/>
                <w:sz w:val="16"/>
                <w:szCs w:val="16"/>
              </w:rPr>
            </w:pPr>
            <w:r w:rsidRPr="00235FFC">
              <w:rPr>
                <w:bCs/>
                <w:color w:val="000000"/>
                <w:sz w:val="16"/>
                <w:szCs w:val="16"/>
              </w:rPr>
              <w:t>43:1</w:t>
            </w:r>
          </w:p>
        </w:tc>
        <w:tc>
          <w:tcPr>
            <w:tcW w:w="3000" w:type="dxa"/>
          </w:tcPr>
          <w:p w:rsidR="00D22E45" w:rsidRPr="00235FFC" w:rsidRDefault="00D22E45">
            <w:pPr>
              <w:shd w:val="clear" w:color="000000" w:fill="auto"/>
              <w:spacing w:before="60" w:line="200" w:lineRule="exact"/>
              <w:ind w:right="284"/>
              <w:rPr>
                <w:bCs/>
                <w:color w:val="000000"/>
                <w:sz w:val="16"/>
                <w:szCs w:val="16"/>
              </w:rPr>
            </w:pPr>
            <w:r w:rsidRPr="00235FFC">
              <w:rPr>
                <w:bCs/>
                <w:color w:val="000000"/>
                <w:sz w:val="16"/>
                <w:szCs w:val="16"/>
              </w:rPr>
              <w:t>Statens jordbruksverk</w:t>
            </w:r>
          </w:p>
        </w:tc>
        <w:tc>
          <w:tcPr>
            <w:tcW w:w="1320" w:type="dxa"/>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415 988</w:t>
            </w:r>
          </w:p>
        </w:tc>
        <w:tc>
          <w:tcPr>
            <w:tcW w:w="1275" w:type="dxa"/>
          </w:tcPr>
          <w:p w:rsidR="00D22E45" w:rsidRPr="00235FFC" w:rsidRDefault="00D22E45">
            <w:pPr>
              <w:shd w:val="clear" w:color="000000" w:fill="auto"/>
              <w:spacing w:before="60" w:line="200" w:lineRule="exact"/>
              <w:ind w:right="340"/>
              <w:jc w:val="right"/>
              <w:rPr>
                <w:bCs/>
                <w:color w:val="000000"/>
                <w:sz w:val="16"/>
                <w:szCs w:val="16"/>
              </w:rPr>
            </w:pPr>
            <w:r w:rsidRPr="00235FFC">
              <w:rPr>
                <w:color w:val="000000"/>
                <w:sz w:val="16"/>
                <w:szCs w:val="16"/>
              </w:rPr>
              <w:t>–</w:t>
            </w:r>
            <w:r w:rsidRPr="00235FFC">
              <w:rPr>
                <w:bCs/>
                <w:color w:val="000000"/>
                <w:sz w:val="16"/>
                <w:szCs w:val="16"/>
              </w:rPr>
              <w:t>16 000</w:t>
            </w:r>
          </w:p>
        </w:tc>
      </w:tr>
      <w:tr w:rsidR="00000000" w:rsidRPr="00235FFC">
        <w:trPr>
          <w:trHeight w:val="319"/>
        </w:trPr>
        <w:tc>
          <w:tcPr>
            <w:tcW w:w="615" w:type="dxa"/>
          </w:tcPr>
          <w:p w:rsidR="00D22E45" w:rsidRPr="00235FFC" w:rsidRDefault="00D22E45">
            <w:pPr>
              <w:shd w:val="clear" w:color="000000" w:fill="auto"/>
              <w:spacing w:before="60" w:line="200" w:lineRule="exact"/>
              <w:rPr>
                <w:bCs/>
                <w:color w:val="000000"/>
                <w:sz w:val="16"/>
                <w:szCs w:val="16"/>
              </w:rPr>
            </w:pPr>
            <w:r w:rsidRPr="00235FFC">
              <w:rPr>
                <w:bCs/>
                <w:color w:val="000000"/>
                <w:sz w:val="16"/>
                <w:szCs w:val="16"/>
              </w:rPr>
              <w:t>43:6</w:t>
            </w:r>
          </w:p>
        </w:tc>
        <w:tc>
          <w:tcPr>
            <w:tcW w:w="3000" w:type="dxa"/>
          </w:tcPr>
          <w:p w:rsidR="00D22E45" w:rsidRPr="00235FFC" w:rsidRDefault="00D22E45">
            <w:pPr>
              <w:shd w:val="clear" w:color="000000" w:fill="auto"/>
              <w:spacing w:before="60" w:line="200" w:lineRule="exact"/>
              <w:ind w:right="284"/>
              <w:rPr>
                <w:bCs/>
                <w:color w:val="000000"/>
                <w:sz w:val="16"/>
                <w:szCs w:val="16"/>
              </w:rPr>
            </w:pPr>
            <w:r w:rsidRPr="00235FFC">
              <w:rPr>
                <w:bCs/>
                <w:color w:val="000000"/>
                <w:sz w:val="16"/>
                <w:szCs w:val="16"/>
              </w:rPr>
              <w:t>Fiskeriverket</w:t>
            </w:r>
          </w:p>
        </w:tc>
        <w:tc>
          <w:tcPr>
            <w:tcW w:w="1320" w:type="dxa"/>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137 192</w:t>
            </w:r>
          </w:p>
        </w:tc>
        <w:tc>
          <w:tcPr>
            <w:tcW w:w="1275" w:type="dxa"/>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4 000</w:t>
            </w:r>
          </w:p>
        </w:tc>
      </w:tr>
      <w:tr w:rsidR="00000000" w:rsidRPr="00235FFC">
        <w:trPr>
          <w:trHeight w:val="319"/>
        </w:trPr>
        <w:tc>
          <w:tcPr>
            <w:tcW w:w="615" w:type="dxa"/>
          </w:tcPr>
          <w:p w:rsidR="00D22E45" w:rsidRPr="00235FFC" w:rsidRDefault="00D22E45">
            <w:pPr>
              <w:shd w:val="clear" w:color="000000" w:fill="auto"/>
              <w:spacing w:before="60" w:line="200" w:lineRule="exact"/>
              <w:rPr>
                <w:bCs/>
                <w:color w:val="000000"/>
                <w:sz w:val="16"/>
                <w:szCs w:val="16"/>
              </w:rPr>
            </w:pPr>
            <w:r w:rsidRPr="00235FFC">
              <w:rPr>
                <w:bCs/>
                <w:color w:val="000000"/>
                <w:sz w:val="16"/>
                <w:szCs w:val="16"/>
              </w:rPr>
              <w:t>43:10</w:t>
            </w:r>
          </w:p>
        </w:tc>
        <w:tc>
          <w:tcPr>
            <w:tcW w:w="3000" w:type="dxa"/>
          </w:tcPr>
          <w:p w:rsidR="00D22E45" w:rsidRPr="00235FFC" w:rsidRDefault="00D22E45">
            <w:pPr>
              <w:shd w:val="clear" w:color="000000" w:fill="auto"/>
              <w:spacing w:before="60" w:line="200" w:lineRule="exact"/>
              <w:ind w:right="284"/>
              <w:rPr>
                <w:bCs/>
                <w:color w:val="000000"/>
                <w:sz w:val="16"/>
                <w:szCs w:val="16"/>
              </w:rPr>
            </w:pPr>
            <w:r w:rsidRPr="00235FFC">
              <w:rPr>
                <w:bCs/>
                <w:color w:val="000000"/>
                <w:sz w:val="16"/>
                <w:szCs w:val="16"/>
              </w:rPr>
              <w:t>Livsmedelsverket</w:t>
            </w:r>
          </w:p>
        </w:tc>
        <w:tc>
          <w:tcPr>
            <w:tcW w:w="1320" w:type="dxa"/>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181 551</w:t>
            </w:r>
          </w:p>
        </w:tc>
        <w:tc>
          <w:tcPr>
            <w:tcW w:w="1275" w:type="dxa"/>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3 000</w:t>
            </w:r>
          </w:p>
        </w:tc>
      </w:tr>
      <w:tr w:rsidR="00000000" w:rsidRPr="00235FFC">
        <w:trPr>
          <w:trHeight w:val="319"/>
        </w:trPr>
        <w:tc>
          <w:tcPr>
            <w:tcW w:w="615" w:type="dxa"/>
          </w:tcPr>
          <w:p w:rsidR="00D22E45" w:rsidRPr="00235FFC" w:rsidRDefault="00D22E45">
            <w:pPr>
              <w:shd w:val="clear" w:color="000000" w:fill="auto"/>
              <w:spacing w:before="60" w:line="200" w:lineRule="exact"/>
              <w:rPr>
                <w:bCs/>
                <w:color w:val="000000"/>
                <w:sz w:val="16"/>
                <w:szCs w:val="16"/>
              </w:rPr>
            </w:pPr>
            <w:r w:rsidRPr="00235FFC">
              <w:rPr>
                <w:bCs/>
                <w:color w:val="000000"/>
                <w:sz w:val="16"/>
                <w:szCs w:val="16"/>
              </w:rPr>
              <w:t xml:space="preserve">43:14 </w:t>
            </w:r>
          </w:p>
        </w:tc>
        <w:tc>
          <w:tcPr>
            <w:tcW w:w="3000" w:type="dxa"/>
          </w:tcPr>
          <w:p w:rsidR="00D22E45" w:rsidRPr="00235FFC" w:rsidRDefault="00D22E45">
            <w:pPr>
              <w:shd w:val="clear" w:color="000000" w:fill="auto"/>
              <w:spacing w:before="60" w:line="200" w:lineRule="exact"/>
              <w:ind w:right="284"/>
              <w:rPr>
                <w:bCs/>
                <w:color w:val="000000"/>
                <w:sz w:val="16"/>
                <w:szCs w:val="16"/>
              </w:rPr>
            </w:pPr>
            <w:r w:rsidRPr="00235FFC">
              <w:rPr>
                <w:bCs/>
                <w:color w:val="000000"/>
                <w:sz w:val="16"/>
                <w:szCs w:val="16"/>
              </w:rPr>
              <w:t>Konkurrenskraftig livsmedelssektor</w:t>
            </w:r>
          </w:p>
        </w:tc>
        <w:tc>
          <w:tcPr>
            <w:tcW w:w="1320" w:type="dxa"/>
            <w:vAlign w:val="bottom"/>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17 000</w:t>
            </w:r>
          </w:p>
        </w:tc>
        <w:tc>
          <w:tcPr>
            <w:tcW w:w="1275" w:type="dxa"/>
            <w:vAlign w:val="bottom"/>
          </w:tcPr>
          <w:p w:rsidR="00D22E45" w:rsidRPr="00235FFC" w:rsidRDefault="00D22E45">
            <w:pPr>
              <w:shd w:val="clear" w:color="000000" w:fill="auto"/>
              <w:spacing w:before="60" w:line="200" w:lineRule="exact"/>
              <w:ind w:right="340"/>
              <w:jc w:val="right"/>
              <w:rPr>
                <w:bCs/>
                <w:color w:val="000000"/>
                <w:sz w:val="16"/>
                <w:szCs w:val="16"/>
              </w:rPr>
            </w:pPr>
            <w:r w:rsidRPr="00235FFC">
              <w:rPr>
                <w:color w:val="000000"/>
                <w:sz w:val="16"/>
                <w:szCs w:val="16"/>
              </w:rPr>
              <w:t>–</w:t>
            </w:r>
            <w:r w:rsidRPr="00235FFC">
              <w:rPr>
                <w:bCs/>
                <w:color w:val="000000"/>
                <w:sz w:val="16"/>
                <w:szCs w:val="16"/>
              </w:rPr>
              <w:t>17 000</w:t>
            </w:r>
          </w:p>
        </w:tc>
      </w:tr>
      <w:tr w:rsidR="00000000" w:rsidRPr="00235FFC">
        <w:trPr>
          <w:trHeight w:val="319"/>
        </w:trPr>
        <w:tc>
          <w:tcPr>
            <w:tcW w:w="615" w:type="dxa"/>
          </w:tcPr>
          <w:p w:rsidR="00D22E45" w:rsidRPr="00235FFC" w:rsidRDefault="00D22E45">
            <w:pPr>
              <w:shd w:val="clear" w:color="000000" w:fill="auto"/>
              <w:spacing w:before="60" w:line="200" w:lineRule="exact"/>
              <w:rPr>
                <w:bCs/>
                <w:color w:val="000000"/>
                <w:sz w:val="16"/>
                <w:szCs w:val="16"/>
              </w:rPr>
            </w:pPr>
            <w:r w:rsidRPr="00235FFC">
              <w:rPr>
                <w:bCs/>
                <w:color w:val="000000"/>
                <w:sz w:val="16"/>
                <w:szCs w:val="16"/>
              </w:rPr>
              <w:t>44:3</w:t>
            </w:r>
          </w:p>
        </w:tc>
        <w:tc>
          <w:tcPr>
            <w:tcW w:w="3000" w:type="dxa"/>
          </w:tcPr>
          <w:p w:rsidR="00D22E45" w:rsidRPr="00235FFC" w:rsidRDefault="00D22E45">
            <w:pPr>
              <w:shd w:val="clear" w:color="000000" w:fill="auto"/>
              <w:spacing w:before="60" w:line="200" w:lineRule="exact"/>
              <w:ind w:right="284"/>
              <w:rPr>
                <w:bCs/>
                <w:color w:val="000000"/>
                <w:sz w:val="16"/>
                <w:szCs w:val="16"/>
              </w:rPr>
            </w:pPr>
            <w:r w:rsidRPr="00235FFC">
              <w:rPr>
                <w:bCs/>
                <w:color w:val="000000"/>
                <w:sz w:val="16"/>
                <w:szCs w:val="16"/>
              </w:rPr>
              <w:t>Miljöförbättrande åtgärder i jordbruket</w:t>
            </w:r>
          </w:p>
        </w:tc>
        <w:tc>
          <w:tcPr>
            <w:tcW w:w="1320" w:type="dxa"/>
            <w:vAlign w:val="bottom"/>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13 000</w:t>
            </w:r>
          </w:p>
        </w:tc>
        <w:tc>
          <w:tcPr>
            <w:tcW w:w="1275" w:type="dxa"/>
            <w:vAlign w:val="bottom"/>
          </w:tcPr>
          <w:p w:rsidR="00D22E45" w:rsidRPr="00235FFC" w:rsidRDefault="00D22E45">
            <w:pPr>
              <w:shd w:val="clear" w:color="000000" w:fill="auto"/>
              <w:spacing w:before="60" w:line="200" w:lineRule="exact"/>
              <w:ind w:right="340"/>
              <w:jc w:val="right"/>
              <w:rPr>
                <w:bCs/>
                <w:color w:val="000000"/>
                <w:sz w:val="16"/>
                <w:szCs w:val="16"/>
              </w:rPr>
            </w:pPr>
            <w:r w:rsidRPr="00235FFC">
              <w:rPr>
                <w:color w:val="000000"/>
                <w:sz w:val="16"/>
                <w:szCs w:val="16"/>
              </w:rPr>
              <w:t>–</w:t>
            </w:r>
            <w:r w:rsidRPr="00235FFC">
              <w:rPr>
                <w:bCs/>
                <w:color w:val="000000"/>
                <w:sz w:val="16"/>
                <w:szCs w:val="16"/>
              </w:rPr>
              <w:t>13 000</w:t>
            </w:r>
          </w:p>
        </w:tc>
      </w:tr>
      <w:tr w:rsidR="00000000" w:rsidRPr="00235FFC">
        <w:trPr>
          <w:trHeight w:val="319"/>
        </w:trPr>
        <w:tc>
          <w:tcPr>
            <w:tcW w:w="615" w:type="dxa"/>
          </w:tcPr>
          <w:p w:rsidR="00D22E45" w:rsidRPr="00235FFC" w:rsidRDefault="00D22E45">
            <w:pPr>
              <w:shd w:val="clear" w:color="000000" w:fill="auto"/>
              <w:spacing w:before="60" w:line="200" w:lineRule="exact"/>
              <w:rPr>
                <w:bCs/>
                <w:color w:val="000000"/>
                <w:sz w:val="16"/>
                <w:szCs w:val="16"/>
              </w:rPr>
            </w:pPr>
            <w:r w:rsidRPr="00235FFC">
              <w:rPr>
                <w:bCs/>
                <w:color w:val="000000"/>
                <w:sz w:val="16"/>
                <w:szCs w:val="16"/>
              </w:rPr>
              <w:t>44:6</w:t>
            </w:r>
          </w:p>
        </w:tc>
        <w:tc>
          <w:tcPr>
            <w:tcW w:w="3000" w:type="dxa"/>
          </w:tcPr>
          <w:p w:rsidR="00D22E45" w:rsidRPr="00235FFC" w:rsidRDefault="00D22E45">
            <w:pPr>
              <w:shd w:val="clear" w:color="000000" w:fill="auto"/>
              <w:spacing w:before="60" w:line="200" w:lineRule="exact"/>
              <w:ind w:right="284"/>
              <w:rPr>
                <w:bCs/>
                <w:color w:val="000000"/>
                <w:sz w:val="16"/>
                <w:szCs w:val="16"/>
              </w:rPr>
            </w:pPr>
            <w:r w:rsidRPr="00235FFC">
              <w:rPr>
                <w:bCs/>
                <w:color w:val="000000"/>
                <w:sz w:val="16"/>
                <w:szCs w:val="16"/>
              </w:rPr>
              <w:t>Åtgärder för ekologisk produktion</w:t>
            </w:r>
          </w:p>
        </w:tc>
        <w:tc>
          <w:tcPr>
            <w:tcW w:w="1320" w:type="dxa"/>
            <w:vAlign w:val="bottom"/>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0</w:t>
            </w:r>
          </w:p>
        </w:tc>
        <w:tc>
          <w:tcPr>
            <w:tcW w:w="1275" w:type="dxa"/>
            <w:vAlign w:val="bottom"/>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30 000</w:t>
            </w:r>
          </w:p>
        </w:tc>
      </w:tr>
      <w:tr w:rsidR="00000000" w:rsidRPr="00235FFC">
        <w:trPr>
          <w:trHeight w:val="319"/>
        </w:trPr>
        <w:tc>
          <w:tcPr>
            <w:tcW w:w="615" w:type="dxa"/>
          </w:tcPr>
          <w:p w:rsidR="00D22E45" w:rsidRPr="00235FFC" w:rsidRDefault="00D22E45">
            <w:pPr>
              <w:shd w:val="clear" w:color="000000" w:fill="auto"/>
              <w:spacing w:before="60" w:line="200" w:lineRule="exact"/>
              <w:rPr>
                <w:bCs/>
                <w:color w:val="000000"/>
                <w:sz w:val="16"/>
                <w:szCs w:val="16"/>
              </w:rPr>
            </w:pPr>
            <w:r w:rsidRPr="00235FFC">
              <w:rPr>
                <w:bCs/>
                <w:color w:val="000000"/>
                <w:sz w:val="16"/>
                <w:szCs w:val="16"/>
              </w:rPr>
              <w:t>25:1</w:t>
            </w:r>
          </w:p>
        </w:tc>
        <w:tc>
          <w:tcPr>
            <w:tcW w:w="3000" w:type="dxa"/>
          </w:tcPr>
          <w:p w:rsidR="00D22E45" w:rsidRPr="00235FFC" w:rsidRDefault="00D22E45">
            <w:pPr>
              <w:shd w:val="clear" w:color="000000" w:fill="auto"/>
              <w:spacing w:before="60" w:line="200" w:lineRule="exact"/>
              <w:ind w:right="284"/>
              <w:rPr>
                <w:bCs/>
                <w:color w:val="000000"/>
                <w:sz w:val="16"/>
                <w:szCs w:val="16"/>
              </w:rPr>
            </w:pPr>
            <w:r w:rsidRPr="00235FFC">
              <w:rPr>
                <w:bCs/>
                <w:color w:val="000000"/>
                <w:sz w:val="16"/>
                <w:szCs w:val="16"/>
              </w:rPr>
              <w:t>Sveriges lantbruksuniversitet</w:t>
            </w:r>
          </w:p>
        </w:tc>
        <w:tc>
          <w:tcPr>
            <w:tcW w:w="1320" w:type="dxa"/>
            <w:vAlign w:val="bottom"/>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1 436 915</w:t>
            </w:r>
          </w:p>
        </w:tc>
        <w:tc>
          <w:tcPr>
            <w:tcW w:w="1275" w:type="dxa"/>
            <w:vAlign w:val="bottom"/>
          </w:tcPr>
          <w:p w:rsidR="00D22E45" w:rsidRPr="00235FFC" w:rsidRDefault="00D22E45">
            <w:pPr>
              <w:shd w:val="clear" w:color="000000" w:fill="auto"/>
              <w:spacing w:before="60" w:line="200" w:lineRule="exact"/>
              <w:ind w:right="340"/>
              <w:jc w:val="right"/>
              <w:rPr>
                <w:bCs/>
                <w:color w:val="000000"/>
                <w:sz w:val="16"/>
                <w:szCs w:val="16"/>
              </w:rPr>
            </w:pPr>
            <w:r w:rsidRPr="00235FFC">
              <w:rPr>
                <w:bCs/>
                <w:color w:val="000000"/>
                <w:sz w:val="16"/>
                <w:szCs w:val="16"/>
              </w:rPr>
              <w:t>17 000</w:t>
            </w:r>
          </w:p>
        </w:tc>
      </w:tr>
      <w:tr w:rsidR="00000000" w:rsidRPr="00235FFC">
        <w:trPr>
          <w:trHeight w:val="319"/>
        </w:trPr>
        <w:tc>
          <w:tcPr>
            <w:tcW w:w="615" w:type="dxa"/>
            <w:tcBorders>
              <w:bottom w:val="single" w:sz="4" w:space="0" w:color="auto"/>
            </w:tcBorders>
          </w:tcPr>
          <w:p w:rsidR="00D22E45" w:rsidRPr="00235FFC" w:rsidRDefault="00D22E45">
            <w:pPr>
              <w:shd w:val="clear" w:color="000000" w:fill="auto"/>
              <w:spacing w:before="60" w:line="200" w:lineRule="exact"/>
              <w:rPr>
                <w:b/>
                <w:bCs/>
                <w:color w:val="000000"/>
                <w:sz w:val="16"/>
                <w:szCs w:val="16"/>
              </w:rPr>
            </w:pPr>
          </w:p>
        </w:tc>
        <w:tc>
          <w:tcPr>
            <w:tcW w:w="3000" w:type="dxa"/>
            <w:tcBorders>
              <w:bottom w:val="single" w:sz="4" w:space="0" w:color="auto"/>
            </w:tcBorders>
          </w:tcPr>
          <w:p w:rsidR="00D22E45" w:rsidRPr="00235FFC" w:rsidRDefault="00D22E45">
            <w:pPr>
              <w:shd w:val="clear" w:color="000000" w:fill="auto"/>
              <w:spacing w:before="60" w:line="200" w:lineRule="exact"/>
              <w:rPr>
                <w:b/>
                <w:bCs/>
                <w:color w:val="000000"/>
                <w:sz w:val="16"/>
                <w:szCs w:val="16"/>
              </w:rPr>
            </w:pPr>
            <w:r w:rsidRPr="00235FFC">
              <w:rPr>
                <w:b/>
                <w:bCs/>
                <w:color w:val="000000"/>
                <w:sz w:val="16"/>
                <w:szCs w:val="16"/>
              </w:rPr>
              <w:t>Summa:</w:t>
            </w:r>
          </w:p>
        </w:tc>
        <w:tc>
          <w:tcPr>
            <w:tcW w:w="1320" w:type="dxa"/>
            <w:tcBorders>
              <w:bottom w:val="single" w:sz="4" w:space="0" w:color="auto"/>
            </w:tcBorders>
          </w:tcPr>
          <w:p w:rsidR="00D22E45" w:rsidRPr="00235FFC" w:rsidRDefault="00D22E45">
            <w:pPr>
              <w:shd w:val="clear" w:color="000000" w:fill="auto"/>
              <w:spacing w:before="60" w:line="200" w:lineRule="exact"/>
              <w:ind w:right="340"/>
              <w:jc w:val="right"/>
              <w:rPr>
                <w:b/>
                <w:sz w:val="16"/>
                <w:szCs w:val="16"/>
              </w:rPr>
            </w:pPr>
            <w:r w:rsidRPr="00235FFC">
              <w:rPr>
                <w:b/>
                <w:sz w:val="16"/>
                <w:szCs w:val="16"/>
              </w:rPr>
              <w:t>3 096 587</w:t>
            </w:r>
          </w:p>
        </w:tc>
        <w:tc>
          <w:tcPr>
            <w:tcW w:w="1275" w:type="dxa"/>
            <w:tcBorders>
              <w:bottom w:val="single" w:sz="4" w:space="0" w:color="auto"/>
            </w:tcBorders>
          </w:tcPr>
          <w:p w:rsidR="00D22E45" w:rsidRPr="00235FFC" w:rsidRDefault="00D22E45">
            <w:pPr>
              <w:shd w:val="clear" w:color="000000" w:fill="auto"/>
              <w:spacing w:before="60" w:line="200" w:lineRule="exact"/>
              <w:ind w:right="340"/>
              <w:jc w:val="right"/>
              <w:rPr>
                <w:b/>
                <w:sz w:val="16"/>
                <w:szCs w:val="16"/>
              </w:rPr>
            </w:pPr>
            <w:r w:rsidRPr="00235FFC">
              <w:rPr>
                <w:b/>
                <w:sz w:val="16"/>
                <w:szCs w:val="16"/>
              </w:rPr>
              <w:t>122 000</w:t>
            </w:r>
          </w:p>
        </w:tc>
      </w:tr>
    </w:tbl>
    <w:p w:rsidR="00D22E45" w:rsidRPr="00235FFC" w:rsidRDefault="00D22E45">
      <w:pPr>
        <w:shd w:val="clear" w:color="000000" w:fill="auto"/>
      </w:pPr>
    </w:p>
    <w:p w:rsidR="00D22E45" w:rsidRPr="00235FFC" w:rsidRDefault="00D22E45">
      <w:pPr>
        <w:pStyle w:val="Rubrik2"/>
        <w:shd w:val="clear" w:color="000000" w:fill="auto"/>
      </w:pPr>
      <w:r w:rsidRPr="00235FFC">
        <w:t xml:space="preserve">41:1 Skogsstyrelsen </w:t>
      </w:r>
    </w:p>
    <w:p w:rsidR="00D22E45" w:rsidRPr="00235FFC" w:rsidRDefault="00D22E45">
      <w:pPr>
        <w:shd w:val="clear" w:color="000000" w:fill="auto"/>
      </w:pPr>
      <w:r w:rsidRPr="00235FFC">
        <w:t>Det behövs utökade satsningar för att nå de skogspolitiska målen och milj</w:t>
      </w:r>
      <w:r w:rsidRPr="00235FFC">
        <w:t>ö</w:t>
      </w:r>
      <w:r w:rsidRPr="00235FFC">
        <w:t>målet Levande skog. Skogen har stora sociala värden för rekreation och fr</w:t>
      </w:r>
      <w:r w:rsidRPr="00235FFC">
        <w:t>i</w:t>
      </w:r>
      <w:r w:rsidRPr="00235FFC">
        <w:t>luftsliv och därmed för folkhälsan. Det är viktigt att stimulera människor med olika bakgrund att uppleva skog och natur. Förutom att skydda biologisk mångfald måste den vårdas. För naturvården har den arbetsmarknadspolitiska satsningen på Gröna jobb varit viktig. Vi vill till skillnad från regeringen inte avveckla detta projekt utan utöka satsningen till att utöver Skogsstyrelsen även inkludera naturvårdsinsatser under Naturvårdsver</w:t>
      </w:r>
      <w:r w:rsidRPr="00235FFC">
        <w:t>kets och Fiskeriverkets ansvarsområden med verksamhet riktad till långtidsarbetslösa ungdomar. För denna utökade satsning förstärker vi både Skogsstyrelsens anslag med 2 mi</w:t>
      </w:r>
      <w:r w:rsidRPr="00235FFC">
        <w:t>l</w:t>
      </w:r>
      <w:r w:rsidRPr="00235FFC">
        <w:t>joner kronor per år och avsätter samma anslag till Fiskeriverket och Natu</w:t>
      </w:r>
      <w:r w:rsidRPr="00235FFC">
        <w:t>r</w:t>
      </w:r>
      <w:r w:rsidRPr="00235FFC">
        <w:t>vårdsverket. Den låga löneomräkningen riskerar att slå mot Skogsstyrelsens miljömålsa</w:t>
      </w:r>
      <w:r w:rsidRPr="00235FFC">
        <w:t>r</w:t>
      </w:r>
      <w:r w:rsidRPr="00235FFC">
        <w:t>bete. Myndigheten kompenseras därför med 5 miljoner kronor för verksa</w:t>
      </w:r>
      <w:r w:rsidRPr="00235FFC">
        <w:t>m</w:t>
      </w:r>
      <w:r w:rsidRPr="00235FFC">
        <w:t xml:space="preserve">heten. </w:t>
      </w:r>
    </w:p>
    <w:p w:rsidR="00D22E45" w:rsidRPr="00235FFC" w:rsidRDefault="00D22E45">
      <w:pPr>
        <w:pStyle w:val="Rubrik2"/>
        <w:shd w:val="clear" w:color="000000" w:fill="auto"/>
      </w:pPr>
      <w:r w:rsidRPr="00235FFC">
        <w:t>41:2 Insatser för skogsbruket</w:t>
      </w:r>
    </w:p>
    <w:p w:rsidR="00D22E45" w:rsidRPr="00235FFC" w:rsidRDefault="00D22E45">
      <w:pPr>
        <w:shd w:val="clear" w:color="000000" w:fill="auto"/>
      </w:pPr>
      <w:r w:rsidRPr="00235FFC">
        <w:t xml:space="preserve">Vi anser att insatser för skogsbruket under 41:2 ska stärkas för att skydda den biologiska mångfalden i skogen genom naturvårdsavtal och biotopskydd och ökar därför anslaget med ytterligare 50 miljoner kronor per år 2008–2010. </w:t>
      </w:r>
    </w:p>
    <w:p w:rsidR="00D22E45" w:rsidRPr="00235FFC" w:rsidRDefault="00D22E45">
      <w:pPr>
        <w:pStyle w:val="Rubrik2"/>
        <w:shd w:val="clear" w:color="000000" w:fill="auto"/>
      </w:pPr>
      <w:r w:rsidRPr="00235FFC">
        <w:t>42:1 Statens veterinärmedicinska anstalt</w:t>
      </w:r>
    </w:p>
    <w:p w:rsidR="00D22E45" w:rsidRPr="00235FFC" w:rsidRDefault="00D22E45">
      <w:pPr>
        <w:shd w:val="clear" w:color="000000" w:fill="auto"/>
      </w:pPr>
      <w:r w:rsidRPr="00235FFC">
        <w:t xml:space="preserve">Den låga löneomräkningen riskerar att slå mot SVA:s arbete mot spridning av smittsamma djursjukdomar samt vidmakthålla en god djur- och folkhälsa. Myndigheten kompenseras därför med 2 miljoner kronor 2008. </w:t>
      </w:r>
    </w:p>
    <w:p w:rsidR="00D22E45" w:rsidRPr="00235FFC" w:rsidRDefault="00D22E45">
      <w:pPr>
        <w:pStyle w:val="Rubrik2"/>
        <w:shd w:val="clear" w:color="000000" w:fill="auto"/>
      </w:pPr>
      <w:r w:rsidRPr="00235FFC">
        <w:t>42:3 Djurhälsovård och djurskyddsbefrämjande åtgärder</w:t>
      </w:r>
    </w:p>
    <w:p w:rsidR="00D22E45" w:rsidRPr="00235FFC" w:rsidRDefault="00D22E45">
      <w:pPr>
        <w:pStyle w:val="Normaltindrag"/>
        <w:shd w:val="clear" w:color="000000" w:fill="auto"/>
        <w:ind w:firstLine="0"/>
      </w:pPr>
      <w:r w:rsidRPr="00235FFC">
        <w:t>Anslaget minskas med 5 miljoner kronor avseende utveckling av djurskydd</w:t>
      </w:r>
      <w:r w:rsidRPr="00235FFC">
        <w:t>s</w:t>
      </w:r>
      <w:r w:rsidRPr="00235FFC">
        <w:t xml:space="preserve">frågor. Dessa medel återförs till Djurskyddsmyndigheten som vi föreslår återinrättas från den 1 juli 2008. </w:t>
      </w:r>
    </w:p>
    <w:p w:rsidR="00D22E45" w:rsidRPr="00235FFC" w:rsidRDefault="00D22E45">
      <w:pPr>
        <w:pStyle w:val="Rubrik2"/>
        <w:shd w:val="clear" w:color="000000" w:fill="auto"/>
      </w:pPr>
      <w:r w:rsidRPr="00235FFC">
        <w:t>42:5 Ersättning för viltskador</w:t>
      </w:r>
    </w:p>
    <w:p w:rsidR="00D22E45" w:rsidRPr="00235FFC" w:rsidRDefault="00D22E45">
      <w:pPr>
        <w:shd w:val="clear" w:color="000000" w:fill="auto"/>
      </w:pPr>
      <w:r w:rsidRPr="00235FFC">
        <w:t>För att förbättra samexistensen mellan människor och rovdjur är det betyde</w:t>
      </w:r>
      <w:r w:rsidRPr="00235FFC">
        <w:t>l</w:t>
      </w:r>
      <w:r w:rsidRPr="00235FFC">
        <w:t xml:space="preserve">sefullt att minimera rovdjursangrepp på tamdjur. Dessa kan i stor utsträckning åtgärdas genom förebyggande åtgärder. Rovdjursstängsel har visat sig vara särskilt effektiva för att minska antalet rovdjursangrepp på djur inom inhägnat område. Vi föreslår att det satsas 10 miljoner kronor per år under perioden 2008–2010 för att stödja upprättandet av fler rovdjurssäkra stängsel. Stödet ska delas ut som bidrag till tamdjursägare i rovdjurstäta områden. </w:t>
      </w:r>
    </w:p>
    <w:p w:rsidR="00D22E45" w:rsidRPr="00235FFC" w:rsidRDefault="00D22E45">
      <w:pPr>
        <w:pStyle w:val="Rubrik2"/>
        <w:shd w:val="clear" w:color="000000" w:fill="auto"/>
      </w:pPr>
      <w:r w:rsidRPr="00235FFC">
        <w:t>42:6 Djurskyddsmyndigheten</w:t>
      </w:r>
    </w:p>
    <w:p w:rsidR="00D22E45" w:rsidRPr="00235FFC" w:rsidRDefault="00D22E45">
      <w:pPr>
        <w:shd w:val="clear" w:color="000000" w:fill="auto"/>
        <w:rPr>
          <w:szCs w:val="24"/>
        </w:rPr>
      </w:pPr>
      <w:r w:rsidRPr="00235FFC">
        <w:rPr>
          <w:szCs w:val="24"/>
        </w:rPr>
        <w:t>Vi yrkar att Djurskyddsmyndigheten återinrättas från den 1 juli 2008 och anslår 48 miljoner kronor för verksamheten 2008 och 95 miljoner per år 2009 och 2010.</w:t>
      </w:r>
    </w:p>
    <w:p w:rsidR="00D22E45" w:rsidRPr="00235FFC" w:rsidRDefault="00D22E45">
      <w:pPr>
        <w:pStyle w:val="Rubrik2"/>
        <w:shd w:val="clear" w:color="000000" w:fill="auto"/>
      </w:pPr>
      <w:r w:rsidRPr="00235FFC">
        <w:t xml:space="preserve">43:1 Jordbruksverket </w:t>
      </w:r>
    </w:p>
    <w:p w:rsidR="00D22E45" w:rsidRPr="00235FFC" w:rsidRDefault="00D22E45">
      <w:pPr>
        <w:shd w:val="clear" w:color="000000" w:fill="auto"/>
      </w:pPr>
      <w:r w:rsidRPr="00235FFC">
        <w:t>Vi vidhåller vår kritik vad gäller regeringens beslut att lägga ned Dju</w:t>
      </w:r>
      <w:r w:rsidRPr="00235FFC">
        <w:t>r</w:t>
      </w:r>
      <w:r w:rsidRPr="00235FFC">
        <w:t>skyddsmyndigheten och överlåta ansvaret för djurskyddsfrågorna till Jor</w:t>
      </w:r>
      <w:r w:rsidRPr="00235FFC">
        <w:t>d</w:t>
      </w:r>
      <w:r w:rsidRPr="00235FFC">
        <w:t xml:space="preserve">bruksverket. Vi avvisar därför regeringens satsning på djurskyddsverksamhet till verket. Den låga löneomräkningen riskerar att slå mot Jordbruksverkets stöd till det svenska jordbruket. Myndigheten kompenseras därför med 7 miljoner kronor. </w:t>
      </w:r>
    </w:p>
    <w:p w:rsidR="00D22E45" w:rsidRPr="00235FFC" w:rsidRDefault="00D22E45">
      <w:pPr>
        <w:pStyle w:val="Rubrik2"/>
        <w:shd w:val="clear" w:color="000000" w:fill="auto"/>
      </w:pPr>
      <w:r w:rsidRPr="00235FFC">
        <w:t>43:6 Fiskeriverket</w:t>
      </w:r>
    </w:p>
    <w:p w:rsidR="00D22E45" w:rsidRPr="00235FFC" w:rsidRDefault="00D22E45">
      <w:pPr>
        <w:shd w:val="clear" w:color="000000" w:fill="auto"/>
      </w:pPr>
      <w:r w:rsidRPr="00235FFC">
        <w:t>Vi avsätter 2 miljoner kronor per år 2008–2010 till Fiskeriverket för adminis</w:t>
      </w:r>
      <w:r w:rsidRPr="00235FFC">
        <w:t>t</w:t>
      </w:r>
      <w:r w:rsidRPr="00235FFC">
        <w:t xml:space="preserve">rativ verksamhet med Gröna jobb. Den låga löneomräkningen riskerar att slå mot Fiskeriverkets miljömålsarbete. Myndigheten kompenseras därför med 2 miljoner kronor. </w:t>
      </w:r>
    </w:p>
    <w:p w:rsidR="00D22E45" w:rsidRPr="00235FFC" w:rsidRDefault="00D22E45">
      <w:pPr>
        <w:pStyle w:val="Rubrik2"/>
        <w:shd w:val="clear" w:color="000000" w:fill="auto"/>
      </w:pPr>
      <w:r w:rsidRPr="00235FFC">
        <w:t>43:6 Sveriges lantbruksuniversitet</w:t>
      </w:r>
    </w:p>
    <w:p w:rsidR="00D22E45" w:rsidRPr="00235FFC" w:rsidRDefault="00D22E45">
      <w:pPr>
        <w:shd w:val="clear" w:color="000000" w:fill="auto"/>
      </w:pPr>
      <w:r w:rsidRPr="00235FFC">
        <w:t>Den låga löneomräkningen riskerar att slå mot SLU:s utbildning och fors</w:t>
      </w:r>
      <w:r w:rsidRPr="00235FFC">
        <w:t>k</w:t>
      </w:r>
      <w:r w:rsidRPr="00235FFC">
        <w:t>ning inom viktiga kunskapsområden som jord- och skogsbrukets betydelse för en hållbar utveckling. Sveriges lantbruksuniversitet kompenseras därför med 22 miljoner kronor.</w:t>
      </w:r>
    </w:p>
    <w:p w:rsidR="00D22E45" w:rsidRPr="00235FFC" w:rsidRDefault="00D22E45">
      <w:pPr>
        <w:pStyle w:val="Rubrik2"/>
        <w:shd w:val="clear" w:color="000000" w:fill="auto"/>
      </w:pPr>
      <w:r w:rsidRPr="00235FFC">
        <w:t xml:space="preserve">43:14 Konkurrenskraftig livsmedelssektor </w:t>
      </w:r>
    </w:p>
    <w:p w:rsidR="00D22E45" w:rsidRPr="00235FFC" w:rsidRDefault="00D22E45">
      <w:pPr>
        <w:pStyle w:val="Normaltindrag"/>
        <w:shd w:val="clear" w:color="000000" w:fill="auto"/>
        <w:ind w:firstLine="0"/>
      </w:pPr>
      <w:r w:rsidRPr="00235FFC">
        <w:t xml:space="preserve">Vi avslår regeringens förslag att höja anslaget med 17 miljoner kronor genom att avveckla anslaget Åtgärder för ekologisk produktion. </w:t>
      </w:r>
    </w:p>
    <w:p w:rsidR="00D22E45" w:rsidRPr="00235FFC" w:rsidRDefault="00D22E45">
      <w:pPr>
        <w:pStyle w:val="Rubrik2"/>
        <w:shd w:val="clear" w:color="000000" w:fill="auto"/>
      </w:pPr>
      <w:r w:rsidRPr="00235FFC">
        <w:t>44:3 Miljöförbättrande åtgärder i jordbruket</w:t>
      </w:r>
    </w:p>
    <w:p w:rsidR="00D22E45" w:rsidRPr="00235FFC" w:rsidRDefault="00D22E45">
      <w:pPr>
        <w:pStyle w:val="Normaltindrag"/>
        <w:shd w:val="clear" w:color="000000" w:fill="auto"/>
        <w:ind w:firstLine="0"/>
      </w:pPr>
      <w:r w:rsidRPr="00235FFC">
        <w:t xml:space="preserve">Vi avslår regeringens förslag att höja anslaget med 13 miljoner kronor genom att avveckla anslaget Åtgärder för ekologisk produktion. </w:t>
      </w:r>
    </w:p>
    <w:p w:rsidR="00D22E45" w:rsidRPr="00235FFC" w:rsidRDefault="00D22E45">
      <w:pPr>
        <w:pStyle w:val="Rubrik2"/>
        <w:shd w:val="clear" w:color="000000" w:fill="auto"/>
      </w:pPr>
      <w:r w:rsidRPr="00235FFC">
        <w:t xml:space="preserve">44:6 Åtgärder för ekologisk produktion </w:t>
      </w:r>
    </w:p>
    <w:p w:rsidR="00D22E45" w:rsidRPr="00235FFC" w:rsidRDefault="00D22E45">
      <w:pPr>
        <w:pStyle w:val="Normaltindrag"/>
        <w:shd w:val="clear" w:color="000000" w:fill="auto"/>
        <w:ind w:firstLine="0"/>
      </w:pPr>
      <w:r w:rsidRPr="00235FFC">
        <w:t xml:space="preserve">För att nå de nationella målen för ekologisk produktion och konsumtion får medlen till ekologisk produktion inte minskas. Vi avvisar därför regeringens förslag att avveckla anslaget till förmån för andra satsningar under 43:14 och 44:3 som inte berör ekologisk produktion.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FFC">
        <w:trPr>
          <w:cantSplit/>
        </w:trPr>
        <w:tc>
          <w:tcPr>
            <w:tcW w:w="3046" w:type="dxa"/>
          </w:tcPr>
          <w:p w:rsidR="00D22E45" w:rsidRPr="00235FFC" w:rsidRDefault="00D22E45">
            <w:pPr>
              <w:pStyle w:val="UnderskriftDatum"/>
              <w:shd w:val="clear" w:color="000000" w:fill="auto"/>
              <w:spacing w:before="240"/>
            </w:pPr>
            <w:r w:rsidRPr="00235FFC">
              <w:t>Stockholm den 2 oktober 2007</w:t>
            </w:r>
          </w:p>
        </w:tc>
        <w:tc>
          <w:tcPr>
            <w:tcW w:w="3047" w:type="dxa"/>
          </w:tcPr>
          <w:p w:rsidR="00D22E45" w:rsidRPr="00235FFC" w:rsidRDefault="00D22E45">
            <w:pPr>
              <w:pStyle w:val="Underskrifter"/>
              <w:shd w:val="clear" w:color="000000" w:fill="auto"/>
              <w:spacing w:before="240"/>
            </w:pPr>
          </w:p>
        </w:tc>
      </w:tr>
      <w:tr w:rsidR="00000000" w:rsidRPr="00235FFC">
        <w:trPr>
          <w:cantSplit/>
        </w:trPr>
        <w:tc>
          <w:tcPr>
            <w:tcW w:w="3046" w:type="dxa"/>
          </w:tcPr>
          <w:p w:rsidR="00D22E45" w:rsidRPr="00235FFC" w:rsidRDefault="00D22E45">
            <w:pPr>
              <w:pStyle w:val="Underskrifter"/>
              <w:shd w:val="clear" w:color="000000" w:fill="auto"/>
            </w:pPr>
            <w:r w:rsidRPr="00235FFC">
              <w:t>Lars Ohly (v)</w:t>
            </w:r>
          </w:p>
        </w:tc>
        <w:tc>
          <w:tcPr>
            <w:tcW w:w="3046" w:type="dxa"/>
          </w:tcPr>
          <w:p w:rsidR="00D22E45" w:rsidRPr="00235FFC" w:rsidRDefault="00D22E45">
            <w:pPr>
              <w:pStyle w:val="Underskrifter"/>
              <w:shd w:val="clear" w:color="000000" w:fill="auto"/>
            </w:pPr>
          </w:p>
        </w:tc>
      </w:tr>
      <w:tr w:rsidR="00000000" w:rsidRPr="00235FFC">
        <w:trPr>
          <w:cantSplit/>
        </w:trPr>
        <w:tc>
          <w:tcPr>
            <w:tcW w:w="3046" w:type="dxa"/>
          </w:tcPr>
          <w:p w:rsidR="00D22E45" w:rsidRPr="00235FFC" w:rsidRDefault="00D22E45">
            <w:pPr>
              <w:pStyle w:val="Underskrifter"/>
              <w:shd w:val="clear" w:color="000000" w:fill="auto"/>
            </w:pPr>
            <w:r w:rsidRPr="00235FFC">
              <w:t>Marianne Berg (v)</w:t>
            </w:r>
          </w:p>
        </w:tc>
        <w:tc>
          <w:tcPr>
            <w:tcW w:w="3046" w:type="dxa"/>
          </w:tcPr>
          <w:p w:rsidR="00D22E45" w:rsidRPr="00235FFC" w:rsidRDefault="00D22E45">
            <w:pPr>
              <w:pStyle w:val="Underskrifter"/>
              <w:shd w:val="clear" w:color="000000" w:fill="auto"/>
            </w:pPr>
            <w:r w:rsidRPr="00235FFC">
              <w:t>Wiwi-Anne Johansson (v)</w:t>
            </w:r>
          </w:p>
        </w:tc>
      </w:tr>
      <w:tr w:rsidR="00000000" w:rsidRPr="00235FFC">
        <w:trPr>
          <w:cantSplit/>
        </w:trPr>
        <w:tc>
          <w:tcPr>
            <w:tcW w:w="3046" w:type="dxa"/>
          </w:tcPr>
          <w:p w:rsidR="00D22E45" w:rsidRPr="00235FFC" w:rsidRDefault="00D22E45">
            <w:pPr>
              <w:pStyle w:val="Underskrifter"/>
              <w:shd w:val="clear" w:color="000000" w:fill="auto"/>
            </w:pPr>
            <w:r w:rsidRPr="00235FFC">
              <w:t>Hans Linde (v)</w:t>
            </w:r>
          </w:p>
        </w:tc>
        <w:tc>
          <w:tcPr>
            <w:tcW w:w="3046" w:type="dxa"/>
          </w:tcPr>
          <w:p w:rsidR="00D22E45" w:rsidRPr="00235FFC" w:rsidRDefault="00D22E45">
            <w:pPr>
              <w:pStyle w:val="Underskrifter"/>
              <w:shd w:val="clear" w:color="000000" w:fill="auto"/>
            </w:pPr>
            <w:r w:rsidRPr="00235FFC">
              <w:t>Elina Linna (v)</w:t>
            </w:r>
          </w:p>
        </w:tc>
      </w:tr>
      <w:tr w:rsidR="00000000" w:rsidRPr="00235FFC">
        <w:trPr>
          <w:cantSplit/>
        </w:trPr>
        <w:tc>
          <w:tcPr>
            <w:tcW w:w="3046" w:type="dxa"/>
          </w:tcPr>
          <w:p w:rsidR="00D22E45" w:rsidRPr="00235FFC" w:rsidRDefault="00D22E45">
            <w:pPr>
              <w:pStyle w:val="Underskrifter"/>
              <w:shd w:val="clear" w:color="000000" w:fill="auto"/>
            </w:pPr>
            <w:r w:rsidRPr="00235FFC">
              <w:t>Kent Persson (v)</w:t>
            </w:r>
          </w:p>
        </w:tc>
        <w:tc>
          <w:tcPr>
            <w:tcW w:w="3046" w:type="dxa"/>
          </w:tcPr>
          <w:p w:rsidR="00D22E45" w:rsidRPr="00235FFC" w:rsidRDefault="00D22E45">
            <w:pPr>
              <w:pStyle w:val="Underskrifter"/>
              <w:shd w:val="clear" w:color="000000" w:fill="auto"/>
            </w:pPr>
            <w:r w:rsidRPr="00235FFC">
              <w:t>Alice Åström (v)</w:t>
            </w:r>
          </w:p>
        </w:tc>
      </w:tr>
      <w:tr w:rsidR="00000000" w:rsidRPr="00235FFC">
        <w:trPr>
          <w:cantSplit/>
        </w:trPr>
        <w:tc>
          <w:tcPr>
            <w:tcW w:w="3046" w:type="dxa"/>
          </w:tcPr>
          <w:p w:rsidR="00D22E45" w:rsidRPr="00235FFC" w:rsidRDefault="00D22E45">
            <w:pPr>
              <w:pStyle w:val="Underskrifter"/>
              <w:shd w:val="clear" w:color="000000" w:fill="auto"/>
            </w:pPr>
            <w:r w:rsidRPr="00235FFC">
              <w:t>Jacob Johnson (v)</w:t>
            </w:r>
          </w:p>
        </w:tc>
        <w:tc>
          <w:tcPr>
            <w:tcW w:w="3046" w:type="dxa"/>
          </w:tcPr>
          <w:p w:rsidR="00D22E45" w:rsidRPr="00235FFC" w:rsidRDefault="00D22E45">
            <w:pPr>
              <w:pStyle w:val="Underskrifter"/>
              <w:shd w:val="clear" w:color="000000" w:fill="auto"/>
            </w:pPr>
          </w:p>
        </w:tc>
      </w:tr>
    </w:tbl>
    <w:p w:rsidR="00D22E45" w:rsidRPr="00235FFC" w:rsidRDefault="00D22E45">
      <w:pPr>
        <w:pStyle w:val="Normaltindrag"/>
        <w:shd w:val="clear" w:color="000000" w:fill="auto"/>
      </w:pPr>
    </w:p>
    <w:sectPr w:rsidR="00D22E45" w:rsidRPr="00235F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E45" w:rsidRPr="00235FFC" w:rsidRDefault="00D22E45">
      <w:r w:rsidRPr="00235FFC">
        <w:separator/>
      </w:r>
    </w:p>
  </w:endnote>
  <w:endnote w:type="continuationSeparator" w:id="0">
    <w:p w:rsidR="00D22E45" w:rsidRPr="00235FFC" w:rsidRDefault="00D22E45">
      <w:r w:rsidRPr="00235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45" w:rsidRPr="00235FFC" w:rsidRDefault="00235FFC">
    <w:pPr>
      <w:pStyle w:val="Sidfot"/>
    </w:pPr>
    <w:r w:rsidRPr="00235F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5942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E45" w:rsidRDefault="00D22E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2E45" w:rsidRDefault="00D22E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45" w:rsidRPr="00235FFC" w:rsidRDefault="00235FFC">
    <w:pPr>
      <w:pStyle w:val="Sidfot"/>
    </w:pPr>
    <w:r w:rsidRPr="00235F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964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E45" w:rsidRDefault="00D22E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2E45" w:rsidRDefault="00D22E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45" w:rsidRPr="00235FFC" w:rsidRDefault="00235FFC">
    <w:pPr>
      <w:pStyle w:val="Sidfot"/>
    </w:pPr>
    <w:r w:rsidRPr="00235F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083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E45" w:rsidRDefault="00D22E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2E45" w:rsidRDefault="00D22E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E45" w:rsidRPr="00235FFC" w:rsidRDefault="00D22E45">
      <w:r w:rsidRPr="00235FFC">
        <w:separator/>
      </w:r>
    </w:p>
  </w:footnote>
  <w:footnote w:type="continuationSeparator" w:id="0">
    <w:p w:rsidR="00D22E45" w:rsidRPr="00235FFC" w:rsidRDefault="00D22E45">
      <w:r w:rsidRPr="00235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45" w:rsidRPr="00235FFC" w:rsidRDefault="00235FFC">
    <w:pPr>
      <w:pStyle w:val="Sidhuvud"/>
    </w:pPr>
    <w:r w:rsidRPr="00235F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435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E45" w:rsidRDefault="00D22E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2E45" w:rsidRDefault="00D22E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45" w:rsidRPr="00235FFC" w:rsidRDefault="00235FFC">
    <w:pPr>
      <w:pStyle w:val="Sidhuvud"/>
    </w:pPr>
    <w:r w:rsidRPr="00235F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606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E45" w:rsidRDefault="00D22E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2E45" w:rsidRDefault="00D22E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45" w:rsidRPr="00235FFC" w:rsidRDefault="00D22E45">
    <w:pPr>
      <w:pStyle w:val="FSHNormal"/>
      <w:tabs>
        <w:tab w:val="right" w:pos="5840"/>
      </w:tabs>
    </w:pPr>
    <w:r w:rsidRPr="00235FFC">
      <w:br/>
    </w:r>
    <w:r w:rsidRPr="00235FFC">
      <w:fldChar w:fldCharType="begin" w:fldLock="1"/>
    </w:r>
    <w:r w:rsidRPr="00235FFC">
      <w:instrText xml:space="preserve"> DOCPROPERTY</w:instrText>
    </w:r>
    <w:r w:rsidRPr="00235FFC">
      <w:rPr>
        <w:sz w:val="18"/>
      </w:rPr>
      <w:instrText xml:space="preserve"> "YearUser" *\charformat </w:instrText>
    </w:r>
    <w:r w:rsidRPr="00235FFC">
      <w:fldChar w:fldCharType="separate"/>
    </w:r>
    <w:r w:rsidRPr="00235FFC">
      <w:t>2007/08</w:t>
    </w:r>
    <w:r w:rsidRPr="00235FFC">
      <w:fldChar w:fldCharType="end"/>
    </w:r>
    <w:r w:rsidRPr="00235FFC">
      <w:t xml:space="preserve"> </w:t>
    </w:r>
    <w:r w:rsidRPr="00235FFC">
      <w:tab/>
      <w:t xml:space="preserve">mnr: </w:t>
    </w:r>
    <w:r w:rsidRPr="00235FFC">
      <w:fldChar w:fldCharType="begin" w:fldLock="1"/>
    </w:r>
    <w:r w:rsidRPr="00235FFC">
      <w:instrText xml:space="preserve"> DOCPROPERTY</w:instrText>
    </w:r>
    <w:r w:rsidRPr="00235FFC">
      <w:rPr>
        <w:sz w:val="18"/>
      </w:rPr>
      <w:instrText xml:space="preserve"> "Motionsnummer" *\charformat </w:instrText>
    </w:r>
    <w:r w:rsidRPr="00235FFC">
      <w:fldChar w:fldCharType="separate"/>
    </w:r>
    <w:r w:rsidRPr="00235FFC">
      <w:t>MJ448</w:t>
    </w:r>
    <w:r w:rsidRPr="00235FFC">
      <w:fldChar w:fldCharType="end"/>
    </w:r>
    <w:r w:rsidRPr="00235FFC">
      <w:br/>
    </w:r>
    <w:r w:rsidRPr="00235FFC">
      <w:fldChar w:fldCharType="begin" w:fldLock="1"/>
    </w:r>
    <w:r w:rsidRPr="00235FFC">
      <w:instrText xml:space="preserve"> DOCPROPERTY</w:instrText>
    </w:r>
    <w:r w:rsidRPr="00235FFC">
      <w:rPr>
        <w:sz w:val="18"/>
      </w:rPr>
      <w:instrText xml:space="preserve"> "Samling" *\charformat </w:instrText>
    </w:r>
    <w:r w:rsidRPr="00235FFC">
      <w:fldChar w:fldCharType="end"/>
    </w:r>
    <w:r w:rsidRPr="00235FFC">
      <w:tab/>
      <w:t xml:space="preserve">pnr: </w:t>
    </w:r>
    <w:r w:rsidRPr="00235FFC">
      <w:fldChar w:fldCharType="begin" w:fldLock="1"/>
    </w:r>
    <w:r w:rsidRPr="00235FFC">
      <w:instrText xml:space="preserve"> DOCPROPERTY</w:instrText>
    </w:r>
    <w:r w:rsidRPr="00235FFC">
      <w:rPr>
        <w:sz w:val="18"/>
      </w:rPr>
      <w:instrText xml:space="preserve"> "Partinummer" *\charformat </w:instrText>
    </w:r>
    <w:r w:rsidRPr="00235FFC">
      <w:fldChar w:fldCharType="separate"/>
    </w:r>
    <w:r w:rsidRPr="00235FFC">
      <w:t>v302</w:t>
    </w:r>
    <w:r w:rsidRPr="00235FFC">
      <w:fldChar w:fldCharType="end"/>
    </w:r>
  </w:p>
  <w:p w:rsidR="00D22E45" w:rsidRPr="00235FFC" w:rsidRDefault="00D22E45">
    <w:pPr>
      <w:pStyle w:val="FSHRub1"/>
    </w:pPr>
    <w:r w:rsidRPr="00235FFC">
      <w:t>Motion till riksdagen</w:t>
    </w:r>
    <w:r w:rsidRPr="00235FFC">
      <w:br/>
    </w:r>
    <w:r w:rsidRPr="00235FFC">
      <w:fldChar w:fldCharType="begin" w:fldLock="1"/>
    </w:r>
    <w:r w:rsidRPr="00235FFC">
      <w:instrText xml:space="preserve"> DOCPROPERTY "YearUser" *\charformat </w:instrText>
    </w:r>
    <w:r w:rsidRPr="00235FFC">
      <w:fldChar w:fldCharType="separate"/>
    </w:r>
    <w:r w:rsidRPr="00235FFC">
      <w:t>2007/08</w:t>
    </w:r>
    <w:r w:rsidRPr="00235FFC">
      <w:fldChar w:fldCharType="end"/>
    </w:r>
    <w:r w:rsidRPr="00235FFC">
      <w:t>:</w:t>
    </w:r>
    <w:r w:rsidRPr="00235FFC">
      <w:fldChar w:fldCharType="begin" w:fldLock="1"/>
    </w:r>
    <w:r w:rsidRPr="00235FFC">
      <w:instrText xml:space="preserve"> DOCPROPERTY "Motionsnummer" *\charformat </w:instrText>
    </w:r>
    <w:r w:rsidRPr="00235FFC">
      <w:fldChar w:fldCharType="separate"/>
    </w:r>
    <w:r w:rsidRPr="00235FFC">
      <w:t>MJ448</w:t>
    </w:r>
    <w:r w:rsidRPr="00235FFC">
      <w:fldChar w:fldCharType="end"/>
    </w:r>
  </w:p>
  <w:p w:rsidR="00D22E45" w:rsidRPr="00235FFC" w:rsidRDefault="00D22E45">
    <w:pPr>
      <w:pStyle w:val="FSHNormalS5"/>
    </w:pPr>
    <w:r w:rsidRPr="00235FFC">
      <w:fldChar w:fldCharType="begin" w:fldLock="1"/>
    </w:r>
    <w:r w:rsidRPr="00235FFC">
      <w:instrText xml:space="preserve"> DOCPROPERTY "MotionarText" *\charformat </w:instrText>
    </w:r>
    <w:r w:rsidRPr="00235FFC">
      <w:fldChar w:fldCharType="separate"/>
    </w:r>
    <w:r w:rsidRPr="00235FFC">
      <w:t>av Lars Ohly m.fl. (v)</w:t>
    </w:r>
    <w:r w:rsidRPr="00235FFC">
      <w:fldChar w:fldCharType="end"/>
    </w:r>
    <w:r w:rsidRPr="00235FFC">
      <w:br/>
    </w:r>
    <w:r w:rsidRPr="00235FFC">
      <w:fldChar w:fldCharType="begin" w:fldLock="1"/>
    </w:r>
    <w:r w:rsidRPr="00235FFC">
      <w:instrText xml:space="preserve"> DOCPROPERTY "SvarFrasKort" *\charformat </w:instrText>
    </w:r>
    <w:r w:rsidRPr="00235FFC">
      <w:fldChar w:fldCharType="end"/>
    </w:r>
  </w:p>
  <w:p w:rsidR="00D22E45" w:rsidRPr="00235FFC" w:rsidRDefault="00D22E45">
    <w:pPr>
      <w:pStyle w:val="FSHTitel"/>
    </w:pPr>
    <w:r w:rsidRPr="00235FFC">
      <w:fldChar w:fldCharType="begin" w:fldLock="1"/>
    </w:r>
    <w:r w:rsidRPr="00235FFC">
      <w:instrText xml:space="preserve"> DOCPROPERTY</w:instrText>
    </w:r>
    <w:r w:rsidRPr="00235FFC">
      <w:rPr>
        <w:sz w:val="18"/>
      </w:rPr>
      <w:instrText xml:space="preserve"> "RubrikSvar" *\charformat </w:instrText>
    </w:r>
    <w:r w:rsidRPr="00235FFC">
      <w:fldChar w:fldCharType="separate"/>
    </w:r>
    <w:r w:rsidRPr="00235FFC">
      <w:t>Utgiftsområde 23 Jord- och skogsbruk, fiske med anslutande näringar</w:t>
    </w:r>
    <w:r w:rsidRPr="00235FFC">
      <w:fldChar w:fldCharType="end"/>
    </w:r>
  </w:p>
  <w:p w:rsidR="00D22E45" w:rsidRPr="00235FFC" w:rsidRDefault="00D22E45">
    <w:pPr>
      <w:pStyle w:val="Normal00"/>
    </w:pPr>
  </w:p>
  <w:p w:rsidR="00D22E45" w:rsidRPr="00235FFC" w:rsidRDefault="00D22E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0A06DE66"/>
    <w:lvl w:ilvl="0" w:tplc="1354D6A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AC0CB868">
      <w:start w:val="1"/>
      <w:numFmt w:val="decimal"/>
      <w:lvlText w:val="%1."/>
      <w:lvlJc w:val="left"/>
      <w:pPr>
        <w:tabs>
          <w:tab w:val="num" w:pos="340"/>
        </w:tabs>
        <w:ind w:left="340" w:hanging="340"/>
      </w:pPr>
    </w:lvl>
    <w:lvl w:ilvl="1" w:tplc="1D803428" w:tentative="1">
      <w:start w:val="1"/>
      <w:numFmt w:val="lowerLetter"/>
      <w:lvlText w:val="%2."/>
      <w:lvlJc w:val="left"/>
      <w:pPr>
        <w:tabs>
          <w:tab w:val="num" w:pos="1440"/>
        </w:tabs>
        <w:ind w:left="1440" w:hanging="360"/>
      </w:pPr>
    </w:lvl>
    <w:lvl w:ilvl="2" w:tplc="586CBA7A" w:tentative="1">
      <w:start w:val="1"/>
      <w:numFmt w:val="lowerRoman"/>
      <w:lvlText w:val="%3."/>
      <w:lvlJc w:val="right"/>
      <w:pPr>
        <w:tabs>
          <w:tab w:val="num" w:pos="2160"/>
        </w:tabs>
        <w:ind w:left="2160" w:hanging="180"/>
      </w:pPr>
    </w:lvl>
    <w:lvl w:ilvl="3" w:tplc="54C21A04" w:tentative="1">
      <w:start w:val="1"/>
      <w:numFmt w:val="decimal"/>
      <w:lvlText w:val="%4."/>
      <w:lvlJc w:val="left"/>
      <w:pPr>
        <w:tabs>
          <w:tab w:val="num" w:pos="2880"/>
        </w:tabs>
        <w:ind w:left="2880" w:hanging="360"/>
      </w:pPr>
    </w:lvl>
    <w:lvl w:ilvl="4" w:tplc="653637E2" w:tentative="1">
      <w:start w:val="1"/>
      <w:numFmt w:val="lowerLetter"/>
      <w:lvlText w:val="%5."/>
      <w:lvlJc w:val="left"/>
      <w:pPr>
        <w:tabs>
          <w:tab w:val="num" w:pos="3600"/>
        </w:tabs>
        <w:ind w:left="3600" w:hanging="360"/>
      </w:pPr>
    </w:lvl>
    <w:lvl w:ilvl="5" w:tplc="36466E64" w:tentative="1">
      <w:start w:val="1"/>
      <w:numFmt w:val="lowerRoman"/>
      <w:lvlText w:val="%6."/>
      <w:lvlJc w:val="right"/>
      <w:pPr>
        <w:tabs>
          <w:tab w:val="num" w:pos="4320"/>
        </w:tabs>
        <w:ind w:left="4320" w:hanging="180"/>
      </w:pPr>
    </w:lvl>
    <w:lvl w:ilvl="6" w:tplc="59384AA0" w:tentative="1">
      <w:start w:val="1"/>
      <w:numFmt w:val="decimal"/>
      <w:lvlText w:val="%7."/>
      <w:lvlJc w:val="left"/>
      <w:pPr>
        <w:tabs>
          <w:tab w:val="num" w:pos="5040"/>
        </w:tabs>
        <w:ind w:left="5040" w:hanging="360"/>
      </w:pPr>
    </w:lvl>
    <w:lvl w:ilvl="7" w:tplc="531E40A0" w:tentative="1">
      <w:start w:val="1"/>
      <w:numFmt w:val="lowerLetter"/>
      <w:lvlText w:val="%8."/>
      <w:lvlJc w:val="left"/>
      <w:pPr>
        <w:tabs>
          <w:tab w:val="num" w:pos="5760"/>
        </w:tabs>
        <w:ind w:left="5760" w:hanging="360"/>
      </w:pPr>
    </w:lvl>
    <w:lvl w:ilvl="8" w:tplc="C5280958" w:tentative="1">
      <w:start w:val="1"/>
      <w:numFmt w:val="lowerRoman"/>
      <w:lvlText w:val="%9."/>
      <w:lvlJc w:val="right"/>
      <w:pPr>
        <w:tabs>
          <w:tab w:val="num" w:pos="6480"/>
        </w:tabs>
        <w:ind w:left="6480" w:hanging="180"/>
      </w:p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77284452">
    <w:abstractNumId w:val="14"/>
  </w:num>
  <w:num w:numId="2" w16cid:durableId="138618002">
    <w:abstractNumId w:val="10"/>
  </w:num>
  <w:num w:numId="3" w16cid:durableId="716781358">
    <w:abstractNumId w:val="12"/>
  </w:num>
  <w:num w:numId="4" w16cid:durableId="826284807">
    <w:abstractNumId w:val="13"/>
  </w:num>
  <w:num w:numId="5" w16cid:durableId="55671035">
    <w:abstractNumId w:val="8"/>
  </w:num>
  <w:num w:numId="6" w16cid:durableId="2037005547">
    <w:abstractNumId w:val="3"/>
  </w:num>
  <w:num w:numId="7" w16cid:durableId="1340428968">
    <w:abstractNumId w:val="2"/>
  </w:num>
  <w:num w:numId="8" w16cid:durableId="991257391">
    <w:abstractNumId w:val="1"/>
  </w:num>
  <w:num w:numId="9" w16cid:durableId="1453095203">
    <w:abstractNumId w:val="0"/>
  </w:num>
  <w:num w:numId="10" w16cid:durableId="1973098212">
    <w:abstractNumId w:val="9"/>
  </w:num>
  <w:num w:numId="11" w16cid:durableId="1710522042">
    <w:abstractNumId w:val="7"/>
  </w:num>
  <w:num w:numId="12" w16cid:durableId="207231352">
    <w:abstractNumId w:val="6"/>
  </w:num>
  <w:num w:numId="13" w16cid:durableId="1082795370">
    <w:abstractNumId w:val="5"/>
  </w:num>
  <w:num w:numId="14" w16cid:durableId="105585281">
    <w:abstractNumId w:val="4"/>
  </w:num>
  <w:num w:numId="15" w16cid:durableId="94449739">
    <w:abstractNumId w:val="11"/>
  </w:num>
  <w:num w:numId="16" w16cid:durableId="2084255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CBCE2632-605E-484A-97AC-47C334EA7100},{7E0BF71E-CD03-4DBF-9F51-3B5B798F2741},{70ED92E7-062B-44F5-98C0-1732E6D079B7}"/>
  </w:docVars>
  <w:rsids>
    <w:rsidRoot w:val="0035623B"/>
    <w:rsid w:val="00235FFC"/>
    <w:rsid w:val="0035623B"/>
    <w:rsid w:val="00D22E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8FED75-C282-49B0-A3A6-6CC9250D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5041</Characters>
  <Application>Microsoft Office Word</Application>
  <DocSecurity>4</DocSecurity>
  <Lines>162</Lines>
  <Paragraphs>112</Paragraphs>
  <ScaleCrop>false</ScaleCrop>
  <HeadingPairs>
    <vt:vector size="2" baseType="variant">
      <vt:variant>
        <vt:lpstr>Rubrik</vt:lpstr>
      </vt:variant>
      <vt:variant>
        <vt:i4>1</vt:i4>
      </vt:variant>
    </vt:vector>
  </HeadingPairs>
  <TitlesOfParts>
    <vt:vector size="1" baseType="lpstr">
      <vt:lpstr>v302</vt:lpstr>
    </vt:vector>
  </TitlesOfParts>
  <Company>Riksdagen</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v302</dc:title>
  <dc:subject>v302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2007-10-24T07:12:00Z</cp:lastPrinted>
  <dcterms:created xsi:type="dcterms:W3CDTF">2025-12-17T07:11:00Z</dcterms:created>
  <dcterms:modified xsi:type="dcterms:W3CDTF">2025-12-17T07:11:00Z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23 Jord- och skogsbruk, fiske med anslutande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Jord- och skogsbruk, fiske med anslutande näringar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20072008000000000118000003020080</vt:lpwstr>
  </property>
  <property fmtid="{D5CDD505-2E9C-101B-9397-08002B2CF9AE}" pid="47" name="datum">
    <vt:lpwstr>071002</vt:lpwstr>
  </property>
  <property fmtid="{D5CDD505-2E9C-101B-9397-08002B2CF9AE}" pid="48" name="avsändar-e-post">
    <vt:lpwstr/>
  </property>
  <property fmtid="{D5CDD505-2E9C-101B-9397-08002B2CF9AE}" pid="49" name="id">
    <vt:lpwstr>20072008000000000118000003020080</vt:lpwstr>
  </property>
  <property fmtid="{D5CDD505-2E9C-101B-9397-08002B2CF9AE}" pid="50" name="nummer">
    <vt:lpwstr>448</vt:lpwstr>
  </property>
  <property fmtid="{D5CDD505-2E9C-101B-9397-08002B2CF9AE}" pid="51" name="utskottsbeteckning">
    <vt:lpwstr>MJ</vt:lpwstr>
  </property>
  <property fmtid="{D5CDD505-2E9C-101B-9397-08002B2CF9AE}" pid="52" name="GlobalUID">
    <vt:lpwstr>{E63316C7-6083-4560-9FED-F6B011C295E3}</vt:lpwstr>
  </property>
  <property fmtid="{D5CDD505-2E9C-101B-9397-08002B2CF9AE}" pid="53" name="Överföringar">
    <vt:i4>0</vt:i4>
  </property>
  <property fmtid="{D5CDD505-2E9C-101B-9397-08002B2CF9AE}" pid="54" name="Checksum">
    <vt:lpwstr>*1020590641482*</vt:lpwstr>
  </property>
  <property fmtid="{D5CDD505-2E9C-101B-9397-08002B2CF9AE}" pid="55" name="skuggnummer">
    <vt:lpwstr>3096</vt:lpwstr>
  </property>
  <property fmtid="{D5CDD505-2E9C-101B-9397-08002B2CF9AE}" pid="56" name="urixVersion">
    <vt:lpwstr>3.2.0.8</vt:lpwstr>
  </property>
  <property fmtid="{D5CDD505-2E9C-101B-9397-08002B2CF9AE}" pid="57" name="urixOrigin">
    <vt:lpwstr>080827 13:32:57.335</vt:lpwstr>
  </property>
  <property fmtid="{D5CDD505-2E9C-101B-9397-08002B2CF9AE}" pid="58" name="urixGuid">
    <vt:lpwstr>{1103EED3-7C01-46EC-945D-992F68A0161D}</vt:lpwstr>
  </property>
</Properties>
</file>