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0AA135" w14:textId="77777777">
        <w:tc>
          <w:tcPr>
            <w:tcW w:w="2268" w:type="dxa"/>
          </w:tcPr>
          <w:p w14:paraId="087E3B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C57A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C86217" w14:textId="77777777">
        <w:tc>
          <w:tcPr>
            <w:tcW w:w="2268" w:type="dxa"/>
          </w:tcPr>
          <w:p w14:paraId="4ED73B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12A8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CF6B05" w14:textId="77777777">
        <w:tc>
          <w:tcPr>
            <w:tcW w:w="3402" w:type="dxa"/>
            <w:gridSpan w:val="2"/>
          </w:tcPr>
          <w:p w14:paraId="7267C2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8A7C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F0DDB0" w14:textId="77777777">
        <w:tc>
          <w:tcPr>
            <w:tcW w:w="2268" w:type="dxa"/>
          </w:tcPr>
          <w:p w14:paraId="184958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D56E2F" w14:textId="77777777" w:rsidR="006E4E11" w:rsidRPr="00ED583F" w:rsidRDefault="000D52A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27BED" w:rsidRPr="00727BED">
              <w:rPr>
                <w:sz w:val="20"/>
              </w:rPr>
              <w:t>Ju2015/4467/</w:t>
            </w:r>
            <w:proofErr w:type="spellStart"/>
            <w:r w:rsidR="00727BED" w:rsidRPr="00727BED">
              <w:rPr>
                <w:sz w:val="20"/>
              </w:rPr>
              <w:t>Statssekr</w:t>
            </w:r>
            <w:proofErr w:type="spellEnd"/>
          </w:p>
        </w:tc>
      </w:tr>
      <w:tr w:rsidR="006E4E11" w14:paraId="24CDE9AD" w14:textId="77777777">
        <w:tc>
          <w:tcPr>
            <w:tcW w:w="2268" w:type="dxa"/>
          </w:tcPr>
          <w:p w14:paraId="01756F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527E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A75F52" w14:textId="77777777">
        <w:trPr>
          <w:trHeight w:val="284"/>
        </w:trPr>
        <w:tc>
          <w:tcPr>
            <w:tcW w:w="4911" w:type="dxa"/>
          </w:tcPr>
          <w:p w14:paraId="0A8A59E5" w14:textId="77777777" w:rsidR="006E4E11" w:rsidRDefault="000D52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1C66DEB" w14:textId="77777777">
        <w:trPr>
          <w:trHeight w:val="284"/>
        </w:trPr>
        <w:tc>
          <w:tcPr>
            <w:tcW w:w="4911" w:type="dxa"/>
          </w:tcPr>
          <w:p w14:paraId="4800CD07" w14:textId="77777777" w:rsidR="006E4E11" w:rsidRDefault="000D52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47B099C" w14:textId="77777777">
        <w:trPr>
          <w:trHeight w:val="284"/>
        </w:trPr>
        <w:tc>
          <w:tcPr>
            <w:tcW w:w="4911" w:type="dxa"/>
          </w:tcPr>
          <w:p w14:paraId="1473AB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CBD14B" w14:textId="77777777">
        <w:trPr>
          <w:trHeight w:val="284"/>
        </w:trPr>
        <w:tc>
          <w:tcPr>
            <w:tcW w:w="4911" w:type="dxa"/>
          </w:tcPr>
          <w:p w14:paraId="6F2C6F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5876A7" w14:textId="77777777">
        <w:trPr>
          <w:trHeight w:val="284"/>
        </w:trPr>
        <w:tc>
          <w:tcPr>
            <w:tcW w:w="4911" w:type="dxa"/>
          </w:tcPr>
          <w:p w14:paraId="2428EE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0BE60A" w14:textId="77777777">
        <w:trPr>
          <w:trHeight w:val="284"/>
        </w:trPr>
        <w:tc>
          <w:tcPr>
            <w:tcW w:w="4911" w:type="dxa"/>
          </w:tcPr>
          <w:p w14:paraId="49CCB3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0A2621" w14:textId="77777777">
        <w:trPr>
          <w:trHeight w:val="284"/>
        </w:trPr>
        <w:tc>
          <w:tcPr>
            <w:tcW w:w="4911" w:type="dxa"/>
          </w:tcPr>
          <w:p w14:paraId="5C84E3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0D1D47" w14:textId="77777777">
        <w:trPr>
          <w:trHeight w:val="284"/>
        </w:trPr>
        <w:tc>
          <w:tcPr>
            <w:tcW w:w="4911" w:type="dxa"/>
          </w:tcPr>
          <w:p w14:paraId="2D65A2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BC5D58" w14:textId="77777777">
        <w:trPr>
          <w:trHeight w:val="284"/>
        </w:trPr>
        <w:tc>
          <w:tcPr>
            <w:tcW w:w="4911" w:type="dxa"/>
          </w:tcPr>
          <w:p w14:paraId="25290B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55BA4D" w14:textId="77777777" w:rsidR="006E4E11" w:rsidRDefault="000D52A8">
      <w:pPr>
        <w:framePr w:w="4400" w:h="2523" w:wrap="notBeside" w:vAnchor="page" w:hAnchor="page" w:x="6453" w:y="2445"/>
        <w:ind w:left="142"/>
      </w:pPr>
      <w:r>
        <w:t>Till riksdagen</w:t>
      </w:r>
    </w:p>
    <w:p w14:paraId="16D92B2A" w14:textId="77777777" w:rsidR="006E4E11" w:rsidRDefault="000D52A8" w:rsidP="000D52A8">
      <w:pPr>
        <w:pStyle w:val="RKrubrik"/>
        <w:pBdr>
          <w:bottom w:val="single" w:sz="4" w:space="1" w:color="auto"/>
        </w:pBdr>
        <w:spacing w:before="0" w:after="0"/>
      </w:pPr>
      <w:r>
        <w:t>Svar på fråga 2014/15:554 av Pernilla Gunther (KD) Konkurrens mellan Kriminalvård och privata aktörer</w:t>
      </w:r>
    </w:p>
    <w:p w14:paraId="2459A23B" w14:textId="77777777" w:rsidR="006E4E11" w:rsidRDefault="006E4E11">
      <w:pPr>
        <w:pStyle w:val="RKnormal"/>
      </w:pPr>
    </w:p>
    <w:p w14:paraId="1DB17F36" w14:textId="77777777" w:rsidR="006E4E11" w:rsidRDefault="000D52A8">
      <w:pPr>
        <w:pStyle w:val="RKnormal"/>
      </w:pPr>
      <w:r>
        <w:t>Pernilla Gunther har frågat mig hur jag ställer mig till problematiken med att Kriminalvården fortfarande konkurrerar med privata aktörer på området tvätteritjänster på den öppna marknaden.</w:t>
      </w:r>
    </w:p>
    <w:p w14:paraId="3D6A02EC" w14:textId="77777777" w:rsidR="00A62EDC" w:rsidRDefault="00A62EDC">
      <w:pPr>
        <w:pStyle w:val="RKnormal"/>
      </w:pPr>
    </w:p>
    <w:p w14:paraId="26FEFC71" w14:textId="77777777" w:rsidR="00E75408" w:rsidRPr="009011A6" w:rsidRDefault="00E75408" w:rsidP="00E75408">
      <w:pPr>
        <w:pStyle w:val="RKnormal"/>
      </w:pPr>
      <w:r>
        <w:t xml:space="preserve">Av </w:t>
      </w:r>
      <w:r w:rsidRPr="00F565A6">
        <w:t xml:space="preserve">Kriminalvårdens instruktion </w:t>
      </w:r>
      <w:r>
        <w:t xml:space="preserve">framgår att myndigheten </w:t>
      </w:r>
      <w:r w:rsidRPr="00DC5BDE">
        <w:t>mot avgift får tillhandahålla sådana produkter och tjänster som produceras huvudsakligen av intagna som ett led i verksamheten i anstalt och häkte</w:t>
      </w:r>
      <w:r>
        <w:t>.</w:t>
      </w:r>
    </w:p>
    <w:p w14:paraId="1F273353" w14:textId="77777777" w:rsidR="00E75408" w:rsidRDefault="00E75408" w:rsidP="00AD0273">
      <w:pPr>
        <w:pStyle w:val="RKnormal"/>
      </w:pPr>
      <w:bookmarkStart w:id="0" w:name="_GoBack"/>
      <w:bookmarkEnd w:id="0"/>
    </w:p>
    <w:p w14:paraId="3DE8BA70" w14:textId="77777777" w:rsidR="00891085" w:rsidRDefault="005758C0" w:rsidP="00F565A6">
      <w:pPr>
        <w:pStyle w:val="RKnormal"/>
      </w:pPr>
      <w:r>
        <w:t xml:space="preserve">Det övergripande målet </w:t>
      </w:r>
      <w:r w:rsidR="00E75408">
        <w:t>för</w:t>
      </w:r>
      <w:r w:rsidR="00A62EDC">
        <w:t xml:space="preserve"> arbetsdrift</w:t>
      </w:r>
      <w:r w:rsidR="00E75408">
        <w:t>en</w:t>
      </w:r>
      <w:r w:rsidR="00A62EDC">
        <w:t xml:space="preserve"> </w:t>
      </w:r>
      <w:r>
        <w:t>är att</w:t>
      </w:r>
      <w:r w:rsidR="00A62EDC">
        <w:t xml:space="preserve"> ge intagna meningsfull sysselsättning under tiden i anstalt. </w:t>
      </w:r>
      <w:r w:rsidR="00453FD9">
        <w:t xml:space="preserve">Arbetsdriften </w:t>
      </w:r>
      <w:r w:rsidR="00A62EDC">
        <w:t xml:space="preserve">ska </w:t>
      </w:r>
      <w:r w:rsidR="00671176">
        <w:t xml:space="preserve">även </w:t>
      </w:r>
      <w:r w:rsidR="00A62EDC">
        <w:t>bidra till eget ansvarstagande och utveckling genom att träna sociala och yrkesmässiga färdigheter.</w:t>
      </w:r>
      <w:r w:rsidR="00AD0273">
        <w:t xml:space="preserve"> </w:t>
      </w:r>
      <w:r w:rsidR="00760F28">
        <w:t>Av</w:t>
      </w:r>
      <w:r w:rsidR="00DC5BDE">
        <w:t xml:space="preserve"> </w:t>
      </w:r>
      <w:r w:rsidR="00A1580D">
        <w:t>fängelseförordningen</w:t>
      </w:r>
      <w:r w:rsidR="00DC5BDE">
        <w:t xml:space="preserve"> (</w:t>
      </w:r>
      <w:proofErr w:type="gramStart"/>
      <w:r w:rsidR="00DC5BDE">
        <w:t>2010:2010</w:t>
      </w:r>
      <w:proofErr w:type="gramEnd"/>
      <w:r w:rsidR="00DC5BDE">
        <w:t>)</w:t>
      </w:r>
      <w:r w:rsidR="00760F28">
        <w:t xml:space="preserve"> framgår också att den intagne</w:t>
      </w:r>
      <w:r w:rsidR="00A1580D">
        <w:t xml:space="preserve">, så långt det är möjligt, </w:t>
      </w:r>
      <w:r w:rsidR="00760F28">
        <w:t xml:space="preserve">ska </w:t>
      </w:r>
      <w:r w:rsidR="00A1580D">
        <w:t xml:space="preserve">anvisas sysselsättning som är ägnad att motverka återfall i brott eller som på annat sätt underlättar anpassningen till samhället. </w:t>
      </w:r>
    </w:p>
    <w:p w14:paraId="244538E0" w14:textId="77777777" w:rsidR="00E75408" w:rsidRDefault="00E75408" w:rsidP="00F565A6">
      <w:pPr>
        <w:pStyle w:val="RKnormal"/>
      </w:pPr>
    </w:p>
    <w:p w14:paraId="0EA3A938" w14:textId="77777777" w:rsidR="00F565A6" w:rsidRDefault="00891085" w:rsidP="00F565A6">
      <w:pPr>
        <w:pStyle w:val="RKnormal"/>
      </w:pPr>
      <w:r w:rsidRPr="00891085">
        <w:t>I arbetsdriften produceras varor och tjänster både till externa kunder och för Kriminalvårdens interna behov.</w:t>
      </w:r>
      <w:r w:rsidR="0015528A">
        <w:t xml:space="preserve"> </w:t>
      </w:r>
      <w:r w:rsidR="00F565A6" w:rsidRPr="00582AC1">
        <w:t>Jämfört med verksamhet hos konkurrerande företag ställer Kriminalvårdens arbetsdrift helt andra krav på innehållet i verksamheten</w:t>
      </w:r>
      <w:r w:rsidR="00095470">
        <w:t xml:space="preserve">, bl.a. </w:t>
      </w:r>
      <w:r w:rsidR="007756E8">
        <w:t>när det gäller</w:t>
      </w:r>
      <w:r w:rsidR="00095470">
        <w:t xml:space="preserve"> handledning och kontroll</w:t>
      </w:r>
      <w:r w:rsidR="00F565A6" w:rsidRPr="00582AC1">
        <w:t xml:space="preserve">. </w:t>
      </w:r>
      <w:r w:rsidR="00E75408">
        <w:t>Kostnaderna</w:t>
      </w:r>
      <w:r w:rsidR="00F565A6" w:rsidRPr="00582AC1">
        <w:t xml:space="preserve"> för arbetsdriften </w:t>
      </w:r>
      <w:r w:rsidR="00E75408">
        <w:t xml:space="preserve">är därför typiskt sett </w:t>
      </w:r>
      <w:r w:rsidR="00F565A6" w:rsidRPr="00582AC1">
        <w:t xml:space="preserve">betydligt </w:t>
      </w:r>
      <w:proofErr w:type="gramStart"/>
      <w:r w:rsidR="00F565A6" w:rsidRPr="00582AC1">
        <w:t>högre ä</w:t>
      </w:r>
      <w:r w:rsidR="00E75408">
        <w:t>n i konkurrerande verksamhet.</w:t>
      </w:r>
      <w:proofErr w:type="gramEnd"/>
      <w:r w:rsidR="00E75408">
        <w:t xml:space="preserve"> Av </w:t>
      </w:r>
      <w:r w:rsidR="000A7B17">
        <w:t>Kriminalvårdens regleringsbrev</w:t>
      </w:r>
      <w:r w:rsidR="00F565A6" w:rsidRPr="00582AC1">
        <w:t xml:space="preserve"> </w:t>
      </w:r>
      <w:r w:rsidR="00E75408">
        <w:t>framgår att</w:t>
      </w:r>
      <w:r w:rsidR="00F565A6" w:rsidRPr="00582AC1">
        <w:t xml:space="preserve"> avgiftsintäkter</w:t>
      </w:r>
      <w:r w:rsidR="00E75408">
        <w:t xml:space="preserve"> ska </w:t>
      </w:r>
      <w:r w:rsidR="00F565A6" w:rsidRPr="00582AC1">
        <w:t xml:space="preserve">täcka minst 50 procent av </w:t>
      </w:r>
      <w:r w:rsidR="000A7B17">
        <w:t>de direkta</w:t>
      </w:r>
      <w:r w:rsidR="00F565A6" w:rsidRPr="00582AC1">
        <w:t xml:space="preserve"> kostnader</w:t>
      </w:r>
      <w:r w:rsidR="000A7B17">
        <w:t>na</w:t>
      </w:r>
      <w:r w:rsidR="00F565A6" w:rsidRPr="00582AC1">
        <w:t xml:space="preserve"> för arbetsdriften</w:t>
      </w:r>
      <w:r w:rsidR="00F565A6">
        <w:t>.</w:t>
      </w:r>
      <w:r w:rsidR="00F565A6" w:rsidRPr="00582AC1">
        <w:t xml:space="preserve"> </w:t>
      </w:r>
    </w:p>
    <w:p w14:paraId="379F7387" w14:textId="77777777" w:rsidR="00F565A6" w:rsidRDefault="00F565A6" w:rsidP="00F565A6">
      <w:pPr>
        <w:pStyle w:val="RKnormal"/>
        <w:tabs>
          <w:tab w:val="clear" w:pos="709"/>
        </w:tabs>
      </w:pPr>
      <w:r>
        <w:t xml:space="preserve"> </w:t>
      </w:r>
    </w:p>
    <w:p w14:paraId="7B1FE5FE" w14:textId="77777777" w:rsidR="000A7B17" w:rsidRPr="00F73EB1" w:rsidRDefault="00582AC1" w:rsidP="000A7B17">
      <w:pPr>
        <w:pStyle w:val="RKnormal"/>
        <w:tabs>
          <w:tab w:val="clear" w:pos="709"/>
        </w:tabs>
      </w:pPr>
      <w:r w:rsidRPr="00F73EB1">
        <w:t xml:space="preserve">I </w:t>
      </w:r>
      <w:r w:rsidR="00AB7072">
        <w:t>fängelselagen</w:t>
      </w:r>
      <w:r w:rsidR="00AB7072" w:rsidRPr="00F73EB1">
        <w:t xml:space="preserve"> </w:t>
      </w:r>
      <w:r w:rsidR="00DC5BDE">
        <w:t xml:space="preserve">(2010:610) </w:t>
      </w:r>
      <w:r w:rsidRPr="00F73EB1">
        <w:t xml:space="preserve">anges att en intagen har rätt till ersättning </w:t>
      </w:r>
      <w:r w:rsidR="00AB7072">
        <w:t xml:space="preserve">från Kriminalvården om han eller hon utfört eller </w:t>
      </w:r>
      <w:r w:rsidRPr="00F73EB1">
        <w:t>deltag</w:t>
      </w:r>
      <w:r w:rsidR="00AB7072">
        <w:t>it</w:t>
      </w:r>
      <w:r w:rsidRPr="00F73EB1">
        <w:t xml:space="preserve"> i </w:t>
      </w:r>
      <w:r w:rsidR="00AB7072">
        <w:t xml:space="preserve">anvisad </w:t>
      </w:r>
      <w:r w:rsidRPr="00F73EB1">
        <w:t xml:space="preserve">sysselsättning. Den nuvarande ersättningsnivån för sysselsättning är i normalfallet </w:t>
      </w:r>
      <w:r w:rsidR="00DC5BDE">
        <w:t>13</w:t>
      </w:r>
      <w:r w:rsidRPr="00F73EB1">
        <w:t xml:space="preserve"> kronor per timme. </w:t>
      </w:r>
    </w:p>
    <w:p w14:paraId="11C74D51" w14:textId="77777777" w:rsidR="00582AC1" w:rsidRDefault="00582AC1" w:rsidP="00F565A6">
      <w:pPr>
        <w:pStyle w:val="RKnormal"/>
        <w:tabs>
          <w:tab w:val="clear" w:pos="709"/>
        </w:tabs>
      </w:pPr>
    </w:p>
    <w:p w14:paraId="25EDE2A3" w14:textId="77777777" w:rsidR="004B13ED" w:rsidRDefault="00582AC1" w:rsidP="000A7B17">
      <w:pPr>
        <w:pStyle w:val="RKnormal"/>
      </w:pPr>
      <w:r w:rsidRPr="00582AC1">
        <w:t xml:space="preserve">Kravet på kostnadstäckning och ersättningen till intagna har dock ingen direkt eller avgörande påverkan på Kriminalvårdens prissättning. Enligt </w:t>
      </w:r>
      <w:r w:rsidR="00CE7C5E">
        <w:t>myndighetens</w:t>
      </w:r>
      <w:r w:rsidR="00CE7C5E" w:rsidRPr="00582AC1">
        <w:t xml:space="preserve"> </w:t>
      </w:r>
      <w:r w:rsidRPr="00582AC1">
        <w:t xml:space="preserve">interna </w:t>
      </w:r>
      <w:r w:rsidR="00DC5BDE">
        <w:t>riktlinjer</w:t>
      </w:r>
      <w:r w:rsidRPr="00582AC1">
        <w:t xml:space="preserve"> ska rådande marknadspris </w:t>
      </w:r>
      <w:r w:rsidR="007756E8">
        <w:t>vara</w:t>
      </w:r>
      <w:r w:rsidRPr="00582AC1">
        <w:t xml:space="preserve"> </w:t>
      </w:r>
      <w:r w:rsidRPr="00582AC1">
        <w:lastRenderedPageBreak/>
        <w:t>utgångspunkten för prissättningen</w:t>
      </w:r>
      <w:r w:rsidR="001D4E83">
        <w:t>.</w:t>
      </w:r>
      <w:r w:rsidRPr="00582AC1">
        <w:t xml:space="preserve"> Kriminalvården har</w:t>
      </w:r>
      <w:r w:rsidR="001D4E83">
        <w:t xml:space="preserve"> också</w:t>
      </w:r>
      <w:r w:rsidRPr="00582AC1">
        <w:t xml:space="preserve"> utarbetat rutiner för att försäkra sig om att </w:t>
      </w:r>
      <w:r w:rsidR="00DC5BDE">
        <w:t>detta</w:t>
      </w:r>
      <w:r w:rsidRPr="00582AC1">
        <w:t xml:space="preserve"> upprätthålls.</w:t>
      </w:r>
    </w:p>
    <w:p w14:paraId="321C4242" w14:textId="77777777" w:rsidR="00582AC1" w:rsidRDefault="00582AC1" w:rsidP="00625E42">
      <w:pPr>
        <w:pStyle w:val="RKnormal"/>
        <w:tabs>
          <w:tab w:val="clear" w:pos="709"/>
        </w:tabs>
      </w:pPr>
    </w:p>
    <w:p w14:paraId="0126BCEA" w14:textId="77777777" w:rsidR="00C65E28" w:rsidRDefault="00C65E28" w:rsidP="00625E42">
      <w:pPr>
        <w:pStyle w:val="RKnormal"/>
        <w:tabs>
          <w:tab w:val="clear" w:pos="709"/>
        </w:tabs>
      </w:pPr>
      <w:r>
        <w:t xml:space="preserve">Enligt </w:t>
      </w:r>
      <w:r w:rsidR="000E681B">
        <w:t>Kriminalvården</w:t>
      </w:r>
      <w:r w:rsidR="00F74FC5">
        <w:t>s</w:t>
      </w:r>
      <w:r w:rsidR="000E681B">
        <w:t xml:space="preserve"> </w:t>
      </w:r>
      <w:r>
        <w:t xml:space="preserve">årsredovisning för 2014 </w:t>
      </w:r>
      <w:r w:rsidR="00F74FC5">
        <w:t xml:space="preserve">kommer </w:t>
      </w:r>
      <w:r>
        <w:t xml:space="preserve">arbetsdriftens organisation och inriktning </w:t>
      </w:r>
      <w:r w:rsidR="00F74FC5">
        <w:t>att ses över</w:t>
      </w:r>
      <w:r>
        <w:t xml:space="preserve"> inom ramen för </w:t>
      </w:r>
      <w:r w:rsidR="00F74FC5">
        <w:t xml:space="preserve">det fortsatta </w:t>
      </w:r>
      <w:r w:rsidR="00B81E03">
        <w:t>a</w:t>
      </w:r>
      <w:r w:rsidR="00F74FC5">
        <w:t xml:space="preserve">rbetet med </w:t>
      </w:r>
      <w:r w:rsidR="000E681B">
        <w:t>den ny</w:t>
      </w:r>
      <w:r w:rsidR="001038EB">
        <w:t>ligen genomförda förändringen av Kriminalvårdens</w:t>
      </w:r>
      <w:r w:rsidR="000E681B">
        <w:t xml:space="preserve"> organisation</w:t>
      </w:r>
      <w:r w:rsidR="004018A8">
        <w:t xml:space="preserve">. </w:t>
      </w:r>
      <w:r w:rsidR="00972671">
        <w:t xml:space="preserve">Jag </w:t>
      </w:r>
      <w:r w:rsidR="008C610F">
        <w:t xml:space="preserve">välkomnar </w:t>
      </w:r>
      <w:r w:rsidR="00972671">
        <w:t>detta</w:t>
      </w:r>
      <w:r w:rsidR="00DC5BDE">
        <w:t xml:space="preserve"> </w:t>
      </w:r>
      <w:r w:rsidR="008C610F">
        <w:t>och kommer</w:t>
      </w:r>
      <w:r w:rsidR="004018A8">
        <w:t xml:space="preserve"> </w:t>
      </w:r>
      <w:r w:rsidR="000E681B">
        <w:t>att följa</w:t>
      </w:r>
      <w:r w:rsidR="00A35F49">
        <w:t xml:space="preserve"> det fortsatta arbetet</w:t>
      </w:r>
      <w:r w:rsidR="000E681B">
        <w:t>.</w:t>
      </w:r>
    </w:p>
    <w:p w14:paraId="462A15CE" w14:textId="77777777" w:rsidR="000D52A8" w:rsidRDefault="000D52A8">
      <w:pPr>
        <w:pStyle w:val="RKnormal"/>
      </w:pPr>
    </w:p>
    <w:p w14:paraId="57934D89" w14:textId="77777777" w:rsidR="000D52A8" w:rsidRDefault="000D52A8">
      <w:pPr>
        <w:pStyle w:val="RKnormal"/>
      </w:pPr>
    </w:p>
    <w:p w14:paraId="491273EF" w14:textId="77777777" w:rsidR="000D52A8" w:rsidRDefault="00E75408">
      <w:pPr>
        <w:pStyle w:val="RKnormal"/>
      </w:pPr>
      <w:r>
        <w:t>Stockholm den 3</w:t>
      </w:r>
      <w:r w:rsidR="000D52A8">
        <w:t xml:space="preserve"> juni 2015</w:t>
      </w:r>
    </w:p>
    <w:p w14:paraId="63F678A1" w14:textId="77777777" w:rsidR="000D52A8" w:rsidRDefault="000D52A8">
      <w:pPr>
        <w:pStyle w:val="RKnormal"/>
      </w:pPr>
    </w:p>
    <w:p w14:paraId="017EAC68" w14:textId="77777777" w:rsidR="000D52A8" w:rsidRDefault="000D52A8">
      <w:pPr>
        <w:pStyle w:val="RKnormal"/>
      </w:pPr>
    </w:p>
    <w:p w14:paraId="73A8C52E" w14:textId="77777777" w:rsidR="000D52A8" w:rsidRDefault="000D52A8">
      <w:pPr>
        <w:pStyle w:val="RKnormal"/>
      </w:pPr>
      <w:r>
        <w:t>Morgan Johansson</w:t>
      </w:r>
    </w:p>
    <w:p w14:paraId="2CA166C8" w14:textId="77777777" w:rsidR="004B13ED" w:rsidRDefault="004B13ED">
      <w:pPr>
        <w:pStyle w:val="RKnormal"/>
      </w:pPr>
    </w:p>
    <w:p w14:paraId="46F0C944" w14:textId="77777777" w:rsidR="004B13ED" w:rsidRPr="00F73EB1" w:rsidRDefault="004B13ED">
      <w:pPr>
        <w:pStyle w:val="RKnormal"/>
        <w:rPr>
          <w:color w:val="FF0000"/>
        </w:rPr>
      </w:pPr>
    </w:p>
    <w:sectPr w:rsidR="004B13ED" w:rsidRPr="00F73EB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60996" w14:textId="77777777" w:rsidR="00F22714" w:rsidRDefault="00F22714">
      <w:r>
        <w:separator/>
      </w:r>
    </w:p>
  </w:endnote>
  <w:endnote w:type="continuationSeparator" w:id="0">
    <w:p w14:paraId="327E62AA" w14:textId="77777777" w:rsidR="00F22714" w:rsidRDefault="00F2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621E7" w14:textId="77777777" w:rsidR="00F22714" w:rsidRDefault="00F22714">
      <w:r>
        <w:separator/>
      </w:r>
    </w:p>
  </w:footnote>
  <w:footnote w:type="continuationSeparator" w:id="0">
    <w:p w14:paraId="6688B739" w14:textId="77777777" w:rsidR="00F22714" w:rsidRDefault="00F2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2BF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18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8E59E7" w14:textId="77777777">
      <w:trPr>
        <w:cantSplit/>
      </w:trPr>
      <w:tc>
        <w:tcPr>
          <w:tcW w:w="3119" w:type="dxa"/>
        </w:tcPr>
        <w:p w14:paraId="36C224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ECCA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1BC62C" w14:textId="77777777" w:rsidR="00E80146" w:rsidRDefault="00E80146">
          <w:pPr>
            <w:pStyle w:val="Sidhuvud"/>
            <w:ind w:right="360"/>
          </w:pPr>
        </w:p>
      </w:tc>
    </w:tr>
  </w:tbl>
  <w:p w14:paraId="431BDD8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112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400CB2" w14:textId="77777777">
      <w:trPr>
        <w:cantSplit/>
      </w:trPr>
      <w:tc>
        <w:tcPr>
          <w:tcW w:w="3119" w:type="dxa"/>
        </w:tcPr>
        <w:p w14:paraId="0AA262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B149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6E5F05" w14:textId="77777777" w:rsidR="00E80146" w:rsidRDefault="00E80146">
          <w:pPr>
            <w:pStyle w:val="Sidhuvud"/>
            <w:ind w:right="360"/>
          </w:pPr>
        </w:p>
      </w:tc>
    </w:tr>
  </w:tbl>
  <w:p w14:paraId="0B33E6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A4FB0" w14:textId="77777777" w:rsidR="000D52A8" w:rsidRDefault="007E23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CD2CAC" wp14:editId="4737B3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01A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DC31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6273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025E6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3283"/>
    <w:multiLevelType w:val="hybridMultilevel"/>
    <w:tmpl w:val="5C8A7FB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A8"/>
    <w:rsid w:val="00095470"/>
    <w:rsid w:val="000A7B17"/>
    <w:rsid w:val="000B34CA"/>
    <w:rsid w:val="000C341A"/>
    <w:rsid w:val="000D52A8"/>
    <w:rsid w:val="000E681B"/>
    <w:rsid w:val="001038EB"/>
    <w:rsid w:val="00150384"/>
    <w:rsid w:val="0015528A"/>
    <w:rsid w:val="00160901"/>
    <w:rsid w:val="001805B7"/>
    <w:rsid w:val="00194B86"/>
    <w:rsid w:val="001D4E83"/>
    <w:rsid w:val="001F4EFA"/>
    <w:rsid w:val="00231F06"/>
    <w:rsid w:val="00277325"/>
    <w:rsid w:val="00367B1C"/>
    <w:rsid w:val="004018A8"/>
    <w:rsid w:val="00453FD9"/>
    <w:rsid w:val="004A328D"/>
    <w:rsid w:val="004B13ED"/>
    <w:rsid w:val="004C114D"/>
    <w:rsid w:val="004C1817"/>
    <w:rsid w:val="004C4E3F"/>
    <w:rsid w:val="0051060B"/>
    <w:rsid w:val="005758C0"/>
    <w:rsid w:val="00582AC1"/>
    <w:rsid w:val="0058762B"/>
    <w:rsid w:val="00625E42"/>
    <w:rsid w:val="00671176"/>
    <w:rsid w:val="006730B6"/>
    <w:rsid w:val="006E4E11"/>
    <w:rsid w:val="007242A3"/>
    <w:rsid w:val="0072441D"/>
    <w:rsid w:val="00727BED"/>
    <w:rsid w:val="00760F28"/>
    <w:rsid w:val="007756E8"/>
    <w:rsid w:val="007A6855"/>
    <w:rsid w:val="007E23A2"/>
    <w:rsid w:val="008453B8"/>
    <w:rsid w:val="008618EC"/>
    <w:rsid w:val="00891085"/>
    <w:rsid w:val="008C610F"/>
    <w:rsid w:val="009011A6"/>
    <w:rsid w:val="00915381"/>
    <w:rsid w:val="0092027A"/>
    <w:rsid w:val="00955E31"/>
    <w:rsid w:val="009661E3"/>
    <w:rsid w:val="00972671"/>
    <w:rsid w:val="00992E72"/>
    <w:rsid w:val="009D4A8E"/>
    <w:rsid w:val="00A1580D"/>
    <w:rsid w:val="00A35F49"/>
    <w:rsid w:val="00A45FC3"/>
    <w:rsid w:val="00A62EDC"/>
    <w:rsid w:val="00AB7072"/>
    <w:rsid w:val="00AD0273"/>
    <w:rsid w:val="00AE510F"/>
    <w:rsid w:val="00AF26D1"/>
    <w:rsid w:val="00B81E03"/>
    <w:rsid w:val="00B958D1"/>
    <w:rsid w:val="00C006A0"/>
    <w:rsid w:val="00C20F16"/>
    <w:rsid w:val="00C65E28"/>
    <w:rsid w:val="00CE7C5E"/>
    <w:rsid w:val="00D133D7"/>
    <w:rsid w:val="00DB1D9A"/>
    <w:rsid w:val="00DC5BDE"/>
    <w:rsid w:val="00E75408"/>
    <w:rsid w:val="00E80146"/>
    <w:rsid w:val="00E904D0"/>
    <w:rsid w:val="00EC25F9"/>
    <w:rsid w:val="00ED583F"/>
    <w:rsid w:val="00EF283C"/>
    <w:rsid w:val="00EF3083"/>
    <w:rsid w:val="00F02039"/>
    <w:rsid w:val="00F22714"/>
    <w:rsid w:val="00F54E8C"/>
    <w:rsid w:val="00F565A6"/>
    <w:rsid w:val="00F73EB1"/>
    <w:rsid w:val="00F74FC5"/>
    <w:rsid w:val="00FC4B89"/>
    <w:rsid w:val="00FD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27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2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23A2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80D"/>
    <w:pPr>
      <w:ind w:left="720"/>
      <w:contextualSpacing/>
    </w:pPr>
  </w:style>
  <w:style w:type="paragraph" w:styleId="Fotnotstext">
    <w:name w:val="footnote text"/>
    <w:basedOn w:val="Normal"/>
    <w:link w:val="FotnotstextChar"/>
    <w:rsid w:val="00582AC1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82AC1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582AC1"/>
    <w:rPr>
      <w:vertAlign w:val="superscript"/>
    </w:rPr>
  </w:style>
  <w:style w:type="character" w:styleId="Kommentarsreferens">
    <w:name w:val="annotation reference"/>
    <w:basedOn w:val="Standardstycketeckensnitt"/>
    <w:rsid w:val="00CE7C5E"/>
    <w:rPr>
      <w:sz w:val="16"/>
      <w:szCs w:val="16"/>
    </w:rPr>
  </w:style>
  <w:style w:type="paragraph" w:styleId="Kommentarer">
    <w:name w:val="annotation text"/>
    <w:basedOn w:val="Normal"/>
    <w:link w:val="KommentarerChar"/>
    <w:rsid w:val="00CE7C5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E7C5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E7C5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E7C5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2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23A2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80D"/>
    <w:pPr>
      <w:ind w:left="720"/>
      <w:contextualSpacing/>
    </w:pPr>
  </w:style>
  <w:style w:type="paragraph" w:styleId="Fotnotstext">
    <w:name w:val="footnote text"/>
    <w:basedOn w:val="Normal"/>
    <w:link w:val="FotnotstextChar"/>
    <w:rsid w:val="00582AC1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82AC1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582AC1"/>
    <w:rPr>
      <w:vertAlign w:val="superscript"/>
    </w:rPr>
  </w:style>
  <w:style w:type="character" w:styleId="Kommentarsreferens">
    <w:name w:val="annotation reference"/>
    <w:basedOn w:val="Standardstycketeckensnitt"/>
    <w:rsid w:val="00CE7C5E"/>
    <w:rPr>
      <w:sz w:val="16"/>
      <w:szCs w:val="16"/>
    </w:rPr>
  </w:style>
  <w:style w:type="paragraph" w:styleId="Kommentarer">
    <w:name w:val="annotation text"/>
    <w:basedOn w:val="Normal"/>
    <w:link w:val="KommentarerChar"/>
    <w:rsid w:val="00CE7C5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E7C5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E7C5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E7C5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6509ad86-9176-4c6a-aad1-6e5617f0cc22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Sekretess xmlns="a740bd93-4a52-4f4c-a481-4b2f0404c858">false</Sekretess>
    <Diarienummer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VV7HMNPAP7JC-4-292</_dlc_DocId>
    <_dlc_DocIdUrl xmlns="a740bd93-4a52-4f4c-a481-4b2f0404c858">
      <Url>http://rkdhs-ju/enhet/jugem/_layouts/DocIdRedir.aspx?ID=VV7HMNPAP7JC-4-292</Url>
      <Description>VV7HMNPAP7JC-4-292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6C5A5-682F-418A-9E0B-4EE492259A1F}"/>
</file>

<file path=customXml/itemProps2.xml><?xml version="1.0" encoding="utf-8"?>
<ds:datastoreItem xmlns:ds="http://schemas.openxmlformats.org/officeDocument/2006/customXml" ds:itemID="{06437CF9-A136-4E89-9BD8-EF513729ACCF}"/>
</file>

<file path=customXml/itemProps3.xml><?xml version="1.0" encoding="utf-8"?>
<ds:datastoreItem xmlns:ds="http://schemas.openxmlformats.org/officeDocument/2006/customXml" ds:itemID="{EB6E36E0-5E97-475D-B3EC-901079647CEF}"/>
</file>

<file path=customXml/itemProps4.xml><?xml version="1.0" encoding="utf-8"?>
<ds:datastoreItem xmlns:ds="http://schemas.openxmlformats.org/officeDocument/2006/customXml" ds:itemID="{8188CBBE-C794-4CEA-8A2C-D4A039C5D415}"/>
</file>

<file path=customXml/itemProps5.xml><?xml version="1.0" encoding="utf-8"?>
<ds:datastoreItem xmlns:ds="http://schemas.openxmlformats.org/officeDocument/2006/customXml" ds:itemID="{06437CF9-A136-4E89-9BD8-EF513729ACCF}"/>
</file>

<file path=customXml/itemProps6.xml><?xml version="1.0" encoding="utf-8"?>
<ds:datastoreItem xmlns:ds="http://schemas.openxmlformats.org/officeDocument/2006/customXml" ds:itemID="{894A2E40-4C57-4BE6-B820-99667DD77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2198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Frid</dc:creator>
  <cp:lastModifiedBy>Gunilla Hansson-Böe</cp:lastModifiedBy>
  <cp:revision>2</cp:revision>
  <cp:lastPrinted>2015-06-02T11:18:00Z</cp:lastPrinted>
  <dcterms:created xsi:type="dcterms:W3CDTF">2015-06-02T11:19:00Z</dcterms:created>
  <dcterms:modified xsi:type="dcterms:W3CDTF">2015-06-02T11:19:00Z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2fc1dec6-c38e-4db7-8168-6eedb5f5ba36</vt:lpwstr>
  </property>
</Properties>
</file>