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CDE1350" w14:textId="77777777">
      <w:pPr>
        <w:pStyle w:val="Normalutanindragellerluft"/>
      </w:pPr>
      <w:bookmarkStart w:name="_Toc106800475" w:id="0"/>
      <w:bookmarkStart w:name="_Toc106801300" w:id="1"/>
    </w:p>
    <w:p w:rsidRPr="009B062B" w:rsidR="00AF30DD" w:rsidP="00707E34" w:rsidRDefault="00113D62" w14:paraId="6E97DE1E" w14:textId="77777777">
      <w:pPr>
        <w:pStyle w:val="RubrikFrslagTIllRiksdagsbeslut"/>
      </w:pPr>
      <w:sdt>
        <w:sdtPr>
          <w:alias w:val="CC_Boilerplate_4"/>
          <w:tag w:val="CC_Boilerplate_4"/>
          <w:id w:val="-1644581176"/>
          <w:lock w:val="sdtContentLocked"/>
          <w:placeholder>
            <w:docPart w:val="40220B44E04D4EB6A5E551183465C48F"/>
          </w:placeholder>
          <w:text/>
        </w:sdtPr>
        <w:sdtEndPr/>
        <w:sdtContent>
          <w:r w:rsidRPr="009B062B" w:rsidR="00AF30DD">
            <w:t>Förslag till riksdagsbeslut</w:t>
          </w:r>
        </w:sdtContent>
      </w:sdt>
      <w:bookmarkEnd w:id="0"/>
      <w:bookmarkEnd w:id="1"/>
    </w:p>
    <w:sdt>
      <w:sdtPr>
        <w:alias w:val="Yrkande 1"/>
        <w:tag w:val="9a127615-e1f7-45d7-a440-30ea14b9e59a"/>
        <w:id w:val="136000396"/>
        <w:lock w:val="sdtLocked"/>
      </w:sdtPr>
      <w:sdtEndPr/>
      <w:sdtContent>
        <w:p w:rsidR="0043178F" w:rsidRDefault="004C3749" w14:paraId="7E686AF2" w14:textId="77777777">
          <w:pPr>
            <w:pStyle w:val="Frslagstext"/>
            <w:numPr>
              <w:ilvl w:val="0"/>
              <w:numId w:val="0"/>
            </w:numPr>
          </w:pPr>
          <w:r>
            <w:t>Riksdagen ställer sig bakom det som anförs i motionen om att erkänna holodomor som ett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8652B7F064DBFB5D371C78A22EECA"/>
        </w:placeholder>
        <w:text/>
      </w:sdtPr>
      <w:sdtEndPr/>
      <w:sdtContent>
        <w:p w:rsidRPr="009B062B" w:rsidR="006D79C9" w:rsidP="00333E95" w:rsidRDefault="006D79C9" w14:paraId="1ECDEF2E" w14:textId="77777777">
          <w:pPr>
            <w:pStyle w:val="Rubrik1"/>
          </w:pPr>
          <w:r>
            <w:t>Motivering</w:t>
          </w:r>
        </w:p>
      </w:sdtContent>
    </w:sdt>
    <w:bookmarkEnd w:displacedByCustomXml="prev" w:id="3"/>
    <w:bookmarkEnd w:displacedByCustomXml="prev" w:id="4"/>
    <w:p w:rsidRPr="00422B9E" w:rsidR="00422B9E" w:rsidP="008E0FE2" w:rsidRDefault="00CB77DF" w14:paraId="5D5D6A10" w14:textId="749DABCE">
      <w:pPr>
        <w:pStyle w:val="Normalutanindragellerluft"/>
      </w:pPr>
      <w:r>
        <w:t>Under åren 1932</w:t>
      </w:r>
      <w:r w:rsidR="004C3749">
        <w:t>–19</w:t>
      </w:r>
      <w:r>
        <w:t xml:space="preserve">33 ägde </w:t>
      </w:r>
      <w:r w:rsidR="004C3749">
        <w:t>h</w:t>
      </w:r>
      <w:r w:rsidRPr="00CB77DF">
        <w:t>olodomor</w:t>
      </w:r>
      <w:r w:rsidR="004C3749">
        <w:t>,</w:t>
      </w:r>
      <w:r w:rsidRPr="00CB77DF">
        <w:t xml:space="preserve"> ”Hungerns farsot”</w:t>
      </w:r>
      <w:r w:rsidR="004C3749">
        <w:t>,</w:t>
      </w:r>
      <w:r>
        <w:t xml:space="preserve"> rum i Ukraina. En </w:t>
      </w:r>
      <w:r w:rsidRPr="00CB77DF">
        <w:t xml:space="preserve">massvält </w:t>
      </w:r>
      <w:r w:rsidRPr="00113D62">
        <w:rPr>
          <w:spacing w:val="-2"/>
        </w:rPr>
        <w:t>som beräknas ha kostat över 3</w:t>
      </w:r>
      <w:r w:rsidRPr="00113D62" w:rsidR="004C3749">
        <w:rPr>
          <w:spacing w:val="-2"/>
        </w:rPr>
        <w:t> </w:t>
      </w:r>
      <w:r w:rsidRPr="00113D62">
        <w:rPr>
          <w:spacing w:val="-2"/>
        </w:rPr>
        <w:t>miljoner människor livet. En svält som inte främst berodde</w:t>
      </w:r>
      <w:r w:rsidRPr="00CB77DF">
        <w:t xml:space="preserve"> på dåligt väder, utan på en medveten och ideologiskt driven kampanj från Stalin och hans Sovjetregim. Det ukrainska bondesamhället plundrades på allt det producerade, och bönderna fick inte ens behålla nog för att hålla sig själva och sina familjer vid liv. Den som protesterade bestraffades hårt och riskerade att deporteras till koncentrations</w:t>
      </w:r>
      <w:r w:rsidR="00113D62">
        <w:softHyphen/>
      </w:r>
      <w:r w:rsidRPr="00CB77DF">
        <w:t xml:space="preserve">läger i Sibirien. Holodomor var ett folkmord och har erkänts som sådant av större delen av västvärlden. Flertalet av EU:s medlemsstater skriver under på detta, så också Storbritannien, USA, Kanada och Australien. Dock inte Sverige. Att ändra på detta är nu mer aktuellt än någonsin, sedan Ryssland </w:t>
      </w:r>
      <w:r>
        <w:t>2022</w:t>
      </w:r>
      <w:r w:rsidRPr="00CB77DF">
        <w:t xml:space="preserve"> inledde sin fullskaliga invasion av Ukraina. För den ryska terrorn mot Ukrainas folk startade inte 2022, eller ens 2014, rötterna går långt längre tillbaka än så. När Putin talar om Sovjets fall som en katastrof eller att Ukraina inte är ett ”riktigt land”, när tusentals ukrainska barn kidnappas av ryska staten i syfte att utradera deras nationella identitet, då är det en fortsättning på samma vilja som låg bakom </w:t>
      </w:r>
      <w:r w:rsidR="004C3749">
        <w:t>h</w:t>
      </w:r>
      <w:r w:rsidRPr="00CB77DF">
        <w:t>olodomor. En rysk, imperialistisk önskan att krossa Ukraina som folk och nation. Detta förstår ukrainarna givetvis själva. Det är inte för inte som president Zelenskyj utöver vapen och sanktioner framfört en önskan om att fler länder s</w:t>
      </w:r>
      <w:r w:rsidR="004C3749">
        <w:t>ka</w:t>
      </w:r>
      <w:r w:rsidRPr="00CB77DF">
        <w:t xml:space="preserve"> erkänna </w:t>
      </w:r>
      <w:r w:rsidR="004C3749">
        <w:t>h</w:t>
      </w:r>
      <w:r w:rsidRPr="00CB77DF">
        <w:t>olodomor som ett folkmord.</w:t>
      </w:r>
      <w:r>
        <w:t xml:space="preserve"> Det är dags att tillmötesgå denna önskan.</w:t>
      </w:r>
    </w:p>
    <w:sdt>
      <w:sdtPr>
        <w:rPr>
          <w:i/>
          <w:noProof/>
        </w:rPr>
        <w:alias w:val="CC_Underskrifter"/>
        <w:tag w:val="CC_Underskrifter"/>
        <w:id w:val="583496634"/>
        <w:lock w:val="sdtContentLocked"/>
        <w:placeholder>
          <w:docPart w:val="AE11166C58D440378DA37A9EF06CF9E9"/>
        </w:placeholder>
      </w:sdtPr>
      <w:sdtEndPr>
        <w:rPr>
          <w:i w:val="0"/>
          <w:noProof w:val="0"/>
        </w:rPr>
      </w:sdtEndPr>
      <w:sdtContent>
        <w:p w:rsidR="00707E34" w:rsidP="00707E34" w:rsidRDefault="00707E34" w14:paraId="25C15E6F" w14:textId="77777777"/>
        <w:p w:rsidRPr="008E0FE2" w:rsidR="00707E34" w:rsidP="00707E34" w:rsidRDefault="00113D62" w14:paraId="00F51080" w14:textId="00301E0E"/>
      </w:sdtContent>
    </w:sdt>
    <w:tbl>
      <w:tblPr>
        <w:tblW w:w="5000" w:type="pct"/>
        <w:tblLook w:val="04A0" w:firstRow="1" w:lastRow="0" w:firstColumn="1" w:lastColumn="0" w:noHBand="0" w:noVBand="1"/>
        <w:tblCaption w:val="underskrifter"/>
      </w:tblPr>
      <w:tblGrid>
        <w:gridCol w:w="4252"/>
        <w:gridCol w:w="4252"/>
      </w:tblGrid>
      <w:tr w:rsidR="0043178F" w14:paraId="4EA66BB5" w14:textId="77777777">
        <w:trPr>
          <w:cantSplit/>
        </w:trPr>
        <w:tc>
          <w:tcPr>
            <w:tcW w:w="50" w:type="pct"/>
            <w:vAlign w:val="bottom"/>
          </w:tcPr>
          <w:p w:rsidR="0043178F" w:rsidRDefault="004C3749" w14:paraId="6807AE39" w14:textId="77777777">
            <w:pPr>
              <w:pStyle w:val="Underskrifter"/>
              <w:spacing w:after="0"/>
            </w:pPr>
            <w:r>
              <w:lastRenderedPageBreak/>
              <w:t>Erik Hellsborn (SD)</w:t>
            </w:r>
          </w:p>
        </w:tc>
        <w:tc>
          <w:tcPr>
            <w:tcW w:w="50" w:type="pct"/>
            <w:vAlign w:val="bottom"/>
          </w:tcPr>
          <w:p w:rsidR="0043178F" w:rsidRDefault="0043178F" w14:paraId="09B3B7FF" w14:textId="77777777">
            <w:pPr>
              <w:pStyle w:val="Underskrifter"/>
              <w:spacing w:after="0"/>
            </w:pPr>
          </w:p>
        </w:tc>
      </w:tr>
    </w:tbl>
    <w:p w:rsidRPr="008E0FE2" w:rsidR="004801AC" w:rsidP="00DF3554" w:rsidRDefault="004801AC" w14:paraId="0BD52080" w14:textId="5486C1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2FFB" w14:textId="77777777" w:rsidR="00CB77DF" w:rsidRDefault="00CB77DF" w:rsidP="000C1CAD">
      <w:pPr>
        <w:spacing w:line="240" w:lineRule="auto"/>
      </w:pPr>
      <w:r>
        <w:separator/>
      </w:r>
    </w:p>
  </w:endnote>
  <w:endnote w:type="continuationSeparator" w:id="0">
    <w:p w14:paraId="4CA15D87" w14:textId="77777777" w:rsidR="00CB77DF" w:rsidRDefault="00CB7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D58" w14:textId="58617D06" w:rsidR="00262EA3" w:rsidRPr="00707E34" w:rsidRDefault="00262EA3" w:rsidP="00707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84D9" w14:textId="77777777" w:rsidR="00CB77DF" w:rsidRDefault="00CB77DF" w:rsidP="000C1CAD">
      <w:pPr>
        <w:spacing w:line="240" w:lineRule="auto"/>
      </w:pPr>
      <w:r>
        <w:separator/>
      </w:r>
    </w:p>
  </w:footnote>
  <w:footnote w:type="continuationSeparator" w:id="0">
    <w:p w14:paraId="38C2A67F" w14:textId="77777777" w:rsidR="00CB77DF" w:rsidRDefault="00CB77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19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0D310" wp14:editId="54CDD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77F68" w14:textId="3CEB30C9" w:rsidR="00262EA3" w:rsidRDefault="00113D62"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0D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77F68" w14:textId="3CEB30C9" w:rsidR="00262EA3" w:rsidRDefault="00113D62"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1C0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C07" w14:textId="77777777" w:rsidR="00262EA3" w:rsidRDefault="00262EA3" w:rsidP="008563AC">
    <w:pPr>
      <w:jc w:val="right"/>
    </w:pPr>
  </w:p>
  <w:p w14:paraId="11528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A485" w14:textId="77777777" w:rsidR="00262EA3" w:rsidRDefault="00113D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887B" wp14:editId="0FC3B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8E36" w14:textId="22116D54" w:rsidR="00262EA3" w:rsidRDefault="00113D62" w:rsidP="00A314CF">
    <w:pPr>
      <w:pStyle w:val="FSHNormal"/>
      <w:spacing w:before="40"/>
    </w:pPr>
    <w:sdt>
      <w:sdtPr>
        <w:alias w:val="CC_Noformat_Motionstyp"/>
        <w:tag w:val="CC_Noformat_Motionstyp"/>
        <w:id w:val="1162973129"/>
        <w:lock w:val="sdtContentLocked"/>
        <w15:appearance w15:val="hidden"/>
        <w:text/>
      </w:sdtPr>
      <w:sdtEndPr/>
      <w:sdtContent>
        <w:r w:rsidR="00707E34">
          <w:t>Enskild motion</w:t>
        </w:r>
      </w:sdtContent>
    </w:sdt>
    <w:r w:rsidR="00821B36">
      <w:t xml:space="preserve"> </w:t>
    </w:r>
    <w:sdt>
      <w:sdtPr>
        <w:alias w:val="CC_Noformat_Partikod"/>
        <w:tag w:val="CC_Noformat_Partikod"/>
        <w:id w:val="1471015553"/>
        <w:text/>
      </w:sdtPr>
      <w:sdtEndPr/>
      <w:sdtContent>
        <w:r w:rsidR="00CB77DF">
          <w:t>SD</w:t>
        </w:r>
      </w:sdtContent>
    </w:sdt>
    <w:sdt>
      <w:sdtPr>
        <w:alias w:val="CC_Noformat_Partinummer"/>
        <w:tag w:val="CC_Noformat_Partinummer"/>
        <w:id w:val="-2014525982"/>
        <w:showingPlcHdr/>
        <w:text/>
      </w:sdtPr>
      <w:sdtEndPr/>
      <w:sdtContent>
        <w:r w:rsidR="00821B36">
          <w:t xml:space="preserve"> </w:t>
        </w:r>
      </w:sdtContent>
    </w:sdt>
  </w:p>
  <w:p w14:paraId="54A665E3" w14:textId="77777777" w:rsidR="00262EA3" w:rsidRPr="008227B3" w:rsidRDefault="00113D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F9F1E" w14:textId="5123315B" w:rsidR="00262EA3" w:rsidRPr="008227B3" w:rsidRDefault="00113D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E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E34">
          <w:t>:560</w:t>
        </w:r>
      </w:sdtContent>
    </w:sdt>
  </w:p>
  <w:p w14:paraId="1CA7F9B9" w14:textId="7A2BC81F" w:rsidR="00262EA3" w:rsidRDefault="00113D62" w:rsidP="00E03A3D">
    <w:pPr>
      <w:pStyle w:val="Motionr"/>
    </w:pPr>
    <w:sdt>
      <w:sdtPr>
        <w:alias w:val="CC_Noformat_Avtext"/>
        <w:tag w:val="CC_Noformat_Avtext"/>
        <w:id w:val="-2020768203"/>
        <w:lock w:val="sdtContentLocked"/>
        <w15:appearance w15:val="hidden"/>
        <w:text/>
      </w:sdtPr>
      <w:sdtEndPr/>
      <w:sdtContent>
        <w:r w:rsidR="00707E34">
          <w:t>av Erik Hellsborn (SD)</w:t>
        </w:r>
      </w:sdtContent>
    </w:sdt>
  </w:p>
  <w:sdt>
    <w:sdtPr>
      <w:alias w:val="CC_Noformat_Rubtext"/>
      <w:tag w:val="CC_Noformat_Rubtext"/>
      <w:id w:val="-218060500"/>
      <w:lock w:val="sdtLocked"/>
      <w:text/>
    </w:sdtPr>
    <w:sdtEndPr/>
    <w:sdtContent>
      <w:p w14:paraId="7323EE0B" w14:textId="074D6609" w:rsidR="00262EA3" w:rsidRDefault="00CB77DF"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447012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A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4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D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A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825C7"/>
  <w15:chartTrackingRefBased/>
  <w15:docId w15:val="{D58EEC45-9295-484A-B32B-C28FE0CB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20B44E04D4EB6A5E551183465C48F"/>
        <w:category>
          <w:name w:val="Allmänt"/>
          <w:gallery w:val="placeholder"/>
        </w:category>
        <w:types>
          <w:type w:val="bbPlcHdr"/>
        </w:types>
        <w:behaviors>
          <w:behavior w:val="content"/>
        </w:behaviors>
        <w:guid w:val="{2D9F6A42-B9DE-4A0F-A7C4-28695ACEB18F}"/>
      </w:docPartPr>
      <w:docPartBody>
        <w:p w:rsidR="00732F69" w:rsidRDefault="00732F69">
          <w:pPr>
            <w:pStyle w:val="40220B44E04D4EB6A5E551183465C48F"/>
          </w:pPr>
          <w:r w:rsidRPr="005A0A93">
            <w:rPr>
              <w:rStyle w:val="Platshllartext"/>
            </w:rPr>
            <w:t>Förslag till riksdagsbeslut</w:t>
          </w:r>
        </w:p>
      </w:docPartBody>
    </w:docPart>
    <w:docPart>
      <w:docPartPr>
        <w:name w:val="8678652B7F064DBFB5D371C78A22EECA"/>
        <w:category>
          <w:name w:val="Allmänt"/>
          <w:gallery w:val="placeholder"/>
        </w:category>
        <w:types>
          <w:type w:val="bbPlcHdr"/>
        </w:types>
        <w:behaviors>
          <w:behavior w:val="content"/>
        </w:behaviors>
        <w:guid w:val="{270B460A-D2AE-434F-8583-13274F4DB928}"/>
      </w:docPartPr>
      <w:docPartBody>
        <w:p w:rsidR="00732F69" w:rsidRDefault="00732F69">
          <w:pPr>
            <w:pStyle w:val="8678652B7F064DBFB5D371C78A22EECA"/>
          </w:pPr>
          <w:r w:rsidRPr="005A0A93">
            <w:rPr>
              <w:rStyle w:val="Platshllartext"/>
            </w:rPr>
            <w:t>Motivering</w:t>
          </w:r>
        </w:p>
      </w:docPartBody>
    </w:docPart>
    <w:docPart>
      <w:docPartPr>
        <w:name w:val="AE11166C58D440378DA37A9EF06CF9E9"/>
        <w:category>
          <w:name w:val="Allmänt"/>
          <w:gallery w:val="placeholder"/>
        </w:category>
        <w:types>
          <w:type w:val="bbPlcHdr"/>
        </w:types>
        <w:behaviors>
          <w:behavior w:val="content"/>
        </w:behaviors>
        <w:guid w:val="{F20690A8-834B-4511-ABCF-57BE294017E1}"/>
      </w:docPartPr>
      <w:docPartBody>
        <w:p w:rsidR="007A53BB" w:rsidRDefault="00F24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69"/>
    <w:rsid w:val="004141AE"/>
    <w:rsid w:val="00732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20B44E04D4EB6A5E551183465C48F">
    <w:name w:val="40220B44E04D4EB6A5E551183465C48F"/>
  </w:style>
  <w:style w:type="paragraph" w:customStyle="1" w:styleId="8678652B7F064DBFB5D371C78A22EECA">
    <w:name w:val="8678652B7F064DBFB5D371C78A22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A1C35-9415-4B86-BEED-5D378BC8CB6A}"/>
</file>

<file path=customXml/itemProps2.xml><?xml version="1.0" encoding="utf-8"?>
<ds:datastoreItem xmlns:ds="http://schemas.openxmlformats.org/officeDocument/2006/customXml" ds:itemID="{37D1F4D3-09C2-46CC-A60E-D2193B2D4052}"/>
</file>

<file path=customXml/itemProps3.xml><?xml version="1.0" encoding="utf-8"?>
<ds:datastoreItem xmlns:ds="http://schemas.openxmlformats.org/officeDocument/2006/customXml" ds:itemID="{DC3C3095-4A7F-467E-AFEB-2E4C0B7A09A1}"/>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1488</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