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2344" w:rsidRPr="00792344" w:rsidRDefault="00792344">
      <w:pPr>
        <w:pStyle w:val="Frslagsrubrik"/>
      </w:pPr>
      <w:r w:rsidRPr="00792344">
        <w:t>Förslag till riksdagsbeslut</w:t>
      </w:r>
    </w:p>
    <w:p w:rsidR="00792344" w:rsidRPr="00792344" w:rsidRDefault="00792344">
      <w:pPr>
        <w:pStyle w:val="Hemstlatt"/>
      </w:pPr>
      <w:r w:rsidRPr="00792344">
        <w:t>Riksdagen tillkännager för regeringen som sin mening vad som anförs i motionen om nödvändigheten av specialkompetens hos domare och nämndemän när mål om sexualbrott mot barn och mål om bar</w:t>
      </w:r>
      <w:r w:rsidRPr="00792344">
        <w:t>n</w:t>
      </w:r>
      <w:r w:rsidRPr="00792344">
        <w:t>pornografi ska avgöras.</w:t>
      </w:r>
    </w:p>
    <w:p w:rsidR="00792344" w:rsidRPr="00792344" w:rsidRDefault="00792344">
      <w:pPr>
        <w:pStyle w:val="Rubrik1"/>
      </w:pPr>
      <w:r w:rsidRPr="00792344">
        <w:t>Motivering</w:t>
      </w:r>
    </w:p>
    <w:p w:rsidR="00792344" w:rsidRPr="00792344" w:rsidRDefault="00792344">
      <w:r w:rsidRPr="00792344">
        <w:t>Barn som offer för sexuella övergrepp uppmärksammas ofta i medier, la</w:t>
      </w:r>
      <w:r w:rsidRPr="00792344">
        <w:t>g</w:t>
      </w:r>
      <w:r w:rsidRPr="00792344">
        <w:t xml:space="preserve">stiftningen blir allt bättre och polis och åklagare specialutbildas. Men problem uppstår när ett fall går till rättegång. I domstolarna runtom i Sverige finns </w:t>
      </w:r>
      <w:r w:rsidRPr="00792344">
        <w:rPr>
          <w:spacing w:val="-2"/>
        </w:rPr>
        <w:t>domare och nämndemän som inte har specialkompetens när det gäller sexue</w:t>
      </w:r>
      <w:r w:rsidRPr="00792344">
        <w:rPr>
          <w:spacing w:val="-2"/>
        </w:rPr>
        <w:t>l</w:t>
      </w:r>
      <w:r w:rsidRPr="00792344">
        <w:t>la övergrepp på barn och hur det påverkar barnet. Gång på gång frias mis</w:t>
      </w:r>
      <w:r w:rsidRPr="00792344">
        <w:t>s</w:t>
      </w:r>
      <w:r w:rsidRPr="00792344">
        <w:t>tänkta förövare därför att barnet inte anses vara tillförlitligt. Detta sker därför att barnet ”ändrat sin berättelse” eller ”väntat länge med att berätta för n</w:t>
      </w:r>
      <w:r w:rsidRPr="00792344">
        <w:t>å</w:t>
      </w:r>
      <w:r w:rsidRPr="00792344">
        <w:t>gon”, ”någon i omgivningen borde ha upptäckt d</w:t>
      </w:r>
      <w:r w:rsidRPr="00792344">
        <w:t>et” osv. Detta tyder på att det finns en stor kunskapsbrist hos våra dömande instanser om vad sexuella öve</w:t>
      </w:r>
      <w:r w:rsidRPr="00792344">
        <w:t>r</w:t>
      </w:r>
      <w:r w:rsidRPr="00792344">
        <w:t>grepp innebär för ett barn.</w:t>
      </w:r>
    </w:p>
    <w:p w:rsidR="00792344" w:rsidRPr="00792344" w:rsidRDefault="00792344">
      <w:pPr>
        <w:pStyle w:val="Normaltindrag"/>
      </w:pPr>
      <w:r w:rsidRPr="00792344">
        <w:rPr>
          <w:spacing w:val="-2"/>
        </w:rPr>
        <w:t>Bland forskare och andra experter inom området är det nu väl dokument</w:t>
      </w:r>
      <w:r w:rsidRPr="00792344">
        <w:rPr>
          <w:spacing w:val="-2"/>
        </w:rPr>
        <w:t>e</w:t>
      </w:r>
      <w:r w:rsidRPr="00792344">
        <w:t>rat att barn utsatta för sexuella övergrepp spontant är mycket ovilliga att b</w:t>
      </w:r>
      <w:r w:rsidRPr="00792344">
        <w:t>e</w:t>
      </w:r>
      <w:r w:rsidRPr="00792344">
        <w:t>rätta om dessa. Detta har man sett i ett flertal stora barnpornografihärvor där öve</w:t>
      </w:r>
      <w:r w:rsidRPr="00792344">
        <w:t>r</w:t>
      </w:r>
      <w:r w:rsidRPr="00792344">
        <w:rPr>
          <w:spacing w:val="-2"/>
        </w:rPr>
        <w:t>greppen finns dokumenterade på stillbilder eller videofilmer. Inga barn i de</w:t>
      </w:r>
      <w:r w:rsidRPr="00792344">
        <w:rPr>
          <w:spacing w:val="-2"/>
        </w:rPr>
        <w:t>s</w:t>
      </w:r>
      <w:r w:rsidRPr="00792344">
        <w:t>sa härvor har berättat något. Vissa barn berättade inte ens vad de blivit utsatta för trots att polisen till slut visade barnen filmerna och bilderna.</w:t>
      </w:r>
    </w:p>
    <w:p w:rsidR="00792344" w:rsidRPr="00792344" w:rsidRDefault="00792344">
      <w:pPr>
        <w:pStyle w:val="Normaltindrag"/>
      </w:pPr>
      <w:r w:rsidRPr="00792344">
        <w:t>Det är också väl dokumenterat att barn berättar först när de känner sig trygga, har förtroende för den vuxne och känner a</w:t>
      </w:r>
      <w:r w:rsidRPr="00792344">
        <w:t xml:space="preserve">tt den vuxne orkar lyssna på vad barnet har att berätta. Att då avfärda barnet som ”icke tillförlitligt” när det </w:t>
      </w:r>
      <w:r w:rsidRPr="00792344">
        <w:lastRenderedPageBreak/>
        <w:t>berättar mer under andra och tredje förhöret än under det första tyder på bristande kunskap hos domstolen.</w:t>
      </w:r>
    </w:p>
    <w:p w:rsidR="00792344" w:rsidRPr="00792344" w:rsidRDefault="00792344">
      <w:pPr>
        <w:pStyle w:val="Normaltindrag"/>
      </w:pPr>
      <w:r w:rsidRPr="00792344">
        <w:t>Innehav av barnpornografi är en kriminell handling sedan den 1 januari 1999. Enligt förarbetena till denna lag skall innehav av barnpornografi, utan kombination av spridning eller annat, kunna bedömas som grovt barnporn</w:t>
      </w:r>
      <w:r w:rsidRPr="00792344">
        <w:t>o</w:t>
      </w:r>
      <w:r w:rsidRPr="00792344">
        <w:t>grafibrott, med hänsyn till mängden bilder, hur grova övergrepp som visas m.m.</w:t>
      </w:r>
    </w:p>
    <w:p w:rsidR="00792344" w:rsidRPr="00792344" w:rsidRDefault="00792344">
      <w:pPr>
        <w:pStyle w:val="Normaltindrag"/>
      </w:pPr>
      <w:r w:rsidRPr="00792344">
        <w:t>Men lagen har visat sig kraftlös. För att dömas för grovt barnpornograf</w:t>
      </w:r>
      <w:r w:rsidRPr="00792344">
        <w:t>i</w:t>
      </w:r>
      <w:r w:rsidRPr="00792344">
        <w:t>brott för innehav krävs ett oerhört stort innehav, oavsett hur grova övergre</w:t>
      </w:r>
      <w:r w:rsidRPr="00792344">
        <w:t>p</w:t>
      </w:r>
      <w:r w:rsidRPr="00792344">
        <w:t>pen än är. Dessutom används inte straffskalan fullt ut.</w:t>
      </w:r>
    </w:p>
    <w:p w:rsidR="00792344" w:rsidRPr="00792344" w:rsidRDefault="00792344">
      <w:pPr>
        <w:pStyle w:val="Normaltindrag"/>
      </w:pPr>
      <w:r w:rsidRPr="00792344">
        <w:t>En anledning till detta är att domare i dag inte ser innehav av barnporn</w:t>
      </w:r>
      <w:r w:rsidRPr="00792344">
        <w:t>o</w:t>
      </w:r>
      <w:r w:rsidRPr="00792344">
        <w:t>grafi för vad det faktiskt är, nämligen ett nytt övergrepp på barnet. Många av barnen som blivit sexuellt utnyttjade och samtidigt utnyttjade i barnpornografi berättar om att det fysiska övergreppet kan rehabiliteras, det kan man lära sig leva med. Det som dock är väldigt svårt att komma över är att övergreppet finns dokumenterat och ofta har spridits via Internet, varifrån det aldrig kan försvinna. Detta andra övergrepp kan leda till att barnet, när det kommer upp i tonåren, isolerar sig och inte vågar gå</w:t>
      </w:r>
      <w:r w:rsidRPr="00792344">
        <w:t xml:space="preserve"> utanför dörren av rädsla för att möta någon som sett det på Internet. Det kan även leda till att barnet försöker ta sitt liv. Att titta på barnpornografi leder även till att efterfrågan ökar och därmed även risken för att fler barn utsätts för sexuella övergrepp när förövarna mä</w:t>
      </w:r>
      <w:r w:rsidRPr="00792344">
        <w:t>r</w:t>
      </w:r>
      <w:r w:rsidRPr="00792344">
        <w:t>ker att de även kan tjäna pengar på att fotografera eller videofilma övergre</w:t>
      </w:r>
      <w:r w:rsidRPr="00792344">
        <w:t>p</w:t>
      </w:r>
      <w:r w:rsidRPr="00792344">
        <w:t>pen. Dessa aspekter kommer sällan eller aldrig upp i rättegångar om innehav av barnpornografi, varför domstolarna inte ser brottet som så allvarligt som d</w:t>
      </w:r>
      <w:r w:rsidRPr="00792344">
        <w:t>et faktiskt är. Därför blir straffen så låga som i dag.</w:t>
      </w:r>
    </w:p>
    <w:p w:rsidR="00792344" w:rsidRPr="00792344" w:rsidRDefault="00792344">
      <w:pPr>
        <w:pStyle w:val="Normaltindrag"/>
      </w:pPr>
      <w:r w:rsidRPr="00792344">
        <w:t>Längre fängelsestraff är inte bara ett sätt att avskräcka förövare och visa allmänheten vilket avskyvärt brott detta är, utan även en chans att hindra förövarna från att begå nya brott efter avtjänat straff. Det är bevisat att sex</w:t>
      </w:r>
      <w:r w:rsidRPr="00792344">
        <w:t>u</w:t>
      </w:r>
      <w:r w:rsidRPr="00792344">
        <w:t>albrottslingar har den högsta återfallsfrekvensen av alla brottslingar. Ett sätt att ändra denna trend är att se till att förövarna får rehabilitering i fängelserna. Detta sker t.ex. på Skogomeanstalten utanför Göteborg. Men för att rehabil</w:t>
      </w:r>
      <w:r w:rsidRPr="00792344">
        <w:t>i</w:t>
      </w:r>
      <w:r w:rsidRPr="00792344">
        <w:t>teringen skall ha effekt, måste förövarna vara kvar på anstalten en längre tid än ett par månader.</w:t>
      </w:r>
    </w:p>
    <w:p w:rsidR="00792344" w:rsidRPr="00792344" w:rsidRDefault="00792344">
      <w:pPr>
        <w:pStyle w:val="Normaltindrag"/>
      </w:pPr>
      <w:r w:rsidRPr="00792344">
        <w:t>En specialkompetens bland våra domare inom området skulle även leda till att handläggningstiderna för dessa brott förkortas. I dagsläget kan barnporn</w:t>
      </w:r>
      <w:r w:rsidRPr="00792344">
        <w:t>o</w:t>
      </w:r>
      <w:r w:rsidRPr="00792344">
        <w:t>grafibrott ta flera år att utreda. Att få en snabb dom och ett snabbt avslut på processen är oerhört viktigt för barnets möjligheter till rehabilitering och för att kunna gå vidare i sitt liv.</w:t>
      </w:r>
    </w:p>
    <w:p w:rsidR="00792344" w:rsidRPr="00792344" w:rsidRDefault="00792344">
      <w:pPr>
        <w:pStyle w:val="Normaltindrag"/>
      </w:pPr>
      <w:r w:rsidRPr="00792344">
        <w:t>När mål om sexuella övergrepp på barn skall avgöras är det därför ytterst angeläget att tjänstgörande domare och åklagare och även nämndemän har specialkompetens på området. Till domstolarna torde även specialiserade terapeuter, psykologer och andra sakkunniga knytas, för att på bästa sätt ku</w:t>
      </w:r>
      <w:r w:rsidRPr="00792344">
        <w:t>n</w:t>
      </w:r>
      <w:r w:rsidRPr="00792344">
        <w:t>na hjälpa barnet genom rättsprocessen. Barnets vittnesmål skall alltid vide</w:t>
      </w:r>
      <w:r w:rsidRPr="00792344">
        <w:t>o</w:t>
      </w:r>
      <w:r w:rsidRPr="00792344">
        <w:t xml:space="preserve">filmas och förhöret skall skötas av en person med specialkompetens, som inte nödvändigtvis behöver vara polis.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2344">
        <w:trPr>
          <w:cantSplit/>
        </w:trPr>
        <w:tc>
          <w:tcPr>
            <w:tcW w:w="3046" w:type="dxa"/>
          </w:tcPr>
          <w:p w:rsidR="00792344" w:rsidRPr="00792344" w:rsidRDefault="00792344">
            <w:pPr>
              <w:pStyle w:val="UnderskriftDatum"/>
              <w:spacing w:before="240"/>
            </w:pPr>
            <w:r w:rsidRPr="00792344">
              <w:t>Stockholm den 6 oktober 2009</w:t>
            </w:r>
          </w:p>
        </w:tc>
        <w:tc>
          <w:tcPr>
            <w:tcW w:w="3047" w:type="dxa"/>
          </w:tcPr>
          <w:p w:rsidR="00792344" w:rsidRPr="00792344" w:rsidRDefault="00792344">
            <w:pPr>
              <w:pStyle w:val="Underskrifter"/>
              <w:spacing w:before="240"/>
            </w:pPr>
          </w:p>
        </w:tc>
      </w:tr>
      <w:tr w:rsidR="00000000" w:rsidRPr="00792344">
        <w:trPr>
          <w:cantSplit/>
        </w:trPr>
        <w:tc>
          <w:tcPr>
            <w:tcW w:w="3046" w:type="dxa"/>
          </w:tcPr>
          <w:p w:rsidR="00792344" w:rsidRPr="00792344" w:rsidRDefault="00792344">
            <w:pPr>
              <w:pStyle w:val="Underskrifter"/>
            </w:pPr>
            <w:r w:rsidRPr="00792344">
              <w:t>Ingemar Vänerlöv (kd)</w:t>
            </w:r>
          </w:p>
        </w:tc>
        <w:tc>
          <w:tcPr>
            <w:tcW w:w="3046" w:type="dxa"/>
          </w:tcPr>
          <w:p w:rsidR="00792344" w:rsidRPr="00792344" w:rsidRDefault="00792344">
            <w:pPr>
              <w:pStyle w:val="Underskrifter"/>
            </w:pPr>
          </w:p>
        </w:tc>
      </w:tr>
    </w:tbl>
    <w:p w:rsidR="00792344" w:rsidRPr="00792344" w:rsidRDefault="00792344">
      <w:pPr>
        <w:pStyle w:val="Normaltindrag"/>
      </w:pPr>
    </w:p>
    <w:sectPr w:rsidR="00000000" w:rsidRPr="007923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2344" w:rsidRPr="00792344" w:rsidRDefault="00792344">
      <w:r w:rsidRPr="00792344">
        <w:separator/>
      </w:r>
    </w:p>
  </w:endnote>
  <w:endnote w:type="continuationSeparator" w:id="0">
    <w:p w:rsidR="00792344" w:rsidRPr="00792344" w:rsidRDefault="00792344">
      <w:r w:rsidRPr="007923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44" w:rsidRPr="00792344" w:rsidRDefault="00792344">
    <w:pPr>
      <w:pStyle w:val="Sidfot"/>
    </w:pPr>
    <w:r w:rsidRPr="007923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3914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44" w:rsidRDefault="007923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2344" w:rsidRDefault="007923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44" w:rsidRPr="00792344" w:rsidRDefault="00792344">
    <w:pPr>
      <w:pStyle w:val="Sidfot"/>
    </w:pPr>
    <w:r w:rsidRPr="007923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5677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44" w:rsidRDefault="0079234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2344" w:rsidRDefault="0079234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44" w:rsidRPr="00792344" w:rsidRDefault="00792344">
    <w:pPr>
      <w:pStyle w:val="Sidfot"/>
    </w:pPr>
    <w:r w:rsidRPr="007923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6732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44" w:rsidRDefault="007923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2344" w:rsidRDefault="007923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2344" w:rsidRPr="00792344" w:rsidRDefault="00792344">
      <w:r w:rsidRPr="00792344">
        <w:separator/>
      </w:r>
    </w:p>
  </w:footnote>
  <w:footnote w:type="continuationSeparator" w:id="0">
    <w:p w:rsidR="00792344" w:rsidRPr="00792344" w:rsidRDefault="00792344">
      <w:r w:rsidRPr="007923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44" w:rsidRPr="00792344" w:rsidRDefault="00792344">
    <w:pPr>
      <w:pStyle w:val="Sidhuvud"/>
    </w:pPr>
    <w:r w:rsidRPr="007923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64672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44" w:rsidRDefault="0079234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2344" w:rsidRDefault="0079234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44" w:rsidRPr="00792344" w:rsidRDefault="00792344">
    <w:pPr>
      <w:pStyle w:val="Sidhuvud"/>
    </w:pPr>
    <w:r w:rsidRPr="007923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15376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44" w:rsidRDefault="0079234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2344" w:rsidRDefault="0079234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44" w:rsidRPr="00792344" w:rsidRDefault="00792344">
    <w:pPr>
      <w:pStyle w:val="FSHNormal"/>
      <w:tabs>
        <w:tab w:val="right" w:pos="5840"/>
      </w:tabs>
    </w:pPr>
    <w:r w:rsidRPr="00792344">
      <w:br/>
    </w:r>
    <w:r w:rsidRPr="00792344">
      <w:fldChar w:fldCharType="begin" w:fldLock="1"/>
    </w:r>
    <w:r w:rsidRPr="00792344">
      <w:instrText xml:space="preserve"> DOCPROPERTY</w:instrText>
    </w:r>
    <w:r w:rsidRPr="00792344">
      <w:rPr>
        <w:sz w:val="18"/>
      </w:rPr>
      <w:instrText xml:space="preserve"> "YearUser" *\charformat </w:instrText>
    </w:r>
    <w:r w:rsidRPr="00792344">
      <w:fldChar w:fldCharType="separate"/>
    </w:r>
    <w:r w:rsidRPr="00792344">
      <w:t>2009/10</w:t>
    </w:r>
    <w:r w:rsidRPr="00792344">
      <w:fldChar w:fldCharType="end"/>
    </w:r>
    <w:r w:rsidRPr="00792344">
      <w:t xml:space="preserve"> </w:t>
    </w:r>
    <w:r w:rsidRPr="00792344">
      <w:tab/>
      <w:t xml:space="preserve">mnr: </w:t>
    </w:r>
    <w:r w:rsidRPr="00792344">
      <w:fldChar w:fldCharType="begin" w:fldLock="1"/>
    </w:r>
    <w:r w:rsidRPr="00792344">
      <w:instrText xml:space="preserve"> DOCPROPERTY</w:instrText>
    </w:r>
    <w:r w:rsidRPr="00792344">
      <w:rPr>
        <w:sz w:val="18"/>
      </w:rPr>
      <w:instrText xml:space="preserve"> "Motionsnummer" *\charformat </w:instrText>
    </w:r>
    <w:r w:rsidRPr="00792344">
      <w:fldChar w:fldCharType="separate"/>
    </w:r>
    <w:r w:rsidRPr="00792344">
      <w:t>Ju413</w:t>
    </w:r>
    <w:r w:rsidRPr="00792344">
      <w:fldChar w:fldCharType="end"/>
    </w:r>
    <w:r w:rsidRPr="00792344">
      <w:br/>
    </w:r>
    <w:r w:rsidRPr="00792344">
      <w:fldChar w:fldCharType="begin" w:fldLock="1"/>
    </w:r>
    <w:r w:rsidRPr="00792344">
      <w:instrText xml:space="preserve"> DOCPROPERTY</w:instrText>
    </w:r>
    <w:r w:rsidRPr="00792344">
      <w:rPr>
        <w:sz w:val="18"/>
      </w:rPr>
      <w:instrText xml:space="preserve"> "Samling" *\charformat </w:instrText>
    </w:r>
    <w:r w:rsidRPr="00792344">
      <w:fldChar w:fldCharType="end"/>
    </w:r>
    <w:r w:rsidRPr="00792344">
      <w:tab/>
      <w:t xml:space="preserve">pnr: </w:t>
    </w:r>
    <w:r w:rsidRPr="00792344">
      <w:fldChar w:fldCharType="begin" w:fldLock="1"/>
    </w:r>
    <w:r w:rsidRPr="00792344">
      <w:instrText xml:space="preserve"> DOCPROPERTY</w:instrText>
    </w:r>
    <w:r w:rsidRPr="00792344">
      <w:rPr>
        <w:sz w:val="18"/>
      </w:rPr>
      <w:instrText xml:space="preserve"> "Partinummer" *\charformat </w:instrText>
    </w:r>
    <w:r w:rsidRPr="00792344">
      <w:fldChar w:fldCharType="separate"/>
    </w:r>
    <w:r w:rsidRPr="00792344">
      <w:t>kd585</w:t>
    </w:r>
    <w:r w:rsidRPr="00792344">
      <w:fldChar w:fldCharType="end"/>
    </w:r>
  </w:p>
  <w:p w:rsidR="00792344" w:rsidRPr="00792344" w:rsidRDefault="00792344">
    <w:pPr>
      <w:pStyle w:val="FSHRub1"/>
    </w:pPr>
    <w:r w:rsidRPr="00792344">
      <w:t>Motion till riksdagen</w:t>
    </w:r>
    <w:r w:rsidRPr="00792344">
      <w:br/>
    </w:r>
    <w:r w:rsidRPr="00792344">
      <w:fldChar w:fldCharType="begin" w:fldLock="1"/>
    </w:r>
    <w:r w:rsidRPr="00792344">
      <w:instrText xml:space="preserve"> DOCPROPERTY "YearUser" *\charformat </w:instrText>
    </w:r>
    <w:r w:rsidRPr="00792344">
      <w:fldChar w:fldCharType="separate"/>
    </w:r>
    <w:r w:rsidRPr="00792344">
      <w:t>2009/10</w:t>
    </w:r>
    <w:r w:rsidRPr="00792344">
      <w:fldChar w:fldCharType="end"/>
    </w:r>
    <w:r w:rsidRPr="00792344">
      <w:t>:</w:t>
    </w:r>
    <w:r w:rsidRPr="00792344">
      <w:fldChar w:fldCharType="begin" w:fldLock="1"/>
    </w:r>
    <w:r w:rsidRPr="00792344">
      <w:instrText xml:space="preserve"> DOCPROPERTY "Motionsnummer" *\charformat </w:instrText>
    </w:r>
    <w:r w:rsidRPr="00792344">
      <w:fldChar w:fldCharType="separate"/>
    </w:r>
    <w:r w:rsidRPr="00792344">
      <w:t>Ju413</w:t>
    </w:r>
    <w:r w:rsidRPr="00792344">
      <w:fldChar w:fldCharType="end"/>
    </w:r>
  </w:p>
  <w:p w:rsidR="00792344" w:rsidRPr="00792344" w:rsidRDefault="00792344">
    <w:pPr>
      <w:pStyle w:val="FSHNormalS5"/>
    </w:pPr>
    <w:r w:rsidRPr="00792344">
      <w:fldChar w:fldCharType="begin" w:fldLock="1"/>
    </w:r>
    <w:r w:rsidRPr="00792344">
      <w:instrText xml:space="preserve"> DOCPROPERTY "MotionarText" *\charformat </w:instrText>
    </w:r>
    <w:r w:rsidRPr="00792344">
      <w:fldChar w:fldCharType="separate"/>
    </w:r>
    <w:r w:rsidRPr="00792344">
      <w:t>av Ingemar Vänerlöv (kd)</w:t>
    </w:r>
    <w:r w:rsidRPr="00792344">
      <w:fldChar w:fldCharType="end"/>
    </w:r>
    <w:r w:rsidRPr="00792344">
      <w:br/>
    </w:r>
    <w:r w:rsidRPr="00792344">
      <w:fldChar w:fldCharType="begin" w:fldLock="1"/>
    </w:r>
    <w:r w:rsidRPr="00792344">
      <w:instrText xml:space="preserve"> DOCPROPERTY "SvarFrasKort" *\charformat </w:instrText>
    </w:r>
    <w:r w:rsidRPr="00792344">
      <w:fldChar w:fldCharType="end"/>
    </w:r>
  </w:p>
  <w:p w:rsidR="00792344" w:rsidRPr="00792344" w:rsidRDefault="00792344">
    <w:pPr>
      <w:pStyle w:val="FSHTitel"/>
    </w:pPr>
    <w:r w:rsidRPr="00792344">
      <w:fldChar w:fldCharType="begin" w:fldLock="1"/>
    </w:r>
    <w:r w:rsidRPr="00792344">
      <w:instrText xml:space="preserve"> DOCPROPERTY</w:instrText>
    </w:r>
    <w:r w:rsidRPr="00792344">
      <w:rPr>
        <w:sz w:val="18"/>
      </w:rPr>
      <w:instrText xml:space="preserve"> "RubrikSvar" *\charformat </w:instrText>
    </w:r>
    <w:r w:rsidRPr="00792344">
      <w:fldChar w:fldCharType="separate"/>
    </w:r>
    <w:r w:rsidRPr="00792344">
      <w:t>Domares specialkompetens i rättsprocesserna gällande sexualbrott mot barn</w:t>
    </w:r>
    <w:r w:rsidRPr="00792344">
      <w:fldChar w:fldCharType="end"/>
    </w:r>
  </w:p>
  <w:p w:rsidR="00792344" w:rsidRPr="00792344" w:rsidRDefault="00792344">
    <w:pPr>
      <w:pStyle w:val="Normal00"/>
    </w:pPr>
  </w:p>
  <w:p w:rsidR="00792344" w:rsidRPr="00792344" w:rsidRDefault="007923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1554496">
    <w:abstractNumId w:val="8"/>
  </w:num>
  <w:num w:numId="2" w16cid:durableId="456804539">
    <w:abstractNumId w:val="9"/>
  </w:num>
  <w:num w:numId="3" w16cid:durableId="2117359355">
    <w:abstractNumId w:val="8"/>
  </w:num>
  <w:num w:numId="4" w16cid:durableId="779758154">
    <w:abstractNumId w:val="9"/>
  </w:num>
  <w:num w:numId="5" w16cid:durableId="100730862">
    <w:abstractNumId w:val="13"/>
  </w:num>
  <w:num w:numId="6" w16cid:durableId="1547335176">
    <w:abstractNumId w:val="10"/>
  </w:num>
  <w:num w:numId="7" w16cid:durableId="1746145694">
    <w:abstractNumId w:val="11"/>
  </w:num>
  <w:num w:numId="8" w16cid:durableId="106825342">
    <w:abstractNumId w:val="12"/>
  </w:num>
  <w:num w:numId="9" w16cid:durableId="997925383">
    <w:abstractNumId w:val="8"/>
  </w:num>
  <w:num w:numId="10" w16cid:durableId="500390290">
    <w:abstractNumId w:val="3"/>
  </w:num>
  <w:num w:numId="11" w16cid:durableId="2126801337">
    <w:abstractNumId w:val="2"/>
  </w:num>
  <w:num w:numId="12" w16cid:durableId="1050954417">
    <w:abstractNumId w:val="1"/>
  </w:num>
  <w:num w:numId="13" w16cid:durableId="855146343">
    <w:abstractNumId w:val="0"/>
  </w:num>
  <w:num w:numId="14" w16cid:durableId="1727070828">
    <w:abstractNumId w:val="9"/>
  </w:num>
  <w:num w:numId="15" w16cid:durableId="459762170">
    <w:abstractNumId w:val="7"/>
  </w:num>
  <w:num w:numId="16" w16cid:durableId="2082016695">
    <w:abstractNumId w:val="6"/>
  </w:num>
  <w:num w:numId="17" w16cid:durableId="1399867681">
    <w:abstractNumId w:val="5"/>
  </w:num>
  <w:num w:numId="18" w16cid:durableId="1260456023">
    <w:abstractNumId w:val="4"/>
  </w:num>
  <w:num w:numId="19" w16cid:durableId="681012185">
    <w:abstractNumId w:val="11"/>
  </w:num>
  <w:num w:numId="20" w16cid:durableId="768504452">
    <w:abstractNumId w:val="10"/>
  </w:num>
  <w:num w:numId="21" w16cid:durableId="21184026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B756DC07-42D4-4B65-9CAB-9AAFC539BBBF}"/>
  </w:docVars>
  <w:rsids>
    <w:rsidRoot w:val="00675D7A"/>
    <w:rsid w:val="00675D7A"/>
    <w:rsid w:val="007923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439481D-067B-4866-96AF-B3D7D1E6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4118</Characters>
  <Application>Microsoft Office Word</Application>
  <DocSecurity>4</DocSecurity>
  <Lines>73</Lines>
  <Paragraphs>16</Paragraphs>
  <ScaleCrop>false</ScaleCrop>
  <HeadingPairs>
    <vt:vector size="2" baseType="variant">
      <vt:variant>
        <vt:lpstr>Rubrik</vt:lpstr>
      </vt:variant>
      <vt:variant>
        <vt:i4>1</vt:i4>
      </vt:variant>
    </vt:vector>
  </HeadingPairs>
  <TitlesOfParts>
    <vt:vector size="1" baseType="lpstr">
      <vt:lpstr>kd585</vt:lpstr>
    </vt:vector>
  </TitlesOfParts>
  <Company>Riksdagen</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kd585</dc:title>
  <dc:subject>kd585</dc:subject>
  <dc:creator>Riksdagen</dc:creator>
  <cp:keywords>Riksdagen</cp:keywords>
  <dc:description>Nya formatmallshantering för förslag+urix bakåtkomp+könamn</dc:description>
  <cp:lastModifiedBy>Lars Brink</cp:lastModifiedBy>
  <cp:revision>2</cp:revision>
  <cp:lastPrinted>2010-01-11T12:07:00Z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Domares specialkompetens i rättsprocesserna gällande sexualbrott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Domares specialkompetens i rättsprocesserna gällande sexualbrott mot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20092010000001070100000005850069</vt:lpwstr>
  </property>
  <property fmtid="{D5CDD505-2E9C-101B-9397-08002B2CF9AE}" pid="47" name="datum">
    <vt:lpwstr>091006</vt:lpwstr>
  </property>
  <property fmtid="{D5CDD505-2E9C-101B-9397-08002B2CF9AE}" pid="48" name="avsändar-e-post">
    <vt:lpwstr>rebecca.soderstrom@riksdagen.se</vt:lpwstr>
  </property>
  <property fmtid="{D5CDD505-2E9C-101B-9397-08002B2CF9AE}" pid="49" name="id">
    <vt:lpwstr>20092010000001070100000005850069</vt:lpwstr>
  </property>
  <property fmtid="{D5CDD505-2E9C-101B-9397-08002B2CF9AE}" pid="50" name="nummer">
    <vt:lpwstr>413</vt:lpwstr>
  </property>
  <property fmtid="{D5CDD505-2E9C-101B-9397-08002B2CF9AE}" pid="51" name="utskottsbeteckning">
    <vt:lpwstr>Ju</vt:lpwstr>
  </property>
  <property fmtid="{D5CDD505-2E9C-101B-9397-08002B2CF9AE}" pid="52" name="GlobalUID">
    <vt:lpwstr>{CE11E2CB-5D2F-4215-B3D8-6E03A86C6235}</vt:lpwstr>
  </property>
  <property fmtid="{D5CDD505-2E9C-101B-9397-08002B2CF9AE}" pid="53" name="Överföringar">
    <vt:i4>0</vt:i4>
  </property>
  <property fmtid="{D5CDD505-2E9C-101B-9397-08002B2CF9AE}" pid="54" name="Checksum">
    <vt:lpwstr>*1015368208868*</vt:lpwstr>
  </property>
  <property fmtid="{D5CDD505-2E9C-101B-9397-08002B2CF9AE}" pid="55" name="skuggnummer">
    <vt:lpwstr>3520</vt:lpwstr>
  </property>
  <property fmtid="{D5CDD505-2E9C-101B-9397-08002B2CF9AE}" pid="56" name="urixVersion">
    <vt:lpwstr>4.0.0.9</vt:lpwstr>
  </property>
  <property fmtid="{D5CDD505-2E9C-101B-9397-08002B2CF9AE}" pid="57" name="urixOrigin">
    <vt:lpwstr>100111 13:07:49.599</vt:lpwstr>
  </property>
  <property fmtid="{D5CDD505-2E9C-101B-9397-08002B2CF9AE}" pid="58" name="urixGuid">
    <vt:lpwstr>{1DD51DB5-5AB5-4ED9-99D5-3ABE9D806C8B}</vt:lpwstr>
  </property>
</Properties>
</file>