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D91B1B4"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2024</w:t>
            </w:r>
            <w:r w:rsidR="000E777E" w:rsidRPr="00B40F4D">
              <w:rPr>
                <w:b/>
                <w:sz w:val="22"/>
                <w:szCs w:val="22"/>
              </w:rPr>
              <w:t>/2</w:t>
            </w:r>
            <w:r w:rsidR="00E07B1E">
              <w:rPr>
                <w:b/>
                <w:sz w:val="22"/>
                <w:szCs w:val="22"/>
              </w:rPr>
              <w:t>5</w:t>
            </w:r>
            <w:r w:rsidR="003B57EC">
              <w:rPr>
                <w:b/>
                <w:sz w:val="22"/>
                <w:szCs w:val="22"/>
              </w:rPr>
              <w:t>:</w:t>
            </w:r>
            <w:r w:rsidR="007A6A33">
              <w:rPr>
                <w:b/>
                <w:sz w:val="22"/>
                <w:szCs w:val="22"/>
              </w:rPr>
              <w:t>29</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0B04D975"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B44186">
              <w:rPr>
                <w:sz w:val="22"/>
                <w:szCs w:val="22"/>
              </w:rPr>
              <w:t>0</w:t>
            </w:r>
            <w:r w:rsidR="007A6A33">
              <w:rPr>
                <w:sz w:val="22"/>
                <w:szCs w:val="22"/>
              </w:rPr>
              <w:t>5</w:t>
            </w:r>
            <w:r w:rsidR="00F96006">
              <w:rPr>
                <w:sz w:val="22"/>
                <w:szCs w:val="22"/>
              </w:rPr>
              <w:t>-</w:t>
            </w:r>
            <w:r w:rsidR="007B3CD2">
              <w:rPr>
                <w:sz w:val="22"/>
                <w:szCs w:val="22"/>
              </w:rPr>
              <w:t>22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FB51234" w:rsidR="00177FF8" w:rsidRPr="00B40F4D" w:rsidRDefault="007B3CD2" w:rsidP="00231475">
            <w:pPr>
              <w:rPr>
                <w:sz w:val="22"/>
                <w:szCs w:val="22"/>
              </w:rPr>
            </w:pPr>
            <w:r>
              <w:rPr>
                <w:sz w:val="22"/>
                <w:szCs w:val="22"/>
              </w:rPr>
              <w:t>09</w:t>
            </w:r>
            <w:r w:rsidR="00B54A57" w:rsidRPr="00B40F4D">
              <w:rPr>
                <w:sz w:val="22"/>
                <w:szCs w:val="22"/>
              </w:rPr>
              <w:t>.</w:t>
            </w:r>
            <w:r>
              <w:rPr>
                <w:sz w:val="22"/>
                <w:szCs w:val="22"/>
              </w:rPr>
              <w:t>15</w:t>
            </w:r>
            <w:r w:rsidR="00DA2753" w:rsidRPr="00B40F4D">
              <w:rPr>
                <w:sz w:val="22"/>
                <w:szCs w:val="22"/>
              </w:rPr>
              <w:t xml:space="preserve">– </w:t>
            </w:r>
            <w:r w:rsidR="008B6956">
              <w:rPr>
                <w:sz w:val="22"/>
                <w:szCs w:val="22"/>
              </w:rPr>
              <w:t>11.30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43B80E82" w:rsidR="00177FF8" w:rsidRPr="00B40F4D" w:rsidRDefault="00177FF8">
            <w:pPr>
              <w:rPr>
                <w:sz w:val="22"/>
                <w:szCs w:val="22"/>
              </w:rPr>
            </w:pPr>
            <w:r w:rsidRPr="00B40F4D">
              <w:rPr>
                <w:sz w:val="22"/>
                <w:szCs w:val="22"/>
              </w:rPr>
              <w:t xml:space="preserve">Se bilaga </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78345574"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643CF319" w14:textId="77777777" w:rsidR="007B3CD2" w:rsidRDefault="007B3CD2" w:rsidP="00C5706E">
            <w:pPr>
              <w:tabs>
                <w:tab w:val="left" w:pos="1701"/>
              </w:tabs>
              <w:rPr>
                <w:b/>
                <w:snapToGrid w:val="0"/>
                <w:sz w:val="22"/>
                <w:szCs w:val="22"/>
              </w:rPr>
            </w:pPr>
          </w:p>
          <w:p w14:paraId="6784CCD8" w14:textId="77777777" w:rsidR="007B3CD2" w:rsidRDefault="007B3CD2" w:rsidP="00C5706E">
            <w:pPr>
              <w:tabs>
                <w:tab w:val="left" w:pos="1701"/>
              </w:tabs>
              <w:rPr>
                <w:b/>
                <w:snapToGrid w:val="0"/>
                <w:sz w:val="22"/>
                <w:szCs w:val="22"/>
              </w:rPr>
            </w:pPr>
          </w:p>
          <w:p w14:paraId="38D573EE" w14:textId="77777777" w:rsidR="007B3CD2" w:rsidRDefault="007B3CD2" w:rsidP="00C5706E">
            <w:pPr>
              <w:tabs>
                <w:tab w:val="left" w:pos="1701"/>
              </w:tabs>
              <w:rPr>
                <w:b/>
                <w:snapToGrid w:val="0"/>
                <w:sz w:val="22"/>
                <w:szCs w:val="22"/>
              </w:rPr>
            </w:pPr>
          </w:p>
          <w:p w14:paraId="3E15F369" w14:textId="77777777" w:rsidR="007B3CD2" w:rsidRDefault="007B3CD2" w:rsidP="00C5706E">
            <w:pPr>
              <w:tabs>
                <w:tab w:val="left" w:pos="1701"/>
              </w:tabs>
              <w:rPr>
                <w:b/>
                <w:snapToGrid w:val="0"/>
                <w:sz w:val="22"/>
                <w:szCs w:val="22"/>
              </w:rPr>
            </w:pPr>
            <w:r>
              <w:rPr>
                <w:b/>
                <w:snapToGrid w:val="0"/>
                <w:sz w:val="22"/>
                <w:szCs w:val="22"/>
              </w:rPr>
              <w:t>§ 2</w:t>
            </w:r>
          </w:p>
          <w:p w14:paraId="73A5FD98" w14:textId="77777777" w:rsidR="007B3CD2" w:rsidRDefault="007B3CD2" w:rsidP="00C5706E">
            <w:pPr>
              <w:tabs>
                <w:tab w:val="left" w:pos="1701"/>
              </w:tabs>
              <w:rPr>
                <w:b/>
                <w:snapToGrid w:val="0"/>
                <w:sz w:val="22"/>
                <w:szCs w:val="22"/>
              </w:rPr>
            </w:pPr>
          </w:p>
          <w:p w14:paraId="62ABF204" w14:textId="77777777" w:rsidR="007B3CD2" w:rsidRDefault="007B3CD2" w:rsidP="00C5706E">
            <w:pPr>
              <w:tabs>
                <w:tab w:val="left" w:pos="1701"/>
              </w:tabs>
              <w:rPr>
                <w:b/>
                <w:snapToGrid w:val="0"/>
                <w:sz w:val="22"/>
                <w:szCs w:val="22"/>
              </w:rPr>
            </w:pPr>
          </w:p>
          <w:p w14:paraId="232CAE5B" w14:textId="77777777" w:rsidR="007B3CD2" w:rsidRDefault="007B3CD2" w:rsidP="00C5706E">
            <w:pPr>
              <w:tabs>
                <w:tab w:val="left" w:pos="1701"/>
              </w:tabs>
              <w:rPr>
                <w:b/>
                <w:snapToGrid w:val="0"/>
                <w:sz w:val="22"/>
                <w:szCs w:val="22"/>
              </w:rPr>
            </w:pPr>
          </w:p>
          <w:p w14:paraId="4C682E41" w14:textId="77777777" w:rsidR="007B3CD2" w:rsidRDefault="007B3CD2" w:rsidP="00C5706E">
            <w:pPr>
              <w:tabs>
                <w:tab w:val="left" w:pos="1701"/>
              </w:tabs>
              <w:rPr>
                <w:b/>
                <w:snapToGrid w:val="0"/>
                <w:sz w:val="22"/>
                <w:szCs w:val="22"/>
              </w:rPr>
            </w:pPr>
          </w:p>
          <w:p w14:paraId="0905EFB8" w14:textId="77777777" w:rsidR="007B3CD2" w:rsidRDefault="007B3CD2" w:rsidP="00C5706E">
            <w:pPr>
              <w:tabs>
                <w:tab w:val="left" w:pos="1701"/>
              </w:tabs>
              <w:rPr>
                <w:b/>
                <w:snapToGrid w:val="0"/>
                <w:sz w:val="22"/>
                <w:szCs w:val="22"/>
              </w:rPr>
            </w:pPr>
          </w:p>
          <w:p w14:paraId="3A2EDC7D" w14:textId="77777777" w:rsidR="007B3CD2" w:rsidRDefault="007B3CD2" w:rsidP="00C5706E">
            <w:pPr>
              <w:tabs>
                <w:tab w:val="left" w:pos="1701"/>
              </w:tabs>
              <w:rPr>
                <w:b/>
                <w:snapToGrid w:val="0"/>
                <w:sz w:val="22"/>
                <w:szCs w:val="22"/>
              </w:rPr>
            </w:pPr>
          </w:p>
          <w:p w14:paraId="10C4A759" w14:textId="77777777" w:rsidR="007B3CD2" w:rsidRDefault="007B3CD2" w:rsidP="00C5706E">
            <w:pPr>
              <w:tabs>
                <w:tab w:val="left" w:pos="1701"/>
              </w:tabs>
              <w:rPr>
                <w:b/>
                <w:snapToGrid w:val="0"/>
                <w:sz w:val="22"/>
                <w:szCs w:val="22"/>
              </w:rPr>
            </w:pPr>
          </w:p>
          <w:p w14:paraId="1EABC1A7" w14:textId="77777777" w:rsidR="007B3CD2" w:rsidRDefault="007B3CD2" w:rsidP="00C5706E">
            <w:pPr>
              <w:tabs>
                <w:tab w:val="left" w:pos="1701"/>
              </w:tabs>
              <w:rPr>
                <w:b/>
                <w:snapToGrid w:val="0"/>
                <w:sz w:val="22"/>
                <w:szCs w:val="22"/>
              </w:rPr>
            </w:pPr>
            <w:r>
              <w:rPr>
                <w:b/>
                <w:snapToGrid w:val="0"/>
                <w:sz w:val="22"/>
                <w:szCs w:val="22"/>
              </w:rPr>
              <w:t>§ 3</w:t>
            </w:r>
          </w:p>
          <w:p w14:paraId="762450CC" w14:textId="77777777" w:rsidR="007B3CD2" w:rsidRDefault="007B3CD2" w:rsidP="00C5706E">
            <w:pPr>
              <w:tabs>
                <w:tab w:val="left" w:pos="1701"/>
              </w:tabs>
              <w:rPr>
                <w:b/>
                <w:snapToGrid w:val="0"/>
                <w:sz w:val="22"/>
                <w:szCs w:val="22"/>
              </w:rPr>
            </w:pPr>
          </w:p>
          <w:p w14:paraId="2F54950A" w14:textId="77777777" w:rsidR="007B3CD2" w:rsidRDefault="007B3CD2" w:rsidP="00C5706E">
            <w:pPr>
              <w:tabs>
                <w:tab w:val="left" w:pos="1701"/>
              </w:tabs>
              <w:rPr>
                <w:b/>
                <w:snapToGrid w:val="0"/>
                <w:sz w:val="22"/>
                <w:szCs w:val="22"/>
              </w:rPr>
            </w:pPr>
          </w:p>
          <w:p w14:paraId="566E2BB5" w14:textId="77777777" w:rsidR="007B3CD2" w:rsidRDefault="007B3CD2" w:rsidP="00C5706E">
            <w:pPr>
              <w:tabs>
                <w:tab w:val="left" w:pos="1701"/>
              </w:tabs>
              <w:rPr>
                <w:b/>
                <w:snapToGrid w:val="0"/>
                <w:sz w:val="22"/>
                <w:szCs w:val="22"/>
              </w:rPr>
            </w:pPr>
          </w:p>
          <w:p w14:paraId="43E506CD" w14:textId="77777777" w:rsidR="007B3CD2" w:rsidRDefault="007B3CD2" w:rsidP="00C5706E">
            <w:pPr>
              <w:tabs>
                <w:tab w:val="left" w:pos="1701"/>
              </w:tabs>
              <w:rPr>
                <w:b/>
                <w:snapToGrid w:val="0"/>
                <w:sz w:val="22"/>
                <w:szCs w:val="22"/>
              </w:rPr>
            </w:pPr>
          </w:p>
          <w:p w14:paraId="10DA7F31" w14:textId="77777777" w:rsidR="007B3CD2" w:rsidRDefault="007B3CD2" w:rsidP="00C5706E">
            <w:pPr>
              <w:tabs>
                <w:tab w:val="left" w:pos="1701"/>
              </w:tabs>
              <w:rPr>
                <w:b/>
                <w:snapToGrid w:val="0"/>
                <w:sz w:val="22"/>
                <w:szCs w:val="22"/>
              </w:rPr>
            </w:pPr>
            <w:r>
              <w:rPr>
                <w:b/>
                <w:snapToGrid w:val="0"/>
                <w:sz w:val="22"/>
                <w:szCs w:val="22"/>
              </w:rPr>
              <w:t>§ 4</w:t>
            </w:r>
          </w:p>
          <w:p w14:paraId="3A85669C" w14:textId="77777777" w:rsidR="001A7B17" w:rsidRDefault="001A7B17" w:rsidP="00C5706E">
            <w:pPr>
              <w:tabs>
                <w:tab w:val="left" w:pos="1701"/>
              </w:tabs>
              <w:rPr>
                <w:b/>
                <w:snapToGrid w:val="0"/>
                <w:sz w:val="22"/>
                <w:szCs w:val="22"/>
              </w:rPr>
            </w:pPr>
          </w:p>
          <w:p w14:paraId="5D55E4C6" w14:textId="77777777" w:rsidR="001A7B17" w:rsidRDefault="001A7B17" w:rsidP="00C5706E">
            <w:pPr>
              <w:tabs>
                <w:tab w:val="left" w:pos="1701"/>
              </w:tabs>
              <w:rPr>
                <w:b/>
                <w:snapToGrid w:val="0"/>
                <w:sz w:val="22"/>
                <w:szCs w:val="22"/>
              </w:rPr>
            </w:pPr>
          </w:p>
          <w:p w14:paraId="19D36D13" w14:textId="77777777" w:rsidR="001A7B17" w:rsidRDefault="001A7B17" w:rsidP="00C5706E">
            <w:pPr>
              <w:tabs>
                <w:tab w:val="left" w:pos="1701"/>
              </w:tabs>
              <w:rPr>
                <w:b/>
                <w:snapToGrid w:val="0"/>
                <w:sz w:val="22"/>
                <w:szCs w:val="22"/>
              </w:rPr>
            </w:pPr>
          </w:p>
          <w:p w14:paraId="62F3C1B5" w14:textId="77777777" w:rsidR="001A7B17" w:rsidRDefault="001A7B17" w:rsidP="00C5706E">
            <w:pPr>
              <w:tabs>
                <w:tab w:val="left" w:pos="1701"/>
              </w:tabs>
              <w:rPr>
                <w:b/>
                <w:snapToGrid w:val="0"/>
                <w:sz w:val="22"/>
                <w:szCs w:val="22"/>
              </w:rPr>
            </w:pPr>
          </w:p>
          <w:p w14:paraId="31F59BCC" w14:textId="77777777" w:rsidR="001A7B17" w:rsidRDefault="001A7B17" w:rsidP="00C5706E">
            <w:pPr>
              <w:tabs>
                <w:tab w:val="left" w:pos="1701"/>
              </w:tabs>
              <w:rPr>
                <w:b/>
                <w:snapToGrid w:val="0"/>
                <w:sz w:val="22"/>
                <w:szCs w:val="22"/>
              </w:rPr>
            </w:pPr>
            <w:r>
              <w:rPr>
                <w:b/>
                <w:snapToGrid w:val="0"/>
                <w:sz w:val="22"/>
                <w:szCs w:val="22"/>
              </w:rPr>
              <w:t>§ 5</w:t>
            </w:r>
          </w:p>
          <w:p w14:paraId="1A98368F" w14:textId="77777777" w:rsidR="001A7B17" w:rsidRDefault="001A7B17" w:rsidP="00C5706E">
            <w:pPr>
              <w:tabs>
                <w:tab w:val="left" w:pos="1701"/>
              </w:tabs>
              <w:rPr>
                <w:b/>
                <w:snapToGrid w:val="0"/>
                <w:sz w:val="22"/>
                <w:szCs w:val="22"/>
              </w:rPr>
            </w:pPr>
          </w:p>
          <w:p w14:paraId="16EB5AAE" w14:textId="77777777" w:rsidR="001A7B17" w:rsidRDefault="001A7B17" w:rsidP="00C5706E">
            <w:pPr>
              <w:tabs>
                <w:tab w:val="left" w:pos="1701"/>
              </w:tabs>
              <w:rPr>
                <w:b/>
                <w:snapToGrid w:val="0"/>
                <w:sz w:val="22"/>
                <w:szCs w:val="22"/>
              </w:rPr>
            </w:pPr>
          </w:p>
          <w:p w14:paraId="227D6B59" w14:textId="77777777" w:rsidR="001A7B17" w:rsidRDefault="001A7B17" w:rsidP="00C5706E">
            <w:pPr>
              <w:tabs>
                <w:tab w:val="left" w:pos="1701"/>
              </w:tabs>
              <w:rPr>
                <w:b/>
                <w:snapToGrid w:val="0"/>
                <w:sz w:val="22"/>
                <w:szCs w:val="22"/>
              </w:rPr>
            </w:pPr>
          </w:p>
          <w:p w14:paraId="5754667C" w14:textId="77777777" w:rsidR="001A7B17" w:rsidRDefault="001A7B17" w:rsidP="00C5706E">
            <w:pPr>
              <w:tabs>
                <w:tab w:val="left" w:pos="1701"/>
              </w:tabs>
              <w:rPr>
                <w:b/>
                <w:snapToGrid w:val="0"/>
                <w:sz w:val="22"/>
                <w:szCs w:val="22"/>
              </w:rPr>
            </w:pPr>
          </w:p>
          <w:p w14:paraId="1B60180D" w14:textId="77777777" w:rsidR="001A7B17" w:rsidRDefault="001A7B17" w:rsidP="00C5706E">
            <w:pPr>
              <w:tabs>
                <w:tab w:val="left" w:pos="1701"/>
              </w:tabs>
              <w:rPr>
                <w:b/>
                <w:snapToGrid w:val="0"/>
                <w:sz w:val="22"/>
                <w:szCs w:val="22"/>
              </w:rPr>
            </w:pPr>
          </w:p>
          <w:p w14:paraId="7FAC5D81" w14:textId="77777777" w:rsidR="001A7B17" w:rsidRDefault="001A7B17" w:rsidP="00C5706E">
            <w:pPr>
              <w:tabs>
                <w:tab w:val="left" w:pos="1701"/>
              </w:tabs>
              <w:rPr>
                <w:b/>
                <w:snapToGrid w:val="0"/>
                <w:sz w:val="22"/>
                <w:szCs w:val="22"/>
              </w:rPr>
            </w:pPr>
            <w:r>
              <w:rPr>
                <w:b/>
                <w:snapToGrid w:val="0"/>
                <w:sz w:val="22"/>
                <w:szCs w:val="22"/>
              </w:rPr>
              <w:t>§ 6</w:t>
            </w:r>
          </w:p>
          <w:p w14:paraId="55B746D4" w14:textId="77777777" w:rsidR="009E0A57" w:rsidRDefault="009E0A57" w:rsidP="00C5706E">
            <w:pPr>
              <w:tabs>
                <w:tab w:val="left" w:pos="1701"/>
              </w:tabs>
              <w:rPr>
                <w:b/>
                <w:snapToGrid w:val="0"/>
                <w:sz w:val="22"/>
                <w:szCs w:val="22"/>
              </w:rPr>
            </w:pPr>
          </w:p>
          <w:p w14:paraId="6E850993" w14:textId="77777777" w:rsidR="009E0A57" w:rsidRDefault="009E0A57" w:rsidP="00C5706E">
            <w:pPr>
              <w:tabs>
                <w:tab w:val="left" w:pos="1701"/>
              </w:tabs>
              <w:rPr>
                <w:b/>
                <w:snapToGrid w:val="0"/>
                <w:sz w:val="22"/>
                <w:szCs w:val="22"/>
              </w:rPr>
            </w:pPr>
          </w:p>
          <w:p w14:paraId="5C9F4379" w14:textId="77777777" w:rsidR="009E0A57" w:rsidRDefault="009E0A57" w:rsidP="00C5706E">
            <w:pPr>
              <w:tabs>
                <w:tab w:val="left" w:pos="1701"/>
              </w:tabs>
              <w:rPr>
                <w:b/>
                <w:snapToGrid w:val="0"/>
                <w:sz w:val="22"/>
                <w:szCs w:val="22"/>
              </w:rPr>
            </w:pPr>
          </w:p>
          <w:p w14:paraId="58DDDCFF" w14:textId="77777777" w:rsidR="009E0A57" w:rsidRDefault="009E0A57" w:rsidP="00C5706E">
            <w:pPr>
              <w:tabs>
                <w:tab w:val="left" w:pos="1701"/>
              </w:tabs>
              <w:rPr>
                <w:b/>
                <w:snapToGrid w:val="0"/>
                <w:sz w:val="22"/>
                <w:szCs w:val="22"/>
              </w:rPr>
            </w:pPr>
          </w:p>
          <w:p w14:paraId="460E6CFA" w14:textId="77777777" w:rsidR="009E0A57" w:rsidRDefault="009E0A57" w:rsidP="00C5706E">
            <w:pPr>
              <w:tabs>
                <w:tab w:val="left" w:pos="1701"/>
              </w:tabs>
              <w:rPr>
                <w:b/>
                <w:snapToGrid w:val="0"/>
                <w:sz w:val="22"/>
                <w:szCs w:val="22"/>
              </w:rPr>
            </w:pPr>
          </w:p>
          <w:p w14:paraId="2E258F09" w14:textId="77777777" w:rsidR="009E0A57" w:rsidRDefault="009E0A57" w:rsidP="00C5706E">
            <w:pPr>
              <w:tabs>
                <w:tab w:val="left" w:pos="1701"/>
              </w:tabs>
              <w:rPr>
                <w:b/>
                <w:snapToGrid w:val="0"/>
                <w:sz w:val="22"/>
                <w:szCs w:val="22"/>
              </w:rPr>
            </w:pPr>
          </w:p>
          <w:p w14:paraId="5C96BD0F" w14:textId="4D31EBBA" w:rsidR="009E0A57" w:rsidRDefault="009E0A57" w:rsidP="00C5706E">
            <w:pPr>
              <w:tabs>
                <w:tab w:val="left" w:pos="1701"/>
              </w:tabs>
              <w:rPr>
                <w:b/>
                <w:snapToGrid w:val="0"/>
                <w:sz w:val="22"/>
                <w:szCs w:val="22"/>
              </w:rPr>
            </w:pPr>
            <w:r>
              <w:rPr>
                <w:b/>
                <w:snapToGrid w:val="0"/>
                <w:sz w:val="22"/>
                <w:szCs w:val="22"/>
              </w:rPr>
              <w:t>§ 7</w:t>
            </w:r>
          </w:p>
          <w:p w14:paraId="2C38E20A" w14:textId="77777777" w:rsidR="009E0A57" w:rsidRDefault="009E0A57" w:rsidP="00C5706E">
            <w:pPr>
              <w:tabs>
                <w:tab w:val="left" w:pos="1701"/>
              </w:tabs>
              <w:rPr>
                <w:b/>
                <w:snapToGrid w:val="0"/>
                <w:sz w:val="22"/>
                <w:szCs w:val="22"/>
              </w:rPr>
            </w:pPr>
          </w:p>
          <w:p w14:paraId="638517DB" w14:textId="77777777" w:rsidR="009E0A57" w:rsidRDefault="009E0A57" w:rsidP="00C5706E">
            <w:pPr>
              <w:tabs>
                <w:tab w:val="left" w:pos="1701"/>
              </w:tabs>
              <w:rPr>
                <w:b/>
                <w:snapToGrid w:val="0"/>
                <w:sz w:val="22"/>
                <w:szCs w:val="22"/>
              </w:rPr>
            </w:pPr>
          </w:p>
          <w:p w14:paraId="66DFFC27" w14:textId="77777777" w:rsidR="009E0A57" w:rsidRDefault="009E0A57" w:rsidP="00C5706E">
            <w:pPr>
              <w:tabs>
                <w:tab w:val="left" w:pos="1701"/>
              </w:tabs>
              <w:rPr>
                <w:b/>
                <w:snapToGrid w:val="0"/>
                <w:sz w:val="22"/>
                <w:szCs w:val="22"/>
              </w:rPr>
            </w:pPr>
          </w:p>
          <w:p w14:paraId="61939D36" w14:textId="77777777" w:rsidR="009E0A57" w:rsidRDefault="009E0A57" w:rsidP="00C5706E">
            <w:pPr>
              <w:tabs>
                <w:tab w:val="left" w:pos="1701"/>
              </w:tabs>
              <w:rPr>
                <w:b/>
                <w:snapToGrid w:val="0"/>
                <w:sz w:val="22"/>
                <w:szCs w:val="22"/>
              </w:rPr>
            </w:pPr>
          </w:p>
          <w:p w14:paraId="4AD5EF14" w14:textId="77777777" w:rsidR="009E0A57" w:rsidRDefault="009E0A57" w:rsidP="00C5706E">
            <w:pPr>
              <w:tabs>
                <w:tab w:val="left" w:pos="1701"/>
              </w:tabs>
              <w:rPr>
                <w:b/>
                <w:snapToGrid w:val="0"/>
                <w:sz w:val="22"/>
                <w:szCs w:val="22"/>
              </w:rPr>
            </w:pPr>
          </w:p>
          <w:p w14:paraId="4D6BE561" w14:textId="77777777" w:rsidR="009E0A57" w:rsidRDefault="009E0A57" w:rsidP="00C5706E">
            <w:pPr>
              <w:tabs>
                <w:tab w:val="left" w:pos="1701"/>
              </w:tabs>
              <w:rPr>
                <w:b/>
                <w:snapToGrid w:val="0"/>
                <w:sz w:val="22"/>
                <w:szCs w:val="22"/>
              </w:rPr>
            </w:pPr>
          </w:p>
          <w:p w14:paraId="50BEDD79" w14:textId="77777777" w:rsidR="009E0A57" w:rsidRDefault="009E0A57" w:rsidP="00C5706E">
            <w:pPr>
              <w:tabs>
                <w:tab w:val="left" w:pos="1701"/>
              </w:tabs>
              <w:rPr>
                <w:b/>
                <w:snapToGrid w:val="0"/>
                <w:sz w:val="22"/>
                <w:szCs w:val="22"/>
              </w:rPr>
            </w:pPr>
          </w:p>
          <w:p w14:paraId="4126129C" w14:textId="77777777" w:rsidR="009E0A57" w:rsidRDefault="009E0A57" w:rsidP="00C5706E">
            <w:pPr>
              <w:tabs>
                <w:tab w:val="left" w:pos="1701"/>
              </w:tabs>
              <w:rPr>
                <w:b/>
                <w:snapToGrid w:val="0"/>
                <w:sz w:val="22"/>
                <w:szCs w:val="22"/>
              </w:rPr>
            </w:pPr>
          </w:p>
          <w:p w14:paraId="064D7BB3" w14:textId="77777777" w:rsidR="009E0A57" w:rsidRDefault="009E0A57" w:rsidP="00C5706E">
            <w:pPr>
              <w:tabs>
                <w:tab w:val="left" w:pos="1701"/>
              </w:tabs>
              <w:rPr>
                <w:b/>
                <w:snapToGrid w:val="0"/>
                <w:sz w:val="22"/>
                <w:szCs w:val="22"/>
              </w:rPr>
            </w:pPr>
          </w:p>
          <w:p w14:paraId="41CAEA1F" w14:textId="77777777" w:rsidR="009E0A57" w:rsidRDefault="009E0A57" w:rsidP="00C5706E">
            <w:pPr>
              <w:tabs>
                <w:tab w:val="left" w:pos="1701"/>
              </w:tabs>
              <w:rPr>
                <w:b/>
                <w:snapToGrid w:val="0"/>
                <w:sz w:val="22"/>
                <w:szCs w:val="22"/>
              </w:rPr>
            </w:pPr>
          </w:p>
          <w:p w14:paraId="1722CB11" w14:textId="77777777" w:rsidR="009E0A57" w:rsidRDefault="009E0A57" w:rsidP="00C5706E">
            <w:pPr>
              <w:tabs>
                <w:tab w:val="left" w:pos="1701"/>
              </w:tabs>
              <w:rPr>
                <w:b/>
                <w:snapToGrid w:val="0"/>
                <w:sz w:val="22"/>
                <w:szCs w:val="22"/>
              </w:rPr>
            </w:pPr>
          </w:p>
          <w:p w14:paraId="04EBFF4E" w14:textId="77777777" w:rsidR="009E0A57" w:rsidRDefault="009E0A57" w:rsidP="00C5706E">
            <w:pPr>
              <w:tabs>
                <w:tab w:val="left" w:pos="1701"/>
              </w:tabs>
              <w:rPr>
                <w:b/>
                <w:snapToGrid w:val="0"/>
                <w:sz w:val="22"/>
                <w:szCs w:val="22"/>
              </w:rPr>
            </w:pPr>
          </w:p>
          <w:p w14:paraId="6C78DD86" w14:textId="77777777" w:rsidR="009E0A57" w:rsidRDefault="009E0A57" w:rsidP="00C5706E">
            <w:pPr>
              <w:tabs>
                <w:tab w:val="left" w:pos="1701"/>
              </w:tabs>
              <w:rPr>
                <w:b/>
                <w:snapToGrid w:val="0"/>
                <w:sz w:val="22"/>
                <w:szCs w:val="22"/>
              </w:rPr>
            </w:pPr>
          </w:p>
          <w:p w14:paraId="25EF133C" w14:textId="77777777" w:rsidR="009E0A57" w:rsidRDefault="009E0A57" w:rsidP="00C5706E">
            <w:pPr>
              <w:tabs>
                <w:tab w:val="left" w:pos="1701"/>
              </w:tabs>
              <w:rPr>
                <w:b/>
                <w:snapToGrid w:val="0"/>
                <w:sz w:val="22"/>
                <w:szCs w:val="22"/>
              </w:rPr>
            </w:pPr>
          </w:p>
          <w:p w14:paraId="217A016A" w14:textId="77777777" w:rsidR="009E0A57" w:rsidRDefault="009E0A57" w:rsidP="00C5706E">
            <w:pPr>
              <w:tabs>
                <w:tab w:val="left" w:pos="1701"/>
              </w:tabs>
              <w:rPr>
                <w:b/>
                <w:snapToGrid w:val="0"/>
                <w:sz w:val="22"/>
                <w:szCs w:val="22"/>
              </w:rPr>
            </w:pPr>
          </w:p>
          <w:p w14:paraId="3765D0AC" w14:textId="77777777" w:rsidR="00A93EDC" w:rsidRDefault="00A93EDC" w:rsidP="00C5706E">
            <w:pPr>
              <w:tabs>
                <w:tab w:val="left" w:pos="1701"/>
              </w:tabs>
              <w:rPr>
                <w:b/>
                <w:snapToGrid w:val="0"/>
                <w:sz w:val="22"/>
                <w:szCs w:val="22"/>
              </w:rPr>
            </w:pPr>
          </w:p>
          <w:p w14:paraId="30749C1B" w14:textId="77777777" w:rsidR="00EB588E" w:rsidRDefault="00EB588E" w:rsidP="00C5706E">
            <w:pPr>
              <w:tabs>
                <w:tab w:val="left" w:pos="1701"/>
              </w:tabs>
              <w:rPr>
                <w:b/>
                <w:snapToGrid w:val="0"/>
                <w:sz w:val="22"/>
                <w:szCs w:val="22"/>
              </w:rPr>
            </w:pPr>
          </w:p>
          <w:p w14:paraId="1AE09470" w14:textId="5C902CF0" w:rsidR="009E0A57" w:rsidRDefault="009E0A57" w:rsidP="00C5706E">
            <w:pPr>
              <w:tabs>
                <w:tab w:val="left" w:pos="1701"/>
              </w:tabs>
              <w:rPr>
                <w:b/>
                <w:snapToGrid w:val="0"/>
                <w:sz w:val="22"/>
                <w:szCs w:val="22"/>
              </w:rPr>
            </w:pPr>
            <w:r>
              <w:rPr>
                <w:b/>
                <w:snapToGrid w:val="0"/>
                <w:sz w:val="22"/>
                <w:szCs w:val="22"/>
              </w:rPr>
              <w:t>§ 8</w:t>
            </w:r>
          </w:p>
          <w:p w14:paraId="3B39628C" w14:textId="23865E71" w:rsidR="00A93EDC" w:rsidRDefault="00A93EDC" w:rsidP="00C5706E">
            <w:pPr>
              <w:tabs>
                <w:tab w:val="left" w:pos="1701"/>
              </w:tabs>
              <w:rPr>
                <w:b/>
                <w:snapToGrid w:val="0"/>
                <w:sz w:val="22"/>
                <w:szCs w:val="22"/>
              </w:rPr>
            </w:pPr>
          </w:p>
          <w:p w14:paraId="294DBFEA" w14:textId="77777777" w:rsidR="00A93EDC" w:rsidRDefault="00A93EDC" w:rsidP="00C5706E">
            <w:pPr>
              <w:tabs>
                <w:tab w:val="left" w:pos="1701"/>
              </w:tabs>
              <w:rPr>
                <w:b/>
                <w:snapToGrid w:val="0"/>
                <w:sz w:val="22"/>
                <w:szCs w:val="22"/>
              </w:rPr>
            </w:pPr>
          </w:p>
          <w:p w14:paraId="6A1DB502" w14:textId="77777777" w:rsidR="00A93EDC" w:rsidRDefault="00A93EDC" w:rsidP="00C5706E">
            <w:pPr>
              <w:tabs>
                <w:tab w:val="left" w:pos="1701"/>
              </w:tabs>
              <w:rPr>
                <w:b/>
                <w:snapToGrid w:val="0"/>
                <w:sz w:val="22"/>
                <w:szCs w:val="22"/>
              </w:rPr>
            </w:pPr>
          </w:p>
          <w:p w14:paraId="2E506E0A" w14:textId="77777777" w:rsidR="00A93EDC" w:rsidRDefault="00A93EDC" w:rsidP="00C5706E">
            <w:pPr>
              <w:tabs>
                <w:tab w:val="left" w:pos="1701"/>
              </w:tabs>
              <w:rPr>
                <w:b/>
                <w:snapToGrid w:val="0"/>
                <w:sz w:val="22"/>
                <w:szCs w:val="22"/>
              </w:rPr>
            </w:pPr>
          </w:p>
          <w:p w14:paraId="5C9D9808" w14:textId="77777777" w:rsidR="00A93EDC" w:rsidRDefault="00A93EDC" w:rsidP="00C5706E">
            <w:pPr>
              <w:tabs>
                <w:tab w:val="left" w:pos="1701"/>
              </w:tabs>
              <w:rPr>
                <w:b/>
                <w:snapToGrid w:val="0"/>
                <w:sz w:val="22"/>
                <w:szCs w:val="22"/>
              </w:rPr>
            </w:pPr>
          </w:p>
          <w:p w14:paraId="3A72EE41" w14:textId="77777777" w:rsidR="00277408" w:rsidRDefault="00277408" w:rsidP="00C5706E">
            <w:pPr>
              <w:tabs>
                <w:tab w:val="left" w:pos="1701"/>
              </w:tabs>
              <w:rPr>
                <w:b/>
                <w:snapToGrid w:val="0"/>
                <w:sz w:val="22"/>
                <w:szCs w:val="22"/>
              </w:rPr>
            </w:pPr>
          </w:p>
          <w:p w14:paraId="74E1D6C3" w14:textId="2F8C750B" w:rsidR="00A93EDC" w:rsidRDefault="00A93EDC" w:rsidP="00C5706E">
            <w:pPr>
              <w:tabs>
                <w:tab w:val="left" w:pos="1701"/>
              </w:tabs>
              <w:rPr>
                <w:b/>
                <w:snapToGrid w:val="0"/>
                <w:sz w:val="22"/>
                <w:szCs w:val="22"/>
              </w:rPr>
            </w:pPr>
            <w:r>
              <w:rPr>
                <w:b/>
                <w:snapToGrid w:val="0"/>
                <w:sz w:val="22"/>
                <w:szCs w:val="22"/>
              </w:rPr>
              <w:t>§ 9</w:t>
            </w:r>
          </w:p>
          <w:p w14:paraId="45816A99" w14:textId="10E340F5" w:rsidR="00A93EDC" w:rsidRDefault="00A93EDC" w:rsidP="00C5706E">
            <w:pPr>
              <w:tabs>
                <w:tab w:val="left" w:pos="1701"/>
              </w:tabs>
              <w:rPr>
                <w:b/>
                <w:snapToGrid w:val="0"/>
                <w:sz w:val="22"/>
                <w:szCs w:val="22"/>
              </w:rPr>
            </w:pPr>
          </w:p>
          <w:p w14:paraId="793FB484" w14:textId="1BFD3107" w:rsidR="00A93EDC" w:rsidRDefault="00A93EDC" w:rsidP="00C5706E">
            <w:pPr>
              <w:tabs>
                <w:tab w:val="left" w:pos="1701"/>
              </w:tabs>
              <w:rPr>
                <w:b/>
                <w:snapToGrid w:val="0"/>
                <w:sz w:val="22"/>
                <w:szCs w:val="22"/>
              </w:rPr>
            </w:pPr>
          </w:p>
          <w:p w14:paraId="0DA479D0" w14:textId="77777777" w:rsidR="00A93EDC" w:rsidRDefault="00A93EDC" w:rsidP="00C5706E">
            <w:pPr>
              <w:tabs>
                <w:tab w:val="left" w:pos="1701"/>
              </w:tabs>
              <w:rPr>
                <w:b/>
                <w:snapToGrid w:val="0"/>
                <w:sz w:val="22"/>
                <w:szCs w:val="22"/>
              </w:rPr>
            </w:pPr>
          </w:p>
          <w:p w14:paraId="2A47ABBB" w14:textId="5295E15E" w:rsidR="009E0A57" w:rsidRDefault="00A93EDC" w:rsidP="00C5706E">
            <w:pPr>
              <w:tabs>
                <w:tab w:val="left" w:pos="1701"/>
              </w:tabs>
              <w:rPr>
                <w:b/>
                <w:snapToGrid w:val="0"/>
                <w:sz w:val="22"/>
                <w:szCs w:val="22"/>
              </w:rPr>
            </w:pPr>
            <w:r>
              <w:rPr>
                <w:b/>
                <w:snapToGrid w:val="0"/>
                <w:sz w:val="22"/>
                <w:szCs w:val="22"/>
              </w:rPr>
              <w:t>§ 10</w:t>
            </w:r>
          </w:p>
          <w:p w14:paraId="5AF3C4AA" w14:textId="54CC8EB7" w:rsidR="008F08A6" w:rsidRDefault="008F08A6" w:rsidP="00C5706E">
            <w:pPr>
              <w:tabs>
                <w:tab w:val="left" w:pos="1701"/>
              </w:tabs>
              <w:rPr>
                <w:b/>
                <w:snapToGrid w:val="0"/>
                <w:sz w:val="22"/>
                <w:szCs w:val="22"/>
              </w:rPr>
            </w:pPr>
          </w:p>
          <w:p w14:paraId="468BDDF8" w14:textId="7ECF449D" w:rsidR="008F08A6" w:rsidRDefault="008F08A6" w:rsidP="00C5706E">
            <w:pPr>
              <w:tabs>
                <w:tab w:val="left" w:pos="1701"/>
              </w:tabs>
              <w:rPr>
                <w:b/>
                <w:snapToGrid w:val="0"/>
                <w:sz w:val="22"/>
                <w:szCs w:val="22"/>
              </w:rPr>
            </w:pPr>
          </w:p>
          <w:p w14:paraId="17F7319B" w14:textId="77777777" w:rsidR="008F08A6" w:rsidRDefault="008F08A6" w:rsidP="00C5706E">
            <w:pPr>
              <w:tabs>
                <w:tab w:val="left" w:pos="1701"/>
              </w:tabs>
              <w:rPr>
                <w:b/>
                <w:snapToGrid w:val="0"/>
                <w:sz w:val="22"/>
                <w:szCs w:val="22"/>
              </w:rPr>
            </w:pPr>
          </w:p>
          <w:p w14:paraId="2EA2406C" w14:textId="77777777" w:rsidR="008F08A6" w:rsidRDefault="008F08A6" w:rsidP="00C5706E">
            <w:pPr>
              <w:tabs>
                <w:tab w:val="left" w:pos="1701"/>
              </w:tabs>
              <w:rPr>
                <w:b/>
                <w:snapToGrid w:val="0"/>
                <w:sz w:val="22"/>
                <w:szCs w:val="22"/>
              </w:rPr>
            </w:pPr>
          </w:p>
          <w:p w14:paraId="67D5FAC2" w14:textId="77777777" w:rsidR="008F08A6" w:rsidRDefault="008F08A6" w:rsidP="00C5706E">
            <w:pPr>
              <w:tabs>
                <w:tab w:val="left" w:pos="1701"/>
              </w:tabs>
              <w:rPr>
                <w:b/>
                <w:snapToGrid w:val="0"/>
                <w:sz w:val="22"/>
                <w:szCs w:val="22"/>
              </w:rPr>
            </w:pPr>
          </w:p>
          <w:p w14:paraId="70882CD9" w14:textId="1B1725FF" w:rsidR="008F08A6" w:rsidRDefault="008F08A6" w:rsidP="00C5706E">
            <w:pPr>
              <w:tabs>
                <w:tab w:val="left" w:pos="1701"/>
              </w:tabs>
              <w:rPr>
                <w:b/>
                <w:snapToGrid w:val="0"/>
                <w:sz w:val="22"/>
                <w:szCs w:val="22"/>
              </w:rPr>
            </w:pPr>
            <w:r>
              <w:rPr>
                <w:b/>
                <w:snapToGrid w:val="0"/>
                <w:sz w:val="22"/>
                <w:szCs w:val="22"/>
              </w:rPr>
              <w:t>§ 11</w:t>
            </w:r>
          </w:p>
          <w:p w14:paraId="38E9F764" w14:textId="77777777" w:rsidR="009E0A57" w:rsidRDefault="009E0A57" w:rsidP="00C5706E">
            <w:pPr>
              <w:tabs>
                <w:tab w:val="left" w:pos="1701"/>
              </w:tabs>
              <w:rPr>
                <w:b/>
                <w:snapToGrid w:val="0"/>
                <w:sz w:val="22"/>
                <w:szCs w:val="22"/>
              </w:rPr>
            </w:pPr>
          </w:p>
          <w:p w14:paraId="46B1F672" w14:textId="77777777" w:rsidR="009E0A57" w:rsidRDefault="009E0A57" w:rsidP="00C5706E">
            <w:pPr>
              <w:tabs>
                <w:tab w:val="left" w:pos="1701"/>
              </w:tabs>
              <w:rPr>
                <w:b/>
                <w:snapToGrid w:val="0"/>
                <w:sz w:val="22"/>
                <w:szCs w:val="22"/>
              </w:rPr>
            </w:pPr>
          </w:p>
          <w:p w14:paraId="75E9E620" w14:textId="77777777" w:rsidR="009E0A57" w:rsidRDefault="009E0A57" w:rsidP="00C5706E">
            <w:pPr>
              <w:tabs>
                <w:tab w:val="left" w:pos="1701"/>
              </w:tabs>
              <w:rPr>
                <w:b/>
                <w:snapToGrid w:val="0"/>
                <w:sz w:val="22"/>
                <w:szCs w:val="22"/>
              </w:rPr>
            </w:pPr>
          </w:p>
          <w:p w14:paraId="72AEC662" w14:textId="77777777" w:rsidR="009E0A57" w:rsidRDefault="009E0A57" w:rsidP="00C5706E">
            <w:pPr>
              <w:tabs>
                <w:tab w:val="left" w:pos="1701"/>
              </w:tabs>
              <w:rPr>
                <w:b/>
                <w:snapToGrid w:val="0"/>
                <w:sz w:val="22"/>
                <w:szCs w:val="22"/>
              </w:rPr>
            </w:pPr>
          </w:p>
          <w:p w14:paraId="5B377534" w14:textId="77777777" w:rsidR="009E0A57" w:rsidRDefault="009E0A57" w:rsidP="00C5706E">
            <w:pPr>
              <w:tabs>
                <w:tab w:val="left" w:pos="1701"/>
              </w:tabs>
              <w:rPr>
                <w:b/>
                <w:snapToGrid w:val="0"/>
                <w:sz w:val="22"/>
                <w:szCs w:val="22"/>
              </w:rPr>
            </w:pPr>
          </w:p>
          <w:p w14:paraId="5E425937" w14:textId="77777777" w:rsidR="009E0A57" w:rsidRDefault="009E0A57" w:rsidP="00C5706E">
            <w:pPr>
              <w:tabs>
                <w:tab w:val="left" w:pos="1701"/>
              </w:tabs>
              <w:rPr>
                <w:b/>
                <w:snapToGrid w:val="0"/>
                <w:sz w:val="22"/>
                <w:szCs w:val="22"/>
              </w:rPr>
            </w:pPr>
          </w:p>
          <w:p w14:paraId="793D3840" w14:textId="77777777" w:rsidR="009E0A57" w:rsidRDefault="009E0A57" w:rsidP="00C5706E">
            <w:pPr>
              <w:tabs>
                <w:tab w:val="left" w:pos="1701"/>
              </w:tabs>
              <w:rPr>
                <w:b/>
                <w:snapToGrid w:val="0"/>
                <w:sz w:val="22"/>
                <w:szCs w:val="22"/>
              </w:rPr>
            </w:pPr>
          </w:p>
          <w:p w14:paraId="75DBA144" w14:textId="77777777" w:rsidR="009E0A57" w:rsidRDefault="009E0A57" w:rsidP="00C5706E">
            <w:pPr>
              <w:tabs>
                <w:tab w:val="left" w:pos="1701"/>
              </w:tabs>
              <w:rPr>
                <w:b/>
                <w:snapToGrid w:val="0"/>
                <w:sz w:val="22"/>
                <w:szCs w:val="22"/>
              </w:rPr>
            </w:pPr>
          </w:p>
          <w:p w14:paraId="3286098B" w14:textId="77777777" w:rsidR="009E0A57" w:rsidRDefault="009E0A57" w:rsidP="00C5706E">
            <w:pPr>
              <w:tabs>
                <w:tab w:val="left" w:pos="1701"/>
              </w:tabs>
              <w:rPr>
                <w:b/>
                <w:snapToGrid w:val="0"/>
                <w:sz w:val="22"/>
                <w:szCs w:val="22"/>
              </w:rPr>
            </w:pPr>
          </w:p>
          <w:p w14:paraId="4B822DA2" w14:textId="77777777" w:rsidR="009E0A57" w:rsidRDefault="009E0A57" w:rsidP="00C5706E">
            <w:pPr>
              <w:tabs>
                <w:tab w:val="left" w:pos="1701"/>
              </w:tabs>
              <w:rPr>
                <w:b/>
                <w:snapToGrid w:val="0"/>
                <w:sz w:val="22"/>
                <w:szCs w:val="22"/>
              </w:rPr>
            </w:pPr>
          </w:p>
          <w:p w14:paraId="70204080" w14:textId="77777777" w:rsidR="009E0A57" w:rsidRDefault="009E0A57" w:rsidP="00C5706E">
            <w:pPr>
              <w:tabs>
                <w:tab w:val="left" w:pos="1701"/>
              </w:tabs>
              <w:rPr>
                <w:b/>
                <w:snapToGrid w:val="0"/>
                <w:sz w:val="22"/>
                <w:szCs w:val="22"/>
              </w:rPr>
            </w:pPr>
          </w:p>
          <w:p w14:paraId="50B29597" w14:textId="77777777" w:rsidR="009E0A57" w:rsidRDefault="009E0A57" w:rsidP="00C5706E">
            <w:pPr>
              <w:tabs>
                <w:tab w:val="left" w:pos="1701"/>
              </w:tabs>
              <w:rPr>
                <w:b/>
                <w:snapToGrid w:val="0"/>
                <w:sz w:val="22"/>
                <w:szCs w:val="22"/>
              </w:rPr>
            </w:pPr>
          </w:p>
          <w:p w14:paraId="198CF6C8" w14:textId="77777777" w:rsidR="009E0A57" w:rsidRDefault="009E0A57" w:rsidP="00C5706E">
            <w:pPr>
              <w:tabs>
                <w:tab w:val="left" w:pos="1701"/>
              </w:tabs>
              <w:rPr>
                <w:b/>
                <w:snapToGrid w:val="0"/>
                <w:sz w:val="22"/>
                <w:szCs w:val="22"/>
              </w:rPr>
            </w:pPr>
          </w:p>
          <w:p w14:paraId="796E5724" w14:textId="77777777" w:rsidR="009E0A57" w:rsidRDefault="009E0A57" w:rsidP="00C5706E">
            <w:pPr>
              <w:tabs>
                <w:tab w:val="left" w:pos="1701"/>
              </w:tabs>
              <w:rPr>
                <w:b/>
                <w:snapToGrid w:val="0"/>
                <w:sz w:val="22"/>
                <w:szCs w:val="22"/>
              </w:rPr>
            </w:pPr>
          </w:p>
          <w:p w14:paraId="50C65289" w14:textId="24DE45A5" w:rsidR="009E0A57" w:rsidRPr="00B40F4D" w:rsidRDefault="009E0A57" w:rsidP="00C5706E">
            <w:pPr>
              <w:tabs>
                <w:tab w:val="left" w:pos="1701"/>
              </w:tabs>
              <w:rPr>
                <w:b/>
                <w:snapToGrid w:val="0"/>
                <w:sz w:val="22"/>
                <w:szCs w:val="22"/>
              </w:rPr>
            </w:pPr>
          </w:p>
        </w:tc>
        <w:tc>
          <w:tcPr>
            <w:tcW w:w="6946" w:type="dxa"/>
            <w:gridSpan w:val="2"/>
          </w:tcPr>
          <w:p w14:paraId="71036543" w14:textId="77777777" w:rsidR="007A6A33" w:rsidRDefault="00931E92" w:rsidP="005D2E63">
            <w:pPr>
              <w:tabs>
                <w:tab w:val="left" w:pos="1701"/>
              </w:tabs>
              <w:rPr>
                <w:b/>
                <w:snapToGrid w:val="0"/>
                <w:sz w:val="22"/>
                <w:szCs w:val="22"/>
              </w:rPr>
            </w:pPr>
            <w:r>
              <w:rPr>
                <w:b/>
                <w:snapToGrid w:val="0"/>
                <w:sz w:val="22"/>
                <w:szCs w:val="22"/>
              </w:rPr>
              <w:lastRenderedPageBreak/>
              <w:t>Justering av protokoll</w:t>
            </w:r>
          </w:p>
          <w:p w14:paraId="76EF8CF7" w14:textId="77777777" w:rsidR="007A6A33" w:rsidRDefault="007A6A33" w:rsidP="005D2E63">
            <w:pPr>
              <w:tabs>
                <w:tab w:val="left" w:pos="1701"/>
              </w:tabs>
              <w:rPr>
                <w:b/>
                <w:snapToGrid w:val="0"/>
                <w:sz w:val="22"/>
                <w:szCs w:val="22"/>
              </w:rPr>
            </w:pPr>
          </w:p>
          <w:p w14:paraId="5BFB37F8" w14:textId="77777777" w:rsidR="007B3CD2" w:rsidRDefault="007A6A33" w:rsidP="005D2E63">
            <w:pPr>
              <w:tabs>
                <w:tab w:val="left" w:pos="1701"/>
              </w:tabs>
              <w:rPr>
                <w:bCs/>
                <w:snapToGrid w:val="0"/>
                <w:sz w:val="22"/>
                <w:szCs w:val="22"/>
              </w:rPr>
            </w:pPr>
            <w:r>
              <w:rPr>
                <w:bCs/>
                <w:snapToGrid w:val="0"/>
                <w:sz w:val="22"/>
                <w:szCs w:val="22"/>
              </w:rPr>
              <w:t xml:space="preserve">Utskottet justerade protokoll 2024/25:28. </w:t>
            </w:r>
          </w:p>
          <w:p w14:paraId="23A6917A" w14:textId="77777777" w:rsidR="007B3CD2" w:rsidRDefault="007B3CD2" w:rsidP="005D2E63">
            <w:pPr>
              <w:tabs>
                <w:tab w:val="left" w:pos="1701"/>
              </w:tabs>
              <w:rPr>
                <w:bCs/>
                <w:snapToGrid w:val="0"/>
                <w:sz w:val="22"/>
                <w:szCs w:val="22"/>
              </w:rPr>
            </w:pPr>
          </w:p>
          <w:p w14:paraId="5BE4A0B1" w14:textId="77777777" w:rsidR="007B3CD2" w:rsidRDefault="007B3CD2" w:rsidP="005D2E63">
            <w:pPr>
              <w:tabs>
                <w:tab w:val="left" w:pos="1701"/>
              </w:tabs>
              <w:rPr>
                <w:b/>
                <w:snapToGrid w:val="0"/>
                <w:sz w:val="22"/>
                <w:szCs w:val="22"/>
              </w:rPr>
            </w:pPr>
            <w:r>
              <w:rPr>
                <w:b/>
                <w:snapToGrid w:val="0"/>
                <w:sz w:val="22"/>
                <w:szCs w:val="22"/>
              </w:rPr>
              <w:t>Trafiksäkerhet (TU14)</w:t>
            </w:r>
          </w:p>
          <w:p w14:paraId="20925EA4" w14:textId="77777777" w:rsidR="007B3CD2" w:rsidRDefault="007B3CD2" w:rsidP="005D2E63">
            <w:pPr>
              <w:tabs>
                <w:tab w:val="left" w:pos="1701"/>
              </w:tabs>
              <w:rPr>
                <w:b/>
                <w:snapToGrid w:val="0"/>
                <w:sz w:val="22"/>
                <w:szCs w:val="22"/>
              </w:rPr>
            </w:pPr>
          </w:p>
          <w:p w14:paraId="413EDE67" w14:textId="77777777" w:rsidR="007B3CD2" w:rsidRDefault="007B3CD2" w:rsidP="005D2E63">
            <w:pPr>
              <w:tabs>
                <w:tab w:val="left" w:pos="1701"/>
              </w:tabs>
              <w:rPr>
                <w:bCs/>
                <w:snapToGrid w:val="0"/>
                <w:sz w:val="22"/>
                <w:szCs w:val="22"/>
              </w:rPr>
            </w:pPr>
            <w:r>
              <w:rPr>
                <w:bCs/>
                <w:snapToGrid w:val="0"/>
                <w:sz w:val="22"/>
                <w:szCs w:val="22"/>
              </w:rPr>
              <w:t xml:space="preserve">Utskottet fortsatte beredningen av motioner. </w:t>
            </w:r>
          </w:p>
          <w:p w14:paraId="6BCC1BC9" w14:textId="77777777" w:rsidR="007B3CD2" w:rsidRDefault="007B3CD2" w:rsidP="005D2E63">
            <w:pPr>
              <w:tabs>
                <w:tab w:val="left" w:pos="1701"/>
              </w:tabs>
              <w:rPr>
                <w:bCs/>
                <w:snapToGrid w:val="0"/>
                <w:sz w:val="22"/>
                <w:szCs w:val="22"/>
              </w:rPr>
            </w:pPr>
          </w:p>
          <w:p w14:paraId="147D5074" w14:textId="77777777" w:rsidR="007B3CD2" w:rsidRDefault="007B3CD2" w:rsidP="005D2E63">
            <w:pPr>
              <w:tabs>
                <w:tab w:val="left" w:pos="1701"/>
              </w:tabs>
              <w:rPr>
                <w:bCs/>
                <w:snapToGrid w:val="0"/>
                <w:sz w:val="22"/>
                <w:szCs w:val="22"/>
              </w:rPr>
            </w:pPr>
            <w:r>
              <w:rPr>
                <w:bCs/>
                <w:snapToGrid w:val="0"/>
                <w:sz w:val="22"/>
                <w:szCs w:val="22"/>
              </w:rPr>
              <w:t xml:space="preserve">Utskottet justerade betänkande 2024/25:TU14. </w:t>
            </w:r>
          </w:p>
          <w:p w14:paraId="3A21E7DA" w14:textId="77777777" w:rsidR="007B3CD2" w:rsidRDefault="007B3CD2" w:rsidP="005D2E63">
            <w:pPr>
              <w:tabs>
                <w:tab w:val="left" w:pos="1701"/>
              </w:tabs>
              <w:rPr>
                <w:bCs/>
                <w:snapToGrid w:val="0"/>
                <w:sz w:val="22"/>
                <w:szCs w:val="22"/>
              </w:rPr>
            </w:pPr>
          </w:p>
          <w:p w14:paraId="0060FC75" w14:textId="6777397A" w:rsidR="007B3CD2" w:rsidRDefault="00340F67" w:rsidP="005D2E63">
            <w:pPr>
              <w:tabs>
                <w:tab w:val="left" w:pos="1701"/>
              </w:tabs>
              <w:rPr>
                <w:bCs/>
                <w:snapToGrid w:val="0"/>
                <w:sz w:val="22"/>
                <w:szCs w:val="22"/>
              </w:rPr>
            </w:pPr>
            <w:r>
              <w:rPr>
                <w:bCs/>
                <w:snapToGrid w:val="0"/>
                <w:sz w:val="22"/>
                <w:szCs w:val="22"/>
              </w:rPr>
              <w:t>S</w:t>
            </w:r>
            <w:r w:rsidR="007B3CD2">
              <w:rPr>
                <w:bCs/>
                <w:snapToGrid w:val="0"/>
                <w:sz w:val="22"/>
                <w:szCs w:val="22"/>
              </w:rPr>
              <w:t xml:space="preserve">-, </w:t>
            </w:r>
            <w:r>
              <w:rPr>
                <w:bCs/>
                <w:snapToGrid w:val="0"/>
                <w:sz w:val="22"/>
                <w:szCs w:val="22"/>
              </w:rPr>
              <w:t>SD</w:t>
            </w:r>
            <w:r w:rsidR="007B3CD2">
              <w:rPr>
                <w:bCs/>
                <w:snapToGrid w:val="0"/>
                <w:sz w:val="22"/>
                <w:szCs w:val="22"/>
              </w:rPr>
              <w:t>-</w:t>
            </w:r>
            <w:r>
              <w:rPr>
                <w:bCs/>
                <w:snapToGrid w:val="0"/>
                <w:sz w:val="22"/>
                <w:szCs w:val="22"/>
              </w:rPr>
              <w:t>, V-, C- och MP-</w:t>
            </w:r>
            <w:r w:rsidR="007B3CD2">
              <w:rPr>
                <w:bCs/>
                <w:snapToGrid w:val="0"/>
                <w:sz w:val="22"/>
                <w:szCs w:val="22"/>
              </w:rPr>
              <w:t xml:space="preserve">ledamöterna anmälde reservationer. </w:t>
            </w:r>
          </w:p>
          <w:p w14:paraId="5BE55C92" w14:textId="77777777" w:rsidR="007B3CD2" w:rsidRDefault="007B3CD2" w:rsidP="005D2E63">
            <w:pPr>
              <w:tabs>
                <w:tab w:val="left" w:pos="1701"/>
              </w:tabs>
              <w:rPr>
                <w:bCs/>
                <w:snapToGrid w:val="0"/>
                <w:sz w:val="22"/>
                <w:szCs w:val="22"/>
              </w:rPr>
            </w:pPr>
          </w:p>
          <w:p w14:paraId="08CA38CB" w14:textId="77777777" w:rsidR="007B3CD2" w:rsidRPr="007B3CD2" w:rsidRDefault="007B3CD2" w:rsidP="005D2E63">
            <w:pPr>
              <w:tabs>
                <w:tab w:val="left" w:pos="1701"/>
              </w:tabs>
              <w:rPr>
                <w:b/>
                <w:snapToGrid w:val="0"/>
                <w:sz w:val="22"/>
                <w:szCs w:val="22"/>
              </w:rPr>
            </w:pPr>
            <w:r w:rsidRPr="007B3CD2">
              <w:rPr>
                <w:b/>
                <w:snapToGrid w:val="0"/>
                <w:sz w:val="22"/>
                <w:szCs w:val="22"/>
              </w:rPr>
              <w:t>Information från Socialstyrelsen</w:t>
            </w:r>
          </w:p>
          <w:p w14:paraId="59412558" w14:textId="77777777" w:rsidR="007B3CD2" w:rsidRDefault="007B3CD2" w:rsidP="005D2E63">
            <w:pPr>
              <w:tabs>
                <w:tab w:val="left" w:pos="1701"/>
              </w:tabs>
              <w:rPr>
                <w:bCs/>
                <w:snapToGrid w:val="0"/>
                <w:sz w:val="22"/>
                <w:szCs w:val="22"/>
              </w:rPr>
            </w:pPr>
          </w:p>
          <w:p w14:paraId="36FFBC6D" w14:textId="7695DFE8" w:rsidR="007B3CD2" w:rsidRDefault="007B3CD2" w:rsidP="005D2E63">
            <w:pPr>
              <w:tabs>
                <w:tab w:val="left" w:pos="1701"/>
              </w:tabs>
              <w:rPr>
                <w:bCs/>
                <w:snapToGrid w:val="0"/>
                <w:sz w:val="22"/>
                <w:szCs w:val="22"/>
              </w:rPr>
            </w:pPr>
            <w:r>
              <w:rPr>
                <w:bCs/>
                <w:snapToGrid w:val="0"/>
                <w:sz w:val="22"/>
                <w:szCs w:val="22"/>
              </w:rPr>
              <w:t xml:space="preserve">Företrädare för Socialstyrelsen informerade </w:t>
            </w:r>
            <w:r w:rsidR="00106686">
              <w:rPr>
                <w:bCs/>
                <w:snapToGrid w:val="0"/>
                <w:sz w:val="22"/>
                <w:szCs w:val="22"/>
              </w:rPr>
              <w:t>i</w:t>
            </w:r>
            <w:r w:rsidR="00A93EDC">
              <w:rPr>
                <w:bCs/>
                <w:snapToGrid w:val="0"/>
                <w:sz w:val="22"/>
                <w:szCs w:val="22"/>
              </w:rPr>
              <w:t xml:space="preserve"> frågan om anmälan från läkare till Transportstyrelsen efter genomförda </w:t>
            </w:r>
            <w:proofErr w:type="spellStart"/>
            <w:r w:rsidR="00A93EDC">
              <w:rPr>
                <w:bCs/>
                <w:snapToGrid w:val="0"/>
                <w:sz w:val="22"/>
                <w:szCs w:val="22"/>
              </w:rPr>
              <w:t>PEth</w:t>
            </w:r>
            <w:proofErr w:type="spellEnd"/>
            <w:r w:rsidR="00A93EDC">
              <w:rPr>
                <w:bCs/>
                <w:snapToGrid w:val="0"/>
                <w:sz w:val="22"/>
                <w:szCs w:val="22"/>
              </w:rPr>
              <w:t xml:space="preserve">-tester. </w:t>
            </w:r>
          </w:p>
          <w:p w14:paraId="4DA2BD49" w14:textId="77777777" w:rsidR="007B3CD2" w:rsidRDefault="007B3CD2" w:rsidP="005D2E63">
            <w:pPr>
              <w:tabs>
                <w:tab w:val="left" w:pos="1701"/>
              </w:tabs>
              <w:rPr>
                <w:bCs/>
                <w:snapToGrid w:val="0"/>
                <w:sz w:val="22"/>
                <w:szCs w:val="22"/>
              </w:rPr>
            </w:pPr>
          </w:p>
          <w:p w14:paraId="3194C59B" w14:textId="6E53D286" w:rsidR="002B3A62" w:rsidRDefault="007B3CD2" w:rsidP="005D2E63">
            <w:pPr>
              <w:tabs>
                <w:tab w:val="left" w:pos="1701"/>
              </w:tabs>
              <w:rPr>
                <w:bCs/>
                <w:snapToGrid w:val="0"/>
                <w:sz w:val="22"/>
                <w:szCs w:val="22"/>
              </w:rPr>
            </w:pPr>
            <w:r w:rsidRPr="007B3CD2">
              <w:rPr>
                <w:b/>
                <w:snapToGrid w:val="0"/>
                <w:sz w:val="22"/>
                <w:szCs w:val="22"/>
              </w:rPr>
              <w:t>Information från Riksrevisionen</w:t>
            </w:r>
            <w:r>
              <w:rPr>
                <w:bCs/>
                <w:snapToGrid w:val="0"/>
                <w:sz w:val="22"/>
                <w:szCs w:val="22"/>
              </w:rPr>
              <w:br/>
            </w:r>
            <w:r>
              <w:rPr>
                <w:bCs/>
                <w:snapToGrid w:val="0"/>
                <w:sz w:val="22"/>
                <w:szCs w:val="22"/>
              </w:rPr>
              <w:br/>
              <w:t xml:space="preserve">Företrädare för Riksrevisionen informerade om granskningen av strategiska digitaliseringsprojekt i staten. </w:t>
            </w:r>
          </w:p>
          <w:p w14:paraId="20C05CC9" w14:textId="0EB45979" w:rsidR="00EF743C" w:rsidRDefault="00EF743C" w:rsidP="005D2E63">
            <w:pPr>
              <w:tabs>
                <w:tab w:val="left" w:pos="1701"/>
              </w:tabs>
              <w:rPr>
                <w:bCs/>
                <w:snapToGrid w:val="0"/>
                <w:sz w:val="22"/>
                <w:szCs w:val="22"/>
              </w:rPr>
            </w:pPr>
          </w:p>
          <w:p w14:paraId="37D93141" w14:textId="1682917A" w:rsidR="00EF743C" w:rsidRPr="001A7B17" w:rsidRDefault="00EF743C" w:rsidP="005D2E63">
            <w:pPr>
              <w:tabs>
                <w:tab w:val="left" w:pos="1701"/>
              </w:tabs>
              <w:rPr>
                <w:b/>
                <w:snapToGrid w:val="0"/>
                <w:sz w:val="22"/>
                <w:szCs w:val="22"/>
              </w:rPr>
            </w:pPr>
            <w:r w:rsidRPr="001A7B17">
              <w:rPr>
                <w:b/>
                <w:snapToGrid w:val="0"/>
                <w:sz w:val="22"/>
                <w:szCs w:val="22"/>
              </w:rPr>
              <w:t xml:space="preserve">Förslag till </w:t>
            </w:r>
            <w:r w:rsidR="002E52E5">
              <w:rPr>
                <w:b/>
                <w:snapToGrid w:val="0"/>
                <w:sz w:val="22"/>
                <w:szCs w:val="22"/>
              </w:rPr>
              <w:t xml:space="preserve">ändring av </w:t>
            </w:r>
            <w:r w:rsidRPr="001A7B17">
              <w:rPr>
                <w:b/>
                <w:snapToGrid w:val="0"/>
                <w:sz w:val="22"/>
                <w:szCs w:val="22"/>
              </w:rPr>
              <w:t>direktiv om fordons registreringsbevis</w:t>
            </w:r>
            <w:r w:rsidRPr="001A7B17">
              <w:rPr>
                <w:b/>
                <w:snapToGrid w:val="0"/>
                <w:sz w:val="22"/>
                <w:szCs w:val="22"/>
              </w:rPr>
              <w:br/>
            </w:r>
          </w:p>
          <w:p w14:paraId="30A72AC1" w14:textId="0733F625" w:rsidR="00EF743C" w:rsidRPr="001A7B17" w:rsidRDefault="00EF743C" w:rsidP="005D2E63">
            <w:pPr>
              <w:tabs>
                <w:tab w:val="left" w:pos="1701"/>
              </w:tabs>
              <w:rPr>
                <w:bCs/>
                <w:snapToGrid w:val="0"/>
                <w:sz w:val="22"/>
                <w:szCs w:val="22"/>
              </w:rPr>
            </w:pPr>
            <w:r w:rsidRPr="001A7B17">
              <w:rPr>
                <w:bCs/>
                <w:snapToGrid w:val="0"/>
                <w:sz w:val="22"/>
                <w:szCs w:val="22"/>
              </w:rPr>
              <w:t xml:space="preserve">Utskottet inledde subsidiaritetsprövningen av COM(2025) 179. </w:t>
            </w:r>
          </w:p>
          <w:p w14:paraId="6F769EA3" w14:textId="34B0D212" w:rsidR="00EF743C" w:rsidRPr="00EF743C" w:rsidRDefault="00EF743C" w:rsidP="005D2E63">
            <w:pPr>
              <w:tabs>
                <w:tab w:val="left" w:pos="1701"/>
              </w:tabs>
              <w:rPr>
                <w:bCs/>
                <w:snapToGrid w:val="0"/>
                <w:sz w:val="22"/>
                <w:szCs w:val="22"/>
                <w:highlight w:val="yellow"/>
              </w:rPr>
            </w:pPr>
          </w:p>
          <w:p w14:paraId="7E77C3F1" w14:textId="2F752310" w:rsidR="00EF743C" w:rsidRPr="002E52E5" w:rsidRDefault="00EF743C" w:rsidP="005D2E63">
            <w:pPr>
              <w:tabs>
                <w:tab w:val="left" w:pos="1701"/>
              </w:tabs>
              <w:rPr>
                <w:bCs/>
                <w:snapToGrid w:val="0"/>
                <w:sz w:val="22"/>
                <w:szCs w:val="22"/>
              </w:rPr>
            </w:pPr>
            <w:r w:rsidRPr="002E52E5">
              <w:rPr>
                <w:bCs/>
                <w:snapToGrid w:val="0"/>
                <w:sz w:val="22"/>
                <w:szCs w:val="22"/>
              </w:rPr>
              <w:t xml:space="preserve">Ärendet bordlades. </w:t>
            </w:r>
          </w:p>
          <w:p w14:paraId="3BCEFBAC" w14:textId="0E99CDAE" w:rsidR="00EF743C" w:rsidRPr="00EF743C" w:rsidRDefault="00EF743C" w:rsidP="005D2E63">
            <w:pPr>
              <w:tabs>
                <w:tab w:val="left" w:pos="1701"/>
              </w:tabs>
              <w:rPr>
                <w:bCs/>
                <w:snapToGrid w:val="0"/>
                <w:sz w:val="22"/>
                <w:szCs w:val="22"/>
                <w:highlight w:val="yellow"/>
              </w:rPr>
            </w:pPr>
          </w:p>
          <w:p w14:paraId="0C72E61F" w14:textId="2E301DA5" w:rsidR="001A7B17" w:rsidRPr="001A7B17" w:rsidRDefault="001A7B17" w:rsidP="005D2E63">
            <w:pPr>
              <w:tabs>
                <w:tab w:val="left" w:pos="1701"/>
              </w:tabs>
              <w:rPr>
                <w:b/>
                <w:snapToGrid w:val="0"/>
                <w:sz w:val="22"/>
                <w:szCs w:val="22"/>
              </w:rPr>
            </w:pPr>
            <w:r w:rsidRPr="001A7B17">
              <w:rPr>
                <w:b/>
                <w:snapToGrid w:val="0"/>
                <w:sz w:val="22"/>
                <w:szCs w:val="22"/>
              </w:rPr>
              <w:t xml:space="preserve">Förslag till </w:t>
            </w:r>
            <w:r w:rsidR="002E52E5">
              <w:rPr>
                <w:b/>
                <w:snapToGrid w:val="0"/>
                <w:sz w:val="22"/>
                <w:szCs w:val="22"/>
              </w:rPr>
              <w:t xml:space="preserve">ändring av </w:t>
            </w:r>
            <w:r w:rsidRPr="001A7B17">
              <w:rPr>
                <w:b/>
                <w:snapToGrid w:val="0"/>
                <w:sz w:val="22"/>
                <w:szCs w:val="22"/>
              </w:rPr>
              <w:t>direktiv om kontrollbesiktning och tekniska vägkontroller</w:t>
            </w:r>
          </w:p>
          <w:p w14:paraId="75EF235E" w14:textId="722CC39B" w:rsidR="001A7B17" w:rsidRDefault="001A7B17" w:rsidP="005D2E63">
            <w:pPr>
              <w:tabs>
                <w:tab w:val="left" w:pos="1701"/>
              </w:tabs>
              <w:rPr>
                <w:bCs/>
                <w:snapToGrid w:val="0"/>
                <w:sz w:val="22"/>
                <w:szCs w:val="22"/>
              </w:rPr>
            </w:pPr>
          </w:p>
          <w:p w14:paraId="3A591841" w14:textId="16BF8589" w:rsidR="001A7B17" w:rsidRDefault="001A7B17" w:rsidP="005D2E63">
            <w:pPr>
              <w:tabs>
                <w:tab w:val="left" w:pos="1701"/>
              </w:tabs>
              <w:rPr>
                <w:bCs/>
                <w:snapToGrid w:val="0"/>
                <w:sz w:val="22"/>
                <w:szCs w:val="22"/>
              </w:rPr>
            </w:pPr>
            <w:r>
              <w:rPr>
                <w:bCs/>
                <w:snapToGrid w:val="0"/>
                <w:sz w:val="22"/>
                <w:szCs w:val="22"/>
              </w:rPr>
              <w:t xml:space="preserve">Utskottet inledde subsidiaritetsprövningen av COM(2025) 180. </w:t>
            </w:r>
          </w:p>
          <w:p w14:paraId="4C729FCD" w14:textId="64695CCD" w:rsidR="001A7B17" w:rsidRDefault="001A7B17" w:rsidP="005D2E63">
            <w:pPr>
              <w:tabs>
                <w:tab w:val="left" w:pos="1701"/>
              </w:tabs>
              <w:rPr>
                <w:bCs/>
                <w:snapToGrid w:val="0"/>
                <w:sz w:val="22"/>
                <w:szCs w:val="22"/>
              </w:rPr>
            </w:pPr>
          </w:p>
          <w:p w14:paraId="3AB5F5C1" w14:textId="77777777" w:rsidR="001A7B17" w:rsidRPr="002E52E5" w:rsidRDefault="001A7B17" w:rsidP="001A7B17">
            <w:pPr>
              <w:tabs>
                <w:tab w:val="left" w:pos="1701"/>
              </w:tabs>
              <w:rPr>
                <w:bCs/>
                <w:snapToGrid w:val="0"/>
                <w:sz w:val="22"/>
                <w:szCs w:val="22"/>
              </w:rPr>
            </w:pPr>
            <w:r w:rsidRPr="002E52E5">
              <w:rPr>
                <w:bCs/>
                <w:snapToGrid w:val="0"/>
                <w:sz w:val="22"/>
                <w:szCs w:val="22"/>
              </w:rPr>
              <w:t xml:space="preserve">Ärendet bordlades. </w:t>
            </w:r>
          </w:p>
          <w:p w14:paraId="71A1BA70" w14:textId="77777777" w:rsidR="001A7B17" w:rsidRPr="00EF743C" w:rsidRDefault="001A7B17" w:rsidP="001A7B17">
            <w:pPr>
              <w:tabs>
                <w:tab w:val="left" w:pos="1701"/>
              </w:tabs>
              <w:rPr>
                <w:bCs/>
                <w:snapToGrid w:val="0"/>
                <w:sz w:val="22"/>
                <w:szCs w:val="22"/>
                <w:highlight w:val="yellow"/>
              </w:rPr>
            </w:pPr>
          </w:p>
          <w:p w14:paraId="056D889A" w14:textId="0A647D58" w:rsidR="001A7B17" w:rsidRPr="009E0A57" w:rsidRDefault="002E52E5" w:rsidP="001A7B17">
            <w:pPr>
              <w:tabs>
                <w:tab w:val="left" w:pos="1701"/>
              </w:tabs>
              <w:rPr>
                <w:b/>
                <w:snapToGrid w:val="0"/>
                <w:sz w:val="22"/>
                <w:szCs w:val="22"/>
              </w:rPr>
            </w:pPr>
            <w:r>
              <w:rPr>
                <w:b/>
                <w:snapToGrid w:val="0"/>
                <w:sz w:val="22"/>
                <w:szCs w:val="22"/>
              </w:rPr>
              <w:t>Förslag till ändring av direktiv om kontrollbesiktning och flygande inspektion samt förslag till direktiv om registreringsbevis (</w:t>
            </w:r>
            <w:r w:rsidR="00E671D2">
              <w:rPr>
                <w:b/>
                <w:snapToGrid w:val="0"/>
                <w:sz w:val="22"/>
                <w:szCs w:val="22"/>
              </w:rPr>
              <w:t>b</w:t>
            </w:r>
            <w:r>
              <w:rPr>
                <w:b/>
                <w:snapToGrid w:val="0"/>
                <w:sz w:val="22"/>
                <w:szCs w:val="22"/>
              </w:rPr>
              <w:t>esik</w:t>
            </w:r>
            <w:r w:rsidR="00EB588E">
              <w:rPr>
                <w:b/>
                <w:snapToGrid w:val="0"/>
                <w:sz w:val="22"/>
                <w:szCs w:val="22"/>
              </w:rPr>
              <w:t>t</w:t>
            </w:r>
            <w:r>
              <w:rPr>
                <w:b/>
                <w:snapToGrid w:val="0"/>
                <w:sz w:val="22"/>
                <w:szCs w:val="22"/>
              </w:rPr>
              <w:t>ningspaketet)</w:t>
            </w:r>
          </w:p>
          <w:p w14:paraId="57CD68AD" w14:textId="7E35A9F5" w:rsidR="001A7B17" w:rsidRDefault="001A7B17" w:rsidP="001A7B17">
            <w:pPr>
              <w:tabs>
                <w:tab w:val="left" w:pos="1701"/>
              </w:tabs>
              <w:rPr>
                <w:bCs/>
                <w:snapToGrid w:val="0"/>
                <w:sz w:val="22"/>
                <w:szCs w:val="22"/>
              </w:rPr>
            </w:pPr>
          </w:p>
          <w:p w14:paraId="6BC61888" w14:textId="6C32BD92" w:rsidR="001A7B17" w:rsidRDefault="001A7B17" w:rsidP="001A7B17">
            <w:pPr>
              <w:tabs>
                <w:tab w:val="left" w:pos="1701"/>
              </w:tabs>
              <w:rPr>
                <w:bCs/>
                <w:snapToGrid w:val="0"/>
                <w:sz w:val="22"/>
                <w:szCs w:val="22"/>
              </w:rPr>
            </w:pPr>
            <w:r>
              <w:rPr>
                <w:bCs/>
                <w:snapToGrid w:val="0"/>
                <w:sz w:val="22"/>
                <w:szCs w:val="22"/>
              </w:rPr>
              <w:t xml:space="preserve">Utskottet överlade med statssekreterare Johan Davidson, biträdd av medarbetare från Landsbygds- och infrastrukturdepartementet. </w:t>
            </w:r>
          </w:p>
          <w:p w14:paraId="719F7D20" w14:textId="0E9034D5" w:rsidR="001A7B17" w:rsidRDefault="001A7B17" w:rsidP="001A7B17">
            <w:pPr>
              <w:tabs>
                <w:tab w:val="left" w:pos="1701"/>
              </w:tabs>
              <w:rPr>
                <w:bCs/>
                <w:snapToGrid w:val="0"/>
                <w:sz w:val="22"/>
                <w:szCs w:val="22"/>
              </w:rPr>
            </w:pPr>
          </w:p>
          <w:p w14:paraId="4D477AC3" w14:textId="5DA551B3" w:rsidR="001A7B17" w:rsidRPr="009E0A57" w:rsidRDefault="001A7B17" w:rsidP="001A7B17">
            <w:pPr>
              <w:tabs>
                <w:tab w:val="left" w:pos="1701"/>
              </w:tabs>
              <w:rPr>
                <w:bCs/>
                <w:snapToGrid w:val="0"/>
                <w:sz w:val="22"/>
                <w:szCs w:val="22"/>
                <w:highlight w:val="yellow"/>
              </w:rPr>
            </w:pPr>
            <w:r>
              <w:rPr>
                <w:bCs/>
                <w:snapToGrid w:val="0"/>
                <w:sz w:val="22"/>
                <w:szCs w:val="22"/>
              </w:rPr>
              <w:t>Underlaget utgjordes av kommissionens förslag COM(2025) 179</w:t>
            </w:r>
            <w:r w:rsidR="00E52976">
              <w:rPr>
                <w:bCs/>
                <w:snapToGrid w:val="0"/>
                <w:sz w:val="22"/>
                <w:szCs w:val="22"/>
              </w:rPr>
              <w:t xml:space="preserve"> och</w:t>
            </w:r>
            <w:r w:rsidR="00A93EDC">
              <w:rPr>
                <w:bCs/>
                <w:snapToGrid w:val="0"/>
                <w:sz w:val="22"/>
                <w:szCs w:val="22"/>
              </w:rPr>
              <w:t xml:space="preserve"> COM(2025) 180</w:t>
            </w:r>
            <w:r w:rsidR="007741A8">
              <w:rPr>
                <w:bCs/>
                <w:snapToGrid w:val="0"/>
                <w:sz w:val="22"/>
                <w:szCs w:val="22"/>
              </w:rPr>
              <w:t xml:space="preserve"> </w:t>
            </w:r>
            <w:r w:rsidR="00E52976">
              <w:rPr>
                <w:bCs/>
                <w:snapToGrid w:val="0"/>
                <w:sz w:val="22"/>
                <w:szCs w:val="22"/>
              </w:rPr>
              <w:t xml:space="preserve">samt </w:t>
            </w:r>
            <w:r>
              <w:rPr>
                <w:bCs/>
                <w:snapToGrid w:val="0"/>
                <w:sz w:val="22"/>
                <w:szCs w:val="22"/>
              </w:rPr>
              <w:t xml:space="preserve">Regeringskansliets </w:t>
            </w:r>
            <w:r w:rsidR="00E52976">
              <w:rPr>
                <w:bCs/>
                <w:snapToGrid w:val="0"/>
                <w:sz w:val="22"/>
                <w:szCs w:val="22"/>
              </w:rPr>
              <w:t xml:space="preserve">faktapromemoria </w:t>
            </w:r>
            <w:r>
              <w:rPr>
                <w:bCs/>
                <w:snapToGrid w:val="0"/>
                <w:sz w:val="22"/>
                <w:szCs w:val="22"/>
              </w:rPr>
              <w:t>2024/25:</w:t>
            </w:r>
            <w:r w:rsidR="007741A8">
              <w:rPr>
                <w:bCs/>
                <w:snapToGrid w:val="0"/>
                <w:sz w:val="22"/>
                <w:szCs w:val="22"/>
              </w:rPr>
              <w:t xml:space="preserve">FPM39. </w:t>
            </w:r>
            <w:r w:rsidRPr="009E0A57">
              <w:rPr>
                <w:bCs/>
                <w:snapToGrid w:val="0"/>
                <w:sz w:val="22"/>
                <w:szCs w:val="22"/>
                <w:highlight w:val="yellow"/>
              </w:rPr>
              <w:t xml:space="preserve"> </w:t>
            </w:r>
          </w:p>
          <w:p w14:paraId="319AAFB4" w14:textId="165367BB" w:rsidR="009E0A57" w:rsidRPr="009E0A57" w:rsidRDefault="009E0A57" w:rsidP="001A7B17">
            <w:pPr>
              <w:tabs>
                <w:tab w:val="left" w:pos="1701"/>
              </w:tabs>
              <w:rPr>
                <w:bCs/>
                <w:snapToGrid w:val="0"/>
                <w:sz w:val="22"/>
                <w:szCs w:val="22"/>
                <w:highlight w:val="yellow"/>
              </w:rPr>
            </w:pPr>
          </w:p>
          <w:p w14:paraId="18BF3486" w14:textId="445D4418" w:rsidR="009E0A57" w:rsidRDefault="008D43A7" w:rsidP="001A7B17">
            <w:pPr>
              <w:tabs>
                <w:tab w:val="left" w:pos="1701"/>
              </w:tabs>
              <w:rPr>
                <w:bCs/>
                <w:snapToGrid w:val="0"/>
                <w:sz w:val="22"/>
                <w:szCs w:val="22"/>
              </w:rPr>
            </w:pPr>
            <w:r w:rsidRPr="008D43A7">
              <w:rPr>
                <w:bCs/>
                <w:snapToGrid w:val="0"/>
                <w:sz w:val="22"/>
                <w:szCs w:val="22"/>
              </w:rPr>
              <w:t xml:space="preserve">Statssekreterare </w:t>
            </w:r>
            <w:r>
              <w:rPr>
                <w:bCs/>
                <w:snapToGrid w:val="0"/>
                <w:sz w:val="22"/>
                <w:szCs w:val="22"/>
              </w:rPr>
              <w:t xml:space="preserve">Johan Davidson redogjorde för regeringens ståndpunkt i enlighet med </w:t>
            </w:r>
            <w:r w:rsidR="00E52976">
              <w:rPr>
                <w:bCs/>
                <w:snapToGrid w:val="0"/>
                <w:sz w:val="22"/>
                <w:szCs w:val="22"/>
              </w:rPr>
              <w:t xml:space="preserve">faktapromemorian </w:t>
            </w:r>
            <w:r w:rsidR="009C6EC8">
              <w:rPr>
                <w:bCs/>
                <w:snapToGrid w:val="0"/>
                <w:sz w:val="22"/>
                <w:szCs w:val="22"/>
              </w:rPr>
              <w:t>(</w:t>
            </w:r>
            <w:r w:rsidR="00E41CF4">
              <w:rPr>
                <w:bCs/>
                <w:snapToGrid w:val="0"/>
                <w:sz w:val="22"/>
                <w:szCs w:val="22"/>
              </w:rPr>
              <w:t>bilaga 2</w:t>
            </w:r>
            <w:r w:rsidR="009C6EC8">
              <w:rPr>
                <w:bCs/>
                <w:snapToGrid w:val="0"/>
                <w:sz w:val="22"/>
                <w:szCs w:val="22"/>
              </w:rPr>
              <w:t xml:space="preserve">). </w:t>
            </w:r>
          </w:p>
          <w:p w14:paraId="7481B835" w14:textId="77777777" w:rsidR="008D43A7" w:rsidRPr="008D43A7" w:rsidRDefault="008D43A7" w:rsidP="001A7B17">
            <w:pPr>
              <w:tabs>
                <w:tab w:val="left" w:pos="1701"/>
              </w:tabs>
              <w:rPr>
                <w:bCs/>
                <w:snapToGrid w:val="0"/>
                <w:sz w:val="22"/>
                <w:szCs w:val="22"/>
              </w:rPr>
            </w:pPr>
          </w:p>
          <w:p w14:paraId="049CB7C5" w14:textId="656489F8" w:rsidR="009E0A57" w:rsidRDefault="009E0A57" w:rsidP="001A7B17">
            <w:pPr>
              <w:tabs>
                <w:tab w:val="left" w:pos="1701"/>
              </w:tabs>
              <w:rPr>
                <w:bCs/>
                <w:snapToGrid w:val="0"/>
                <w:sz w:val="22"/>
                <w:szCs w:val="22"/>
                <w:highlight w:val="yellow"/>
              </w:rPr>
            </w:pPr>
          </w:p>
          <w:p w14:paraId="5D0DDD03" w14:textId="490A3265" w:rsidR="00EB588E" w:rsidRPr="00EB588E" w:rsidRDefault="00EB588E" w:rsidP="001A7B17">
            <w:pPr>
              <w:tabs>
                <w:tab w:val="left" w:pos="1701"/>
              </w:tabs>
              <w:rPr>
                <w:bCs/>
                <w:snapToGrid w:val="0"/>
                <w:sz w:val="22"/>
                <w:szCs w:val="22"/>
              </w:rPr>
            </w:pPr>
            <w:r w:rsidRPr="00EB588E">
              <w:rPr>
                <w:bCs/>
                <w:snapToGrid w:val="0"/>
                <w:sz w:val="22"/>
                <w:szCs w:val="22"/>
              </w:rPr>
              <w:t>Ordförande</w:t>
            </w:r>
            <w:r w:rsidR="00E41CF4">
              <w:rPr>
                <w:bCs/>
                <w:snapToGrid w:val="0"/>
                <w:sz w:val="22"/>
                <w:szCs w:val="22"/>
              </w:rPr>
              <w:t>n</w:t>
            </w:r>
            <w:r w:rsidRPr="00EB588E">
              <w:rPr>
                <w:bCs/>
                <w:snapToGrid w:val="0"/>
                <w:sz w:val="22"/>
                <w:szCs w:val="22"/>
              </w:rPr>
              <w:t xml:space="preserve"> konstaterade att det fanns stöd för regeringens ståndpunkt. </w:t>
            </w:r>
          </w:p>
          <w:p w14:paraId="7D76B1CE" w14:textId="77777777" w:rsidR="00EB588E" w:rsidRPr="00EB588E" w:rsidRDefault="00EB588E" w:rsidP="001A7B17">
            <w:pPr>
              <w:tabs>
                <w:tab w:val="left" w:pos="1701"/>
              </w:tabs>
              <w:rPr>
                <w:bCs/>
                <w:snapToGrid w:val="0"/>
                <w:sz w:val="22"/>
                <w:szCs w:val="22"/>
              </w:rPr>
            </w:pPr>
          </w:p>
          <w:p w14:paraId="18E51CF7" w14:textId="055A8A42" w:rsidR="009E0A57" w:rsidRDefault="009E0A57" w:rsidP="001A7B17">
            <w:pPr>
              <w:tabs>
                <w:tab w:val="left" w:pos="1701"/>
              </w:tabs>
              <w:rPr>
                <w:bCs/>
                <w:snapToGrid w:val="0"/>
                <w:sz w:val="22"/>
                <w:szCs w:val="22"/>
              </w:rPr>
            </w:pPr>
            <w:r w:rsidRPr="00EB588E">
              <w:rPr>
                <w:bCs/>
                <w:snapToGrid w:val="0"/>
                <w:sz w:val="22"/>
                <w:szCs w:val="22"/>
              </w:rPr>
              <w:t>Denna paragraf förklarades omedelbart justerad.</w:t>
            </w:r>
            <w:r>
              <w:rPr>
                <w:bCs/>
                <w:snapToGrid w:val="0"/>
                <w:sz w:val="22"/>
                <w:szCs w:val="22"/>
              </w:rPr>
              <w:t xml:space="preserve"> </w:t>
            </w:r>
          </w:p>
          <w:p w14:paraId="461FEE94" w14:textId="5210877F" w:rsidR="009E0A57" w:rsidRDefault="009E0A57" w:rsidP="001A7B17">
            <w:pPr>
              <w:tabs>
                <w:tab w:val="left" w:pos="1701"/>
              </w:tabs>
              <w:rPr>
                <w:bCs/>
                <w:snapToGrid w:val="0"/>
                <w:sz w:val="22"/>
                <w:szCs w:val="22"/>
              </w:rPr>
            </w:pPr>
          </w:p>
          <w:p w14:paraId="33C73498" w14:textId="7734C5F5" w:rsidR="009E0A57" w:rsidRPr="00A93EDC" w:rsidRDefault="00A93EDC" w:rsidP="009E0A57">
            <w:pPr>
              <w:tabs>
                <w:tab w:val="left" w:pos="1701"/>
              </w:tabs>
              <w:rPr>
                <w:b/>
                <w:snapToGrid w:val="0"/>
                <w:sz w:val="22"/>
                <w:szCs w:val="22"/>
              </w:rPr>
            </w:pPr>
            <w:r w:rsidRPr="00A93EDC">
              <w:rPr>
                <w:b/>
                <w:snapToGrid w:val="0"/>
                <w:sz w:val="22"/>
                <w:szCs w:val="22"/>
              </w:rPr>
              <w:t>EU-information</w:t>
            </w:r>
          </w:p>
          <w:p w14:paraId="3E9B4C8D" w14:textId="66D4A37F" w:rsidR="00A93EDC" w:rsidRDefault="00A93EDC" w:rsidP="009E0A57">
            <w:pPr>
              <w:tabs>
                <w:tab w:val="left" w:pos="1701"/>
              </w:tabs>
              <w:rPr>
                <w:bCs/>
                <w:snapToGrid w:val="0"/>
                <w:sz w:val="22"/>
                <w:szCs w:val="22"/>
              </w:rPr>
            </w:pPr>
          </w:p>
          <w:p w14:paraId="06913D05" w14:textId="037D3D61" w:rsidR="00A93EDC" w:rsidRDefault="00A93EDC" w:rsidP="009E0A57">
            <w:pPr>
              <w:tabs>
                <w:tab w:val="left" w:pos="1701"/>
              </w:tabs>
              <w:rPr>
                <w:bCs/>
                <w:snapToGrid w:val="0"/>
                <w:sz w:val="22"/>
                <w:szCs w:val="22"/>
              </w:rPr>
            </w:pPr>
            <w:r w:rsidRPr="00EB588E">
              <w:rPr>
                <w:bCs/>
                <w:snapToGrid w:val="0"/>
                <w:sz w:val="22"/>
                <w:szCs w:val="22"/>
              </w:rPr>
              <w:t xml:space="preserve">Statssekreterare Johan Davidson </w:t>
            </w:r>
            <w:r w:rsidR="007741A8" w:rsidRPr="00EB588E">
              <w:rPr>
                <w:bCs/>
                <w:snapToGrid w:val="0"/>
                <w:sz w:val="22"/>
                <w:szCs w:val="22"/>
              </w:rPr>
              <w:t xml:space="preserve">biträdd av </w:t>
            </w:r>
            <w:r w:rsidRPr="00EB588E">
              <w:rPr>
                <w:bCs/>
                <w:snapToGrid w:val="0"/>
                <w:sz w:val="22"/>
                <w:szCs w:val="22"/>
              </w:rPr>
              <w:t>medarbetare från</w:t>
            </w:r>
            <w:r>
              <w:rPr>
                <w:bCs/>
                <w:snapToGrid w:val="0"/>
                <w:sz w:val="22"/>
                <w:szCs w:val="22"/>
              </w:rPr>
              <w:t xml:space="preserve"> Landsbygds- och infrastrukturdepartementet informerade om de svenska prioriteringarna </w:t>
            </w:r>
            <w:r w:rsidR="00106686">
              <w:rPr>
                <w:bCs/>
                <w:snapToGrid w:val="0"/>
                <w:sz w:val="22"/>
                <w:szCs w:val="22"/>
              </w:rPr>
              <w:t>i frågan om</w:t>
            </w:r>
            <w:r>
              <w:rPr>
                <w:bCs/>
                <w:snapToGrid w:val="0"/>
                <w:sz w:val="22"/>
                <w:szCs w:val="22"/>
              </w:rPr>
              <w:t xml:space="preserve"> en ev. transportinfrastrukturfond under EU:s nästkommande budgetram. </w:t>
            </w:r>
          </w:p>
          <w:p w14:paraId="1BDA6E9D" w14:textId="77777777" w:rsidR="00A93EDC" w:rsidRDefault="00A93EDC" w:rsidP="009E0A57">
            <w:pPr>
              <w:tabs>
                <w:tab w:val="left" w:pos="1701"/>
              </w:tabs>
              <w:rPr>
                <w:b/>
                <w:snapToGrid w:val="0"/>
                <w:sz w:val="22"/>
                <w:szCs w:val="22"/>
              </w:rPr>
            </w:pPr>
          </w:p>
          <w:p w14:paraId="4A924140" w14:textId="77777777" w:rsidR="00A93EDC" w:rsidRDefault="00A93EDC" w:rsidP="009E0A57">
            <w:pPr>
              <w:tabs>
                <w:tab w:val="left" w:pos="1701"/>
              </w:tabs>
              <w:rPr>
                <w:b/>
                <w:snapToGrid w:val="0"/>
                <w:sz w:val="22"/>
                <w:szCs w:val="22"/>
              </w:rPr>
            </w:pPr>
            <w:r>
              <w:rPr>
                <w:b/>
                <w:snapToGrid w:val="0"/>
                <w:sz w:val="22"/>
                <w:szCs w:val="22"/>
              </w:rPr>
              <w:t>Inkommen skrivelse</w:t>
            </w:r>
          </w:p>
          <w:p w14:paraId="4FE016B8" w14:textId="77777777" w:rsidR="00A93EDC" w:rsidRDefault="00A93EDC" w:rsidP="009E0A57">
            <w:pPr>
              <w:tabs>
                <w:tab w:val="left" w:pos="1701"/>
              </w:tabs>
              <w:rPr>
                <w:b/>
                <w:snapToGrid w:val="0"/>
                <w:sz w:val="22"/>
                <w:szCs w:val="22"/>
              </w:rPr>
            </w:pPr>
          </w:p>
          <w:p w14:paraId="2BB7D64D" w14:textId="3FB68D63" w:rsidR="00A93EDC" w:rsidRDefault="00A93EDC" w:rsidP="009E0A57">
            <w:pPr>
              <w:tabs>
                <w:tab w:val="left" w:pos="1701"/>
              </w:tabs>
              <w:rPr>
                <w:bCs/>
                <w:snapToGrid w:val="0"/>
                <w:sz w:val="22"/>
                <w:szCs w:val="22"/>
              </w:rPr>
            </w:pPr>
            <w:r>
              <w:rPr>
                <w:bCs/>
                <w:snapToGrid w:val="0"/>
                <w:sz w:val="22"/>
                <w:szCs w:val="22"/>
              </w:rPr>
              <w:t xml:space="preserve">En inkommen skrivelse anmäldes (dnr </w:t>
            </w:r>
            <w:r w:rsidR="009702F1">
              <w:rPr>
                <w:bCs/>
                <w:snapToGrid w:val="0"/>
                <w:sz w:val="22"/>
                <w:szCs w:val="22"/>
              </w:rPr>
              <w:t>337-2024/25</w:t>
            </w:r>
            <w:r>
              <w:rPr>
                <w:bCs/>
                <w:snapToGrid w:val="0"/>
                <w:sz w:val="22"/>
                <w:szCs w:val="22"/>
              </w:rPr>
              <w:t>)</w:t>
            </w:r>
          </w:p>
          <w:p w14:paraId="595AF6BD" w14:textId="11B8A075" w:rsidR="008F08A6" w:rsidRDefault="008F08A6" w:rsidP="009E0A57">
            <w:pPr>
              <w:tabs>
                <w:tab w:val="left" w:pos="1701"/>
              </w:tabs>
              <w:rPr>
                <w:bCs/>
                <w:snapToGrid w:val="0"/>
                <w:sz w:val="22"/>
                <w:szCs w:val="22"/>
              </w:rPr>
            </w:pPr>
          </w:p>
          <w:p w14:paraId="72F05C47" w14:textId="0E757CB5" w:rsidR="008F08A6" w:rsidRPr="008F08A6" w:rsidRDefault="008F08A6" w:rsidP="009E0A57">
            <w:pPr>
              <w:tabs>
                <w:tab w:val="left" w:pos="1701"/>
              </w:tabs>
              <w:rPr>
                <w:b/>
                <w:snapToGrid w:val="0"/>
                <w:sz w:val="22"/>
                <w:szCs w:val="22"/>
              </w:rPr>
            </w:pPr>
            <w:r w:rsidRPr="008F08A6">
              <w:rPr>
                <w:b/>
                <w:snapToGrid w:val="0"/>
                <w:sz w:val="22"/>
                <w:szCs w:val="22"/>
              </w:rPr>
              <w:t>Övrig information</w:t>
            </w:r>
          </w:p>
          <w:p w14:paraId="4C3DD6D6" w14:textId="7B67BA96" w:rsidR="008F08A6" w:rsidRDefault="008F08A6" w:rsidP="009E0A57">
            <w:pPr>
              <w:tabs>
                <w:tab w:val="left" w:pos="1701"/>
              </w:tabs>
              <w:rPr>
                <w:bCs/>
                <w:snapToGrid w:val="0"/>
                <w:sz w:val="22"/>
                <w:szCs w:val="22"/>
              </w:rPr>
            </w:pPr>
          </w:p>
          <w:p w14:paraId="556E0D71" w14:textId="377E6840" w:rsidR="008F08A6" w:rsidRPr="00106686" w:rsidRDefault="008F08A6" w:rsidP="009E0A57">
            <w:pPr>
              <w:tabs>
                <w:tab w:val="left" w:pos="1701"/>
              </w:tabs>
              <w:rPr>
                <w:bCs/>
                <w:snapToGrid w:val="0"/>
                <w:sz w:val="22"/>
                <w:szCs w:val="22"/>
              </w:rPr>
            </w:pPr>
            <w:r w:rsidRPr="00106686">
              <w:rPr>
                <w:bCs/>
                <w:snapToGrid w:val="0"/>
                <w:sz w:val="22"/>
                <w:szCs w:val="22"/>
              </w:rPr>
              <w:t xml:space="preserve">Anmäldes till protokollet att delar av trafikutskottet </w:t>
            </w:r>
            <w:r w:rsidR="00106686" w:rsidRPr="00106686">
              <w:rPr>
                <w:bCs/>
                <w:snapToGrid w:val="0"/>
                <w:sz w:val="22"/>
                <w:szCs w:val="22"/>
              </w:rPr>
              <w:t xml:space="preserve">sammanträffade med </w:t>
            </w:r>
            <w:proofErr w:type="spellStart"/>
            <w:r w:rsidR="00106686" w:rsidRPr="00106686">
              <w:rPr>
                <w:bCs/>
                <w:snapToGrid w:val="0"/>
                <w:sz w:val="22"/>
                <w:szCs w:val="22"/>
              </w:rPr>
              <w:t>fd</w:t>
            </w:r>
            <w:proofErr w:type="spellEnd"/>
            <w:r w:rsidR="00106686" w:rsidRPr="00106686">
              <w:rPr>
                <w:bCs/>
                <w:snapToGrid w:val="0"/>
                <w:sz w:val="22"/>
                <w:szCs w:val="22"/>
              </w:rPr>
              <w:t xml:space="preserve">. ledamöter i samband med riksdagens veteranförenings årsmöte den 21 maj 2025. </w:t>
            </w:r>
            <w:r w:rsidRPr="00106686">
              <w:rPr>
                <w:bCs/>
                <w:snapToGrid w:val="0"/>
                <w:sz w:val="22"/>
                <w:szCs w:val="22"/>
              </w:rPr>
              <w:t xml:space="preserve"> </w:t>
            </w:r>
          </w:p>
          <w:p w14:paraId="026FCDAF" w14:textId="16326095" w:rsidR="008F08A6" w:rsidRDefault="008F08A6" w:rsidP="009E0A57">
            <w:pPr>
              <w:tabs>
                <w:tab w:val="left" w:pos="1701"/>
              </w:tabs>
              <w:rPr>
                <w:bCs/>
                <w:snapToGrid w:val="0"/>
                <w:sz w:val="22"/>
                <w:szCs w:val="22"/>
              </w:rPr>
            </w:pPr>
          </w:p>
          <w:p w14:paraId="4602DE80" w14:textId="7E22A381" w:rsidR="009E0A57" w:rsidRPr="009E0A57" w:rsidRDefault="009E0A57" w:rsidP="009E0A57">
            <w:pPr>
              <w:tabs>
                <w:tab w:val="left" w:pos="1701"/>
              </w:tabs>
              <w:rPr>
                <w:b/>
                <w:snapToGrid w:val="0"/>
                <w:sz w:val="22"/>
                <w:szCs w:val="22"/>
              </w:rPr>
            </w:pPr>
            <w:r w:rsidRPr="009E0A57">
              <w:rPr>
                <w:b/>
                <w:snapToGrid w:val="0"/>
                <w:sz w:val="22"/>
                <w:szCs w:val="22"/>
              </w:rPr>
              <w:t>Nästa sammanträde</w:t>
            </w:r>
          </w:p>
          <w:p w14:paraId="757BBBB4" w14:textId="26DCE9B8" w:rsidR="009E0A57" w:rsidRDefault="009E0A57" w:rsidP="009E0A57">
            <w:pPr>
              <w:tabs>
                <w:tab w:val="left" w:pos="1701"/>
              </w:tabs>
              <w:rPr>
                <w:bCs/>
                <w:snapToGrid w:val="0"/>
                <w:sz w:val="22"/>
                <w:szCs w:val="22"/>
              </w:rPr>
            </w:pPr>
          </w:p>
          <w:p w14:paraId="03FEFF1B" w14:textId="63848C06" w:rsidR="009E0A57" w:rsidRDefault="009E0A57" w:rsidP="009E0A57">
            <w:pPr>
              <w:tabs>
                <w:tab w:val="left" w:pos="1701"/>
              </w:tabs>
              <w:rPr>
                <w:bCs/>
                <w:snapToGrid w:val="0"/>
                <w:sz w:val="22"/>
                <w:szCs w:val="22"/>
              </w:rPr>
            </w:pPr>
            <w:r>
              <w:rPr>
                <w:bCs/>
                <w:snapToGrid w:val="0"/>
                <w:sz w:val="22"/>
                <w:szCs w:val="22"/>
              </w:rPr>
              <w:t>Nästa sammanträde äger rum tisdagen den 3 juni 2025 kl. 11.00</w:t>
            </w:r>
          </w:p>
          <w:p w14:paraId="09CFA7A0" w14:textId="77777777" w:rsidR="009E0A57" w:rsidRDefault="009E0A57" w:rsidP="001A7B17">
            <w:pPr>
              <w:tabs>
                <w:tab w:val="left" w:pos="1701"/>
              </w:tabs>
              <w:rPr>
                <w:bCs/>
                <w:snapToGrid w:val="0"/>
                <w:sz w:val="22"/>
                <w:szCs w:val="22"/>
              </w:rPr>
            </w:pPr>
          </w:p>
          <w:p w14:paraId="2A1E6BA1" w14:textId="6C13BF8D" w:rsidR="009E0A57" w:rsidRDefault="009E0A57" w:rsidP="001A7B17">
            <w:pPr>
              <w:tabs>
                <w:tab w:val="left" w:pos="1701"/>
              </w:tabs>
              <w:rPr>
                <w:bCs/>
                <w:snapToGrid w:val="0"/>
                <w:sz w:val="22"/>
                <w:szCs w:val="22"/>
              </w:rPr>
            </w:pPr>
          </w:p>
          <w:p w14:paraId="4CA869AD" w14:textId="77777777" w:rsidR="009E0A57" w:rsidRDefault="009E0A57" w:rsidP="001A7B17">
            <w:pPr>
              <w:tabs>
                <w:tab w:val="left" w:pos="1701"/>
              </w:tabs>
              <w:rPr>
                <w:bCs/>
                <w:snapToGrid w:val="0"/>
                <w:sz w:val="22"/>
                <w:szCs w:val="22"/>
              </w:rPr>
            </w:pPr>
          </w:p>
          <w:p w14:paraId="391A22CD" w14:textId="77777777" w:rsidR="001A7B17" w:rsidRDefault="001A7B17" w:rsidP="005D2E63">
            <w:pPr>
              <w:tabs>
                <w:tab w:val="left" w:pos="1701"/>
              </w:tabs>
              <w:rPr>
                <w:bCs/>
                <w:snapToGrid w:val="0"/>
                <w:sz w:val="22"/>
                <w:szCs w:val="22"/>
              </w:rPr>
            </w:pPr>
          </w:p>
          <w:p w14:paraId="0E6B8B3E" w14:textId="77777777" w:rsidR="007B3CD2" w:rsidRDefault="007B3CD2" w:rsidP="005D2E63">
            <w:pPr>
              <w:tabs>
                <w:tab w:val="left" w:pos="1701"/>
              </w:tabs>
              <w:rPr>
                <w:bCs/>
                <w:snapToGrid w:val="0"/>
                <w:sz w:val="22"/>
                <w:szCs w:val="22"/>
              </w:rPr>
            </w:pPr>
          </w:p>
          <w:p w14:paraId="1EA5EFE6" w14:textId="77777777" w:rsidR="005976C0" w:rsidRDefault="005976C0" w:rsidP="005976C0">
            <w:pPr>
              <w:tabs>
                <w:tab w:val="left" w:pos="1701"/>
              </w:tabs>
              <w:rPr>
                <w:sz w:val="22"/>
                <w:szCs w:val="22"/>
              </w:rPr>
            </w:pPr>
            <w:r w:rsidRPr="00B40F4D">
              <w:rPr>
                <w:sz w:val="22"/>
                <w:szCs w:val="22"/>
              </w:rPr>
              <w:t>Vid protokollet</w:t>
            </w:r>
          </w:p>
          <w:p w14:paraId="5EF11B8D" w14:textId="77777777" w:rsidR="005976C0" w:rsidRDefault="005976C0" w:rsidP="005976C0">
            <w:pPr>
              <w:tabs>
                <w:tab w:val="left" w:pos="1701"/>
              </w:tabs>
              <w:rPr>
                <w:sz w:val="22"/>
                <w:szCs w:val="22"/>
              </w:rPr>
            </w:pPr>
          </w:p>
          <w:p w14:paraId="62BAD79F" w14:textId="77777777" w:rsidR="005976C0" w:rsidRDefault="005976C0" w:rsidP="005976C0">
            <w:pPr>
              <w:tabs>
                <w:tab w:val="left" w:pos="1701"/>
              </w:tabs>
              <w:rPr>
                <w:sz w:val="22"/>
                <w:szCs w:val="22"/>
              </w:rPr>
            </w:pPr>
          </w:p>
          <w:p w14:paraId="34EEE214" w14:textId="77777777" w:rsidR="005976C0" w:rsidRDefault="005976C0" w:rsidP="005976C0">
            <w:pPr>
              <w:tabs>
                <w:tab w:val="left" w:pos="1701"/>
              </w:tabs>
              <w:rPr>
                <w:sz w:val="22"/>
                <w:szCs w:val="22"/>
              </w:rPr>
            </w:pPr>
          </w:p>
          <w:p w14:paraId="51D4629D" w14:textId="77777777" w:rsidR="005976C0" w:rsidRPr="00B40F4D" w:rsidRDefault="005976C0" w:rsidP="005976C0">
            <w:pPr>
              <w:tabs>
                <w:tab w:val="left" w:pos="1701"/>
              </w:tabs>
              <w:rPr>
                <w:sz w:val="22"/>
                <w:szCs w:val="22"/>
              </w:rPr>
            </w:pPr>
          </w:p>
          <w:p w14:paraId="5BD7FB8C" w14:textId="77777777" w:rsidR="005976C0" w:rsidRDefault="005976C0" w:rsidP="005976C0">
            <w:pPr>
              <w:tabs>
                <w:tab w:val="left" w:pos="1701"/>
              </w:tabs>
              <w:rPr>
                <w:sz w:val="22"/>
                <w:szCs w:val="22"/>
              </w:rPr>
            </w:pPr>
          </w:p>
          <w:p w14:paraId="07DA13E3" w14:textId="77777777" w:rsidR="005976C0" w:rsidRPr="00B40F4D" w:rsidRDefault="005976C0" w:rsidP="005976C0">
            <w:pPr>
              <w:tabs>
                <w:tab w:val="left" w:pos="1701"/>
              </w:tabs>
              <w:rPr>
                <w:sz w:val="22"/>
                <w:szCs w:val="22"/>
              </w:rPr>
            </w:pPr>
          </w:p>
          <w:p w14:paraId="54399FC4" w14:textId="593AC728" w:rsidR="005976C0" w:rsidRDefault="005976C0" w:rsidP="005976C0">
            <w:pPr>
              <w:tabs>
                <w:tab w:val="left" w:pos="1701"/>
              </w:tabs>
              <w:rPr>
                <w:sz w:val="22"/>
                <w:szCs w:val="22"/>
              </w:rPr>
            </w:pPr>
            <w:r w:rsidRPr="00B40F4D">
              <w:rPr>
                <w:sz w:val="22"/>
                <w:szCs w:val="22"/>
              </w:rPr>
              <w:t>Justeras den</w:t>
            </w:r>
            <w:r>
              <w:rPr>
                <w:sz w:val="22"/>
                <w:szCs w:val="22"/>
              </w:rPr>
              <w:t xml:space="preserve"> 3 juni 2025</w:t>
            </w:r>
          </w:p>
          <w:p w14:paraId="41B2F3CD" w14:textId="77777777" w:rsidR="005976C0" w:rsidRDefault="005976C0" w:rsidP="005976C0">
            <w:pPr>
              <w:tabs>
                <w:tab w:val="left" w:pos="1701"/>
              </w:tabs>
              <w:rPr>
                <w:sz w:val="22"/>
                <w:szCs w:val="22"/>
              </w:rPr>
            </w:pPr>
          </w:p>
          <w:p w14:paraId="093FD1E6" w14:textId="77777777" w:rsidR="005976C0" w:rsidRDefault="005976C0" w:rsidP="005976C0">
            <w:pPr>
              <w:tabs>
                <w:tab w:val="left" w:pos="1701"/>
              </w:tabs>
              <w:rPr>
                <w:sz w:val="22"/>
                <w:szCs w:val="22"/>
              </w:rPr>
            </w:pPr>
          </w:p>
          <w:p w14:paraId="70641089" w14:textId="77777777" w:rsidR="005976C0" w:rsidRDefault="005976C0" w:rsidP="005976C0">
            <w:pPr>
              <w:tabs>
                <w:tab w:val="left" w:pos="1701"/>
              </w:tabs>
              <w:rPr>
                <w:sz w:val="22"/>
                <w:szCs w:val="22"/>
              </w:rPr>
            </w:pPr>
          </w:p>
          <w:p w14:paraId="49DB4983" w14:textId="77777777" w:rsidR="005976C0" w:rsidRDefault="005976C0" w:rsidP="005976C0">
            <w:pPr>
              <w:tabs>
                <w:tab w:val="left" w:pos="1701"/>
              </w:tabs>
              <w:rPr>
                <w:sz w:val="22"/>
                <w:szCs w:val="22"/>
              </w:rPr>
            </w:pPr>
          </w:p>
          <w:p w14:paraId="7C9FF63C" w14:textId="77777777" w:rsidR="005976C0" w:rsidRDefault="005976C0" w:rsidP="005976C0">
            <w:pPr>
              <w:tabs>
                <w:tab w:val="left" w:pos="1701"/>
              </w:tabs>
              <w:rPr>
                <w:sz w:val="22"/>
                <w:szCs w:val="22"/>
              </w:rPr>
            </w:pPr>
          </w:p>
          <w:p w14:paraId="1FB65F39" w14:textId="77777777" w:rsidR="005976C0" w:rsidRPr="00B40F4D" w:rsidRDefault="005976C0" w:rsidP="005976C0">
            <w:pPr>
              <w:tabs>
                <w:tab w:val="left" w:pos="1701"/>
              </w:tabs>
              <w:rPr>
                <w:b/>
                <w:sz w:val="22"/>
                <w:szCs w:val="22"/>
              </w:rPr>
            </w:pPr>
            <w:r>
              <w:rPr>
                <w:sz w:val="22"/>
                <w:szCs w:val="22"/>
              </w:rPr>
              <w:t>Ulrika Heie</w:t>
            </w:r>
          </w:p>
          <w:p w14:paraId="635939B1" w14:textId="336D97F6" w:rsidR="007B3CD2" w:rsidRPr="006B3867" w:rsidRDefault="007B3CD2" w:rsidP="005D2E63">
            <w:pPr>
              <w:tabs>
                <w:tab w:val="left" w:pos="1701"/>
              </w:tabs>
              <w:rPr>
                <w:bCs/>
                <w:snapToGrid w:val="0"/>
                <w:sz w:val="22"/>
                <w:szCs w:val="22"/>
              </w:rPr>
            </w:pPr>
          </w:p>
        </w:tc>
      </w:tr>
      <w:tr w:rsidR="00A635C1" w:rsidRPr="00B40F4D" w14:paraId="28F4BC75" w14:textId="77777777" w:rsidTr="00C5706E">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5D2E63" w:rsidRPr="00B40F4D" w14:paraId="04022D5C" w14:textId="77777777" w:rsidTr="00201DCD">
        <w:tc>
          <w:tcPr>
            <w:tcW w:w="567" w:type="dxa"/>
          </w:tcPr>
          <w:p w14:paraId="790F3247" w14:textId="1A29057E" w:rsidR="005D2E63" w:rsidRPr="00B40F4D" w:rsidRDefault="005D2E63" w:rsidP="00201DCD">
            <w:pPr>
              <w:tabs>
                <w:tab w:val="left" w:pos="1701"/>
              </w:tabs>
              <w:rPr>
                <w:b/>
                <w:snapToGrid w:val="0"/>
                <w:sz w:val="22"/>
                <w:szCs w:val="22"/>
              </w:rPr>
            </w:pPr>
          </w:p>
        </w:tc>
        <w:tc>
          <w:tcPr>
            <w:tcW w:w="6946" w:type="dxa"/>
            <w:gridSpan w:val="2"/>
          </w:tcPr>
          <w:p w14:paraId="1C8BC70C" w14:textId="6585CC12" w:rsidR="005D2E63" w:rsidRDefault="005D2E63" w:rsidP="00201DCD">
            <w:pPr>
              <w:rPr>
                <w:rFonts w:eastAsiaTheme="minorHAnsi"/>
                <w:b/>
                <w:bCs/>
                <w:color w:val="000000"/>
                <w:sz w:val="22"/>
                <w:szCs w:val="22"/>
                <w:lang w:eastAsia="en-US"/>
              </w:rPr>
            </w:pPr>
          </w:p>
          <w:p w14:paraId="5708B485" w14:textId="3A1D9938" w:rsidR="00DA2753" w:rsidRPr="00B40F4D" w:rsidRDefault="00DA2753"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0F13CBFB" w:rsidR="00D87D66" w:rsidRPr="00B40F4D" w:rsidRDefault="009E0A57" w:rsidP="00C5706E">
            <w:pPr>
              <w:tabs>
                <w:tab w:val="left" w:pos="1701"/>
              </w:tabs>
              <w:rPr>
                <w:b/>
                <w:snapToGrid w:val="0"/>
                <w:sz w:val="22"/>
                <w:szCs w:val="22"/>
              </w:rPr>
            </w:pPr>
            <w:r>
              <w:rPr>
                <w:b/>
                <w:snapToGrid w:val="0"/>
                <w:sz w:val="22"/>
                <w:szCs w:val="22"/>
              </w:rPr>
              <w:t xml:space="preserve"> </w:t>
            </w:r>
          </w:p>
        </w:tc>
        <w:tc>
          <w:tcPr>
            <w:tcW w:w="6946" w:type="dxa"/>
            <w:gridSpan w:val="2"/>
          </w:tcPr>
          <w:p w14:paraId="08EBE943" w14:textId="71190283" w:rsidR="005957E5" w:rsidRPr="00B40F4D" w:rsidRDefault="009E0A57" w:rsidP="002A14AC">
            <w:pPr>
              <w:rPr>
                <w:snapToGrid w:val="0"/>
                <w:sz w:val="22"/>
                <w:szCs w:val="22"/>
              </w:rPr>
            </w:pPr>
            <w:r>
              <w:rPr>
                <w:b/>
                <w:bCs/>
                <w:color w:val="00000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76284C33" w:rsidR="00724D4E" w:rsidRDefault="00136BAF" w:rsidP="002B7AED">
            <w:pPr>
              <w:tabs>
                <w:tab w:val="left" w:pos="1701"/>
              </w:tabs>
              <w:rPr>
                <w:b/>
                <w:sz w:val="22"/>
                <w:szCs w:val="22"/>
              </w:rPr>
            </w:pPr>
            <w:r w:rsidRPr="00B40F4D">
              <w:rPr>
                <w:b/>
                <w:sz w:val="22"/>
                <w:szCs w:val="22"/>
              </w:rPr>
              <w:t xml:space="preserve">Bilaga </w:t>
            </w:r>
            <w:r w:rsidR="00E41CF4">
              <w:rPr>
                <w:b/>
                <w:sz w:val="22"/>
                <w:szCs w:val="22"/>
              </w:rPr>
              <w:t>1</w:t>
            </w:r>
            <w:r w:rsidRPr="00B40F4D">
              <w:rPr>
                <w:b/>
                <w:sz w:val="22"/>
                <w:szCs w:val="22"/>
              </w:rPr>
              <w:t xml:space="preserve"> </w:t>
            </w:r>
          </w:p>
          <w:p w14:paraId="0C82BAE9" w14:textId="1F4F660A"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E07B1E">
              <w:rPr>
                <w:sz w:val="22"/>
                <w:szCs w:val="22"/>
              </w:rPr>
              <w:t>4</w:t>
            </w:r>
            <w:r w:rsidR="00136BAF" w:rsidRPr="00B40F4D">
              <w:rPr>
                <w:sz w:val="22"/>
                <w:szCs w:val="22"/>
              </w:rPr>
              <w:t>/2</w:t>
            </w:r>
            <w:r w:rsidR="00E07B1E">
              <w:rPr>
                <w:sz w:val="22"/>
                <w:szCs w:val="22"/>
              </w:rPr>
              <w:t>5</w:t>
            </w:r>
            <w:r w:rsidR="00136BAF" w:rsidRPr="00B40F4D">
              <w:rPr>
                <w:sz w:val="22"/>
                <w:szCs w:val="22"/>
              </w:rPr>
              <w:t>:</w:t>
            </w:r>
            <w:r w:rsidR="007A6A33">
              <w:rPr>
                <w:sz w:val="22"/>
                <w:szCs w:val="22"/>
              </w:rPr>
              <w:t>29</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6B3475FD"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1</w:t>
            </w:r>
            <w:r w:rsidR="00E96A52">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14:paraId="02D96F96" w14:textId="32AC48F4"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sidR="00E96A52">
              <w:rPr>
                <w:sz w:val="20"/>
              </w:rPr>
              <w:t>4-10</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528A4143"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2D5376"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2D5376" w:rsidRPr="004E1A1E" w:rsidRDefault="002D5376" w:rsidP="003007BB">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215BC04E"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167789F1"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2E52E5"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2D5376" w:rsidRPr="004E1A1E" w:rsidRDefault="002D5376" w:rsidP="003007BB">
            <w:pPr>
              <w:rPr>
                <w:sz w:val="20"/>
                <w:lang w:val="en-US"/>
              </w:rPr>
            </w:pPr>
            <w:r w:rsidRPr="004E1A1E">
              <w:rPr>
                <w:sz w:val="20"/>
                <w:lang w:val="en-US"/>
              </w:rPr>
              <w:t xml:space="preserve">Thomas Morell (SD) </w:t>
            </w:r>
            <w:r w:rsidRPr="004E1A1E">
              <w:rPr>
                <w:i/>
                <w:iCs/>
                <w:sz w:val="20"/>
                <w:lang w:val="en-US"/>
              </w:rPr>
              <w:t xml:space="preserve">vice </w:t>
            </w:r>
            <w:proofErr w:type="spellStart"/>
            <w:r w:rsidRPr="004E1A1E">
              <w:rPr>
                <w:i/>
                <w:iCs/>
                <w:sz w:val="20"/>
                <w:lang w:val="en-US"/>
              </w:rPr>
              <w:t>ordf</w:t>
            </w:r>
            <w:proofErr w:type="spellEnd"/>
            <w:r w:rsidRPr="004E1A1E">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9108BCA" w14:textId="57ED260F"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02F3991A"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2D5376" w:rsidRPr="004E1A1E" w:rsidRDefault="004F36B0" w:rsidP="003007BB">
            <w:pPr>
              <w:rPr>
                <w:color w:val="000000"/>
                <w:sz w:val="20"/>
              </w:rPr>
            </w:pPr>
            <w:r>
              <w:rPr>
                <w:color w:val="000000"/>
                <w:sz w:val="20"/>
              </w:rPr>
              <w:t>Aylin Nouri</w:t>
            </w:r>
            <w:r w:rsidR="002D5376"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3FD9F05B"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564536E9"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2D5376" w:rsidRPr="004E1A1E" w:rsidRDefault="002D5376" w:rsidP="003007BB">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26E6A3E8"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385878E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2D5376"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2D5376" w:rsidRPr="004E1A1E" w:rsidRDefault="002D5376" w:rsidP="003007BB">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792AD4BE"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3522910E"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2D5376" w:rsidRPr="004E1A1E" w:rsidRDefault="004F36B0" w:rsidP="003007BB">
            <w:pPr>
              <w:rPr>
                <w:sz w:val="20"/>
                <w:lang w:val="en-US"/>
              </w:rPr>
            </w:pPr>
            <w:r>
              <w:rPr>
                <w:sz w:val="20"/>
                <w:lang w:val="en-US"/>
              </w:rPr>
              <w:t xml:space="preserve">Patrik Jönsson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7B30789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0A2391D8"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2D5376" w:rsidRPr="004E1A1E" w:rsidRDefault="002D5376" w:rsidP="003007BB">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0D8EB3D7"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119EB116"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2D5376" w:rsidRPr="004E1A1E" w:rsidRDefault="002D5376" w:rsidP="003007BB">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3695EC23"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2D5376" w:rsidRPr="004E1A1E" w:rsidRDefault="002D5376" w:rsidP="003007BB">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3090DAED"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0FFC538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2D5376" w:rsidRPr="004E1A1E" w:rsidRDefault="002D5376" w:rsidP="003007BB">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402B724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5E1C9D1C"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2D5376" w:rsidRPr="004E1A1E" w:rsidRDefault="002D5376" w:rsidP="003007BB">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5DCB6F12"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0AC410D2"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2D5376" w:rsidRPr="004E1A1E" w:rsidRDefault="002D5376" w:rsidP="003007BB">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6070F39B"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1EC5ED02"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2D5376" w:rsidRPr="004E1A1E" w:rsidRDefault="00D372AC" w:rsidP="003007BB">
            <w:pPr>
              <w:rPr>
                <w:sz w:val="20"/>
              </w:rPr>
            </w:pPr>
            <w:r>
              <w:rPr>
                <w:sz w:val="20"/>
              </w:rPr>
              <w:t xml:space="preserve">Malin Östh </w:t>
            </w:r>
            <w:r w:rsidR="002D5376"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683E7AFD"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2A22195B"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2D5376" w:rsidRPr="004E1A1E" w:rsidRDefault="002D5376" w:rsidP="003007BB">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40013B83"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7933714D"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1B91A3C7" w:rsidR="002D5376" w:rsidRPr="004E1A1E" w:rsidRDefault="00940458" w:rsidP="003007BB">
            <w:pPr>
              <w:rPr>
                <w:sz w:val="20"/>
              </w:rPr>
            </w:pPr>
            <w:r>
              <w:rPr>
                <w:sz w:val="20"/>
              </w:rPr>
              <w:t xml:space="preserve">Oskar Svärd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0A54F73F"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458E8E7C"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2D5376" w:rsidRPr="004E1A1E" w:rsidRDefault="002D5376" w:rsidP="003007BB">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789DD98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08FCFA1A"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7777777" w:rsidR="002D5376" w:rsidRPr="004E1A1E" w:rsidRDefault="002D5376" w:rsidP="003007BB">
            <w:pPr>
              <w:rPr>
                <w:sz w:val="20"/>
              </w:rPr>
            </w:pPr>
            <w:r w:rsidRPr="004E1A1E">
              <w:rPr>
                <w:sz w:val="20"/>
              </w:rPr>
              <w:t>Johanna Rantsi (M)</w:t>
            </w:r>
          </w:p>
        </w:tc>
        <w:tc>
          <w:tcPr>
            <w:tcW w:w="355" w:type="dxa"/>
            <w:tcBorders>
              <w:top w:val="single" w:sz="6" w:space="0" w:color="auto"/>
              <w:left w:val="single" w:sz="6" w:space="0" w:color="auto"/>
              <w:bottom w:val="single" w:sz="6" w:space="0" w:color="auto"/>
              <w:right w:val="single" w:sz="6" w:space="0" w:color="auto"/>
            </w:tcBorders>
          </w:tcPr>
          <w:p w14:paraId="7B692BAF" w14:textId="5AAE8E8B"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6C135CC2"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2D5376" w:rsidRPr="004E1A1E" w:rsidRDefault="00833CF4" w:rsidP="003007BB">
            <w:pPr>
              <w:rPr>
                <w:sz w:val="20"/>
              </w:rPr>
            </w:pPr>
            <w:r>
              <w:rPr>
                <w:sz w:val="20"/>
              </w:rPr>
              <w:t xml:space="preserve">Sara-Lena Bjälkö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759F526B"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3DDA69D9"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2D5376" w:rsidRPr="004E1A1E" w:rsidRDefault="002D5376" w:rsidP="003007BB">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569F6737"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7F1B8EE8"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2D5376" w:rsidRPr="004E1A1E" w:rsidRDefault="002D5376" w:rsidP="003007BB">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2D5376" w:rsidRPr="004E1A1E" w:rsidRDefault="002D5376" w:rsidP="003007BB">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3C479002"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5F465BC1"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2D5376" w:rsidRPr="004E1A1E" w:rsidRDefault="00B21223" w:rsidP="003007BB">
            <w:pPr>
              <w:rPr>
                <w:sz w:val="20"/>
              </w:rPr>
            </w:pPr>
            <w:r>
              <w:rPr>
                <w:sz w:val="20"/>
              </w:rPr>
              <w:t>Ulf Lindholm</w:t>
            </w:r>
            <w:r w:rsidR="002D5376"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206C6D34"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293AF686"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 xml:space="preserve">Denis </w:t>
            </w:r>
            <w:proofErr w:type="spellStart"/>
            <w:r w:rsidRPr="004E1A1E">
              <w:rPr>
                <w:sz w:val="20"/>
              </w:rPr>
              <w:t>Begic</w:t>
            </w:r>
            <w:proofErr w:type="spellEnd"/>
            <w:r w:rsidRPr="004E1A1E">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w:t>
            </w:r>
            <w:proofErr w:type="spellStart"/>
            <w:r w:rsidRPr="004E1A1E">
              <w:rPr>
                <w:sz w:val="20"/>
              </w:rPr>
              <w:t>Belle</w:t>
            </w:r>
            <w:proofErr w:type="spellEnd"/>
            <w:r w:rsidRPr="004E1A1E">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59E8F0C6" w14:textId="77777777" w:rsidTr="003007BB">
        <w:tc>
          <w:tcPr>
            <w:tcW w:w="3433" w:type="dxa"/>
            <w:tcBorders>
              <w:top w:val="single" w:sz="6" w:space="0" w:color="auto"/>
              <w:left w:val="single" w:sz="6" w:space="0" w:color="auto"/>
              <w:bottom w:val="single" w:sz="6" w:space="0" w:color="auto"/>
              <w:right w:val="single" w:sz="6" w:space="0" w:color="auto"/>
            </w:tcBorders>
          </w:tcPr>
          <w:p w14:paraId="1B65A58D" w14:textId="77777777" w:rsidR="002D5376" w:rsidRPr="004E1A1E" w:rsidRDefault="002D5376" w:rsidP="003007BB">
            <w:pPr>
              <w:rPr>
                <w:sz w:val="20"/>
                <w:lang w:val="en-US"/>
              </w:rPr>
            </w:pPr>
            <w:r w:rsidRPr="004E1A1E">
              <w:rPr>
                <w:sz w:val="20"/>
                <w:lang w:val="en-US"/>
              </w:rPr>
              <w:t xml:space="preserve">Joakim </w:t>
            </w:r>
            <w:proofErr w:type="spellStart"/>
            <w:r w:rsidRPr="004E1A1E">
              <w:rPr>
                <w:sz w:val="20"/>
                <w:lang w:val="en-US"/>
              </w:rPr>
              <w:t>Järrebring</w:t>
            </w:r>
            <w:proofErr w:type="spellEnd"/>
            <w:r w:rsidRPr="004E1A1E">
              <w:rPr>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258CD6E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1E57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211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979FE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E39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688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5D76A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13FE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1397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0A7DA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27341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AB0E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F4F3C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DC2169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proofErr w:type="spellStart"/>
            <w:r w:rsidRPr="004E1A1E">
              <w:rPr>
                <w:sz w:val="20"/>
                <w:lang w:val="en-US"/>
              </w:rPr>
              <w:t>Kajsa</w:t>
            </w:r>
            <w:proofErr w:type="spellEnd"/>
            <w:r w:rsidRPr="004E1A1E">
              <w:rPr>
                <w:sz w:val="20"/>
                <w:lang w:val="en-US"/>
              </w:rPr>
              <w:t xml:space="preserve">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77777777" w:rsidR="002D5376" w:rsidRPr="004E1A1E" w:rsidRDefault="002D5376" w:rsidP="003007BB">
            <w:pPr>
              <w:tabs>
                <w:tab w:val="left" w:pos="328"/>
              </w:tabs>
              <w:rPr>
                <w:sz w:val="20"/>
                <w:lang w:val="en-US"/>
              </w:rPr>
            </w:pPr>
            <w:r>
              <w:rPr>
                <w:sz w:val="20"/>
                <w:lang w:val="en-US"/>
              </w:rPr>
              <w:t>Daniel Bäckström</w:t>
            </w:r>
            <w:r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56102C60" w:rsidR="002D5376" w:rsidRPr="004E1A1E" w:rsidRDefault="00E96A5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w:t>
            </w:r>
            <w:proofErr w:type="spellStart"/>
            <w:r>
              <w:rPr>
                <w:sz w:val="20"/>
                <w:lang w:val="en-US"/>
              </w:rPr>
              <w:t>Rubbestad</w:t>
            </w:r>
            <w:proofErr w:type="spellEnd"/>
            <w:r>
              <w:rPr>
                <w:sz w:val="20"/>
                <w:lang w:val="en-US"/>
              </w:rPr>
              <w:t xml:space="preserve">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w:t>
            </w:r>
            <w:proofErr w:type="spellStart"/>
            <w:r>
              <w:rPr>
                <w:sz w:val="20"/>
                <w:lang w:val="en-US"/>
              </w:rPr>
              <w:t>Giertz</w:t>
            </w:r>
            <w:proofErr w:type="spellEnd"/>
            <w:r>
              <w:rPr>
                <w:sz w:val="20"/>
                <w:lang w:val="en-US"/>
              </w:rPr>
              <w:t xml:space="preserve">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F3B3131" w14:textId="77777777" w:rsidTr="003007BB">
        <w:tc>
          <w:tcPr>
            <w:tcW w:w="3433" w:type="dxa"/>
            <w:tcBorders>
              <w:top w:val="single" w:sz="6" w:space="0" w:color="auto"/>
              <w:left w:val="single" w:sz="6" w:space="0" w:color="auto"/>
              <w:bottom w:val="single" w:sz="6" w:space="0" w:color="auto"/>
              <w:right w:val="single" w:sz="6" w:space="0" w:color="auto"/>
            </w:tcBorders>
          </w:tcPr>
          <w:p w14:paraId="5941E730" w14:textId="3F4D7264" w:rsidR="002D5376" w:rsidRPr="004E1A1E" w:rsidRDefault="00B21223" w:rsidP="003007BB">
            <w:pPr>
              <w:rPr>
                <w:sz w:val="20"/>
                <w:lang w:val="en-US"/>
              </w:rPr>
            </w:pPr>
            <w:proofErr w:type="spellStart"/>
            <w:r>
              <w:rPr>
                <w:sz w:val="20"/>
                <w:lang w:val="en-US"/>
              </w:rPr>
              <w:t>Vakant</w:t>
            </w:r>
            <w:proofErr w:type="spellEnd"/>
            <w:r>
              <w:rPr>
                <w:sz w:val="20"/>
                <w:lang w:val="en-US"/>
              </w:rPr>
              <w:t xml:space="preserve"> </w:t>
            </w:r>
            <w:r w:rsidR="002D5376">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504F05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289B9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8A20F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C432B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EA48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EDB64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762A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B404B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91847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594D2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96EAE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2F94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A6231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40CEF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 xml:space="preserve">Dan </w:t>
            </w:r>
            <w:proofErr w:type="spellStart"/>
            <w:r w:rsidRPr="004E1A1E">
              <w:rPr>
                <w:sz w:val="20"/>
                <w:lang w:val="en-US"/>
              </w:rPr>
              <w:t>Hovskär</w:t>
            </w:r>
            <w:proofErr w:type="spellEnd"/>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 xml:space="preserve">Emma </w:t>
            </w:r>
            <w:proofErr w:type="spellStart"/>
            <w:r w:rsidRPr="004E1A1E">
              <w:rPr>
                <w:sz w:val="20"/>
                <w:lang w:val="en-US"/>
              </w:rPr>
              <w:t>Berginger</w:t>
            </w:r>
            <w:proofErr w:type="spellEnd"/>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77777777" w:rsidR="002D5376" w:rsidRPr="004E1A1E" w:rsidRDefault="002D5376" w:rsidP="003007BB">
            <w:pPr>
              <w:rPr>
                <w:sz w:val="20"/>
                <w:lang w:val="en-US"/>
              </w:rPr>
            </w:pPr>
            <w:r w:rsidRPr="004E1A1E">
              <w:rPr>
                <w:sz w:val="20"/>
                <w:lang w:val="en-US"/>
              </w:rPr>
              <w:t xml:space="preserve">Camilla </w:t>
            </w:r>
            <w:proofErr w:type="spellStart"/>
            <w:r w:rsidRPr="004E1A1E">
              <w:rPr>
                <w:sz w:val="20"/>
                <w:lang w:val="en-US"/>
              </w:rPr>
              <w:t>Mårtensen</w:t>
            </w:r>
            <w:proofErr w:type="spellEnd"/>
            <w:r w:rsidRPr="004E1A1E">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77777777" w:rsidR="002D5376" w:rsidRPr="004E1A1E" w:rsidRDefault="002D5376" w:rsidP="003007BB">
            <w:pPr>
              <w:rPr>
                <w:sz w:val="20"/>
                <w:lang w:val="en-US"/>
              </w:rPr>
            </w:pPr>
            <w:proofErr w:type="spellStart"/>
            <w:r w:rsidRPr="004E1A1E">
              <w:rPr>
                <w:sz w:val="20"/>
                <w:lang w:val="en-US"/>
              </w:rPr>
              <w:t>Marléne</w:t>
            </w:r>
            <w:proofErr w:type="spellEnd"/>
            <w:r w:rsidRPr="004E1A1E">
              <w:rPr>
                <w:sz w:val="20"/>
                <w:lang w:val="en-US"/>
              </w:rPr>
              <w:t xml:space="preserve"> Lund </w:t>
            </w:r>
            <w:proofErr w:type="spellStart"/>
            <w:r w:rsidRPr="004E1A1E">
              <w:rPr>
                <w:sz w:val="20"/>
                <w:lang w:val="en-US"/>
              </w:rPr>
              <w:t>Kopparklint</w:t>
            </w:r>
            <w:proofErr w:type="spellEnd"/>
            <w:r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77777777" w:rsidR="002D5376" w:rsidRPr="004E1A1E" w:rsidRDefault="002D5376" w:rsidP="003007BB">
            <w:pPr>
              <w:rPr>
                <w:sz w:val="20"/>
                <w:lang w:val="en-US"/>
              </w:rPr>
            </w:pPr>
            <w:r w:rsidRPr="004E1A1E">
              <w:rPr>
                <w:sz w:val="20"/>
                <w:lang w:val="en-US"/>
              </w:rPr>
              <w:t xml:space="preserve">Nadja </w:t>
            </w:r>
            <w:proofErr w:type="spellStart"/>
            <w:r w:rsidRPr="004E1A1E">
              <w:rPr>
                <w:sz w:val="20"/>
                <w:lang w:val="en-US"/>
              </w:rPr>
              <w:t>Awad</w:t>
            </w:r>
            <w:proofErr w:type="spellEnd"/>
            <w:r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77777777" w:rsidR="002D5376" w:rsidRPr="004E1A1E" w:rsidRDefault="002D5376" w:rsidP="003007BB">
            <w:pPr>
              <w:rPr>
                <w:sz w:val="20"/>
                <w:lang w:val="en-US"/>
              </w:rPr>
            </w:pPr>
            <w:r w:rsidRPr="004E1A1E">
              <w:rPr>
                <w:sz w:val="20"/>
                <w:lang w:val="en-US"/>
              </w:rPr>
              <w:t xml:space="preserve">Carl </w:t>
            </w:r>
            <w:proofErr w:type="spellStart"/>
            <w:r w:rsidRPr="004E1A1E">
              <w:rPr>
                <w:sz w:val="20"/>
                <w:lang w:val="en-US"/>
              </w:rPr>
              <w:t>Nordblom</w:t>
            </w:r>
            <w:proofErr w:type="spellEnd"/>
            <w:r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 xml:space="preserve">Rebecka Le </w:t>
            </w:r>
            <w:proofErr w:type="spellStart"/>
            <w:r>
              <w:rPr>
                <w:sz w:val="20"/>
                <w:lang w:val="en-US"/>
              </w:rPr>
              <w:t>Moine</w:t>
            </w:r>
            <w:proofErr w:type="spellEnd"/>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30AE916" w14:textId="77777777" w:rsidTr="003007BB">
        <w:tc>
          <w:tcPr>
            <w:tcW w:w="3433" w:type="dxa"/>
            <w:tcBorders>
              <w:top w:val="single" w:sz="6" w:space="0" w:color="auto"/>
              <w:left w:val="single" w:sz="6" w:space="0" w:color="auto"/>
              <w:bottom w:val="single" w:sz="6" w:space="0" w:color="auto"/>
              <w:right w:val="single" w:sz="6" w:space="0" w:color="auto"/>
            </w:tcBorders>
          </w:tcPr>
          <w:p w14:paraId="417F5CB1" w14:textId="77777777" w:rsidR="002D5376" w:rsidRDefault="002D5376" w:rsidP="003007BB">
            <w:pPr>
              <w:rPr>
                <w:sz w:val="20"/>
                <w:lang w:val="en-US"/>
              </w:rPr>
            </w:pPr>
            <w:proofErr w:type="spellStart"/>
            <w:r>
              <w:rPr>
                <w:sz w:val="20"/>
                <w:lang w:val="en-US"/>
              </w:rPr>
              <w:t>Vakant</w:t>
            </w:r>
            <w:proofErr w:type="spellEnd"/>
            <w:r>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4E13B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56C36B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37B6B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0D93FE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7693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505BA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7CA8C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0893F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61DB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239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B843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1519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934A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FA90A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5FBFFC05" w:rsidR="00BC4ADD" w:rsidRDefault="00BC4ADD">
      <w:pPr>
        <w:widowControl/>
        <w:rPr>
          <w:sz w:val="22"/>
          <w:szCs w:val="22"/>
        </w:rPr>
      </w:pPr>
    </w:p>
    <w:p w14:paraId="63344653" w14:textId="677AB751" w:rsidR="00E41CF4" w:rsidRDefault="00E41CF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E41CF4" w:rsidRPr="00E41CF4" w14:paraId="5148C9BD" w14:textId="77777777" w:rsidTr="003B61D7">
        <w:tc>
          <w:tcPr>
            <w:tcW w:w="6532" w:type="dxa"/>
          </w:tcPr>
          <w:p w14:paraId="71C4EB9D" w14:textId="77777777" w:rsidR="00E41CF4" w:rsidRPr="00E41CF4" w:rsidRDefault="00E41CF4" w:rsidP="00E41CF4">
            <w:pPr>
              <w:widowControl/>
              <w:rPr>
                <w:sz w:val="22"/>
                <w:szCs w:val="22"/>
              </w:rPr>
            </w:pPr>
            <w:bookmarkStart w:id="0" w:name="_Hlk198900778"/>
            <w:r w:rsidRPr="00E41CF4">
              <w:rPr>
                <w:sz w:val="22"/>
                <w:szCs w:val="22"/>
              </w:rPr>
              <w:lastRenderedPageBreak/>
              <w:br w:type="page"/>
            </w:r>
            <w:bookmarkStart w:id="1" w:name="_Hlk148428136"/>
            <w:r w:rsidRPr="00E41CF4">
              <w:rPr>
                <w:sz w:val="22"/>
                <w:szCs w:val="22"/>
              </w:rPr>
              <w:br w:type="page"/>
            </w:r>
          </w:p>
          <w:p w14:paraId="2A8FD947" w14:textId="77777777" w:rsidR="00E41CF4" w:rsidRPr="00E41CF4" w:rsidRDefault="00E41CF4" w:rsidP="00E41CF4">
            <w:pPr>
              <w:widowControl/>
              <w:rPr>
                <w:sz w:val="22"/>
                <w:szCs w:val="22"/>
              </w:rPr>
            </w:pPr>
            <w:r w:rsidRPr="00E41CF4">
              <w:rPr>
                <w:sz w:val="22"/>
                <w:szCs w:val="22"/>
              </w:rPr>
              <w:t>TRAFIKUTSKOTTET</w:t>
            </w:r>
          </w:p>
        </w:tc>
        <w:tc>
          <w:tcPr>
            <w:tcW w:w="2206" w:type="dxa"/>
          </w:tcPr>
          <w:p w14:paraId="6B8F3A5A" w14:textId="77777777" w:rsidR="00E41CF4" w:rsidRPr="00E41CF4" w:rsidRDefault="00E41CF4" w:rsidP="00E41CF4">
            <w:pPr>
              <w:widowControl/>
              <w:rPr>
                <w:sz w:val="22"/>
                <w:szCs w:val="22"/>
              </w:rPr>
            </w:pPr>
          </w:p>
        </w:tc>
        <w:tc>
          <w:tcPr>
            <w:tcW w:w="2036" w:type="dxa"/>
          </w:tcPr>
          <w:p w14:paraId="70BE8C6C" w14:textId="77777777" w:rsidR="00E41CF4" w:rsidRPr="00E41CF4" w:rsidRDefault="00E41CF4" w:rsidP="00E41CF4">
            <w:pPr>
              <w:widowControl/>
              <w:rPr>
                <w:b/>
                <w:sz w:val="22"/>
                <w:szCs w:val="22"/>
              </w:rPr>
            </w:pPr>
          </w:p>
          <w:p w14:paraId="591E03A5" w14:textId="77777777" w:rsidR="00E41CF4" w:rsidRPr="00E41CF4" w:rsidRDefault="00E41CF4" w:rsidP="00E41CF4">
            <w:pPr>
              <w:widowControl/>
              <w:rPr>
                <w:b/>
                <w:sz w:val="22"/>
                <w:szCs w:val="22"/>
              </w:rPr>
            </w:pPr>
            <w:r w:rsidRPr="00E41CF4">
              <w:rPr>
                <w:b/>
                <w:sz w:val="22"/>
                <w:szCs w:val="22"/>
              </w:rPr>
              <w:t>Bilaga 2</w:t>
            </w:r>
          </w:p>
          <w:p w14:paraId="6F7EA6E2" w14:textId="77777777" w:rsidR="00E41CF4" w:rsidRPr="00E41CF4" w:rsidRDefault="00E41CF4" w:rsidP="00E41CF4">
            <w:pPr>
              <w:widowControl/>
              <w:rPr>
                <w:sz w:val="22"/>
                <w:szCs w:val="22"/>
              </w:rPr>
            </w:pPr>
            <w:r w:rsidRPr="00E41CF4">
              <w:rPr>
                <w:sz w:val="22"/>
                <w:szCs w:val="22"/>
              </w:rPr>
              <w:t>till protokoll</w:t>
            </w:r>
          </w:p>
          <w:p w14:paraId="68D5130D" w14:textId="6BA15C9E" w:rsidR="00E41CF4" w:rsidRPr="00E41CF4" w:rsidRDefault="00E41CF4" w:rsidP="00E41CF4">
            <w:pPr>
              <w:widowControl/>
              <w:rPr>
                <w:b/>
                <w:sz w:val="22"/>
                <w:szCs w:val="22"/>
              </w:rPr>
            </w:pPr>
            <w:r w:rsidRPr="00E41CF4">
              <w:rPr>
                <w:sz w:val="22"/>
                <w:szCs w:val="22"/>
              </w:rPr>
              <w:t>2024/25:</w:t>
            </w:r>
            <w:r>
              <w:rPr>
                <w:sz w:val="22"/>
                <w:szCs w:val="22"/>
              </w:rPr>
              <w:t>29</w:t>
            </w:r>
          </w:p>
        </w:tc>
      </w:tr>
      <w:bookmarkEnd w:id="1"/>
    </w:tbl>
    <w:p w14:paraId="69D77E1B" w14:textId="286B1196" w:rsidR="00E41CF4" w:rsidRDefault="00E41CF4">
      <w:pPr>
        <w:widowControl/>
        <w:rPr>
          <w:sz w:val="22"/>
          <w:szCs w:val="22"/>
        </w:rPr>
      </w:pPr>
    </w:p>
    <w:p w14:paraId="6B0F4280" w14:textId="77777777" w:rsidR="00E41CF4" w:rsidRDefault="00E41CF4" w:rsidP="00E41CF4">
      <w:pPr>
        <w:widowControl/>
        <w:ind w:right="3117"/>
        <w:rPr>
          <w:sz w:val="22"/>
          <w:szCs w:val="22"/>
        </w:rPr>
      </w:pPr>
      <w:r>
        <w:rPr>
          <w:sz w:val="22"/>
          <w:szCs w:val="22"/>
        </w:rPr>
        <w:t>R</w:t>
      </w:r>
      <w:r w:rsidRPr="00E41CF4">
        <w:rPr>
          <w:sz w:val="22"/>
          <w:szCs w:val="22"/>
        </w:rPr>
        <w:t>egeringen välkomnar att reglerna för kontroll av fordon anpassas till dagens teknik och sådana ändringar som på ett effektivt sätt kan förbättra trafiksäkerheten, luftkvaliteten och förutsättningarna för en sund konkurrens. Regeringen välkomnar ansatsen som möjliggör att kontrollbesiktning under vissa</w:t>
      </w:r>
      <w:r>
        <w:rPr>
          <w:sz w:val="22"/>
          <w:szCs w:val="22"/>
        </w:rPr>
        <w:t xml:space="preserve"> </w:t>
      </w:r>
      <w:r w:rsidRPr="00E41CF4">
        <w:rPr>
          <w:sz w:val="22"/>
          <w:szCs w:val="22"/>
        </w:rPr>
        <w:t>omständigheter kan genomföras i en annan EU-medlemsstat än den där fordonet är registrerat. Vidare noterar</w:t>
      </w:r>
      <w:r>
        <w:rPr>
          <w:sz w:val="22"/>
          <w:szCs w:val="22"/>
        </w:rPr>
        <w:t xml:space="preserve"> </w:t>
      </w:r>
      <w:r w:rsidRPr="00E41CF4">
        <w:rPr>
          <w:sz w:val="22"/>
          <w:szCs w:val="22"/>
        </w:rPr>
        <w:t xml:space="preserve">regeringen att förslaget driver på digitalisering vilket kan bidra till ökad effektivitet. </w:t>
      </w:r>
    </w:p>
    <w:p w14:paraId="4BDA64BA" w14:textId="77777777" w:rsidR="00E41CF4" w:rsidRDefault="00E41CF4" w:rsidP="00E41CF4">
      <w:pPr>
        <w:widowControl/>
        <w:ind w:right="3117"/>
        <w:rPr>
          <w:sz w:val="22"/>
          <w:szCs w:val="22"/>
        </w:rPr>
      </w:pPr>
    </w:p>
    <w:p w14:paraId="49D0350A" w14:textId="77777777" w:rsidR="00E41CF4" w:rsidRDefault="00E41CF4" w:rsidP="00E41CF4">
      <w:pPr>
        <w:widowControl/>
        <w:ind w:right="3117"/>
        <w:rPr>
          <w:sz w:val="22"/>
          <w:szCs w:val="22"/>
        </w:rPr>
      </w:pPr>
      <w:r w:rsidRPr="00E41CF4">
        <w:rPr>
          <w:sz w:val="22"/>
          <w:szCs w:val="22"/>
        </w:rPr>
        <w:t>Regeringen anser att det är centralt att förslagens kostnader står i proportion till samhällsnyttan. Eftersom utökade kontroller innebär</w:t>
      </w:r>
      <w:r>
        <w:rPr>
          <w:sz w:val="22"/>
          <w:szCs w:val="22"/>
        </w:rPr>
        <w:t xml:space="preserve"> </w:t>
      </w:r>
      <w:r w:rsidRPr="00E41CF4">
        <w:rPr>
          <w:sz w:val="22"/>
          <w:szCs w:val="22"/>
        </w:rPr>
        <w:t xml:space="preserve">ökade kostnader för fordonsägare, företag och myndigheter är det avgörande att de kontroller som utförs har en verifierad säkerhets- eller miljönytta och främjar en sund konkurrens. Myndigheters och näringslivs administrativa kostnader och kostnader för nya mätningar måste hållas begränsade. Avvägningen mellan fler kontroller och ökade kostnader för fordonsägare och det direktivet syftar till att uppnå behöver vara rimlig. </w:t>
      </w:r>
    </w:p>
    <w:p w14:paraId="455CDA31" w14:textId="77777777" w:rsidR="00E41CF4" w:rsidRDefault="00E41CF4" w:rsidP="00E41CF4">
      <w:pPr>
        <w:widowControl/>
        <w:ind w:right="3117"/>
        <w:rPr>
          <w:sz w:val="22"/>
          <w:szCs w:val="22"/>
        </w:rPr>
      </w:pPr>
    </w:p>
    <w:p w14:paraId="2E8E6875" w14:textId="538F8E8F" w:rsidR="00E41CF4" w:rsidRDefault="00E41CF4" w:rsidP="00E41CF4">
      <w:pPr>
        <w:widowControl/>
        <w:ind w:right="3117"/>
        <w:rPr>
          <w:sz w:val="22"/>
          <w:szCs w:val="22"/>
        </w:rPr>
      </w:pPr>
      <w:r w:rsidRPr="00E41CF4">
        <w:rPr>
          <w:sz w:val="22"/>
          <w:szCs w:val="22"/>
        </w:rPr>
        <w:t>Mot bakgrund av regeringens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bookmarkEnd w:id="0"/>
    </w:p>
    <w:sectPr w:rsidR="00E41CF4"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B628" w14:textId="77777777" w:rsidR="00E22E04" w:rsidRDefault="00E22E04">
      <w:r>
        <w:separator/>
      </w:r>
    </w:p>
  </w:endnote>
  <w:endnote w:type="continuationSeparator" w:id="0">
    <w:p w14:paraId="0A100DDE" w14:textId="77777777" w:rsidR="00E22E04" w:rsidRDefault="00E2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EFAC" w14:textId="77777777" w:rsidR="00E22E04" w:rsidRDefault="00E22E04">
      <w:r>
        <w:separator/>
      </w:r>
    </w:p>
  </w:footnote>
  <w:footnote w:type="continuationSeparator" w:id="0">
    <w:p w14:paraId="73AB5A9D" w14:textId="77777777" w:rsidR="00E22E04" w:rsidRDefault="00E22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2203"/>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350D"/>
    <w:rsid w:val="000D4425"/>
    <w:rsid w:val="000E402E"/>
    <w:rsid w:val="000E777E"/>
    <w:rsid w:val="000F1B6F"/>
    <w:rsid w:val="000F6792"/>
    <w:rsid w:val="000F7521"/>
    <w:rsid w:val="000F7D9B"/>
    <w:rsid w:val="00102D5B"/>
    <w:rsid w:val="00102F93"/>
    <w:rsid w:val="00106686"/>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8582E"/>
    <w:rsid w:val="00190D5B"/>
    <w:rsid w:val="00191E82"/>
    <w:rsid w:val="001A198D"/>
    <w:rsid w:val="001A35A0"/>
    <w:rsid w:val="001A7B17"/>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77408"/>
    <w:rsid w:val="002830F4"/>
    <w:rsid w:val="00286C79"/>
    <w:rsid w:val="00287223"/>
    <w:rsid w:val="002968EE"/>
    <w:rsid w:val="002A14AC"/>
    <w:rsid w:val="002A3C5F"/>
    <w:rsid w:val="002B3A62"/>
    <w:rsid w:val="002C1D92"/>
    <w:rsid w:val="002C2D78"/>
    <w:rsid w:val="002C5261"/>
    <w:rsid w:val="002C5FED"/>
    <w:rsid w:val="002D06E8"/>
    <w:rsid w:val="002D06F9"/>
    <w:rsid w:val="002D20B8"/>
    <w:rsid w:val="002D5376"/>
    <w:rsid w:val="002D5CC4"/>
    <w:rsid w:val="002E52E5"/>
    <w:rsid w:val="002E536D"/>
    <w:rsid w:val="002F1834"/>
    <w:rsid w:val="002F25FD"/>
    <w:rsid w:val="00302EBE"/>
    <w:rsid w:val="00305501"/>
    <w:rsid w:val="003100F5"/>
    <w:rsid w:val="00311886"/>
    <w:rsid w:val="003127B4"/>
    <w:rsid w:val="003220D7"/>
    <w:rsid w:val="00322167"/>
    <w:rsid w:val="00335837"/>
    <w:rsid w:val="00335938"/>
    <w:rsid w:val="00340F67"/>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45A7"/>
    <w:rsid w:val="004A5400"/>
    <w:rsid w:val="004B1E7E"/>
    <w:rsid w:val="004B3EC6"/>
    <w:rsid w:val="004C58F4"/>
    <w:rsid w:val="004D6725"/>
    <w:rsid w:val="004E030E"/>
    <w:rsid w:val="004E0E27"/>
    <w:rsid w:val="004E4C8B"/>
    <w:rsid w:val="004E7DCE"/>
    <w:rsid w:val="004F36B0"/>
    <w:rsid w:val="00501F97"/>
    <w:rsid w:val="00505A58"/>
    <w:rsid w:val="005118EF"/>
    <w:rsid w:val="00512799"/>
    <w:rsid w:val="0051377A"/>
    <w:rsid w:val="00515AC5"/>
    <w:rsid w:val="00523D80"/>
    <w:rsid w:val="005249C1"/>
    <w:rsid w:val="005261AF"/>
    <w:rsid w:val="00530BD4"/>
    <w:rsid w:val="0055441A"/>
    <w:rsid w:val="005654CA"/>
    <w:rsid w:val="00573E17"/>
    <w:rsid w:val="00573F9E"/>
    <w:rsid w:val="00575332"/>
    <w:rsid w:val="005855D5"/>
    <w:rsid w:val="005957E5"/>
    <w:rsid w:val="005976C0"/>
    <w:rsid w:val="005A3E8B"/>
    <w:rsid w:val="005A42EA"/>
    <w:rsid w:val="005B0CFF"/>
    <w:rsid w:val="005B1B2C"/>
    <w:rsid w:val="005D2E63"/>
    <w:rsid w:val="005D61C9"/>
    <w:rsid w:val="005D7C2B"/>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5296"/>
    <w:rsid w:val="006913B3"/>
    <w:rsid w:val="0069597E"/>
    <w:rsid w:val="006A49EA"/>
    <w:rsid w:val="006A63A7"/>
    <w:rsid w:val="006B11A4"/>
    <w:rsid w:val="006B3867"/>
    <w:rsid w:val="006B568D"/>
    <w:rsid w:val="006C1EB7"/>
    <w:rsid w:val="006C66B9"/>
    <w:rsid w:val="006D05CF"/>
    <w:rsid w:val="006D312E"/>
    <w:rsid w:val="006D4530"/>
    <w:rsid w:val="006D5F8F"/>
    <w:rsid w:val="006D69BC"/>
    <w:rsid w:val="006E15D9"/>
    <w:rsid w:val="006E4F70"/>
    <w:rsid w:val="006F4672"/>
    <w:rsid w:val="007027D6"/>
    <w:rsid w:val="00716686"/>
    <w:rsid w:val="00716E78"/>
    <w:rsid w:val="00721C53"/>
    <w:rsid w:val="007238FF"/>
    <w:rsid w:val="00724D4E"/>
    <w:rsid w:val="00727181"/>
    <w:rsid w:val="00740391"/>
    <w:rsid w:val="007453FF"/>
    <w:rsid w:val="00754C4A"/>
    <w:rsid w:val="007555BE"/>
    <w:rsid w:val="00762508"/>
    <w:rsid w:val="00764DCA"/>
    <w:rsid w:val="007719E4"/>
    <w:rsid w:val="007741A8"/>
    <w:rsid w:val="00783165"/>
    <w:rsid w:val="0079024D"/>
    <w:rsid w:val="00796426"/>
    <w:rsid w:val="00797A27"/>
    <w:rsid w:val="007A1132"/>
    <w:rsid w:val="007A6A33"/>
    <w:rsid w:val="007B1F72"/>
    <w:rsid w:val="007B26F0"/>
    <w:rsid w:val="007B3CD2"/>
    <w:rsid w:val="007C286F"/>
    <w:rsid w:val="007E14E2"/>
    <w:rsid w:val="007F12BB"/>
    <w:rsid w:val="007F7A91"/>
    <w:rsid w:val="00800F79"/>
    <w:rsid w:val="008032FE"/>
    <w:rsid w:val="008072FF"/>
    <w:rsid w:val="008124A2"/>
    <w:rsid w:val="00821792"/>
    <w:rsid w:val="00833CF4"/>
    <w:rsid w:val="00834E22"/>
    <w:rsid w:val="00842195"/>
    <w:rsid w:val="0084464A"/>
    <w:rsid w:val="008458B4"/>
    <w:rsid w:val="008504EB"/>
    <w:rsid w:val="00856389"/>
    <w:rsid w:val="00865092"/>
    <w:rsid w:val="00865C85"/>
    <w:rsid w:val="00884AAC"/>
    <w:rsid w:val="008856C5"/>
    <w:rsid w:val="00886349"/>
    <w:rsid w:val="0089370A"/>
    <w:rsid w:val="00894936"/>
    <w:rsid w:val="0089673E"/>
    <w:rsid w:val="008A28BD"/>
    <w:rsid w:val="008A2C1B"/>
    <w:rsid w:val="008B5472"/>
    <w:rsid w:val="008B5D35"/>
    <w:rsid w:val="008B6956"/>
    <w:rsid w:val="008B7CC5"/>
    <w:rsid w:val="008C0FEE"/>
    <w:rsid w:val="008C2D5B"/>
    <w:rsid w:val="008D1260"/>
    <w:rsid w:val="008D43A7"/>
    <w:rsid w:val="008D692B"/>
    <w:rsid w:val="008D6CA6"/>
    <w:rsid w:val="008E1864"/>
    <w:rsid w:val="008E6B40"/>
    <w:rsid w:val="008F08A6"/>
    <w:rsid w:val="008F4883"/>
    <w:rsid w:val="008F4D6D"/>
    <w:rsid w:val="00904DCF"/>
    <w:rsid w:val="00910C8E"/>
    <w:rsid w:val="00911B90"/>
    <w:rsid w:val="009123AE"/>
    <w:rsid w:val="00914C38"/>
    <w:rsid w:val="00921E40"/>
    <w:rsid w:val="009222A6"/>
    <w:rsid w:val="00922EB0"/>
    <w:rsid w:val="00931E92"/>
    <w:rsid w:val="00940458"/>
    <w:rsid w:val="009442D4"/>
    <w:rsid w:val="00952893"/>
    <w:rsid w:val="00955CA2"/>
    <w:rsid w:val="009653D4"/>
    <w:rsid w:val="009702F1"/>
    <w:rsid w:val="009754BE"/>
    <w:rsid w:val="009802CA"/>
    <w:rsid w:val="00980A86"/>
    <w:rsid w:val="009823FA"/>
    <w:rsid w:val="009843D0"/>
    <w:rsid w:val="00994906"/>
    <w:rsid w:val="009A0C25"/>
    <w:rsid w:val="009B0A47"/>
    <w:rsid w:val="009B1CDF"/>
    <w:rsid w:val="009B1EEE"/>
    <w:rsid w:val="009B38A7"/>
    <w:rsid w:val="009C0C9D"/>
    <w:rsid w:val="009C4BED"/>
    <w:rsid w:val="009C6EC8"/>
    <w:rsid w:val="009D2985"/>
    <w:rsid w:val="009D4B23"/>
    <w:rsid w:val="009D4D1A"/>
    <w:rsid w:val="009D6236"/>
    <w:rsid w:val="009E0A57"/>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35C1"/>
    <w:rsid w:val="00A645AD"/>
    <w:rsid w:val="00A64CA0"/>
    <w:rsid w:val="00A6580E"/>
    <w:rsid w:val="00A65C53"/>
    <w:rsid w:val="00A67622"/>
    <w:rsid w:val="00A702BD"/>
    <w:rsid w:val="00A71AF0"/>
    <w:rsid w:val="00A746E4"/>
    <w:rsid w:val="00A83ACB"/>
    <w:rsid w:val="00A846AA"/>
    <w:rsid w:val="00A93EDC"/>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367C6"/>
    <w:rsid w:val="00C506FA"/>
    <w:rsid w:val="00C55553"/>
    <w:rsid w:val="00C635A4"/>
    <w:rsid w:val="00C65F27"/>
    <w:rsid w:val="00C6697A"/>
    <w:rsid w:val="00C674DC"/>
    <w:rsid w:val="00C710B7"/>
    <w:rsid w:val="00C80EBD"/>
    <w:rsid w:val="00C97BFE"/>
    <w:rsid w:val="00CA0AAD"/>
    <w:rsid w:val="00CA60EE"/>
    <w:rsid w:val="00CA677B"/>
    <w:rsid w:val="00CA75B8"/>
    <w:rsid w:val="00CB2E80"/>
    <w:rsid w:val="00CB34A6"/>
    <w:rsid w:val="00CB5973"/>
    <w:rsid w:val="00CB71B9"/>
    <w:rsid w:val="00CC5952"/>
    <w:rsid w:val="00CD3D31"/>
    <w:rsid w:val="00CD6BF1"/>
    <w:rsid w:val="00CE0E61"/>
    <w:rsid w:val="00CE3494"/>
    <w:rsid w:val="00CE39E2"/>
    <w:rsid w:val="00CE6ED5"/>
    <w:rsid w:val="00CF0661"/>
    <w:rsid w:val="00CF0B50"/>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7B1E"/>
    <w:rsid w:val="00E1579E"/>
    <w:rsid w:val="00E20F9E"/>
    <w:rsid w:val="00E22E04"/>
    <w:rsid w:val="00E2386B"/>
    <w:rsid w:val="00E32CDB"/>
    <w:rsid w:val="00E41CF4"/>
    <w:rsid w:val="00E43C72"/>
    <w:rsid w:val="00E44E30"/>
    <w:rsid w:val="00E47577"/>
    <w:rsid w:val="00E52976"/>
    <w:rsid w:val="00E53E73"/>
    <w:rsid w:val="00E54E79"/>
    <w:rsid w:val="00E60AE8"/>
    <w:rsid w:val="00E671D2"/>
    <w:rsid w:val="00E96A52"/>
    <w:rsid w:val="00EA5C1E"/>
    <w:rsid w:val="00EB321F"/>
    <w:rsid w:val="00EB5801"/>
    <w:rsid w:val="00EB588E"/>
    <w:rsid w:val="00EC7E9B"/>
    <w:rsid w:val="00EE0BF7"/>
    <w:rsid w:val="00EE6E7B"/>
    <w:rsid w:val="00EF1B0A"/>
    <w:rsid w:val="00EF4ADF"/>
    <w:rsid w:val="00EF4B6A"/>
    <w:rsid w:val="00EF743C"/>
    <w:rsid w:val="00F13B23"/>
    <w:rsid w:val="00F143DB"/>
    <w:rsid w:val="00F25AFF"/>
    <w:rsid w:val="00F43F71"/>
    <w:rsid w:val="00F52E1E"/>
    <w:rsid w:val="00F54B7B"/>
    <w:rsid w:val="00F5791B"/>
    <w:rsid w:val="00F6549A"/>
    <w:rsid w:val="00F65F54"/>
    <w:rsid w:val="00F66FF9"/>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1ADF"/>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5182</Characters>
  <Application>Microsoft Office Word</Application>
  <DocSecurity>0</DocSecurity>
  <Lines>1295</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2025-06-03T14:13:00Z</dcterms:created>
  <dcterms:modified xsi:type="dcterms:W3CDTF">2025-06-03T14:13:00Z</dcterms:modified>
</cp:coreProperties>
</file>