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01D7AB7425C341DCB0BBB62EBB269960"/>
        </w:placeholder>
        <w:group/>
      </w:sdtPr>
      <w:sdtEndPr>
        <w:rPr>
          <w:b w:val="0"/>
        </w:rPr>
      </w:sdtEndPr>
      <w:sdtContent>
        <w:p w14:paraId="51C856F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DA9249A" wp14:editId="3CEE08A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DBD307A" w14:textId="4A17424A" w:rsidR="00907069" w:rsidRDefault="00C85FE1" w:rsidP="001C2731">
          <w:pPr>
            <w:pStyle w:val="Sidhuvud"/>
            <w:ind w:left="3969" w:right="-567"/>
          </w:pPr>
          <w:r>
            <w:t>Riksdagså</w:t>
          </w:r>
          <w:r w:rsidR="00907069">
            <w:t xml:space="preserve">r: </w:t>
          </w:r>
          <w:sdt>
            <w:sdtPr>
              <w:alias w:val="Ar"/>
              <w:tag w:val="Ar"/>
              <w:id w:val="-280807286"/>
              <w:placeholder>
                <w:docPart w:val="9DCD2BE861824E39ACC4180109A46660"/>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B2FAE">
                <w:t>2025/26</w:t>
              </w:r>
            </w:sdtContent>
          </w:sdt>
        </w:p>
        <w:p w14:paraId="2DF97DA1" w14:textId="2301E576"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78E91A94C4B1485E99854C2C1B99BFFD"/>
              </w:placeholder>
              <w:dataBinding w:prefixMappings="xmlns:ns0='http://rk.se/faktapm' " w:xpath="/ns0:faktaPM[1]/ns0:Nr[1]" w:storeItemID="{0B9A7431-9D19-4C2A-8E12-639802D7B40B}"/>
              <w:text/>
            </w:sdtPr>
            <w:sdtEndPr/>
            <w:sdtContent>
              <w:r w:rsidR="003B2FAE">
                <w:t>107</w:t>
              </w:r>
            </w:sdtContent>
          </w:sdt>
        </w:p>
        <w:sdt>
          <w:sdtPr>
            <w:id w:val="396561324"/>
            <w:placeholder>
              <w:docPart w:val="7821CDA1FD7B4173B89F0EF75073726C"/>
            </w:placeholder>
            <w:date w:fullDate="2026-08-18T00:00:00Z">
              <w:dateFormat w:val="yyyy-MM-dd"/>
              <w:lid w:val="sv-SE"/>
              <w:storeMappedDataAs w:val="dateTime"/>
              <w:calendar w:val="gregorian"/>
            </w:date>
          </w:sdtPr>
          <w:sdtEndPr/>
          <w:sdtContent>
            <w:p w14:paraId="57556400" w14:textId="247178E6" w:rsidR="00907069" w:rsidRDefault="003B2FAE" w:rsidP="001C2731">
              <w:pPr>
                <w:pStyle w:val="Sidhuvud"/>
                <w:spacing w:after="960"/>
                <w:ind w:left="3969" w:right="-567"/>
              </w:pPr>
              <w:r>
                <w:t>2026-08-18</w:t>
              </w:r>
            </w:p>
          </w:sdtContent>
        </w:sdt>
      </w:sdtContent>
    </w:sdt>
    <w:p w14:paraId="01EA3E07" w14:textId="05CACABE" w:rsidR="007D542F" w:rsidRDefault="008959EA" w:rsidP="007D542F">
      <w:pPr>
        <w:pStyle w:val="Rubrik"/>
      </w:pPr>
      <w:sdt>
        <w:sdtPr>
          <w:id w:val="886605850"/>
          <w:lock w:val="contentLocked"/>
          <w:placeholder>
            <w:docPart w:val="01D7AB7425C341DCB0BBB62EBB269960"/>
          </w:placeholder>
          <w:group/>
        </w:sdtPr>
        <w:sdtEndPr/>
        <w:sdtContent>
          <w:sdt>
            <w:sdtPr>
              <w:id w:val="-1141882450"/>
              <w:placeholder>
                <w:docPart w:val="5A5512EE250844B7B7FD337D9C66AD26"/>
              </w:placeholder>
              <w:dataBinding w:prefixMappings="xmlns:ns0='http://rk.se/faktapm' " w:xpath="/ns0:faktaPM[1]/ns0:Titel[1]" w:storeItemID="{0B9A7431-9D19-4C2A-8E12-639802D7B40B}"/>
              <w:text/>
            </w:sdtPr>
            <w:sdtEndPr/>
            <w:sdtContent>
              <w:r w:rsidR="00256329">
                <w:t>Ny förordning för Europol</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37AE5543DA947988732E99C2FEAB3CD"/>
            </w:placeholder>
            <w15:repeatingSectionItem/>
          </w:sdtPr>
          <w:sdtEndPr/>
          <w:sdtContent>
            <w:p w14:paraId="125A46D9" w14:textId="77777777" w:rsidR="007D542F" w:rsidRDefault="008959EA" w:rsidP="007D542F">
              <w:pPr>
                <w:pStyle w:val="Brdtext"/>
              </w:pPr>
              <w:sdt>
                <w:sdtPr>
                  <w:rPr>
                    <w:rStyle w:val="Departement"/>
                  </w:rPr>
                  <w:id w:val="19440330"/>
                  <w:placeholder>
                    <w:docPart w:val="54663AF07CA04EEDACB266573E709A8C"/>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A7357">
                    <w:rPr>
                      <w:rStyle w:val="Departement"/>
                    </w:rPr>
                    <w:t>Justitiedepartementet</w:t>
                  </w:r>
                </w:sdtContent>
              </w:sdt>
              <w:r w:rsidR="007D542F">
                <w:t xml:space="preserve"> </w:t>
              </w:r>
            </w:p>
          </w:sdtContent>
        </w:sdt>
      </w:sdtContent>
    </w:sdt>
    <w:bookmarkStart w:id="0" w:name="_Toc93996727"/>
    <w:p w14:paraId="2C5C9E12" w14:textId="77777777" w:rsidR="007D542F" w:rsidRDefault="008959EA" w:rsidP="00AC59D3">
      <w:pPr>
        <w:pStyle w:val="Rubrik2utannumrering"/>
      </w:pPr>
      <w:sdt>
        <w:sdtPr>
          <w:id w:val="-208794150"/>
          <w:lock w:val="contentLocked"/>
          <w:placeholder>
            <w:docPart w:val="01D7AB7425C341DCB0BBB62EBB26996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37AE5543DA947988732E99C2FEAB3CD"/>
            </w:placeholder>
            <w15:repeatingSectionItem/>
          </w:sdtPr>
          <w:sdtEndPr/>
          <w:sdtContent>
            <w:p w14:paraId="7828DB99" w14:textId="4E723401" w:rsidR="00390335" w:rsidRDefault="008959EA" w:rsidP="002F204A">
              <w:pPr>
                <w:pStyle w:val="Brdtext"/>
                <w:tabs>
                  <w:tab w:val="clear" w:pos="1701"/>
                  <w:tab w:val="clear" w:pos="3600"/>
                  <w:tab w:val="left" w:pos="2835"/>
                </w:tabs>
                <w:spacing w:after="80"/>
                <w:ind w:left="2835" w:hanging="2835"/>
              </w:pPr>
              <w:sdt>
                <w:sdtPr>
                  <w:id w:val="-1666781584"/>
                  <w:placeholder>
                    <w:docPart w:val="D716C5E1AADD499EA5DF263BFF865694"/>
                  </w:placeholder>
                  <w:dataBinding w:prefixMappings="xmlns:ns0='http://rk.se/faktapm' " w:xpath="/ns0:faktaPM[1]/ns0:DokLista[1]/ns0:DokItem[1]/ns0:Beteckning[1]" w:storeItemID="{0B9A7431-9D19-4C2A-8E12-639802D7B40B}"/>
                  <w:text/>
                </w:sdtPr>
                <w:sdtEndPr/>
                <w:sdtContent>
                  <w:proofErr w:type="gramStart"/>
                  <w:r w:rsidR="003B2FAE">
                    <w:t>C</w:t>
                  </w:r>
                  <w:r w:rsidR="003B2FAE" w:rsidRPr="00FD0A76">
                    <w:t>OM(</w:t>
                  </w:r>
                  <w:proofErr w:type="gramEnd"/>
                  <w:r w:rsidR="003B2FAE" w:rsidRPr="00FD0A76">
                    <w:t>2026)</w:t>
                  </w:r>
                  <w:r w:rsidR="003B2FAE">
                    <w:t xml:space="preserve"> </w:t>
                  </w:r>
                  <w:r w:rsidR="003B2FAE" w:rsidRPr="00FD0A76">
                    <w:t>580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255828F42854A5BA5601AED364D371C"/>
                  </w:placeholder>
                  <w:dataBinding w:prefixMappings="xmlns:ns0='http://rk.se/faktapm' " w:xpath="/ns0:faktaPM[1]/ns0:DokLista[1]/ns0:DokItem[1]/ns0:Celexnummer[1]" w:storeItemID="{0B9A7431-9D19-4C2A-8E12-639802D7B40B}"/>
                  <w:text/>
                </w:sdtPr>
                <w:sdtEndPr/>
                <w:sdtContent>
                  <w:r w:rsidR="003B2FAE" w:rsidRPr="003B2FAE">
                    <w:t>52026PC0580</w:t>
                  </w:r>
                </w:sdtContent>
              </w:sdt>
            </w:p>
            <w:p w14:paraId="527D6C39" w14:textId="0811EEDC" w:rsidR="007D542F" w:rsidRPr="00FD0A76" w:rsidRDefault="00FD0A76" w:rsidP="00FD0A76">
              <w:pPr>
                <w:pStyle w:val="Brdtext"/>
                <w:tabs>
                  <w:tab w:val="clear" w:pos="1701"/>
                  <w:tab w:val="clear" w:pos="3600"/>
                </w:tabs>
              </w:pPr>
              <w:r w:rsidRPr="00FD0A76">
                <w:t xml:space="preserve">Förslag till </w:t>
              </w:r>
              <w:r>
                <w:t>Europaparlamentets och rådets förordning</w:t>
              </w:r>
              <w:r w:rsidRPr="00FD0A76">
                <w:t xml:space="preserve"> om Europeiska unionens byrå för samarbete inom brottsbekämpning (Europol), om ändring av förordning (EU) 2018/1726 och förordning (EU) 2024/982 samt om upphävande av förordning (EU) 2016/794</w:t>
              </w:r>
            </w:p>
          </w:sdtContent>
        </w:sdt>
      </w:sdtContent>
    </w:sdt>
    <w:bookmarkStart w:id="1" w:name="_Toc93996728"/>
    <w:p w14:paraId="30ADB96C" w14:textId="77777777" w:rsidR="007D542F" w:rsidRDefault="008959EA" w:rsidP="00721D8B">
      <w:pPr>
        <w:pStyle w:val="Rubrik1utannumrering"/>
      </w:pPr>
      <w:sdt>
        <w:sdtPr>
          <w:id w:val="1122497011"/>
          <w:lock w:val="contentLocked"/>
          <w:placeholder>
            <w:docPart w:val="01D7AB7425C341DCB0BBB62EBB269960"/>
          </w:placeholder>
          <w:group/>
        </w:sdtPr>
        <w:sdtEndPr/>
        <w:sdtContent>
          <w:r w:rsidR="007D542F">
            <w:t>Sammanfattning</w:t>
          </w:r>
          <w:bookmarkEnd w:id="1"/>
        </w:sdtContent>
      </w:sdt>
    </w:p>
    <w:p w14:paraId="13AF4199" w14:textId="35AF8BB0" w:rsidR="00AF0F2E" w:rsidRDefault="00ED412A" w:rsidP="00A52696">
      <w:bookmarkStart w:id="2" w:name="_Toc93996729"/>
      <w:r>
        <w:t xml:space="preserve">Kommissionen presenterade den 24 juni ett förslag till </w:t>
      </w:r>
      <w:r w:rsidR="00256329">
        <w:t xml:space="preserve">ny </w:t>
      </w:r>
      <w:r w:rsidR="007A1988">
        <w:t>förordning</w:t>
      </w:r>
      <w:r w:rsidR="00494970">
        <w:t xml:space="preserve"> för </w:t>
      </w:r>
      <w:r w:rsidR="00C80848">
        <w:t>EU:s byrå för gränsöverskridande brottsbekämpning (</w:t>
      </w:r>
      <w:r>
        <w:t>Europol</w:t>
      </w:r>
      <w:r w:rsidR="00C80848">
        <w:t>)</w:t>
      </w:r>
      <w:r>
        <w:t xml:space="preserve">. </w:t>
      </w:r>
      <w:r w:rsidR="00A52696">
        <w:t xml:space="preserve">De tre övergripande syftena är att stärka Europols roll som nav för informationsutbyte, operativt stöd samt teknik och innovation.  </w:t>
      </w:r>
    </w:p>
    <w:p w14:paraId="408CE636" w14:textId="6ED9F560" w:rsidR="00197754" w:rsidRDefault="00197754" w:rsidP="00197754">
      <w:pPr>
        <w:pStyle w:val="Brdtext"/>
      </w:pPr>
      <w:r>
        <w:t>Den allvarliga och organiserade brottsligheten har genomgått en genom</w:t>
      </w:r>
      <w:r w:rsidR="00494970">
        <w:softHyphen/>
      </w:r>
      <w:r>
        <w:t>gripande förändring under de senaste åren och blivit alltmer destabiliserande, internationellt gränsöverskridande och digital</w:t>
      </w:r>
      <w:r w:rsidR="007A1988">
        <w:t xml:space="preserve">. </w:t>
      </w:r>
      <w:r w:rsidR="00494970">
        <w:t>Brottsligheten är d</w:t>
      </w:r>
      <w:r w:rsidR="007A1988">
        <w:t>igital både genom sin närvaro på olik</w:t>
      </w:r>
      <w:r>
        <w:t>a plattformar</w:t>
      </w:r>
      <w:r w:rsidR="007A1988">
        <w:t xml:space="preserve"> och genom att digitala tjänster utnyttjas för brottsliga syften</w:t>
      </w:r>
      <w:r>
        <w:t xml:space="preserve">. Utvecklingen innebär att Europol får en allt viktigare roll när det gäller att stödja den gränsöverskridande brottsbekämpningen. Regeringen välkomnar därför förslaget till </w:t>
      </w:r>
      <w:r w:rsidR="00256329">
        <w:t>ny</w:t>
      </w:r>
      <w:r>
        <w:t xml:space="preserve"> förordning och bedömer att flera förslag har potential att stärka Europols och medlems</w:t>
      </w:r>
      <w:r w:rsidR="00494970">
        <w:softHyphen/>
      </w:r>
      <w:r>
        <w:t xml:space="preserve">staternas arbete mot </w:t>
      </w:r>
      <w:r w:rsidR="00305077">
        <w:t xml:space="preserve">en </w:t>
      </w:r>
      <w:r>
        <w:t xml:space="preserve">alltmer </w:t>
      </w:r>
      <w:r w:rsidRPr="00536008">
        <w:t>avancerad</w:t>
      </w:r>
      <w:r>
        <w:t xml:space="preserve"> gränsöverskridande brottslighet. </w:t>
      </w:r>
      <w:r w:rsidR="001409E3">
        <w:t>Regeringen ställer sig särskilt positiv till</w:t>
      </w:r>
      <w:r>
        <w:t xml:space="preserve"> </w:t>
      </w:r>
      <w:r w:rsidRPr="00251224">
        <w:t>förslagen som syftar till att förbättra möjligheterna till gemensam analys och bearbetning av information digitalt och i realtid</w:t>
      </w:r>
      <w:r>
        <w:t xml:space="preserve">. </w:t>
      </w:r>
    </w:p>
    <w:p w14:paraId="7A970696" w14:textId="411482BA" w:rsidR="00197754" w:rsidRDefault="00197754" w:rsidP="00197754">
      <w:pPr>
        <w:pStyle w:val="Brdtext"/>
      </w:pPr>
      <w:r>
        <w:t xml:space="preserve">Samtidigt finns behov av att noga analysera förslagen ur befogenhetshänseende och </w:t>
      </w:r>
      <w:r w:rsidR="001409E3">
        <w:t xml:space="preserve">säkerställa </w:t>
      </w:r>
      <w:r>
        <w:t xml:space="preserve">att verksamheten även fortsättningsvis utgår från </w:t>
      </w:r>
      <w:r w:rsidR="007A1988">
        <w:t>medlems</w:t>
      </w:r>
      <w:r w:rsidR="00494970">
        <w:softHyphen/>
      </w:r>
      <w:r w:rsidR="007A1988">
        <w:t>staternas</w:t>
      </w:r>
      <w:r>
        <w:t xml:space="preserve"> operativa behov. </w:t>
      </w:r>
      <w:r w:rsidR="007A1988">
        <w:t xml:space="preserve">Det gäller </w:t>
      </w:r>
      <w:r>
        <w:t>exempelvis den föreslagna</w:t>
      </w:r>
      <w:r w:rsidRPr="0063393B">
        <w:t xml:space="preserve"> kodifieringen </w:t>
      </w:r>
      <w:r w:rsidRPr="0063393B">
        <w:lastRenderedPageBreak/>
        <w:t xml:space="preserve">av Europols </w:t>
      </w:r>
      <w:r>
        <w:t>aktiviteter och prioriteringar</w:t>
      </w:r>
      <w:r w:rsidR="00305077">
        <w:t>,</w:t>
      </w:r>
      <w:r w:rsidR="002E2AF8">
        <w:t xml:space="preserve"> som kan riskera att göra organisationen mindre flexibel att möta en brottslighet i ständig förändring</w:t>
      </w:r>
      <w:r>
        <w:t>.</w:t>
      </w:r>
      <w:r w:rsidRPr="0063393B">
        <w:t xml:space="preserve"> </w:t>
      </w:r>
    </w:p>
    <w:sdt>
      <w:sdtPr>
        <w:id w:val="181785833"/>
        <w:lock w:val="contentLocked"/>
        <w:placeholder>
          <w:docPart w:val="01D7AB7425C341DCB0BBB62EBB269960"/>
        </w:placeholder>
        <w:group/>
      </w:sdtPr>
      <w:sdtEndPr/>
      <w:sdtContent>
        <w:p w14:paraId="195AC1A8" w14:textId="77777777" w:rsidR="007D542F" w:rsidRDefault="007D542F" w:rsidP="00B84500">
          <w:pPr>
            <w:pStyle w:val="Rubrik1"/>
            <w:spacing w:before="720"/>
          </w:pPr>
          <w:r>
            <w:t>Förslaget</w:t>
          </w:r>
        </w:p>
        <w:bookmarkEnd w:id="2" w:displacedByCustomXml="next"/>
      </w:sdtContent>
    </w:sdt>
    <w:bookmarkStart w:id="3" w:name="_Toc93996730"/>
    <w:p w14:paraId="49C40380" w14:textId="77777777" w:rsidR="007D542F" w:rsidRDefault="008959EA" w:rsidP="007D542F">
      <w:pPr>
        <w:pStyle w:val="Rubrik2"/>
      </w:pPr>
      <w:sdt>
        <w:sdtPr>
          <w:id w:val="400485695"/>
          <w:lock w:val="contentLocked"/>
          <w:placeholder>
            <w:docPart w:val="01D7AB7425C341DCB0BBB62EBB269960"/>
          </w:placeholder>
          <w:group/>
        </w:sdtPr>
        <w:sdtEndPr/>
        <w:sdtContent>
          <w:r w:rsidR="007D542F">
            <w:t>Ärendets bakgrund</w:t>
          </w:r>
          <w:bookmarkEnd w:id="3"/>
        </w:sdtContent>
      </w:sdt>
    </w:p>
    <w:p w14:paraId="4F3BC968" w14:textId="2913C124" w:rsidR="00D377DD" w:rsidRDefault="005B3449" w:rsidP="00D377DD">
      <w:pPr>
        <w:pStyle w:val="Brdtext"/>
      </w:pPr>
      <w:r>
        <w:t xml:space="preserve">I de politiska riktlinjerna för kommissionens </w:t>
      </w:r>
      <w:r w:rsidR="001C0750">
        <w:t xml:space="preserve">innevarande </w:t>
      </w:r>
      <w:r>
        <w:t xml:space="preserve">mandatperiod (2024–2029) framhölls att Europol ska bli en verkligt operativ myndighet och att dess personalstyrka ska mer än fördubblas över tid. Av kommissionens inre säkerhetsstrategi, </w:t>
      </w:r>
      <w:proofErr w:type="spellStart"/>
      <w:r>
        <w:t>ProtectEU</w:t>
      </w:r>
      <w:proofErr w:type="spellEnd"/>
      <w:r w:rsidR="001343EB">
        <w:rPr>
          <w:rStyle w:val="Fotnotsreferens"/>
        </w:rPr>
        <w:footnoteReference w:id="1"/>
      </w:r>
      <w:r>
        <w:t xml:space="preserve">, framgår att kommissionen </w:t>
      </w:r>
      <w:r w:rsidR="00004471">
        <w:t>avser</w:t>
      </w:r>
      <w:r>
        <w:t xml:space="preserve"> att föreslå en ambitiös översyn av Europols mandat i syfte att stärka Europols tekniska expertis och kapacitet att stödja nationella brottsbekämpande </w:t>
      </w:r>
      <w:r w:rsidR="001C0750">
        <w:t>myndigheter</w:t>
      </w:r>
      <w:r>
        <w:t xml:space="preserve">, tillsynen över Europols verksamhet samt de strategiska partnerskapen med partnerländer och den privata sektorn. Vidare </w:t>
      </w:r>
      <w:r w:rsidR="001C0750">
        <w:t xml:space="preserve">framgår att </w:t>
      </w:r>
      <w:r>
        <w:t>kommissionen</w:t>
      </w:r>
      <w:r w:rsidR="001C0750">
        <w:t xml:space="preserve">s avsikt med </w:t>
      </w:r>
      <w:r w:rsidR="00256329">
        <w:t xml:space="preserve">förslaget </w:t>
      </w:r>
      <w:r w:rsidR="001C0750">
        <w:t xml:space="preserve">är att </w:t>
      </w:r>
      <w:r>
        <w:t xml:space="preserve">EU:s byråer och organ för inre säkerhet ska samarbeta och komplettera varandra bättre. </w:t>
      </w:r>
    </w:p>
    <w:p w14:paraId="7C4E8BD7" w14:textId="26133846" w:rsidR="00DD0C0A" w:rsidRDefault="00D377DD" w:rsidP="005B3449">
      <w:pPr>
        <w:pStyle w:val="Brdtext"/>
      </w:pPr>
      <w:r w:rsidRPr="00057D85">
        <w:t xml:space="preserve">Den 24 juni 2026 presenterade kommissionen ett förslag till </w:t>
      </w:r>
      <w:r w:rsidR="00256329">
        <w:t>ny</w:t>
      </w:r>
      <w:r w:rsidR="00256329" w:rsidRPr="00057D85">
        <w:t xml:space="preserve"> </w:t>
      </w:r>
      <w:r w:rsidRPr="00057D85">
        <w:t>förordning för Europol.</w:t>
      </w:r>
      <w:r w:rsidR="004B3B04" w:rsidRPr="00057D85">
        <w:t xml:space="preserve"> </w:t>
      </w:r>
      <w:r w:rsidR="0043706E" w:rsidRPr="00057D85">
        <w:t xml:space="preserve">Samtidigt presenterades förslag till revideringar av förordningen för EU:s byrå för straffrättsligt samarbete (Eurojust), direktivet om en europeisk utredningsorder och dataskyddsförordningen för EU:s institutioner, organ och byråer. Nu aktuellt förslag om Europol är också en del av en översyn av unionens ramverk för bedrägeribekämpning som kommissionen lanserade den 16 juli 2025. Förslaget till </w:t>
      </w:r>
      <w:r w:rsidR="00E6023D" w:rsidRPr="00057D85">
        <w:t>ny</w:t>
      </w:r>
      <w:r w:rsidR="0043706E" w:rsidRPr="00057D85">
        <w:t xml:space="preserve"> förordning för Eurojust utgör en </w:t>
      </w:r>
      <w:r w:rsidR="00750474" w:rsidRPr="00057D85">
        <w:t xml:space="preserve">ytterligare </w:t>
      </w:r>
      <w:r w:rsidR="0043706E" w:rsidRPr="00057D85">
        <w:t xml:space="preserve">del av översynen, liksom kommande förslag till reviderade förordningar för </w:t>
      </w:r>
      <w:proofErr w:type="gramStart"/>
      <w:r w:rsidR="0043706E" w:rsidRPr="00057D85">
        <w:t>Europeiska</w:t>
      </w:r>
      <w:proofErr w:type="gramEnd"/>
      <w:r w:rsidR="0043706E" w:rsidRPr="00057D85">
        <w:t xml:space="preserve"> byrån för bedrägeribekämpning (O</w:t>
      </w:r>
      <w:r w:rsidR="00672E0B" w:rsidRPr="00057D85">
        <w:t>laf</w:t>
      </w:r>
      <w:r w:rsidR="0043706E" w:rsidRPr="00057D85">
        <w:t xml:space="preserve">) och Europeiska </w:t>
      </w:r>
      <w:proofErr w:type="gramStart"/>
      <w:r w:rsidR="00B25C30" w:rsidRPr="00057D85">
        <w:t>å</w:t>
      </w:r>
      <w:r w:rsidR="0043706E" w:rsidRPr="00057D85">
        <w:t>klagarmyndigheten</w:t>
      </w:r>
      <w:proofErr w:type="gramEnd"/>
      <w:r w:rsidR="0043706E" w:rsidRPr="00057D85">
        <w:t xml:space="preserve"> (Eppo) som väntas presenteras i slutet på 2026.</w:t>
      </w:r>
    </w:p>
    <w:p w14:paraId="770DCF6F" w14:textId="77777777" w:rsidR="007D542F" w:rsidRDefault="008959EA" w:rsidP="007D542F">
      <w:pPr>
        <w:pStyle w:val="Rubrik2"/>
      </w:pPr>
      <w:sdt>
        <w:sdtPr>
          <w:id w:val="-1352952988"/>
          <w:lock w:val="contentLocked"/>
          <w:placeholder>
            <w:docPart w:val="01D7AB7425C341DCB0BBB62EBB269960"/>
          </w:placeholder>
          <w:group/>
        </w:sdtPr>
        <w:sdtEndPr/>
        <w:sdtContent>
          <w:r w:rsidR="007D542F">
            <w:t>Förslagets innehåll</w:t>
          </w:r>
        </w:sdtContent>
      </w:sdt>
    </w:p>
    <w:p w14:paraId="3E87944D" w14:textId="7C26E378" w:rsidR="008C5F3E" w:rsidRDefault="00A52696" w:rsidP="00C16789">
      <w:pPr>
        <w:pStyle w:val="Brdtext"/>
      </w:pPr>
      <w:r w:rsidRPr="0013470D">
        <w:t xml:space="preserve">Utgångspunkten för förslaget är att </w:t>
      </w:r>
      <w:r w:rsidR="00B056F4">
        <w:t xml:space="preserve">den </w:t>
      </w:r>
      <w:r w:rsidR="008C5F3E">
        <w:t>grov</w:t>
      </w:r>
      <w:r w:rsidR="00B056F4">
        <w:t>a</w:t>
      </w:r>
      <w:r w:rsidR="008C5F3E">
        <w:t xml:space="preserve"> och organiserad</w:t>
      </w:r>
      <w:r w:rsidR="00B056F4">
        <w:t>e</w:t>
      </w:r>
      <w:r w:rsidR="008C5F3E">
        <w:t xml:space="preserve"> brottslighet</w:t>
      </w:r>
      <w:r w:rsidR="00B056F4">
        <w:t>en</w:t>
      </w:r>
      <w:r w:rsidR="008C5F3E">
        <w:t xml:space="preserve"> </w:t>
      </w:r>
      <w:r w:rsidR="00AD2B45" w:rsidRPr="00057D85">
        <w:t xml:space="preserve">och hotet från terrorism </w:t>
      </w:r>
      <w:r w:rsidR="008C5F3E" w:rsidRPr="00057D85">
        <w:t>blir alltmer gränsöverskridande, tekniskt avancerad</w:t>
      </w:r>
      <w:r w:rsidR="00AD2B45" w:rsidRPr="00057D85">
        <w:t>e</w:t>
      </w:r>
      <w:r w:rsidR="008C5F3E">
        <w:t xml:space="preserve"> och sammanlänkad</w:t>
      </w:r>
      <w:r w:rsidR="00AD2B45">
        <w:t>e</w:t>
      </w:r>
      <w:r w:rsidR="008C5F3E">
        <w:t>.</w:t>
      </w:r>
      <w:r w:rsidR="008C5F3E" w:rsidRPr="0013470D">
        <w:t xml:space="preserve"> </w:t>
      </w:r>
      <w:r w:rsidR="00B056F4">
        <w:t>Enligt kommissionen är d</w:t>
      </w:r>
      <w:r w:rsidRPr="0013470D">
        <w:t>agens europeiska polisarkitektur</w:t>
      </w:r>
      <w:r w:rsidR="00C16789">
        <w:t xml:space="preserve"> </w:t>
      </w:r>
      <w:r w:rsidR="00C16789">
        <w:lastRenderedPageBreak/>
        <w:t>fragmenterad och har</w:t>
      </w:r>
      <w:r w:rsidR="008C5F3E">
        <w:t xml:space="preserve"> inte i tillräcklig utsträckning anpassats </w:t>
      </w:r>
      <w:r w:rsidR="00B056F4">
        <w:t xml:space="preserve">till att information som är relevant för brottsutredningar delas allt </w:t>
      </w:r>
      <w:r w:rsidR="00362206">
        <w:t>snabbare samtidigt som den</w:t>
      </w:r>
      <w:r w:rsidR="00B056F4">
        <w:t xml:space="preserve"> ökat i omfattning</w:t>
      </w:r>
      <w:r w:rsidR="00362206">
        <w:t xml:space="preserve"> och</w:t>
      </w:r>
      <w:r w:rsidR="008C5F3E">
        <w:t xml:space="preserve"> komplexitet</w:t>
      </w:r>
      <w:r w:rsidRPr="0013470D">
        <w:t xml:space="preserve">. </w:t>
      </w:r>
      <w:r w:rsidR="00362206">
        <w:t>Därtill anser kommissionen att</w:t>
      </w:r>
      <w:r w:rsidRPr="0013470D">
        <w:t xml:space="preserve"> nationella utredningar </w:t>
      </w:r>
      <w:r w:rsidR="00362206">
        <w:t xml:space="preserve">ofta </w:t>
      </w:r>
      <w:r w:rsidRPr="0013470D">
        <w:t xml:space="preserve">saknar överblick över internationella </w:t>
      </w:r>
      <w:r w:rsidR="00C16789">
        <w:t xml:space="preserve">kriminella </w:t>
      </w:r>
      <w:r w:rsidRPr="0013470D">
        <w:t xml:space="preserve">nätverk. </w:t>
      </w:r>
    </w:p>
    <w:p w14:paraId="0E1D8EA5" w14:textId="7192EF39" w:rsidR="00C9662B" w:rsidRDefault="000F29E0" w:rsidP="008C5F3E">
      <w:pPr>
        <w:pStyle w:val="Brdtext"/>
      </w:pPr>
      <w:r>
        <w:t xml:space="preserve">Mot den bakgrunden </w:t>
      </w:r>
      <w:r w:rsidR="00963709">
        <w:t>har</w:t>
      </w:r>
      <w:r>
        <w:t xml:space="preserve"> kommissionen </w:t>
      </w:r>
      <w:r w:rsidR="00963709">
        <w:t xml:space="preserve">föreslagit </w:t>
      </w:r>
      <w:r>
        <w:t xml:space="preserve">en genomgripande revision </w:t>
      </w:r>
      <w:r w:rsidR="007D1616">
        <w:t xml:space="preserve">av förordningen för Europol </w:t>
      </w:r>
      <w:r>
        <w:t xml:space="preserve">i syfte att stärka Europols roll som nav för informationsutbyte, operativt stöd samt teknik och innovation. </w:t>
      </w:r>
      <w:r w:rsidR="007D1616">
        <w:t>Nedan redogörs för de h</w:t>
      </w:r>
      <w:r w:rsidR="00A52696">
        <w:t xml:space="preserve">uvudsakliga </w:t>
      </w:r>
      <w:r w:rsidR="007D1616">
        <w:t xml:space="preserve">delarna av </w:t>
      </w:r>
      <w:r w:rsidR="00362206">
        <w:t>förslag</w:t>
      </w:r>
      <w:r w:rsidR="002574BE">
        <w:t>et</w:t>
      </w:r>
      <w:r w:rsidR="00A52696">
        <w:t xml:space="preserve">. </w:t>
      </w:r>
    </w:p>
    <w:p w14:paraId="6D18BE60" w14:textId="3F2FBF44" w:rsidR="00250781" w:rsidRPr="006934C6" w:rsidRDefault="00250781" w:rsidP="0013470D">
      <w:pPr>
        <w:pStyle w:val="Rubrik3"/>
      </w:pPr>
      <w:r w:rsidRPr="006934C6">
        <w:t xml:space="preserve">Utökade möjligheter till </w:t>
      </w:r>
      <w:r w:rsidR="00881519">
        <w:t>informationsutbyte</w:t>
      </w:r>
      <w:r w:rsidR="00881519" w:rsidRPr="006934C6">
        <w:t xml:space="preserve"> </w:t>
      </w:r>
      <w:r w:rsidR="00881519">
        <w:t xml:space="preserve">och </w:t>
      </w:r>
      <w:r w:rsidRPr="006934C6">
        <w:t>gemensam a</w:t>
      </w:r>
      <w:r>
        <w:t>nalys</w:t>
      </w:r>
    </w:p>
    <w:p w14:paraId="318ACB7B" w14:textId="7D12C17F" w:rsidR="00250781" w:rsidRDefault="008D6BAC" w:rsidP="00250781">
      <w:pPr>
        <w:pStyle w:val="Brdtext"/>
      </w:pPr>
      <w:r>
        <w:t xml:space="preserve">En av de stora nyheterna som föreslås är möjligheten till snabbare och mer effektiva gränsöverskridande utredningar genom gemensam bearbetning av operativa uppgifter i realtid. Det möjliggörs genom inrättandet av en gemensam digital plattform och lagringsyta där medlemsstaterna, Europol och betrodda </w:t>
      </w:r>
      <w:r w:rsidR="00881519">
        <w:t xml:space="preserve">externa </w:t>
      </w:r>
      <w:r w:rsidRPr="00881519">
        <w:t>partner</w:t>
      </w:r>
      <w:r w:rsidR="001A3596">
        <w:t>s</w:t>
      </w:r>
      <w:r>
        <w:t xml:space="preserve"> kan arbeta samtidigt med samma operativa uppgifter direkt från sina egna system. </w:t>
      </w:r>
      <w:r w:rsidR="00250781">
        <w:t xml:space="preserve">Förslaget möjliggör också för de Schengenassocierade länderna och privata aktörer att delta. </w:t>
      </w:r>
      <w:r w:rsidR="00881519">
        <w:t xml:space="preserve">Ändringar görs också för att underlätta behandlingen av stora datamängder med </w:t>
      </w:r>
      <w:proofErr w:type="spellStart"/>
      <w:r w:rsidR="00881519">
        <w:t>okategoriserade</w:t>
      </w:r>
      <w:proofErr w:type="spellEnd"/>
      <w:r w:rsidR="00881519">
        <w:t xml:space="preserve"> personuppgifter. </w:t>
      </w:r>
      <w:r w:rsidR="00250781">
        <w:t xml:space="preserve">Krav ställs </w:t>
      </w:r>
      <w:r w:rsidR="00881519">
        <w:t xml:space="preserve">samtidigt </w:t>
      </w:r>
      <w:r w:rsidR="00250781">
        <w:t xml:space="preserve">på medlemsstaterna att systematiskt och </w:t>
      </w:r>
      <w:r w:rsidR="00250781" w:rsidRPr="00B603A2">
        <w:t>utan onödigt dröjsmål</w:t>
      </w:r>
      <w:r w:rsidR="00250781" w:rsidRPr="00C75CA7">
        <w:t xml:space="preserve"> </w:t>
      </w:r>
      <w:r w:rsidR="00250781">
        <w:t xml:space="preserve">ladda upp information </w:t>
      </w:r>
      <w:r w:rsidR="00E64E8E">
        <w:t xml:space="preserve">till </w:t>
      </w:r>
      <w:r w:rsidR="00250781">
        <w:t xml:space="preserve">och söka mot </w:t>
      </w:r>
      <w:r w:rsidR="008C0955">
        <w:t xml:space="preserve">Europols </w:t>
      </w:r>
      <w:r w:rsidR="00250781" w:rsidRPr="00B603A2">
        <w:t>database</w:t>
      </w:r>
      <w:r w:rsidR="008C0955">
        <w:t>r</w:t>
      </w:r>
      <w:r w:rsidR="00250781" w:rsidRPr="00B603A2">
        <w:t>.</w:t>
      </w:r>
      <w:r w:rsidR="00250781">
        <w:t xml:space="preserve"> </w:t>
      </w:r>
    </w:p>
    <w:p w14:paraId="26CC1385" w14:textId="053BA686" w:rsidR="00051FAB" w:rsidRPr="004670DC" w:rsidRDefault="00881519" w:rsidP="00250781">
      <w:pPr>
        <w:pStyle w:val="Brdtext"/>
      </w:pPr>
      <w:r>
        <w:t>Vidare införs m</w:t>
      </w:r>
      <w:r w:rsidR="009C7AC2">
        <w:t>öjligheten till d</w:t>
      </w:r>
      <w:r w:rsidR="00051FAB" w:rsidRPr="00051FAB">
        <w:t xml:space="preserve">irekt informationsutbyte mellan privata aktörer och Europol, vilket gör det möjligt för </w:t>
      </w:r>
      <w:r>
        <w:t>Europol</w:t>
      </w:r>
      <w:r w:rsidR="00051FAB" w:rsidRPr="00051FAB">
        <w:t xml:space="preserve"> att analysera, strukturera och komplettera information</w:t>
      </w:r>
      <w:r w:rsidR="009C7AC2">
        <w:t>en</w:t>
      </w:r>
      <w:r w:rsidR="00051FAB" w:rsidRPr="00051FAB">
        <w:t xml:space="preserve"> </w:t>
      </w:r>
      <w:r>
        <w:t xml:space="preserve">innan den </w:t>
      </w:r>
      <w:r w:rsidR="009C7AC2">
        <w:t xml:space="preserve">överförs </w:t>
      </w:r>
      <w:r w:rsidR="00051FAB" w:rsidRPr="00051FAB">
        <w:t>till medlemsstaterna</w:t>
      </w:r>
      <w:r w:rsidR="009C7AC2">
        <w:t xml:space="preserve">. </w:t>
      </w:r>
    </w:p>
    <w:p w14:paraId="6D095138" w14:textId="6480AF1A" w:rsidR="00250781" w:rsidRDefault="00250781" w:rsidP="00A57083">
      <w:pPr>
        <w:pStyle w:val="Rubrik3"/>
      </w:pPr>
      <w:r>
        <w:t>Stärkt o</w:t>
      </w:r>
      <w:r w:rsidRPr="001F7772">
        <w:t>perativ</w:t>
      </w:r>
      <w:r>
        <w:t>t stöd</w:t>
      </w:r>
    </w:p>
    <w:p w14:paraId="197DCCFA" w14:textId="7513F835" w:rsidR="00250781" w:rsidRDefault="00250781" w:rsidP="00250781">
      <w:pPr>
        <w:pStyle w:val="Brdtext"/>
      </w:pPr>
      <w:r>
        <w:t xml:space="preserve">Förordningen lägger fast ett nytt operativt ramverk för Europols aktiviteter som </w:t>
      </w:r>
      <w:r w:rsidR="00210B1F">
        <w:t xml:space="preserve">i huvudsak </w:t>
      </w:r>
      <w:r>
        <w:t xml:space="preserve">lagfäster </w:t>
      </w:r>
      <w:r w:rsidR="009C7AC2">
        <w:t xml:space="preserve">Europols verktyg </w:t>
      </w:r>
      <w:r w:rsidR="00210B1F">
        <w:t>och</w:t>
      </w:r>
      <w:r w:rsidR="009C7AC2">
        <w:t xml:space="preserve"> befintliga </w:t>
      </w:r>
      <w:r>
        <w:t>operativa centrum</w:t>
      </w:r>
      <w:r w:rsidR="009C7AC2">
        <w:t xml:space="preserve"> och deras uppgifter</w:t>
      </w:r>
      <w:r>
        <w:t xml:space="preserve">. </w:t>
      </w:r>
      <w:r w:rsidR="00210B1F">
        <w:t>Det</w:t>
      </w:r>
      <w:r>
        <w:t xml:space="preserve"> etableras också en ny</w:t>
      </w:r>
      <w:r w:rsidR="00210B1F">
        <w:t xml:space="preserve"> övergripande</w:t>
      </w:r>
      <w:r>
        <w:t xml:space="preserve"> funktion som </w:t>
      </w:r>
      <w:r w:rsidR="00D91D74">
        <w:t>bl</w:t>
      </w:r>
      <w:r w:rsidR="009C7AC2">
        <w:t>and annat</w:t>
      </w:r>
      <w:r w:rsidR="00D91D74">
        <w:t xml:space="preserve"> ska ha till uppgift</w:t>
      </w:r>
      <w:r>
        <w:t xml:space="preserve"> att </w:t>
      </w:r>
      <w:r w:rsidR="00D91D74">
        <w:t xml:space="preserve">samordna </w:t>
      </w:r>
      <w:r w:rsidR="00210B1F">
        <w:t>de övriga</w:t>
      </w:r>
      <w:r w:rsidR="00D91D74">
        <w:t xml:space="preserve"> centrumen och </w:t>
      </w:r>
      <w:r>
        <w:t xml:space="preserve">dygnet runt stödja och koordinera gemensamma insatser. </w:t>
      </w:r>
    </w:p>
    <w:p w14:paraId="0A2D6193" w14:textId="7B4E241E" w:rsidR="00250781" w:rsidRDefault="00250781" w:rsidP="00250781">
      <w:pPr>
        <w:pStyle w:val="Brdtext"/>
      </w:pPr>
      <w:r>
        <w:t>Vidare föreslås möjligheten</w:t>
      </w:r>
      <w:r w:rsidR="00DF640D">
        <w:t xml:space="preserve"> för Europol</w:t>
      </w:r>
      <w:r>
        <w:t xml:space="preserve"> att inrätta expertpooler </w:t>
      </w:r>
      <w:r w:rsidR="0020625B">
        <w:t xml:space="preserve">i syfte </w:t>
      </w:r>
      <w:r w:rsidR="00DF640D">
        <w:t xml:space="preserve">att </w:t>
      </w:r>
      <w:r w:rsidR="00DF640D" w:rsidRPr="00DF640D">
        <w:t>främja specialisering</w:t>
      </w:r>
      <w:r w:rsidR="00DF640D">
        <w:t xml:space="preserve"> och</w:t>
      </w:r>
      <w:r w:rsidR="00DF640D" w:rsidRPr="00DF640D">
        <w:t xml:space="preserve"> som snabbt </w:t>
      </w:r>
      <w:r w:rsidR="00DF640D">
        <w:t xml:space="preserve">ska kunna </w:t>
      </w:r>
      <w:r w:rsidR="00DF640D" w:rsidRPr="00DF640D">
        <w:t xml:space="preserve">mobiliseras när operativa </w:t>
      </w:r>
      <w:r w:rsidR="00DF640D" w:rsidRPr="00DF640D">
        <w:lastRenderedPageBreak/>
        <w:t>behov uppstår</w:t>
      </w:r>
      <w:r w:rsidR="005E56AC">
        <w:t xml:space="preserve"> i medlemsstaterna</w:t>
      </w:r>
      <w:r>
        <w:t>. Poolerna ska bestå av experter från medlemsstatern</w:t>
      </w:r>
      <w:r w:rsidR="0020625B">
        <w:t>as brottsbekämpande myndigheter</w:t>
      </w:r>
      <w:r>
        <w:t>.</w:t>
      </w:r>
      <w:r w:rsidR="00DF640D">
        <w:t xml:space="preserve"> </w:t>
      </w:r>
    </w:p>
    <w:p w14:paraId="0A04F436" w14:textId="155A2768" w:rsidR="00250781" w:rsidRDefault="00250781" w:rsidP="00115F82">
      <w:pPr>
        <w:pStyle w:val="Brdtext"/>
      </w:pPr>
      <w:r w:rsidRPr="00115F82">
        <w:t xml:space="preserve">Ett antal förslag syftar till att </w:t>
      </w:r>
      <w:r w:rsidR="00606A1B" w:rsidRPr="00115F82">
        <w:t>utveckla</w:t>
      </w:r>
      <w:r w:rsidRPr="00115F82">
        <w:t xml:space="preserve"> de nationella </w:t>
      </w:r>
      <w:r w:rsidR="00606A1B" w:rsidRPr="00115F82">
        <w:t>Europol</w:t>
      </w:r>
      <w:r w:rsidRPr="00115F82">
        <w:t>enheterna</w:t>
      </w:r>
      <w:r w:rsidR="004A4EE4" w:rsidRPr="00115F82">
        <w:t xml:space="preserve"> i riktning</w:t>
      </w:r>
      <w:r w:rsidR="004A4EE4">
        <w:t xml:space="preserve"> mot att bli </w:t>
      </w:r>
      <w:r w:rsidR="004A4EE4" w:rsidRPr="004A4EE4">
        <w:t>mer strategisk</w:t>
      </w:r>
      <w:r w:rsidR="00115F82">
        <w:t>a</w:t>
      </w:r>
      <w:r w:rsidR="004A4EE4" w:rsidRPr="004A4EE4">
        <w:t xml:space="preserve"> och </w:t>
      </w:r>
      <w:r w:rsidR="0020625B">
        <w:t xml:space="preserve">operativt </w:t>
      </w:r>
      <w:r w:rsidR="004A4EE4" w:rsidRPr="004A4EE4">
        <w:t>samordn</w:t>
      </w:r>
      <w:r w:rsidR="0020625B">
        <w:t>ande</w:t>
      </w:r>
      <w:r>
        <w:t>, bl</w:t>
      </w:r>
      <w:r w:rsidR="00D91D74">
        <w:t>and annat</w:t>
      </w:r>
      <w:r>
        <w:t xml:space="preserve"> genom att ge dem ett uttryckligt ansvar för strategisk koordinering på nationell nivå</w:t>
      </w:r>
      <w:r w:rsidR="00115F82">
        <w:t xml:space="preserve">, </w:t>
      </w:r>
      <w:r w:rsidR="00115F82" w:rsidRPr="00115F82">
        <w:t>bidra till att nationella prioriteringar anpassas till EU:s prioriteringar</w:t>
      </w:r>
      <w:r w:rsidR="00115F82">
        <w:t xml:space="preserve"> och säkerställa användningen av Europols verktyg</w:t>
      </w:r>
      <w:r>
        <w:t xml:space="preserve">. </w:t>
      </w:r>
      <w:r w:rsidR="00115F82">
        <w:t>Vidare föreslås s</w:t>
      </w:r>
      <w:r w:rsidR="00D91D74">
        <w:t xml:space="preserve">å kallade </w:t>
      </w:r>
      <w:r w:rsidRPr="00423DCC">
        <w:t xml:space="preserve">stödkontor </w:t>
      </w:r>
      <w:r>
        <w:t xml:space="preserve">etableras inom de nationella </w:t>
      </w:r>
      <w:r w:rsidR="00606A1B">
        <w:t>Europolenheterna</w:t>
      </w:r>
      <w:r w:rsidR="00115F82">
        <w:t xml:space="preserve"> </w:t>
      </w:r>
      <w:r w:rsidR="00D91D74">
        <w:t xml:space="preserve">i </w:t>
      </w:r>
      <w:r w:rsidR="00606A1B">
        <w:t>syfte</w:t>
      </w:r>
      <w:r>
        <w:t xml:space="preserve"> att </w:t>
      </w:r>
      <w:r w:rsidRPr="00423DCC">
        <w:t>säkerställa ett bättre nyttjande av Europols stöd och verktyg</w:t>
      </w:r>
      <w:r>
        <w:t xml:space="preserve">, stödja utredningar och operativa insatser </w:t>
      </w:r>
      <w:r w:rsidR="00115F82">
        <w:t>och</w:t>
      </w:r>
      <w:r>
        <w:t xml:space="preserve"> mobilisera specialiserade resurser på nationell nivå. Kontoren föreslås </w:t>
      </w:r>
      <w:r w:rsidRPr="00423DCC">
        <w:t xml:space="preserve">bemannas av </w:t>
      </w:r>
      <w:r>
        <w:t>sekunderad personal från Europol som har tidigare erfarenhet av arbete i värdlandet</w:t>
      </w:r>
      <w:r w:rsidRPr="00423DCC">
        <w:t>.</w:t>
      </w:r>
      <w:r w:rsidRPr="00C854E3">
        <w:t xml:space="preserve"> </w:t>
      </w:r>
      <w:r w:rsidR="00115F82">
        <w:t xml:space="preserve">Ytterligare en nyhet är </w:t>
      </w:r>
      <w:r>
        <w:t xml:space="preserve">att Europol </w:t>
      </w:r>
      <w:r w:rsidR="005F5305">
        <w:t>föreslås</w:t>
      </w:r>
      <w:r>
        <w:t xml:space="preserve"> bidra finansiellt till </w:t>
      </w:r>
      <w:r w:rsidR="008E5425">
        <w:t>medlemsstaternas</w:t>
      </w:r>
      <w:r>
        <w:t xml:space="preserve"> nationella enheter.</w:t>
      </w:r>
    </w:p>
    <w:p w14:paraId="6D91E681" w14:textId="289F3A02" w:rsidR="00C415B4" w:rsidRDefault="00C415B4" w:rsidP="00C415B4">
      <w:pPr>
        <w:pStyle w:val="Brdtext"/>
      </w:pPr>
      <w:r>
        <w:t>Europols roll när det gäller att stödja finansiella utredningar och spåra tillgångar föreslås stärkas</w:t>
      </w:r>
      <w:r w:rsidR="00270227">
        <w:t xml:space="preserve"> genom att </w:t>
      </w:r>
      <w:r w:rsidR="001343EB">
        <w:t>reglera</w:t>
      </w:r>
      <w:r>
        <w:t xml:space="preserve"> samarbetsmekanismer </w:t>
      </w:r>
      <w:r w:rsidR="00270227">
        <w:t xml:space="preserve">med </w:t>
      </w:r>
      <w:r w:rsidR="00270227" w:rsidRPr="00270227">
        <w:t>nationella kontor för återvinning av tillgångar och finansunderrättelseenheter</w:t>
      </w:r>
      <w:r w:rsidR="00771A96">
        <w:t>, förbättra</w:t>
      </w:r>
      <w:r>
        <w:t xml:space="preserve"> Europol</w:t>
      </w:r>
      <w:r w:rsidR="0090091E">
        <w:t>s</w:t>
      </w:r>
      <w:r>
        <w:t xml:space="preserve"> tillgång till finansiell information </w:t>
      </w:r>
      <w:r w:rsidR="00270227">
        <w:t>och</w:t>
      </w:r>
      <w:r w:rsidR="0090091E">
        <w:t xml:space="preserve"> </w:t>
      </w:r>
      <w:r w:rsidR="00771A96">
        <w:t xml:space="preserve">införa </w:t>
      </w:r>
      <w:r>
        <w:t>möjligheten för Europol att begära brådskande</w:t>
      </w:r>
      <w:r w:rsidR="00270227">
        <w:t xml:space="preserve"> </w:t>
      </w:r>
      <w:r>
        <w:t>åtgärder</w:t>
      </w:r>
      <w:r w:rsidR="00270227">
        <w:t xml:space="preserve"> </w:t>
      </w:r>
      <w:r w:rsidR="00270227" w:rsidRPr="00270227">
        <w:t>för att säkra tillgångar i medlemsstaterna</w:t>
      </w:r>
      <w:r w:rsidR="00270227">
        <w:t xml:space="preserve">. </w:t>
      </w:r>
    </w:p>
    <w:p w14:paraId="0B5541AD" w14:textId="5B37510A" w:rsidR="00DF640D" w:rsidRDefault="00250781" w:rsidP="00250781">
      <w:r>
        <w:t xml:space="preserve">Samarbetet mellan Europol och </w:t>
      </w:r>
      <w:r w:rsidR="005F5305">
        <w:t>E</w:t>
      </w:r>
      <w:r>
        <w:t xml:space="preserve">uropeiska </w:t>
      </w:r>
      <w:proofErr w:type="gramStart"/>
      <w:r>
        <w:t>åklagarmyndigheten</w:t>
      </w:r>
      <w:proofErr w:type="gramEnd"/>
      <w:r>
        <w:t xml:space="preserve"> (</w:t>
      </w:r>
      <w:r w:rsidRPr="00D312C2">
        <w:t>E</w:t>
      </w:r>
      <w:r w:rsidR="00683126">
        <w:t>ppo</w:t>
      </w:r>
      <w:r>
        <w:t xml:space="preserve">) föreslås </w:t>
      </w:r>
      <w:r w:rsidR="00CF58E9">
        <w:t>intensifieras</w:t>
      </w:r>
      <w:r>
        <w:t xml:space="preserve">. </w:t>
      </w:r>
      <w:r w:rsidR="005F5305">
        <w:t xml:space="preserve">Enligt förslaget ska </w:t>
      </w:r>
      <w:r>
        <w:t xml:space="preserve">Europol ge </w:t>
      </w:r>
      <w:r w:rsidR="00683126">
        <w:t>Eppo</w:t>
      </w:r>
      <w:r>
        <w:t xml:space="preserve"> ökat operativt och analytiskt stöd i utredningar om brott som skadar EU:s finansiella intressen (</w:t>
      </w:r>
      <w:r w:rsidR="00CF58E9">
        <w:t>till exempel</w:t>
      </w:r>
      <w:r>
        <w:t xml:space="preserve"> bedrägerier, korruptionsbrott</w:t>
      </w:r>
      <w:r w:rsidR="0090091E">
        <w:t xml:space="preserve"> och</w:t>
      </w:r>
      <w:r>
        <w:t xml:space="preserve"> missbruk av EU-medel) och ska ställa särskilda personalresurser till förfogande. </w:t>
      </w:r>
      <w:r w:rsidR="00683126">
        <w:t>Eppo</w:t>
      </w:r>
      <w:r>
        <w:t xml:space="preserve"> </w:t>
      </w:r>
      <w:r w:rsidR="00CF58E9">
        <w:t xml:space="preserve">föreslås få </w:t>
      </w:r>
      <w:r>
        <w:t xml:space="preserve">direkt tillgång till information som finns hos Europol utan </w:t>
      </w:r>
      <w:r w:rsidR="00CF58E9">
        <w:t xml:space="preserve">krav på att konsultera </w:t>
      </w:r>
      <w:r w:rsidR="001E1824">
        <w:t>den medlemsstat som äger informationen</w:t>
      </w:r>
      <w:r w:rsidR="00CF58E9">
        <w:t xml:space="preserve">. </w:t>
      </w:r>
      <w:r w:rsidR="005F5305">
        <w:t>Ändringar föreslås också i samarbetet med Eurojust f</w:t>
      </w:r>
      <w:r w:rsidR="008C5F3E" w:rsidRPr="008C5F3E">
        <w:t>ör att underlätta en tidigare rättslig samordning i gränsöverskridande ärenden</w:t>
      </w:r>
      <w:r w:rsidR="005F5305">
        <w:t xml:space="preserve">. </w:t>
      </w:r>
    </w:p>
    <w:p w14:paraId="0DF4FB50" w14:textId="19C0DE80" w:rsidR="00250781" w:rsidRDefault="004005A9" w:rsidP="001C7152">
      <w:pPr>
        <w:pStyle w:val="Rubrik3"/>
      </w:pPr>
      <w:r>
        <w:t>Utökade</w:t>
      </w:r>
      <w:r w:rsidR="0013470D">
        <w:t xml:space="preserve"> b</w:t>
      </w:r>
      <w:r w:rsidR="00250781">
        <w:t xml:space="preserve">efogenheter </w:t>
      </w:r>
    </w:p>
    <w:p w14:paraId="0A59DDE5" w14:textId="092B69FA" w:rsidR="00250781" w:rsidRDefault="005F5305" w:rsidP="00250781">
      <w:pPr>
        <w:pStyle w:val="Brdtext"/>
      </w:pPr>
      <w:r>
        <w:t xml:space="preserve">I syfte att tydliggöra och stärka </w:t>
      </w:r>
      <w:r w:rsidR="00A0028D">
        <w:t xml:space="preserve">möjligheterna för Europol att stödja medlemsstaterna i </w:t>
      </w:r>
      <w:r w:rsidR="00C80902">
        <w:t xml:space="preserve">arbetet mot </w:t>
      </w:r>
      <w:r w:rsidR="00A0028D">
        <w:t xml:space="preserve">hybridrelaterad brottslighet </w:t>
      </w:r>
      <w:r w:rsidR="001C7152">
        <w:t>föreslår</w:t>
      </w:r>
      <w:r w:rsidR="00A0028D">
        <w:t xml:space="preserve"> kommissionen</w:t>
      </w:r>
      <w:r w:rsidR="001C7152">
        <w:t xml:space="preserve"> </w:t>
      </w:r>
      <w:r w:rsidR="000764BF">
        <w:t xml:space="preserve">att det förtydligas att Europol har </w:t>
      </w:r>
      <w:r w:rsidR="001C7152">
        <w:t xml:space="preserve">befogenhet att stödja medlemsstaterna </w:t>
      </w:r>
      <w:r w:rsidR="00C80902">
        <w:t>även rörande</w:t>
      </w:r>
      <w:r w:rsidR="00FC38C8">
        <w:t xml:space="preserve"> </w:t>
      </w:r>
      <w:r w:rsidR="00D41A44">
        <w:t xml:space="preserve">brott som </w:t>
      </w:r>
      <w:r w:rsidR="00250781" w:rsidRPr="00D700F6">
        <w:t>har en hybriddimension</w:t>
      </w:r>
      <w:r w:rsidR="000764BF">
        <w:t xml:space="preserve">. </w:t>
      </w:r>
      <w:r w:rsidR="00A0028D">
        <w:t xml:space="preserve">Detsamma tydliggörs </w:t>
      </w:r>
      <w:r w:rsidR="00C80902">
        <w:t>för</w:t>
      </w:r>
      <w:r w:rsidR="00A0028D">
        <w:t xml:space="preserve"> arbetet inom ramen för Europols </w:t>
      </w:r>
      <w:r w:rsidR="00C80902">
        <w:t xml:space="preserve">olika </w:t>
      </w:r>
      <w:r w:rsidR="00A0028D">
        <w:t xml:space="preserve">center. </w:t>
      </w:r>
    </w:p>
    <w:p w14:paraId="177593AA" w14:textId="21F905B1" w:rsidR="00DF640D" w:rsidRPr="002908F8" w:rsidRDefault="00FC38C8" w:rsidP="002908F8">
      <w:pPr>
        <w:pStyle w:val="Brdtext"/>
      </w:pPr>
      <w:r>
        <w:lastRenderedPageBreak/>
        <w:t>Två tillägg föreslås göras i bilaga I, som är förteckningen över de brott som Europol har befogenhet att arbeta med</w:t>
      </w:r>
      <w:r w:rsidR="005A5751">
        <w:t xml:space="preserve">. Dels görs tillägget </w:t>
      </w:r>
      <w:r w:rsidRPr="005A5751">
        <w:rPr>
          <w:i/>
          <w:iCs/>
        </w:rPr>
        <w:t>cyber</w:t>
      </w:r>
      <w:r w:rsidR="002908F8" w:rsidRPr="005A5751">
        <w:rPr>
          <w:i/>
          <w:iCs/>
        </w:rPr>
        <w:t>attacker</w:t>
      </w:r>
      <w:r>
        <w:t xml:space="preserve"> </w:t>
      </w:r>
      <w:r w:rsidR="00C80902">
        <w:t xml:space="preserve">för </w:t>
      </w:r>
      <w:r w:rsidR="00F3580B">
        <w:t xml:space="preserve">att </w:t>
      </w:r>
      <w:r w:rsidR="002908F8">
        <w:t>Europol, särskilt</w:t>
      </w:r>
      <w:r w:rsidR="00F3580B">
        <w:t xml:space="preserve"> </w:t>
      </w:r>
      <w:r w:rsidR="002908F8">
        <w:t>genom sitt europeiska centrum för cyberbrottslighet</w:t>
      </w:r>
      <w:r w:rsidR="00F3580B">
        <w:t xml:space="preserve">, </w:t>
      </w:r>
      <w:r w:rsidR="005A5751">
        <w:t>ska</w:t>
      </w:r>
      <w:r w:rsidR="00F3580B">
        <w:t xml:space="preserve"> </w:t>
      </w:r>
      <w:r w:rsidR="00F3580B" w:rsidRPr="00775D62">
        <w:t>kunna stödja medlemsstaterna mer effektivt.</w:t>
      </w:r>
      <w:r w:rsidR="0091569A" w:rsidRPr="00775D62">
        <w:t xml:space="preserve"> </w:t>
      </w:r>
      <w:r w:rsidR="005A5751" w:rsidRPr="00775D62">
        <w:t xml:space="preserve">Dels görs tillägget </w:t>
      </w:r>
      <w:r w:rsidR="002908F8" w:rsidRPr="00775D62">
        <w:rPr>
          <w:i/>
          <w:iCs/>
        </w:rPr>
        <w:t>köns</w:t>
      </w:r>
      <w:r w:rsidR="0091569A" w:rsidRPr="00775D62">
        <w:rPr>
          <w:i/>
          <w:iCs/>
        </w:rPr>
        <w:t>relaterat vål</w:t>
      </w:r>
      <w:r w:rsidR="002908F8" w:rsidRPr="00775D62">
        <w:rPr>
          <w:i/>
          <w:iCs/>
        </w:rPr>
        <w:t>d</w:t>
      </w:r>
      <w:r w:rsidR="002908F8" w:rsidRPr="00775D62">
        <w:t xml:space="preserve"> </w:t>
      </w:r>
      <w:r w:rsidR="005A5751" w:rsidRPr="00775D62">
        <w:t>som</w:t>
      </w:r>
      <w:r w:rsidR="002908F8" w:rsidRPr="00775D62">
        <w:t xml:space="preserve"> </w:t>
      </w:r>
      <w:r w:rsidR="0091569A" w:rsidRPr="00775D62">
        <w:t xml:space="preserve">enligt kommissionen </w:t>
      </w:r>
      <w:r w:rsidR="002908F8" w:rsidRPr="00775D62">
        <w:t>återspegla</w:t>
      </w:r>
      <w:r w:rsidR="005A5751" w:rsidRPr="00775D62">
        <w:t>r</w:t>
      </w:r>
      <w:r w:rsidR="002908F8" w:rsidRPr="00775D62">
        <w:t xml:space="preserve"> </w:t>
      </w:r>
      <w:r w:rsidR="005A5751" w:rsidRPr="00775D62">
        <w:t xml:space="preserve">att sådan brottslighet i </w:t>
      </w:r>
      <w:r w:rsidR="002908F8" w:rsidRPr="00775D62">
        <w:t xml:space="preserve">ökande </w:t>
      </w:r>
      <w:r w:rsidR="005A5751" w:rsidRPr="00775D62">
        <w:t xml:space="preserve">omfattning är </w:t>
      </w:r>
      <w:r w:rsidR="002908F8" w:rsidRPr="00775D62">
        <w:t>gränsöverskridande och teknik</w:t>
      </w:r>
      <w:r w:rsidR="00775D62" w:rsidRPr="00775D62">
        <w:t>understödd. Tillägget görs också för att</w:t>
      </w:r>
      <w:r w:rsidR="00775D62">
        <w:t xml:space="preserve"> </w:t>
      </w:r>
      <w:r w:rsidR="002908F8">
        <w:t>säkerställa samstämmighet med Europaparlamentets och rådets direktiv (EU) 2024/1385</w:t>
      </w:r>
      <w:r w:rsidR="0091569A">
        <w:t xml:space="preserve"> </w:t>
      </w:r>
      <w:r w:rsidR="002908F8">
        <w:t>om bekämp</w:t>
      </w:r>
      <w:r w:rsidR="0091569A">
        <w:t>ande</w:t>
      </w:r>
      <w:r w:rsidR="002908F8">
        <w:t xml:space="preserve"> av våld mot kvinnor och våld i hemmet.</w:t>
      </w:r>
      <w:r w:rsidR="0091569A">
        <w:t xml:space="preserve"> </w:t>
      </w:r>
    </w:p>
    <w:p w14:paraId="5056D8A1" w14:textId="546DAEB2" w:rsidR="00250781" w:rsidRDefault="00C05AD9" w:rsidP="00AB5747">
      <w:pPr>
        <w:pStyle w:val="Rubrik3"/>
      </w:pPr>
      <w:r>
        <w:t>Ökat fokus på k</w:t>
      </w:r>
      <w:r w:rsidR="00250781">
        <w:t>apacitetsutveckling och i</w:t>
      </w:r>
      <w:r w:rsidR="00250781" w:rsidRPr="001F7772">
        <w:t>nnovat</w:t>
      </w:r>
      <w:r w:rsidR="00250781">
        <w:t>ion</w:t>
      </w:r>
    </w:p>
    <w:p w14:paraId="492DA8C1" w14:textId="732D2AB3" w:rsidR="00AD6DEE" w:rsidRDefault="00250781" w:rsidP="00AD6DEE">
      <w:r w:rsidRPr="00080091">
        <w:t xml:space="preserve">Förslaget innebär en utbyggnad av reglerna om kapacitetsuppbyggnad, forskning och innovation. </w:t>
      </w:r>
      <w:r w:rsidR="00095B05">
        <w:t xml:space="preserve">Europol föreslås </w:t>
      </w:r>
      <w:r w:rsidR="00AD6DEE">
        <w:t xml:space="preserve">utveckla och tillhandahålla </w:t>
      </w:r>
      <w:r w:rsidR="00095B05">
        <w:t xml:space="preserve">avancerade resurser för medlemsstaterna utifrån gemensamma behov, </w:t>
      </w:r>
      <w:r w:rsidR="00AD6DEE">
        <w:t xml:space="preserve">inkluderat system, tjänster, analysmiljöer, infrastruktur, verktyg, tekniska komponenter och plattformar. </w:t>
      </w:r>
    </w:p>
    <w:p w14:paraId="448F7215" w14:textId="1CCE68C4" w:rsidR="00095B05" w:rsidRDefault="00812084" w:rsidP="00095B05">
      <w:r>
        <w:t>Samtidigt</w:t>
      </w:r>
      <w:r w:rsidR="00095B05">
        <w:t xml:space="preserve"> föresl</w:t>
      </w:r>
      <w:r>
        <w:t>ås</w:t>
      </w:r>
      <w:r w:rsidR="00095B05">
        <w:t xml:space="preserve"> ändringar av </w:t>
      </w:r>
      <w:r>
        <w:t xml:space="preserve">relevanta </w:t>
      </w:r>
      <w:r w:rsidR="00095B05">
        <w:t xml:space="preserve">dataskyddsregler </w:t>
      </w:r>
      <w:r>
        <w:t xml:space="preserve">som </w:t>
      </w:r>
      <w:r w:rsidR="00095B05">
        <w:t xml:space="preserve">möjliggör </w:t>
      </w:r>
      <w:r>
        <w:t xml:space="preserve">för </w:t>
      </w:r>
      <w:r w:rsidR="00095B05">
        <w:t xml:space="preserve">snabbare innovation och införande av </w:t>
      </w:r>
      <w:r w:rsidR="00C0104B">
        <w:t xml:space="preserve">ny </w:t>
      </w:r>
      <w:r w:rsidR="00095B05">
        <w:t>teknik</w:t>
      </w:r>
      <w:r w:rsidR="009C142E">
        <w:t xml:space="preserve">. </w:t>
      </w:r>
      <w:r w:rsidR="00C0104B">
        <w:t>Därtill</w:t>
      </w:r>
      <w:r w:rsidR="009C142E">
        <w:t xml:space="preserve"> införs </w:t>
      </w:r>
      <w:r w:rsidR="00430D9C">
        <w:t>krav på att genomföra en</w:t>
      </w:r>
      <w:r w:rsidR="00095B05">
        <w:t xml:space="preserve"> konsekvensbedömning </w:t>
      </w:r>
      <w:r w:rsidR="00C80902">
        <w:t>om</w:t>
      </w:r>
      <w:r w:rsidR="00095B05">
        <w:t xml:space="preserve"> dataskydd</w:t>
      </w:r>
      <w:r w:rsidR="00C80902">
        <w:t>saspekterna</w:t>
      </w:r>
      <w:r w:rsidR="00095B05">
        <w:t xml:space="preserve"> för nya </w:t>
      </w:r>
      <w:r w:rsidR="00095B05" w:rsidRPr="00430D9C">
        <w:t>innovationsprojekt.</w:t>
      </w:r>
    </w:p>
    <w:p w14:paraId="33BB7FD2" w14:textId="7A669271" w:rsidR="00250781" w:rsidRDefault="00C323B0" w:rsidP="00C323B0">
      <w:pPr>
        <w:pStyle w:val="Rubrik3"/>
      </w:pPr>
      <w:r>
        <w:t>Utvecklad styrning av Europol</w:t>
      </w:r>
    </w:p>
    <w:p w14:paraId="3B237953" w14:textId="3C81F59D" w:rsidR="00250781" w:rsidRDefault="00250781" w:rsidP="00250781">
      <w:r>
        <w:t>Europols styrelse föreslås få ett mer uttalat strategiskt uppdrag, bl</w:t>
      </w:r>
      <w:r w:rsidR="00C323B0">
        <w:t>and annat</w:t>
      </w:r>
      <w:r>
        <w:t xml:space="preserve"> genom att identifiera strategiska prioriteringar, övervaka operativa och tekniska utmaningar</w:t>
      </w:r>
      <w:r w:rsidR="00C80902">
        <w:t xml:space="preserve"> samt</w:t>
      </w:r>
      <w:r>
        <w:t xml:space="preserve"> följa upp kapacitetsbrister och hotutveckling. En verkställande styrelse föreslås därför inrättas som stöd för styrelsen</w:t>
      </w:r>
      <w:r w:rsidR="00C323B0">
        <w:t xml:space="preserve"> när det gäller </w:t>
      </w:r>
      <w:r>
        <w:t>att förbereda beslut, följa upp genomförandet av beslut, övervaka budgeten och flerårsplanering</w:t>
      </w:r>
      <w:r w:rsidR="00C323B0">
        <w:t>en</w:t>
      </w:r>
      <w:r w:rsidR="0092048E">
        <w:t xml:space="preserve">. </w:t>
      </w:r>
      <w:r w:rsidR="00C80902">
        <w:t xml:space="preserve">Vidare ska den verkställande styrelsen </w:t>
      </w:r>
      <w:r>
        <w:t>kunna fatta provisoriska beslut i brådskande situationer.</w:t>
      </w:r>
      <w:r w:rsidRPr="004967F4">
        <w:t xml:space="preserve"> </w:t>
      </w:r>
      <w:r>
        <w:t xml:space="preserve">Den verkställande styrelsen föreslås bestå av ordförande för styrelsen, </w:t>
      </w:r>
      <w:r w:rsidR="00C323B0">
        <w:t xml:space="preserve">en representant från </w:t>
      </w:r>
      <w:r>
        <w:t>kommissionen och tre representanter från medlemsstaterna.</w:t>
      </w:r>
      <w:r w:rsidR="0092048E">
        <w:rPr>
          <w:highlight w:val="yellow"/>
        </w:rPr>
        <w:t xml:space="preserve"> </w:t>
      </w:r>
    </w:p>
    <w:p w14:paraId="5701B68A" w14:textId="4CB06421" w:rsidR="00C323B0" w:rsidRDefault="00C323B0" w:rsidP="00250781">
      <w:r>
        <w:t>Vidare föreslås k</w:t>
      </w:r>
      <w:r w:rsidR="00250781">
        <w:t xml:space="preserve">ommissionen få två representanter i </w:t>
      </w:r>
      <w:r w:rsidR="00B25C30">
        <w:t xml:space="preserve">(den ordinarie) </w:t>
      </w:r>
      <w:r w:rsidR="00250781">
        <w:t>styrelsen i stället för en</w:t>
      </w:r>
      <w:r w:rsidR="007966F3">
        <w:t>, som idag,</w:t>
      </w:r>
      <w:r w:rsidR="00250781">
        <w:t xml:space="preserve"> och Europaparlamentet föreslås få en plats utan rösträtt. </w:t>
      </w:r>
      <w:r w:rsidR="00C80902">
        <w:t>Kommissionen föreslår</w:t>
      </w:r>
      <w:r w:rsidR="00250781">
        <w:rPr>
          <w:lang w:eastAsia="sv-SE"/>
        </w:rPr>
        <w:t xml:space="preserve"> också ett nytt förfarande för att utse </w:t>
      </w:r>
      <w:r>
        <w:rPr>
          <w:lang w:eastAsia="sv-SE"/>
        </w:rPr>
        <w:t xml:space="preserve">Europols </w:t>
      </w:r>
      <w:r w:rsidR="00250781">
        <w:rPr>
          <w:lang w:eastAsia="sv-SE"/>
        </w:rPr>
        <w:t xml:space="preserve">verkställande direktör som </w:t>
      </w:r>
      <w:r>
        <w:rPr>
          <w:lang w:eastAsia="sv-SE"/>
        </w:rPr>
        <w:t>innebär att styrelsen fattar beslut efter förs</w:t>
      </w:r>
      <w:r w:rsidR="00250781">
        <w:rPr>
          <w:lang w:eastAsia="sv-SE"/>
        </w:rPr>
        <w:t xml:space="preserve">lag från </w:t>
      </w:r>
      <w:r w:rsidR="00250781">
        <w:rPr>
          <w:lang w:eastAsia="sv-SE"/>
        </w:rPr>
        <w:lastRenderedPageBreak/>
        <w:t>kommissionen</w:t>
      </w:r>
      <w:r>
        <w:rPr>
          <w:lang w:eastAsia="sv-SE"/>
        </w:rPr>
        <w:t>, till skillnad från dagens ordning där rådet fattar beslut efter förslag från styrelsen.</w:t>
      </w:r>
      <w:r w:rsidR="00250781">
        <w:rPr>
          <w:lang w:eastAsia="sv-SE"/>
        </w:rPr>
        <w:t xml:space="preserve"> </w:t>
      </w:r>
      <w:r>
        <w:t xml:space="preserve"> </w:t>
      </w:r>
    </w:p>
    <w:p w14:paraId="11BD8810" w14:textId="4F71F70A" w:rsidR="00250781" w:rsidRPr="00AB5747" w:rsidRDefault="008D304E" w:rsidP="00250781">
      <w:r>
        <w:t>Skälen till ändringarna är att den</w:t>
      </w:r>
      <w:r w:rsidR="00250781">
        <w:t xml:space="preserve"> nuvarande styrningsmodellen</w:t>
      </w:r>
      <w:r w:rsidR="00C80902">
        <w:t xml:space="preserve"> </w:t>
      </w:r>
      <w:r w:rsidR="00250781">
        <w:t xml:space="preserve">bedöms brista i effektivitet </w:t>
      </w:r>
      <w:r w:rsidR="00C323B0">
        <w:t>samtidigt som</w:t>
      </w:r>
      <w:r w:rsidR="00250781" w:rsidRPr="00365F95">
        <w:t xml:space="preserve"> kommissionen </w:t>
      </w:r>
      <w:r w:rsidR="00C323B0">
        <w:t xml:space="preserve">vill </w:t>
      </w:r>
      <w:r w:rsidR="00250781">
        <w:t>öka den europeiska dimensionen av styrningen</w:t>
      </w:r>
      <w:r w:rsidR="00250781" w:rsidRPr="00365F95">
        <w:t xml:space="preserve"> </w:t>
      </w:r>
      <w:r w:rsidR="00250781">
        <w:t xml:space="preserve">och </w:t>
      </w:r>
      <w:r w:rsidR="00250781" w:rsidRPr="00365F95">
        <w:t xml:space="preserve">anpassa </w:t>
      </w:r>
      <w:r w:rsidR="00250781">
        <w:t>den</w:t>
      </w:r>
      <w:r w:rsidR="00250781" w:rsidRPr="00365F95">
        <w:t xml:space="preserve"> till hur andra stora EU-byråer styrs</w:t>
      </w:r>
      <w:r w:rsidR="00250781">
        <w:t xml:space="preserve">. </w:t>
      </w:r>
    </w:p>
    <w:p w14:paraId="749070C2" w14:textId="77777777" w:rsidR="007D542F" w:rsidRDefault="008959EA" w:rsidP="007D542F">
      <w:pPr>
        <w:pStyle w:val="Rubrik2"/>
      </w:pPr>
      <w:sdt>
        <w:sdtPr>
          <w:id w:val="-2087607690"/>
          <w:lock w:val="contentLocked"/>
          <w:placeholder>
            <w:docPart w:val="01D7AB7425C341DCB0BBB62EBB269960"/>
          </w:placeholder>
          <w:group/>
        </w:sdtPr>
        <w:sdtEndPr/>
        <w:sdtContent>
          <w:r w:rsidR="007D542F">
            <w:t>Gällande svenska regler och förslagets effekt på dessa</w:t>
          </w:r>
        </w:sdtContent>
      </w:sdt>
    </w:p>
    <w:p w14:paraId="6E8B3B42" w14:textId="0DD4D657" w:rsidR="0014220B" w:rsidRDefault="0014220B" w:rsidP="0014220B">
      <w:pPr>
        <w:pStyle w:val="Brdtext"/>
      </w:pPr>
      <w:r>
        <w:t>Förordningen (2022:1718) med instruktion för Polismyndigheten anger att myndigheten ska vara nationell enhet för Europol. Instruktionen innehåller inga närmre bestämmelser om den nationella enhetens uppgifter eller eventuella andra skyldigheter för Polismyndigheten i förhållande till Europol. Beroende på förordningens slutliga utformning, framför allt i delen som rör inrättandet av en särskild stödenhet, kan vissa följdändringar behöva göras i Polismyndighetens instruktion. Vad gäller övriga förslag som ställer krav på nationella brottsbekämpande myndigheters deltagande i Europols verksamhet, bedömer regeringen att det får anses falla inom ramen för ansvaret som nationell enhet att vidta de åtgärder som enligt styrande EU-förordningar ankommer på den nationella enheten.</w:t>
      </w:r>
    </w:p>
    <w:p w14:paraId="6E6D4B89" w14:textId="0C555C2E" w:rsidR="0014220B" w:rsidRDefault="0014220B" w:rsidP="0014220B">
      <w:pPr>
        <w:pStyle w:val="Brdtext"/>
      </w:pPr>
      <w:r>
        <w:t>Att den nationella enheten får lämna ut uppgifter till Europol följer av 2 kap. 7</w:t>
      </w:r>
      <w:r w:rsidR="00A42BD7">
        <w:t> </w:t>
      </w:r>
      <w:r>
        <w:t xml:space="preserve">§ lagen (2018:1693) om polisens behandling av personuppgifter inom brottsdatalagens område. Av bestämmelsen följer att personuppgifter får lämnas till bland annat Europol, om det är förenligt med svenska intressen och om mottagaren behöver uppgifterna för att förebygga, förhindra eller upptäcka brottslig verksamhet, utreda eller lagföra brott, verkställa uppbörd, upprätthålla allmän ordning och säkerhet eller fullgöra förpliktelser som följer av internationella åtaganden. Förslaget om </w:t>
      </w:r>
      <w:r w:rsidR="008121B7">
        <w:t xml:space="preserve">att </w:t>
      </w:r>
      <w:r>
        <w:t xml:space="preserve">medlemsstaternas </w:t>
      </w:r>
      <w:r w:rsidR="008121B7">
        <w:t xml:space="preserve">systematiskt och automatiskt ska </w:t>
      </w:r>
      <w:r>
        <w:t>dela information med Europol innebär en viss utvidgning av dagens generella skyldighet att förse Europol med uppgifter. Även ett sådant utvidgat uppgiftslämnande bedöms ha stöd i 2 kap. 7 § lagen om polisens behandling av personuppgifter inom brottsdatalagens område och motsvarande bestämmelser i lagen (1998:620) om belastningsregister, lagen (1998:621) om misstankeregister och lagen (2000:1219) om internationellt tullsamarbete. Förändringen bedöms därför inte medföra några krav på lagstiftning.</w:t>
      </w:r>
    </w:p>
    <w:p w14:paraId="71F7AAA5" w14:textId="4DF61907" w:rsidR="0014220B" w:rsidRDefault="0014220B" w:rsidP="0014220B">
      <w:pPr>
        <w:pStyle w:val="Brdtext"/>
      </w:pPr>
      <w:r>
        <w:lastRenderedPageBreak/>
        <w:t xml:space="preserve">De föreslagna ändringarna av Europols </w:t>
      </w:r>
      <w:r w:rsidR="008121B7">
        <w:t>aktiviteter i övrigt</w:t>
      </w:r>
      <w:r>
        <w:t xml:space="preserve"> rör i första hand förhållanden internt inom organisationen. Förslagen medför inte några utvidgade skyldigheter för medlemsstaterna och bedöms därför inte kräva lagändringar.</w:t>
      </w:r>
    </w:p>
    <w:p w14:paraId="4B4DFC77" w14:textId="77777777" w:rsidR="0014220B" w:rsidRDefault="0014220B" w:rsidP="0014220B">
      <w:pPr>
        <w:pStyle w:val="Brdtext"/>
      </w:pPr>
      <w:r>
        <w:t>Samtliga förslag kommer att granskas ytterligare och beroende av den analysen och utvecklingen av förhandlingarna kan en förnyad bedömning av behovet av lagändringar behöva göras.</w:t>
      </w:r>
    </w:p>
    <w:p w14:paraId="70C5F86F" w14:textId="77777777" w:rsidR="007D542F" w:rsidRDefault="008959EA" w:rsidP="007D542F">
      <w:pPr>
        <w:pStyle w:val="Rubrik2"/>
      </w:pPr>
      <w:sdt>
        <w:sdtPr>
          <w:id w:val="-1431199353"/>
          <w:lock w:val="contentLocked"/>
          <w:placeholder>
            <w:docPart w:val="01D7AB7425C341DCB0BBB62EBB269960"/>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1A8E5AF" w14:textId="341C910A" w:rsidR="0035372A" w:rsidRDefault="00C901A1" w:rsidP="0035372A">
      <w:pPr>
        <w:pStyle w:val="Brdtext"/>
      </w:pPr>
      <w:r>
        <w:t>Kommissionen framhåller i sin konsekvensanalys (</w:t>
      </w:r>
      <w:proofErr w:type="gramStart"/>
      <w:r w:rsidR="0035372A" w:rsidRPr="0035372A">
        <w:t>11158</w:t>
      </w:r>
      <w:proofErr w:type="gramEnd"/>
      <w:r w:rsidR="0035372A" w:rsidRPr="0035372A">
        <w:t>/26</w:t>
      </w:r>
      <w:r>
        <w:t>) att</w:t>
      </w:r>
      <w:r w:rsidR="00F070C7">
        <w:t xml:space="preserve"> förslagen </w:t>
      </w:r>
      <w:r w:rsidR="00F070C7" w:rsidRPr="00057D85">
        <w:t xml:space="preserve">kommer att medföra ett behov av ökade resurser till Europol som uppgår till </w:t>
      </w:r>
      <w:r w:rsidR="001C78DE" w:rsidRPr="00057D85">
        <w:t xml:space="preserve">drygt </w:t>
      </w:r>
      <w:r w:rsidR="0035372A" w:rsidRPr="00057D85">
        <w:t>1</w:t>
      </w:r>
      <w:r w:rsidR="00A93966" w:rsidRPr="00057D85">
        <w:t> </w:t>
      </w:r>
      <w:r w:rsidR="0035372A" w:rsidRPr="00057D85">
        <w:t xml:space="preserve">miljard euro och </w:t>
      </w:r>
      <w:r w:rsidR="001C78DE" w:rsidRPr="00057D85">
        <w:t xml:space="preserve">cirka </w:t>
      </w:r>
      <w:r w:rsidR="0035372A" w:rsidRPr="00057D85">
        <w:t>9</w:t>
      </w:r>
      <w:r w:rsidR="001C78DE" w:rsidRPr="00057D85">
        <w:t>0</w:t>
      </w:r>
      <w:r w:rsidR="0035372A" w:rsidRPr="00057D85">
        <w:t>0 ytterligare anställda under genomförande</w:t>
      </w:r>
      <w:r w:rsidR="005B772E" w:rsidRPr="00057D85">
        <w:softHyphen/>
      </w:r>
      <w:r w:rsidR="0035372A" w:rsidRPr="00057D85">
        <w:t>perioden (2028–2034)</w:t>
      </w:r>
      <w:r w:rsidR="001C78DE" w:rsidRPr="00057D85">
        <w:t xml:space="preserve"> jämfört med budgeten för 2027</w:t>
      </w:r>
      <w:r w:rsidR="0035372A" w:rsidRPr="00057D85">
        <w:rPr>
          <w:rStyle w:val="Fotnotsreferens"/>
        </w:rPr>
        <w:footnoteReference w:id="2"/>
      </w:r>
      <w:r w:rsidR="0035372A" w:rsidRPr="00057D85">
        <w:t>. Förslagen föregriper</w:t>
      </w:r>
      <w:r w:rsidR="001C78DE" w:rsidRPr="00057D85">
        <w:t xml:space="preserve"> enligt kommissionen</w:t>
      </w:r>
      <w:r w:rsidR="0035372A" w:rsidRPr="00057D85">
        <w:t xml:space="preserve"> inte beslut</w:t>
      </w:r>
      <w:r w:rsidR="001C78DE" w:rsidRPr="00057D85">
        <w:t>et</w:t>
      </w:r>
      <w:r w:rsidR="0035372A" w:rsidRPr="00057D85">
        <w:t xml:space="preserve"> om EU:s nästa fleråriga budget.</w:t>
      </w:r>
      <w:r w:rsidR="0035372A">
        <w:t xml:space="preserve"> </w:t>
      </w:r>
    </w:p>
    <w:p w14:paraId="75D8B5A7" w14:textId="1B746FD5" w:rsidR="007D542F" w:rsidRDefault="0035372A" w:rsidP="007D542F">
      <w:pPr>
        <w:pStyle w:val="Brdtext"/>
      </w:pPr>
      <w:r>
        <w:t xml:space="preserve">Förslaget beräknas också medföra cirka 590 miljoner euro i ökade kostnader för medlemsstaterna under de första sju åren, framför allt för anpassning av nationella system, arbetsflöden och tekniska gränssnitt till ett mer integrerat och automatiserat samarbete med Europol. </w:t>
      </w:r>
    </w:p>
    <w:p w14:paraId="220AA5D1" w14:textId="5BD69BF8" w:rsidR="00D2458F" w:rsidRDefault="00D2458F" w:rsidP="007D542F">
      <w:pPr>
        <w:pStyle w:val="Brdtext"/>
      </w:pPr>
      <w:r w:rsidRPr="00D2458F">
        <w:t xml:space="preserve">För nationella myndigheters del bedöms förslagen, beroende på slutlig utformning, kunna innebära merkostnader för framför allt Polismyndigheten. </w:t>
      </w:r>
      <w:r>
        <w:t>D</w:t>
      </w:r>
      <w:r w:rsidRPr="00D2458F">
        <w:t xml:space="preserve">et krävs ytterligare analys för att kunna göra en bedömning av vad förslagen innebär för krav på verksamheten i praktiken. </w:t>
      </w:r>
    </w:p>
    <w:p w14:paraId="15BDC746" w14:textId="10FF7B0A" w:rsidR="007D542F" w:rsidRDefault="008959EA" w:rsidP="007D542F">
      <w:pPr>
        <w:pStyle w:val="Rubrik1"/>
      </w:pPr>
      <w:sdt>
        <w:sdtPr>
          <w:id w:val="830331803"/>
          <w:lock w:val="contentLocked"/>
          <w:placeholder>
            <w:docPart w:val="01D7AB7425C341DCB0BBB62EBB269960"/>
          </w:placeholder>
          <w:group/>
        </w:sdtPr>
        <w:sdtEndPr/>
        <w:sdtContent>
          <w:r w:rsidR="007D542F">
            <w:t>Ståndpunkter</w:t>
          </w:r>
        </w:sdtContent>
      </w:sdt>
    </w:p>
    <w:p w14:paraId="2C9288CB" w14:textId="77777777" w:rsidR="007D542F" w:rsidRDefault="008959EA" w:rsidP="007D542F">
      <w:pPr>
        <w:pStyle w:val="Rubrik2"/>
      </w:pPr>
      <w:sdt>
        <w:sdtPr>
          <w:id w:val="-483085086"/>
          <w:lock w:val="contentLocked"/>
          <w:placeholder>
            <w:docPart w:val="01D7AB7425C341DCB0BBB62EBB269960"/>
          </w:placeholder>
          <w:group/>
        </w:sdtPr>
        <w:sdtEndPr/>
        <w:sdtContent>
          <w:r w:rsidR="007D542F">
            <w:t>Preliminär svensk ståndpunkt</w:t>
          </w:r>
        </w:sdtContent>
      </w:sdt>
    </w:p>
    <w:p w14:paraId="5D54CA01" w14:textId="4931718D" w:rsidR="007D542F" w:rsidRDefault="00C901A1" w:rsidP="00C901A1">
      <w:pPr>
        <w:pStyle w:val="Brdtext"/>
      </w:pPr>
      <w:r>
        <w:t xml:space="preserve">Regeringen välkomnar </w:t>
      </w:r>
      <w:r w:rsidR="0071734C">
        <w:t xml:space="preserve">förslaget till </w:t>
      </w:r>
      <w:r w:rsidR="00256329">
        <w:t>ny</w:t>
      </w:r>
      <w:r>
        <w:t xml:space="preserve"> förordning </w:t>
      </w:r>
      <w:r w:rsidR="009F2E42">
        <w:t xml:space="preserve">och bedömer att flera förslag har potential att stärka Europols och medlemsstaternas arbete mot </w:t>
      </w:r>
      <w:r w:rsidR="008934D7">
        <w:t xml:space="preserve">en </w:t>
      </w:r>
      <w:r w:rsidR="00A42BD7">
        <w:t xml:space="preserve">alltmer </w:t>
      </w:r>
      <w:r w:rsidR="00A42BD7" w:rsidRPr="00536008">
        <w:t>avancerad</w:t>
      </w:r>
      <w:r w:rsidR="00A42BD7">
        <w:t xml:space="preserve"> gränsöverskridande brottslighet</w:t>
      </w:r>
      <w:r>
        <w:t xml:space="preserve">. </w:t>
      </w:r>
    </w:p>
    <w:p w14:paraId="5DE96694" w14:textId="7640EE1E" w:rsidR="00F96425" w:rsidRDefault="0063393B" w:rsidP="00D004DA">
      <w:pPr>
        <w:pStyle w:val="Brdtext"/>
      </w:pPr>
      <w:r>
        <w:t>Förslaget innebär flera genomgripande förändringar av verksamheten</w:t>
      </w:r>
      <w:r w:rsidR="00536008">
        <w:t xml:space="preserve"> </w:t>
      </w:r>
      <w:r>
        <w:t>som kräver närmre analys</w:t>
      </w:r>
      <w:r w:rsidR="008934D7">
        <w:t xml:space="preserve"> för att säkerställa att regleringen </w:t>
      </w:r>
      <w:r w:rsidR="002B3904">
        <w:t xml:space="preserve">även fortsättningsvis </w:t>
      </w:r>
      <w:r w:rsidR="002B3904">
        <w:lastRenderedPageBreak/>
        <w:t>utgår från de operativa behoven</w:t>
      </w:r>
      <w:r w:rsidR="00450C19">
        <w:t xml:space="preserve"> i medlemsstaterna</w:t>
      </w:r>
      <w:r w:rsidR="008934D7">
        <w:t xml:space="preserve"> och fullt ut respekterar EU:s och medlemsstaternas olika befogenheter</w:t>
      </w:r>
      <w:r w:rsidR="00536008">
        <w:t xml:space="preserve">. </w:t>
      </w:r>
    </w:p>
    <w:p w14:paraId="557D2CBE" w14:textId="678C9505" w:rsidR="00D004DA" w:rsidRPr="00057EE1" w:rsidRDefault="0063393B" w:rsidP="00D004DA">
      <w:pPr>
        <w:pStyle w:val="Brdtext"/>
      </w:pPr>
      <w:r>
        <w:t>R</w:t>
      </w:r>
      <w:r w:rsidR="005D51A2" w:rsidRPr="00251224">
        <w:t xml:space="preserve">egeringen ser </w:t>
      </w:r>
      <w:r w:rsidR="008934D7">
        <w:t xml:space="preserve">preliminärt </w:t>
      </w:r>
      <w:r w:rsidR="005D51A2" w:rsidRPr="00251224">
        <w:t xml:space="preserve">positivt på förslagen som syftar till att </w:t>
      </w:r>
      <w:r w:rsidR="00251224" w:rsidRPr="00251224">
        <w:t>förbättra</w:t>
      </w:r>
      <w:r w:rsidR="005D51A2" w:rsidRPr="00251224">
        <w:t xml:space="preserve"> </w:t>
      </w:r>
      <w:r w:rsidR="00251224" w:rsidRPr="00251224">
        <w:t>möjligheterna</w:t>
      </w:r>
      <w:r w:rsidR="005D51A2" w:rsidRPr="00251224">
        <w:t xml:space="preserve"> </w:t>
      </w:r>
      <w:r w:rsidR="00251224" w:rsidRPr="00251224">
        <w:t>till gemensam</w:t>
      </w:r>
      <w:r w:rsidR="005D51A2" w:rsidRPr="00251224">
        <w:t xml:space="preserve"> </w:t>
      </w:r>
      <w:r w:rsidR="00251224" w:rsidRPr="00251224">
        <w:t>analys och bearbetning av information digitalt och i realtid, vilket</w:t>
      </w:r>
      <w:r w:rsidR="00D004DA" w:rsidRPr="00251224">
        <w:t xml:space="preserve"> bedöms </w:t>
      </w:r>
      <w:r w:rsidR="00536008">
        <w:t xml:space="preserve">kunna </w:t>
      </w:r>
      <w:r w:rsidR="00D004DA" w:rsidRPr="00251224">
        <w:t>medföra ett stort operativt mervärde.</w:t>
      </w:r>
      <w:r w:rsidR="00251224" w:rsidRPr="00251224">
        <w:t xml:space="preserve"> Det bedöms </w:t>
      </w:r>
      <w:r w:rsidR="00536008">
        <w:t>därtill</w:t>
      </w:r>
      <w:r w:rsidR="00251224" w:rsidRPr="00251224">
        <w:t xml:space="preserve"> positivt att de </w:t>
      </w:r>
      <w:r w:rsidR="00D004DA" w:rsidRPr="00251224">
        <w:t>Schengenassocierade länder</w:t>
      </w:r>
      <w:r w:rsidR="00251224" w:rsidRPr="00251224">
        <w:t>na</w:t>
      </w:r>
      <w:r w:rsidR="00D004DA" w:rsidRPr="00251224">
        <w:t xml:space="preserve"> </w:t>
      </w:r>
      <w:r w:rsidR="00251224" w:rsidRPr="00251224">
        <w:t xml:space="preserve">och andra betrodda tredje länder föreslås kunna delta i analysarbetet. </w:t>
      </w:r>
    </w:p>
    <w:p w14:paraId="769174EB" w14:textId="36D244C6" w:rsidR="0017562D" w:rsidRDefault="0017562D" w:rsidP="0017562D">
      <w:pPr>
        <w:pStyle w:val="Brdtext"/>
      </w:pPr>
      <w:r>
        <w:t>Det föreslagna ökade fokuset på forskning och innovation</w:t>
      </w:r>
      <w:r w:rsidRPr="0063393B">
        <w:t xml:space="preserve"> </w:t>
      </w:r>
      <w:r>
        <w:t>är välkommet</w:t>
      </w:r>
      <w:r w:rsidR="008934D7">
        <w:t>. R</w:t>
      </w:r>
      <w:r>
        <w:t xml:space="preserve">egeringen </w:t>
      </w:r>
      <w:r w:rsidR="008934D7">
        <w:t>anser</w:t>
      </w:r>
      <w:r>
        <w:t xml:space="preserve"> </w:t>
      </w:r>
      <w:r w:rsidRPr="0063393B">
        <w:t>att Europol</w:t>
      </w:r>
      <w:r w:rsidR="00F96425">
        <w:t xml:space="preserve"> bör </w:t>
      </w:r>
      <w:r w:rsidRPr="0063393B">
        <w:t>utveckla spetskompetens</w:t>
      </w:r>
      <w:r w:rsidR="008934D7">
        <w:t xml:space="preserve"> och</w:t>
      </w:r>
      <w:r w:rsidR="00F96425">
        <w:t xml:space="preserve"> tillhandahålla avancerade analysverktyg</w:t>
      </w:r>
      <w:r w:rsidRPr="0063393B">
        <w:t xml:space="preserve"> </w:t>
      </w:r>
      <w:r w:rsidR="008934D7">
        <w:t>för att därigenom kunna ge</w:t>
      </w:r>
      <w:r w:rsidR="002002FC">
        <w:t xml:space="preserve"> e</w:t>
      </w:r>
      <w:r w:rsidRPr="0063393B">
        <w:t xml:space="preserve">tt starkt </w:t>
      </w:r>
      <w:r w:rsidR="00F2061D">
        <w:t xml:space="preserve">operativt </w:t>
      </w:r>
      <w:r w:rsidR="008934D7">
        <w:t xml:space="preserve">och kapacitetshöjande </w:t>
      </w:r>
      <w:r w:rsidRPr="0063393B">
        <w:t>stöd till medlemsstaterna</w:t>
      </w:r>
      <w:r w:rsidR="008934D7">
        <w:t>s brottsbekämpande myndigheter</w:t>
      </w:r>
      <w:r w:rsidR="00450C19">
        <w:t xml:space="preserve">. </w:t>
      </w:r>
      <w:r w:rsidRPr="0063393B">
        <w:t xml:space="preserve"> </w:t>
      </w:r>
    </w:p>
    <w:p w14:paraId="35F56BAD" w14:textId="63691F7E" w:rsidR="00CE3967" w:rsidRDefault="00F2061D" w:rsidP="00C323B0">
      <w:pPr>
        <w:pStyle w:val="Brdtext"/>
      </w:pPr>
      <w:r>
        <w:t xml:space="preserve">Delar </w:t>
      </w:r>
      <w:r w:rsidR="008934D7">
        <w:t xml:space="preserve">av förslaget innebär </w:t>
      </w:r>
      <w:r>
        <w:t xml:space="preserve">en </w:t>
      </w:r>
      <w:r w:rsidR="00C323B0" w:rsidRPr="0063393B">
        <w:t xml:space="preserve">kodifiering </w:t>
      </w:r>
      <w:r w:rsidR="00450C19">
        <w:t xml:space="preserve">på detaljnivå </w:t>
      </w:r>
      <w:r w:rsidR="00C323B0" w:rsidRPr="0063393B">
        <w:t xml:space="preserve">av Europols </w:t>
      </w:r>
      <w:r w:rsidR="007A1F19">
        <w:t xml:space="preserve">organisation, </w:t>
      </w:r>
      <w:r w:rsidR="004518E0">
        <w:t>aktiviteter</w:t>
      </w:r>
      <w:r w:rsidR="009F2E42">
        <w:t xml:space="preserve"> och prioriteringar</w:t>
      </w:r>
      <w:r>
        <w:t>. Regeringen ser</w:t>
      </w:r>
      <w:r w:rsidR="008934D7">
        <w:t xml:space="preserve"> preliminärt</w:t>
      </w:r>
      <w:r>
        <w:t xml:space="preserve"> en risk att alltför detaljerade regler </w:t>
      </w:r>
      <w:r w:rsidR="008934D7">
        <w:t xml:space="preserve">kan </w:t>
      </w:r>
      <w:r w:rsidR="0063393B">
        <w:t xml:space="preserve">leda till minskad </w:t>
      </w:r>
      <w:r w:rsidR="00C323B0" w:rsidRPr="0063393B">
        <w:t>flexib</w:t>
      </w:r>
      <w:r w:rsidR="0063393B">
        <w:t>ilitet</w:t>
      </w:r>
      <w:r w:rsidR="00C323B0" w:rsidRPr="0063393B">
        <w:t xml:space="preserve"> över tid och</w:t>
      </w:r>
      <w:r w:rsidR="0063393B">
        <w:t xml:space="preserve"> en verksamhet som </w:t>
      </w:r>
      <w:r>
        <w:t xml:space="preserve">inte kan hålla jämna steg </w:t>
      </w:r>
      <w:r w:rsidR="00C323B0" w:rsidRPr="0063393B">
        <w:t xml:space="preserve">med brottsbekämpningens behov. </w:t>
      </w:r>
    </w:p>
    <w:p w14:paraId="29107ACE" w14:textId="086B935A" w:rsidR="00C323B0" w:rsidRDefault="00F2061D" w:rsidP="00C323B0">
      <w:pPr>
        <w:pStyle w:val="Brdtext"/>
      </w:pPr>
      <w:r>
        <w:t xml:space="preserve">Vidare </w:t>
      </w:r>
      <w:r w:rsidR="00305077">
        <w:t xml:space="preserve">kan </w:t>
      </w:r>
      <w:r>
        <w:t>de</w:t>
      </w:r>
      <w:r w:rsidR="008934D7">
        <w:t xml:space="preserve"> förslag </w:t>
      </w:r>
      <w:r>
        <w:t xml:space="preserve">som </w:t>
      </w:r>
      <w:r w:rsidR="0063393B">
        <w:t xml:space="preserve">gäller </w:t>
      </w:r>
      <w:r w:rsidR="0017562D">
        <w:t xml:space="preserve">medlemsstaternas organisation </w:t>
      </w:r>
      <w:r w:rsidR="008934D7">
        <w:t xml:space="preserve">av sina nationella enheter behöva anpassas för att </w:t>
      </w:r>
      <w:r w:rsidR="00536008">
        <w:t xml:space="preserve">inte </w:t>
      </w:r>
      <w:r w:rsidR="007A1F19">
        <w:t>onödigtvis inskränk</w:t>
      </w:r>
      <w:r>
        <w:t>a</w:t>
      </w:r>
      <w:r w:rsidR="007A1F19">
        <w:t xml:space="preserve"> på medlemsstaternas befogenhet att </w:t>
      </w:r>
      <w:r w:rsidR="00D7487A">
        <w:t xml:space="preserve">självständigt </w:t>
      </w:r>
      <w:r w:rsidR="007A1F19">
        <w:t>styra och bemanna sina brottsbekämpande myndigheter</w:t>
      </w:r>
      <w:r w:rsidR="00536008">
        <w:t>.</w:t>
      </w:r>
      <w:r w:rsidR="00D7487A">
        <w:t xml:space="preserve"> Även styrningen av Europol (styrelsens arbete) behöver analyseras och utformas på ett sätt som säkerställer ett fortsatt tydligt medlemsstatsinflytande. </w:t>
      </w:r>
      <w:r w:rsidR="007A1F19">
        <w:t xml:space="preserve"> </w:t>
      </w:r>
      <w:r w:rsidR="00536008">
        <w:t xml:space="preserve"> </w:t>
      </w:r>
    </w:p>
    <w:p w14:paraId="259B3819" w14:textId="4DE030E5" w:rsidR="0043706E" w:rsidRDefault="00C901A1" w:rsidP="004B3B04">
      <w:pPr>
        <w:pStyle w:val="Brdtext"/>
      </w:pPr>
      <w:r w:rsidRPr="00057D85">
        <w:t xml:space="preserve">Europols budget bestäms inom ramen för pågående förhandlingar om EU:s fleråriga finansiella ramverk (MFF). </w:t>
      </w:r>
      <w:r w:rsidR="004B3B04" w:rsidRPr="00057D85">
        <w:t xml:space="preserve">Regeringen har en budgetrestriktiv hållning och anser att eventuella utgiftsökningar inom EU:s budget ska finansieras genom omprioriteringar inom befintliga ramar. </w:t>
      </w:r>
      <w:r w:rsidR="005B772E" w:rsidRPr="00057D85">
        <w:t xml:space="preserve">Regeringen ser positivt på satsningar för att bekämpa kriminalitet men de behöver motsvaras av neddragningar inom andra områden. </w:t>
      </w:r>
      <w:r w:rsidR="004B3B04" w:rsidRPr="00057D85">
        <w:t>Den fleråriga budgetramen för perioden 2028–2034 har ännu inte fastställts och behandlingen av förslaget bör därför inte föregripa de pågående förhandlingarna. Regeringens ståndpunkter avseende övergripande principer för den fleråriga budgetramen och dess storlek behandlas i Fakta-PM 2025/</w:t>
      </w:r>
      <w:proofErr w:type="gramStart"/>
      <w:r w:rsidR="004B3B04" w:rsidRPr="00057D85">
        <w:t>26:FPM</w:t>
      </w:r>
      <w:proofErr w:type="gramEnd"/>
      <w:r w:rsidR="004B3B04" w:rsidRPr="00057D85">
        <w:t>3.</w:t>
      </w:r>
      <w:r w:rsidR="00BF2436" w:rsidRPr="00BF2436">
        <w:t xml:space="preserve"> </w:t>
      </w:r>
    </w:p>
    <w:p w14:paraId="18D68293" w14:textId="6E469A52" w:rsidR="00C901A1" w:rsidRPr="00472EBA" w:rsidRDefault="004B3B04" w:rsidP="004B3B04">
      <w:pPr>
        <w:pStyle w:val="Brdtext"/>
      </w:pPr>
      <w:r>
        <w:lastRenderedPageBreak/>
        <w:t xml:space="preserve">Kostnader som förslagen kan leda till för den nationella budgeten ska finansieras i linje med de principer om neutralitet för statens budget som riksdagen beslutat om (prop. 1994/95:40, bet. 1994/95FiU5, rskr. 1994/95:67). </w:t>
      </w:r>
    </w:p>
    <w:p w14:paraId="785BFEB1" w14:textId="77777777" w:rsidR="007D542F" w:rsidRDefault="008959EA" w:rsidP="007D542F">
      <w:pPr>
        <w:pStyle w:val="Rubrik2"/>
      </w:pPr>
      <w:sdt>
        <w:sdtPr>
          <w:id w:val="1941718165"/>
          <w:lock w:val="contentLocked"/>
          <w:placeholder>
            <w:docPart w:val="01D7AB7425C341DCB0BBB62EBB269960"/>
          </w:placeholder>
          <w:group/>
        </w:sdtPr>
        <w:sdtEndPr/>
        <w:sdtContent>
          <w:r w:rsidR="007D542F">
            <w:t>Medlemsstaternas ståndpunkter</w:t>
          </w:r>
        </w:sdtContent>
      </w:sdt>
    </w:p>
    <w:p w14:paraId="7C46BC77" w14:textId="0980EA61" w:rsidR="007D542F" w:rsidRPr="00472EBA" w:rsidRDefault="00004471" w:rsidP="007D542F">
      <w:pPr>
        <w:pStyle w:val="Brdtext"/>
      </w:pPr>
      <w:r>
        <w:t xml:space="preserve">Förslaget har presenterats </w:t>
      </w:r>
      <w:r w:rsidR="000C51B0">
        <w:t xml:space="preserve">och diskuterats </w:t>
      </w:r>
      <w:r w:rsidR="006A2F60">
        <w:t xml:space="preserve">övergripande </w:t>
      </w:r>
      <w:r w:rsidR="000C51B0">
        <w:t>på tjänstemanna</w:t>
      </w:r>
      <w:r>
        <w:t>nivå</w:t>
      </w:r>
      <w:r w:rsidR="00B629BD">
        <w:t xml:space="preserve">. Av medlemsstaternas initiala reaktioner kan konstateras att </w:t>
      </w:r>
      <w:r w:rsidR="000C51B0" w:rsidRPr="000C51B0">
        <w:t xml:space="preserve">ambitionen att stärka Europol </w:t>
      </w:r>
      <w:r w:rsidR="000C51B0">
        <w:t>välkomna</w:t>
      </w:r>
      <w:r w:rsidR="006A2F60">
        <w:t>de</w:t>
      </w:r>
      <w:r w:rsidR="000C51B0">
        <w:t>s</w:t>
      </w:r>
      <w:r w:rsidR="00D7487A">
        <w:t>, medan det fanns synpunkter på detaljer i förslaget.</w:t>
      </w:r>
      <w:r w:rsidR="000C51B0" w:rsidRPr="000C51B0">
        <w:t xml:space="preserve"> Flera </w:t>
      </w:r>
      <w:r w:rsidR="000C51B0">
        <w:t>medlemsstater</w:t>
      </w:r>
      <w:r w:rsidR="000C51B0" w:rsidRPr="000C51B0">
        <w:t xml:space="preserve"> </w:t>
      </w:r>
      <w:r w:rsidR="000C51B0">
        <w:t xml:space="preserve">påtalade vikten av att </w:t>
      </w:r>
      <w:r w:rsidR="000C51B0" w:rsidRPr="000C51B0">
        <w:t>värna nationella befogenheter och att Europol även fortsättningsvis bör arbeta stödjande utan egna utred</w:t>
      </w:r>
      <w:r w:rsidR="000C51B0">
        <w:t>ande</w:t>
      </w:r>
      <w:r w:rsidR="000C51B0" w:rsidRPr="000C51B0">
        <w:t xml:space="preserve"> eller </w:t>
      </w:r>
      <w:r w:rsidR="000C51B0">
        <w:t>exekutiva</w:t>
      </w:r>
      <w:r w:rsidR="000C51B0" w:rsidRPr="000C51B0">
        <w:t xml:space="preserve"> befogenheter. </w:t>
      </w:r>
    </w:p>
    <w:p w14:paraId="40B91E49" w14:textId="77777777" w:rsidR="007D542F" w:rsidRDefault="008959EA" w:rsidP="007D542F">
      <w:pPr>
        <w:pStyle w:val="Rubrik2"/>
      </w:pPr>
      <w:sdt>
        <w:sdtPr>
          <w:id w:val="-1927257506"/>
          <w:lock w:val="contentLocked"/>
          <w:placeholder>
            <w:docPart w:val="01D7AB7425C341DCB0BBB62EBB269960"/>
          </w:placeholder>
          <w:group/>
        </w:sdtPr>
        <w:sdtEndPr/>
        <w:sdtContent>
          <w:r w:rsidR="007D542F">
            <w:t>Institutionernas ståndpunkter</w:t>
          </w:r>
        </w:sdtContent>
      </w:sdt>
    </w:p>
    <w:p w14:paraId="18CBB681" w14:textId="34E49B76" w:rsidR="007D542F" w:rsidRPr="00472EBA" w:rsidRDefault="006E2676" w:rsidP="007D542F">
      <w:pPr>
        <w:pStyle w:val="Brdtext"/>
      </w:pPr>
      <w:r w:rsidRPr="006E2676">
        <w:t>Institutionernas ståndpunkter är ännu inte kända</w:t>
      </w:r>
      <w:r w:rsidR="009E6F72" w:rsidRPr="009E6F72">
        <w:t>.</w:t>
      </w:r>
    </w:p>
    <w:p w14:paraId="5A25407D" w14:textId="77777777" w:rsidR="007D542F" w:rsidRDefault="008959EA" w:rsidP="007D542F">
      <w:pPr>
        <w:pStyle w:val="Rubrik2"/>
      </w:pPr>
      <w:sdt>
        <w:sdtPr>
          <w:id w:val="-497725553"/>
          <w:lock w:val="contentLocked"/>
          <w:placeholder>
            <w:docPart w:val="01D7AB7425C341DCB0BBB62EBB269960"/>
          </w:placeholder>
          <w:group/>
        </w:sdtPr>
        <w:sdtEndPr/>
        <w:sdtContent>
          <w:r w:rsidR="007D542F">
            <w:t xml:space="preserve">Remissinstansernas och </w:t>
          </w:r>
          <w:r w:rsidR="004B795E">
            <w:t xml:space="preserve">andra </w:t>
          </w:r>
          <w:r w:rsidR="007D542F">
            <w:t>intressenters ståndpunkter</w:t>
          </w:r>
        </w:sdtContent>
      </w:sdt>
    </w:p>
    <w:p w14:paraId="6227DC24" w14:textId="1B6F3F06" w:rsidR="007D542F" w:rsidRPr="00472EBA" w:rsidRDefault="006E2676" w:rsidP="007D542F">
      <w:pPr>
        <w:pStyle w:val="Brdtext"/>
      </w:pPr>
      <w:r>
        <w:t>Förslaget</w:t>
      </w:r>
      <w:r w:rsidR="009E6F72">
        <w:t xml:space="preserve"> har inte </w:t>
      </w:r>
      <w:r>
        <w:t>remitterats</w:t>
      </w:r>
      <w:r w:rsidR="009E6F72">
        <w:t xml:space="preserve">. </w:t>
      </w:r>
      <w:r w:rsidR="00D7487A">
        <w:t>Synpunkter från berörda myndigheter kommer</w:t>
      </w:r>
      <w:r w:rsidR="00351199">
        <w:t xml:space="preserve"> att</w:t>
      </w:r>
      <w:r w:rsidR="00D7487A">
        <w:t xml:space="preserve"> inhämtas i beredningsarbetet. </w:t>
      </w:r>
    </w:p>
    <w:sdt>
      <w:sdtPr>
        <w:id w:val="511343921"/>
        <w:lock w:val="contentLocked"/>
        <w:placeholder>
          <w:docPart w:val="01D7AB7425C341DCB0BBB62EBB269960"/>
        </w:placeholder>
        <w:group/>
      </w:sdtPr>
      <w:sdtEndPr/>
      <w:sdtContent>
        <w:p w14:paraId="2E353E06" w14:textId="77777777" w:rsidR="007D542F" w:rsidRDefault="007D542F" w:rsidP="007D542F">
          <w:pPr>
            <w:pStyle w:val="Rubrik1"/>
          </w:pPr>
          <w:r>
            <w:t>Förslagets förutsättningar</w:t>
          </w:r>
        </w:p>
      </w:sdtContent>
    </w:sdt>
    <w:p w14:paraId="4B994A11" w14:textId="77777777" w:rsidR="007D542F" w:rsidRDefault="008959EA" w:rsidP="007D542F">
      <w:pPr>
        <w:pStyle w:val="Rubrik2"/>
      </w:pPr>
      <w:sdt>
        <w:sdtPr>
          <w:id w:val="1163133293"/>
          <w:lock w:val="contentLocked"/>
          <w:placeholder>
            <w:docPart w:val="01D7AB7425C341DCB0BBB62EBB269960"/>
          </w:placeholder>
          <w:group/>
        </w:sdtPr>
        <w:sdtEndPr/>
        <w:sdtContent>
          <w:r w:rsidR="007D542F">
            <w:t>Rättslig grund och beslutsförfarande</w:t>
          </w:r>
        </w:sdtContent>
      </w:sdt>
    </w:p>
    <w:p w14:paraId="52BB3881" w14:textId="2C9F34DC" w:rsidR="007D542F" w:rsidRPr="00472EBA" w:rsidRDefault="008D209E" w:rsidP="007D542F">
      <w:pPr>
        <w:pStyle w:val="Brdtext"/>
      </w:pPr>
      <w:r w:rsidRPr="008D209E">
        <w:t>Den rättsliga grunden är artiklarna 87</w:t>
      </w:r>
      <w:r>
        <w:t>(</w:t>
      </w:r>
      <w:r w:rsidRPr="008D209E">
        <w:t>2a</w:t>
      </w:r>
      <w:r>
        <w:t>)</w:t>
      </w:r>
      <w:r w:rsidRPr="008D209E">
        <w:t xml:space="preserve"> och 88 i fördraget om Europeiska unionens funktionssätt (</w:t>
      </w:r>
      <w:r>
        <w:t>F</w:t>
      </w:r>
      <w:r w:rsidRPr="008D209E">
        <w:t xml:space="preserve">EUF). </w:t>
      </w:r>
      <w:r w:rsidR="006E2676" w:rsidRPr="006E2676">
        <w:t>Förslaget ska antas genom det ordinarie lagstiftningsförfarandet enligt artikel 294 i FEUF. Europaparlamentet är medbeslutande. Rådet antar sin ståndpunkt med kvalificerad majoritet.</w:t>
      </w:r>
      <w:r w:rsidRPr="008D209E">
        <w:t xml:space="preserve"> </w:t>
      </w:r>
    </w:p>
    <w:p w14:paraId="73738DE5" w14:textId="77777777" w:rsidR="007D542F" w:rsidRDefault="008959EA" w:rsidP="007D542F">
      <w:pPr>
        <w:pStyle w:val="Rubrik2"/>
      </w:pPr>
      <w:sdt>
        <w:sdtPr>
          <w:id w:val="-463277102"/>
          <w:lock w:val="contentLocked"/>
          <w:placeholder>
            <w:docPart w:val="01D7AB7425C341DCB0BBB62EBB269960"/>
          </w:placeholder>
          <w:group/>
        </w:sdtPr>
        <w:sdtEndPr/>
        <w:sdtContent>
          <w:r w:rsidR="007D542F">
            <w:t>Subsidiaritets- och proportionalitetsprincipe</w:t>
          </w:r>
          <w:r w:rsidR="00F02290">
            <w:t>r</w:t>
          </w:r>
          <w:r w:rsidR="007D542F">
            <w:t>n</w:t>
          </w:r>
          <w:r w:rsidR="00F02290">
            <w:t>a</w:t>
          </w:r>
        </w:sdtContent>
      </w:sdt>
    </w:p>
    <w:p w14:paraId="423FDF24" w14:textId="793BA30F" w:rsidR="008D0E6C" w:rsidRDefault="00901B09" w:rsidP="008D0E6C">
      <w:pPr>
        <w:pStyle w:val="Brdtext"/>
      </w:pPr>
      <w:r>
        <w:t xml:space="preserve">Kommissionen anför att målen </w:t>
      </w:r>
      <w:r w:rsidR="00B25C30">
        <w:t xml:space="preserve">med förslaget </w:t>
      </w:r>
      <w:r>
        <w:t xml:space="preserve">inte i tillräcklig utsträckning kan uppnås av medlemsstaterna var för sig eftersom den brottslighet som </w:t>
      </w:r>
      <w:r w:rsidR="008D0E6C">
        <w:t>förslaget avser adressera</w:t>
      </w:r>
      <w:r>
        <w:t xml:space="preserve"> </w:t>
      </w:r>
      <w:r w:rsidR="008D0E6C">
        <w:t xml:space="preserve">till sin natur </w:t>
      </w:r>
      <w:r>
        <w:t xml:space="preserve">är gränsöverskridande. </w:t>
      </w:r>
      <w:r w:rsidR="006A2F60">
        <w:t xml:space="preserve">Enligt kommissionen </w:t>
      </w:r>
      <w:r w:rsidR="008D0E6C">
        <w:t xml:space="preserve">har medlemsstaterna </w:t>
      </w:r>
      <w:r w:rsidR="006A2F60">
        <w:t xml:space="preserve">följaktligen </w:t>
      </w:r>
      <w:r w:rsidR="008D0E6C">
        <w:t>endast en partiell bild av den kriminella verksamheten och står inför strukturella begränsningar när det gäller att koppla samman utredningar och effektivt bemöta kriminell verksamhet som sträcker sig utanför deras nationella jurisdiktion.</w:t>
      </w:r>
    </w:p>
    <w:p w14:paraId="167E8129" w14:textId="1BAD960C" w:rsidR="008D0E6C" w:rsidRDefault="008D0E6C" w:rsidP="008D0E6C">
      <w:pPr>
        <w:pStyle w:val="Brdtext"/>
      </w:pPr>
      <w:r>
        <w:lastRenderedPageBreak/>
        <w:t>E</w:t>
      </w:r>
      <w:r w:rsidR="00901B09">
        <w:t xml:space="preserve">nligt kommissionen krävs därför åtgärder på unionsnivå för att skapa en samlad europeisk lägesbild och möjliggöra effektiv samordning mellan medlemsstaternas brottsbekämpande myndigheter. </w:t>
      </w:r>
      <w:r>
        <w:t xml:space="preserve">Genom att verka på EU-nivå kan Europol sammanföra information från flera jurisdiktioner, identifiera mönster och samband som annars skulle förbli oupptäckta samt stödja prioritering och samordning av operativa insatser över gränserna. Förslaget möjliggör också </w:t>
      </w:r>
      <w:r w:rsidR="006A2F60">
        <w:t xml:space="preserve">för </w:t>
      </w:r>
      <w:r>
        <w:t xml:space="preserve">utveckling och användning av avancerade teknik som </w:t>
      </w:r>
      <w:r w:rsidR="006A2F60">
        <w:t>kan innebära</w:t>
      </w:r>
      <w:r>
        <w:t xml:space="preserve"> stordriftsfördelar inom områden där utvecklingen av sådan teknik är resurskrävande och kräver </w:t>
      </w:r>
      <w:r w:rsidR="006A2F60">
        <w:t xml:space="preserve">en </w:t>
      </w:r>
      <w:r>
        <w:t xml:space="preserve">kritisk massa. </w:t>
      </w:r>
    </w:p>
    <w:p w14:paraId="063C408B" w14:textId="5A22FF6A" w:rsidR="008D0E6C" w:rsidRDefault="008D0E6C" w:rsidP="00B37A38">
      <w:pPr>
        <w:pStyle w:val="Brdtext"/>
      </w:pPr>
      <w:r>
        <w:t xml:space="preserve">Förslaget går enligt kommissionen inte heller utöver vad som är nödvändigt för att uppnå dess mål. </w:t>
      </w:r>
    </w:p>
    <w:p w14:paraId="134EA37B" w14:textId="41FECF7A" w:rsidR="00594382" w:rsidRPr="00472EBA" w:rsidRDefault="00D3005B" w:rsidP="00901B09">
      <w:pPr>
        <w:pStyle w:val="Brdtext"/>
      </w:pPr>
      <w:r w:rsidRPr="00D3005B">
        <w:t>Regeringen delar kommissionens bedömning av förenligheten med subsidiaritets</w:t>
      </w:r>
      <w:r>
        <w:t>- och proportionalitets</w:t>
      </w:r>
      <w:r w:rsidRPr="00D3005B">
        <w:t>principe</w:t>
      </w:r>
      <w:r>
        <w:t>r</w:t>
      </w:r>
      <w:r w:rsidRPr="00D3005B">
        <w:t>n</w:t>
      </w:r>
      <w:r>
        <w:t>a</w:t>
      </w:r>
      <w:r w:rsidRPr="00D3005B">
        <w:t xml:space="preserve">. </w:t>
      </w:r>
    </w:p>
    <w:sdt>
      <w:sdtPr>
        <w:id w:val="211079442"/>
        <w:lock w:val="contentLocked"/>
        <w:placeholder>
          <w:docPart w:val="01D7AB7425C341DCB0BBB62EBB269960"/>
        </w:placeholder>
        <w:group/>
      </w:sdtPr>
      <w:sdtEndPr/>
      <w:sdtContent>
        <w:p w14:paraId="24AFE9DC" w14:textId="77777777" w:rsidR="007D542F" w:rsidRDefault="007D542F" w:rsidP="007D542F">
          <w:pPr>
            <w:pStyle w:val="Rubrik1"/>
          </w:pPr>
          <w:r>
            <w:t>Övrigt</w:t>
          </w:r>
        </w:p>
      </w:sdtContent>
    </w:sdt>
    <w:p w14:paraId="0BAB5054" w14:textId="77777777" w:rsidR="007D542F" w:rsidRDefault="008959EA" w:rsidP="007D542F">
      <w:pPr>
        <w:pStyle w:val="Rubrik2"/>
      </w:pPr>
      <w:sdt>
        <w:sdtPr>
          <w:id w:val="-1578510440"/>
          <w:lock w:val="contentLocked"/>
          <w:placeholder>
            <w:docPart w:val="01D7AB7425C341DCB0BBB62EBB269960"/>
          </w:placeholder>
          <w:group/>
        </w:sdtPr>
        <w:sdtEndPr/>
        <w:sdtContent>
          <w:r w:rsidR="007D542F">
            <w:t>Fortsatt behandling av ärendet</w:t>
          </w:r>
        </w:sdtContent>
      </w:sdt>
    </w:p>
    <w:p w14:paraId="46354ADB" w14:textId="6A6F86D3" w:rsidR="007D542F" w:rsidRDefault="006D285E" w:rsidP="007D542F">
      <w:pPr>
        <w:pStyle w:val="Brdtext"/>
      </w:pPr>
      <w:r>
        <w:t xml:space="preserve">En inledande presentation och diskussion om förslaget ägde rum på rådsarbetsgruppsnivå den 9 juli. </w:t>
      </w:r>
      <w:r w:rsidR="00E37768">
        <w:t xml:space="preserve">Det irländska ordförandeskapet avser </w:t>
      </w:r>
      <w:r w:rsidR="000F2BD9">
        <w:t>prioritera</w:t>
      </w:r>
      <w:r>
        <w:t xml:space="preserve"> </w:t>
      </w:r>
      <w:r w:rsidR="000F2BD9">
        <w:t xml:space="preserve">den fortsatta </w:t>
      </w:r>
      <w:r>
        <w:t>behandl</w:t>
      </w:r>
      <w:r w:rsidR="000F2BD9">
        <w:t>ingen av</w:t>
      </w:r>
      <w:r>
        <w:t xml:space="preserve"> </w:t>
      </w:r>
      <w:r w:rsidR="000F2BD9">
        <w:t>förslaget</w:t>
      </w:r>
      <w:r w:rsidR="00390EFE">
        <w:t xml:space="preserve"> under </w:t>
      </w:r>
      <w:r w:rsidR="00E37768">
        <w:t>hösten</w:t>
      </w:r>
      <w:r w:rsidR="00390EFE">
        <w:t>, men har inte som ambition att rådet ska besluta om allmän riktlinje</w:t>
      </w:r>
      <w:r w:rsidR="000F2BD9">
        <w:t xml:space="preserve"> under deras ordförandeskap</w:t>
      </w:r>
      <w:r w:rsidR="00927F27">
        <w:t xml:space="preserve">. </w:t>
      </w:r>
      <w:r>
        <w:t xml:space="preserve">En </w:t>
      </w:r>
      <w:r w:rsidRPr="00074209">
        <w:t>policydiskussion</w:t>
      </w:r>
      <w:r>
        <w:t xml:space="preserve"> planeras till rådsmötet i december. </w:t>
      </w:r>
    </w:p>
    <w:p w14:paraId="05859113" w14:textId="77777777" w:rsidR="007D542F" w:rsidRDefault="008959EA" w:rsidP="007D542F">
      <w:pPr>
        <w:pStyle w:val="Rubrik2"/>
      </w:pPr>
      <w:sdt>
        <w:sdtPr>
          <w:id w:val="839665539"/>
          <w:lock w:val="contentLocked"/>
          <w:placeholder>
            <w:docPart w:val="01D7AB7425C341DCB0BBB62EBB269960"/>
          </w:placeholder>
          <w:group/>
        </w:sdtPr>
        <w:sdtEndPr/>
        <w:sdtContent>
          <w:r w:rsidR="007D542F">
            <w:t>Fackuttryck</w:t>
          </w:r>
          <w:r w:rsidR="00821540">
            <w:t xml:space="preserve"> och </w:t>
          </w:r>
          <w:r w:rsidR="007D542F">
            <w:t>termer</w:t>
          </w:r>
        </w:sdtContent>
      </w:sdt>
    </w:p>
    <w:p w14:paraId="701B2D63" w14:textId="6EE13B54" w:rsidR="007D542F" w:rsidRDefault="00074209" w:rsidP="00927F27">
      <w:pPr>
        <w:pStyle w:val="Brdtext"/>
      </w:pPr>
      <w:r>
        <w:t xml:space="preserve">- </w:t>
      </w: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D58C" w14:textId="77777777" w:rsidR="008959EA" w:rsidRDefault="008959EA" w:rsidP="00A87A54">
      <w:pPr>
        <w:spacing w:after="0" w:line="240" w:lineRule="auto"/>
      </w:pPr>
      <w:r>
        <w:separator/>
      </w:r>
    </w:p>
  </w:endnote>
  <w:endnote w:type="continuationSeparator" w:id="0">
    <w:p w14:paraId="048920BB" w14:textId="77777777" w:rsidR="008959EA" w:rsidRDefault="008959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A52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50BB" w14:textId="77777777" w:rsidR="008959EA" w:rsidRDefault="008959EA" w:rsidP="00A87A54">
      <w:pPr>
        <w:spacing w:after="0" w:line="240" w:lineRule="auto"/>
      </w:pPr>
      <w:r>
        <w:separator/>
      </w:r>
    </w:p>
  </w:footnote>
  <w:footnote w:type="continuationSeparator" w:id="0">
    <w:p w14:paraId="2775125B" w14:textId="77777777" w:rsidR="008959EA" w:rsidRDefault="008959EA" w:rsidP="00A87A54">
      <w:pPr>
        <w:spacing w:after="0" w:line="240" w:lineRule="auto"/>
      </w:pPr>
      <w:r>
        <w:continuationSeparator/>
      </w:r>
    </w:p>
  </w:footnote>
  <w:footnote w:id="1">
    <w:p w14:paraId="27273CA4" w14:textId="187FFB52" w:rsidR="001343EB" w:rsidRDefault="001343EB">
      <w:pPr>
        <w:pStyle w:val="Fotnotstext"/>
      </w:pPr>
      <w:r>
        <w:rPr>
          <w:rStyle w:val="Fotnotsreferens"/>
        </w:rPr>
        <w:footnoteRef/>
      </w:r>
      <w:r>
        <w:t xml:space="preserve"> </w:t>
      </w:r>
      <w:proofErr w:type="gramStart"/>
      <w:r w:rsidRPr="001343EB">
        <w:t>KOM(</w:t>
      </w:r>
      <w:proofErr w:type="gramEnd"/>
      <w:r w:rsidRPr="001343EB">
        <w:t xml:space="preserve">2025) 148 – Meddelande från kommissionen till Europaparlamentet, rådet, </w:t>
      </w:r>
      <w:proofErr w:type="gramStart"/>
      <w:r w:rsidRPr="001343EB">
        <w:t>Europeiska</w:t>
      </w:r>
      <w:proofErr w:type="gramEnd"/>
      <w:r w:rsidRPr="001343EB">
        <w:t xml:space="preserve"> ekonomiska och sociala kommittén samt regionkommittén om </w:t>
      </w:r>
      <w:proofErr w:type="spellStart"/>
      <w:r w:rsidRPr="001343EB">
        <w:t>ProtectEU</w:t>
      </w:r>
      <w:proofErr w:type="spellEnd"/>
      <w:r w:rsidRPr="001343EB">
        <w:t>: Europeisk strategi för inre säkerhet</w:t>
      </w:r>
    </w:p>
  </w:footnote>
  <w:footnote w:id="2">
    <w:p w14:paraId="1696A28F" w14:textId="77777777" w:rsidR="0035372A" w:rsidRDefault="0035372A" w:rsidP="0035372A">
      <w:pPr>
        <w:pStyle w:val="Fotnotstext"/>
      </w:pPr>
      <w:r>
        <w:rPr>
          <w:rStyle w:val="Fotnotsreferens"/>
        </w:rPr>
        <w:footnoteRef/>
      </w:r>
      <w:r w:rsidRPr="00DC3BB8">
        <w:t xml:space="preserve"> För 2027 uppgick budgeten till 256 557 m</w:t>
      </w:r>
      <w:r>
        <w:t xml:space="preserve">iljoner euro och antalet anställda till </w:t>
      </w:r>
      <w:r w:rsidRPr="00DC3BB8">
        <w:t>1</w:t>
      </w:r>
      <w:r>
        <w:t> </w:t>
      </w:r>
      <w:r w:rsidRPr="00DC3BB8">
        <w:t>226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D4C4" w14:textId="37C9EB49" w:rsidR="003C3720" w:rsidRDefault="008959EA"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B2FAE">
          <w:t>2025/26</w:t>
        </w:r>
      </w:sdtContent>
    </w:sdt>
    <w:r w:rsidR="0009572A">
      <w:t>:</w:t>
    </w:r>
    <w:r w:rsidR="00002B4B">
      <w:t>FPM</w:t>
    </w:r>
    <w:sdt>
      <w:sdtPr>
        <w:alias w:val="FPMNummer"/>
        <w:tag w:val="ccRKShow_FPMNummer"/>
        <w:id w:val="-2000957076"/>
        <w:placeholder>
          <w:docPart w:val="2B311AB7FF9C40DBADBB3B230B128B74"/>
        </w:placeholder>
        <w:dataBinding w:prefixMappings="xmlns:ns0='http://rk.se/faktapm' " w:xpath="/ns0:faktaPM[1]/ns0:Nr[1]" w:storeItemID="{0B9A7431-9D19-4C2A-8E12-639802D7B40B}"/>
        <w:text/>
      </w:sdtPr>
      <w:sdtEndPr/>
      <w:sdtContent>
        <w:r w:rsidR="003B2FAE">
          <w:t>107</w:t>
        </w:r>
      </w:sdtContent>
    </w:sdt>
  </w:p>
  <w:p w14:paraId="46A537CC"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8"/>
    <w:docVar w:name="Ar" w:val="2025/26"/>
    <w:docVar w:name="Dep" w:val="Justitiedepartementet"/>
    <w:docVar w:name="GDB1" w:val="COM(2026) 58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the European Union Agency for Law Enforcement Cooperation (Europol), amending Regulation (EU) 2018/1726 and Regulation (EU) 2024/982, and repealing Regulation(EU) 2016/79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80"/>
    <w:docVar w:name="Nr" w:val="107"/>
    <w:docVar w:name="Rub" w:val="Ny förordning för Europol"/>
    <w:docVar w:name="UppDat" w:val="2026-08-18"/>
    <w:docVar w:name="Utsk" w:val="Justitieutskottet"/>
  </w:docVars>
  <w:rsids>
    <w:rsidRoot w:val="00583590"/>
    <w:rsid w:val="00000290"/>
    <w:rsid w:val="00001068"/>
    <w:rsid w:val="00002B4B"/>
    <w:rsid w:val="0000412C"/>
    <w:rsid w:val="00004471"/>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1FAB"/>
    <w:rsid w:val="0005264F"/>
    <w:rsid w:val="00052B73"/>
    <w:rsid w:val="00053CAA"/>
    <w:rsid w:val="00055875"/>
    <w:rsid w:val="00057D85"/>
    <w:rsid w:val="00057FE0"/>
    <w:rsid w:val="000620FD"/>
    <w:rsid w:val="000631D7"/>
    <w:rsid w:val="00063DCB"/>
    <w:rsid w:val="000647D2"/>
    <w:rsid w:val="000656A1"/>
    <w:rsid w:val="00066BC9"/>
    <w:rsid w:val="000675A3"/>
    <w:rsid w:val="0007033C"/>
    <w:rsid w:val="000707E9"/>
    <w:rsid w:val="00071BE1"/>
    <w:rsid w:val="00072C86"/>
    <w:rsid w:val="00072FFC"/>
    <w:rsid w:val="00073B75"/>
    <w:rsid w:val="00074209"/>
    <w:rsid w:val="000757FC"/>
    <w:rsid w:val="00075FF0"/>
    <w:rsid w:val="000764BF"/>
    <w:rsid w:val="00076667"/>
    <w:rsid w:val="000769B8"/>
    <w:rsid w:val="00080631"/>
    <w:rsid w:val="00082374"/>
    <w:rsid w:val="000862E0"/>
    <w:rsid w:val="000873C3"/>
    <w:rsid w:val="00093408"/>
    <w:rsid w:val="00093BBF"/>
    <w:rsid w:val="0009435C"/>
    <w:rsid w:val="0009572A"/>
    <w:rsid w:val="00095B05"/>
    <w:rsid w:val="00096DF5"/>
    <w:rsid w:val="000A13CA"/>
    <w:rsid w:val="000A456A"/>
    <w:rsid w:val="000A5E43"/>
    <w:rsid w:val="000B56A9"/>
    <w:rsid w:val="000B5E2C"/>
    <w:rsid w:val="000B771F"/>
    <w:rsid w:val="000C51B0"/>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9E0"/>
    <w:rsid w:val="000F2A8A"/>
    <w:rsid w:val="000F2BD9"/>
    <w:rsid w:val="000F3A92"/>
    <w:rsid w:val="000F6462"/>
    <w:rsid w:val="00101DE6"/>
    <w:rsid w:val="00101EA3"/>
    <w:rsid w:val="001055DA"/>
    <w:rsid w:val="00106F29"/>
    <w:rsid w:val="00110FAA"/>
    <w:rsid w:val="00113168"/>
    <w:rsid w:val="0011413E"/>
    <w:rsid w:val="00115F82"/>
    <w:rsid w:val="00116BC4"/>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3EB"/>
    <w:rsid w:val="0013470D"/>
    <w:rsid w:val="00134837"/>
    <w:rsid w:val="00135111"/>
    <w:rsid w:val="001409E3"/>
    <w:rsid w:val="0014220B"/>
    <w:rsid w:val="001428E2"/>
    <w:rsid w:val="001431C6"/>
    <w:rsid w:val="00143E09"/>
    <w:rsid w:val="001573AF"/>
    <w:rsid w:val="00160B48"/>
    <w:rsid w:val="0016294F"/>
    <w:rsid w:val="00164463"/>
    <w:rsid w:val="00167FA8"/>
    <w:rsid w:val="0017099B"/>
    <w:rsid w:val="00170CE4"/>
    <w:rsid w:val="00170E3E"/>
    <w:rsid w:val="0017300E"/>
    <w:rsid w:val="00173126"/>
    <w:rsid w:val="0017562D"/>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754"/>
    <w:rsid w:val="00197A8A"/>
    <w:rsid w:val="001A1B33"/>
    <w:rsid w:val="001A2A61"/>
    <w:rsid w:val="001A3596"/>
    <w:rsid w:val="001B0B48"/>
    <w:rsid w:val="001B1309"/>
    <w:rsid w:val="001B4824"/>
    <w:rsid w:val="001C0750"/>
    <w:rsid w:val="001C1C7D"/>
    <w:rsid w:val="001C2731"/>
    <w:rsid w:val="001C4566"/>
    <w:rsid w:val="001C4980"/>
    <w:rsid w:val="001C5DC9"/>
    <w:rsid w:val="001C6B85"/>
    <w:rsid w:val="001C703E"/>
    <w:rsid w:val="001C7152"/>
    <w:rsid w:val="001C71A9"/>
    <w:rsid w:val="001C78DE"/>
    <w:rsid w:val="001D12FC"/>
    <w:rsid w:val="001D3805"/>
    <w:rsid w:val="001D3851"/>
    <w:rsid w:val="001D512F"/>
    <w:rsid w:val="001D761A"/>
    <w:rsid w:val="001E0BD5"/>
    <w:rsid w:val="001E116C"/>
    <w:rsid w:val="001E1824"/>
    <w:rsid w:val="001E1A13"/>
    <w:rsid w:val="001E20CC"/>
    <w:rsid w:val="001E3C02"/>
    <w:rsid w:val="001E3D83"/>
    <w:rsid w:val="001E5DF7"/>
    <w:rsid w:val="001E6477"/>
    <w:rsid w:val="001E72EE"/>
    <w:rsid w:val="001F0629"/>
    <w:rsid w:val="001F0736"/>
    <w:rsid w:val="001F07C9"/>
    <w:rsid w:val="001F4302"/>
    <w:rsid w:val="001F50BE"/>
    <w:rsid w:val="001F525B"/>
    <w:rsid w:val="001F6BBE"/>
    <w:rsid w:val="002002FC"/>
    <w:rsid w:val="00201498"/>
    <w:rsid w:val="00201F2B"/>
    <w:rsid w:val="00204079"/>
    <w:rsid w:val="0020625B"/>
    <w:rsid w:val="00207CF0"/>
    <w:rsid w:val="002102FD"/>
    <w:rsid w:val="00210B1F"/>
    <w:rsid w:val="00210DAC"/>
    <w:rsid w:val="002116FE"/>
    <w:rsid w:val="00211B4E"/>
    <w:rsid w:val="00211E2A"/>
    <w:rsid w:val="00213204"/>
    <w:rsid w:val="00213258"/>
    <w:rsid w:val="002161F5"/>
    <w:rsid w:val="0021657C"/>
    <w:rsid w:val="00220092"/>
    <w:rsid w:val="0022187E"/>
    <w:rsid w:val="00222258"/>
    <w:rsid w:val="00223AD6"/>
    <w:rsid w:val="0022666A"/>
    <w:rsid w:val="00227E43"/>
    <w:rsid w:val="002315F5"/>
    <w:rsid w:val="00232EC3"/>
    <w:rsid w:val="00233D52"/>
    <w:rsid w:val="00237147"/>
    <w:rsid w:val="00242AD1"/>
    <w:rsid w:val="0024412C"/>
    <w:rsid w:val="0024537C"/>
    <w:rsid w:val="002479CD"/>
    <w:rsid w:val="00250781"/>
    <w:rsid w:val="00251224"/>
    <w:rsid w:val="00253CC8"/>
    <w:rsid w:val="002554B0"/>
    <w:rsid w:val="00256329"/>
    <w:rsid w:val="002574BE"/>
    <w:rsid w:val="00260D2D"/>
    <w:rsid w:val="00261975"/>
    <w:rsid w:val="00264503"/>
    <w:rsid w:val="00265113"/>
    <w:rsid w:val="00270227"/>
    <w:rsid w:val="00271D00"/>
    <w:rsid w:val="00274AA3"/>
    <w:rsid w:val="00275872"/>
    <w:rsid w:val="00276065"/>
    <w:rsid w:val="00281106"/>
    <w:rsid w:val="0028214D"/>
    <w:rsid w:val="00282263"/>
    <w:rsid w:val="00282417"/>
    <w:rsid w:val="00282D27"/>
    <w:rsid w:val="00287A7F"/>
    <w:rsid w:val="00287F0D"/>
    <w:rsid w:val="002908F8"/>
    <w:rsid w:val="00292420"/>
    <w:rsid w:val="002963B6"/>
    <w:rsid w:val="00296B7A"/>
    <w:rsid w:val="00296FDF"/>
    <w:rsid w:val="002974DC"/>
    <w:rsid w:val="002A02EC"/>
    <w:rsid w:val="002A0CB3"/>
    <w:rsid w:val="002A39EF"/>
    <w:rsid w:val="002A422F"/>
    <w:rsid w:val="002A6394"/>
    <w:rsid w:val="002A6820"/>
    <w:rsid w:val="002B00E5"/>
    <w:rsid w:val="002B3904"/>
    <w:rsid w:val="002B6849"/>
    <w:rsid w:val="002B768B"/>
    <w:rsid w:val="002C1D37"/>
    <w:rsid w:val="002C2A30"/>
    <w:rsid w:val="002C4348"/>
    <w:rsid w:val="002C468B"/>
    <w:rsid w:val="002C476F"/>
    <w:rsid w:val="002C5B48"/>
    <w:rsid w:val="002D014F"/>
    <w:rsid w:val="002D2647"/>
    <w:rsid w:val="002D33A2"/>
    <w:rsid w:val="002D4298"/>
    <w:rsid w:val="002D4829"/>
    <w:rsid w:val="002D6541"/>
    <w:rsid w:val="002E150B"/>
    <w:rsid w:val="002E2AF8"/>
    <w:rsid w:val="002E2C89"/>
    <w:rsid w:val="002E3576"/>
    <w:rsid w:val="002E3609"/>
    <w:rsid w:val="002E4D3F"/>
    <w:rsid w:val="002E5668"/>
    <w:rsid w:val="002E61A5"/>
    <w:rsid w:val="002F1D57"/>
    <w:rsid w:val="002F204A"/>
    <w:rsid w:val="002F3675"/>
    <w:rsid w:val="002F59E0"/>
    <w:rsid w:val="002F66A6"/>
    <w:rsid w:val="002F7FAD"/>
    <w:rsid w:val="00300342"/>
    <w:rsid w:val="0030414B"/>
    <w:rsid w:val="00304401"/>
    <w:rsid w:val="00305077"/>
    <w:rsid w:val="003050DB"/>
    <w:rsid w:val="00310561"/>
    <w:rsid w:val="00310F17"/>
    <w:rsid w:val="00311D8C"/>
    <w:rsid w:val="0031273D"/>
    <w:rsid w:val="003128E2"/>
    <w:rsid w:val="00312A3A"/>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1199"/>
    <w:rsid w:val="0035266C"/>
    <w:rsid w:val="0035372A"/>
    <w:rsid w:val="003542C5"/>
    <w:rsid w:val="00360397"/>
    <w:rsid w:val="00362206"/>
    <w:rsid w:val="00364EFF"/>
    <w:rsid w:val="00365461"/>
    <w:rsid w:val="00367EDA"/>
    <w:rsid w:val="00370311"/>
    <w:rsid w:val="00380663"/>
    <w:rsid w:val="003807B5"/>
    <w:rsid w:val="003853E3"/>
    <w:rsid w:val="0038587E"/>
    <w:rsid w:val="00390335"/>
    <w:rsid w:val="00390EFE"/>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2FAE"/>
    <w:rsid w:val="003B4B18"/>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5A9"/>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0D9C"/>
    <w:rsid w:val="00431A7B"/>
    <w:rsid w:val="00431C17"/>
    <w:rsid w:val="0043623F"/>
    <w:rsid w:val="0043706E"/>
    <w:rsid w:val="00437459"/>
    <w:rsid w:val="00441D70"/>
    <w:rsid w:val="004425C2"/>
    <w:rsid w:val="004451EF"/>
    <w:rsid w:val="00445604"/>
    <w:rsid w:val="00446BAE"/>
    <w:rsid w:val="004508BA"/>
    <w:rsid w:val="00450C19"/>
    <w:rsid w:val="004518E0"/>
    <w:rsid w:val="004549C6"/>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4970"/>
    <w:rsid w:val="004951AB"/>
    <w:rsid w:val="0049768A"/>
    <w:rsid w:val="004A33C6"/>
    <w:rsid w:val="004A4EE4"/>
    <w:rsid w:val="004A66B1"/>
    <w:rsid w:val="004A7DC4"/>
    <w:rsid w:val="004B1E7B"/>
    <w:rsid w:val="004B3029"/>
    <w:rsid w:val="004B352B"/>
    <w:rsid w:val="004B35E7"/>
    <w:rsid w:val="004B3B04"/>
    <w:rsid w:val="004B4B73"/>
    <w:rsid w:val="004B63BF"/>
    <w:rsid w:val="004B66DA"/>
    <w:rsid w:val="004B696B"/>
    <w:rsid w:val="004B795E"/>
    <w:rsid w:val="004B7DFF"/>
    <w:rsid w:val="004C0C8D"/>
    <w:rsid w:val="004C3A3F"/>
    <w:rsid w:val="004C4E3A"/>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D74"/>
    <w:rsid w:val="00513E7D"/>
    <w:rsid w:val="00514A67"/>
    <w:rsid w:val="00515921"/>
    <w:rsid w:val="00516199"/>
    <w:rsid w:val="00520A46"/>
    <w:rsid w:val="00521192"/>
    <w:rsid w:val="0052127C"/>
    <w:rsid w:val="00526AEB"/>
    <w:rsid w:val="005302E0"/>
    <w:rsid w:val="00534E52"/>
    <w:rsid w:val="00536008"/>
    <w:rsid w:val="005365B6"/>
    <w:rsid w:val="00544738"/>
    <w:rsid w:val="005456E4"/>
    <w:rsid w:val="00547B89"/>
    <w:rsid w:val="00551027"/>
    <w:rsid w:val="005527F1"/>
    <w:rsid w:val="00553265"/>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3590"/>
    <w:rsid w:val="005849E3"/>
    <w:rsid w:val="005850D7"/>
    <w:rsid w:val="0058522F"/>
    <w:rsid w:val="00585282"/>
    <w:rsid w:val="00586266"/>
    <w:rsid w:val="0058703B"/>
    <w:rsid w:val="00592A09"/>
    <w:rsid w:val="00594382"/>
    <w:rsid w:val="00595EDE"/>
    <w:rsid w:val="00596E2B"/>
    <w:rsid w:val="00597DE3"/>
    <w:rsid w:val="005A0CBA"/>
    <w:rsid w:val="005A2022"/>
    <w:rsid w:val="005A3272"/>
    <w:rsid w:val="005A5193"/>
    <w:rsid w:val="005A5751"/>
    <w:rsid w:val="005A6034"/>
    <w:rsid w:val="005A7AC1"/>
    <w:rsid w:val="005B115A"/>
    <w:rsid w:val="005B3449"/>
    <w:rsid w:val="005B3ADC"/>
    <w:rsid w:val="005B537F"/>
    <w:rsid w:val="005B772E"/>
    <w:rsid w:val="005C120D"/>
    <w:rsid w:val="005C15B3"/>
    <w:rsid w:val="005C3484"/>
    <w:rsid w:val="005C6265"/>
    <w:rsid w:val="005C6F80"/>
    <w:rsid w:val="005D07C2"/>
    <w:rsid w:val="005D3CE1"/>
    <w:rsid w:val="005D4902"/>
    <w:rsid w:val="005D51A2"/>
    <w:rsid w:val="005E2F29"/>
    <w:rsid w:val="005E400D"/>
    <w:rsid w:val="005E49D4"/>
    <w:rsid w:val="005E4E79"/>
    <w:rsid w:val="005E56AC"/>
    <w:rsid w:val="005E5CE7"/>
    <w:rsid w:val="005E790C"/>
    <w:rsid w:val="005F08C5"/>
    <w:rsid w:val="005F29B4"/>
    <w:rsid w:val="005F5305"/>
    <w:rsid w:val="005F6EB0"/>
    <w:rsid w:val="00604782"/>
    <w:rsid w:val="00605718"/>
    <w:rsid w:val="00605C66"/>
    <w:rsid w:val="00606310"/>
    <w:rsid w:val="00606A1B"/>
    <w:rsid w:val="00607814"/>
    <w:rsid w:val="00610D87"/>
    <w:rsid w:val="00610E88"/>
    <w:rsid w:val="00613827"/>
    <w:rsid w:val="00613A4C"/>
    <w:rsid w:val="0061434C"/>
    <w:rsid w:val="006153B7"/>
    <w:rsid w:val="006173E3"/>
    <w:rsid w:val="006175D7"/>
    <w:rsid w:val="00617A41"/>
    <w:rsid w:val="006208E5"/>
    <w:rsid w:val="00622BAB"/>
    <w:rsid w:val="006273E4"/>
    <w:rsid w:val="00631F82"/>
    <w:rsid w:val="006323C5"/>
    <w:rsid w:val="006338D8"/>
    <w:rsid w:val="0063393B"/>
    <w:rsid w:val="00633B59"/>
    <w:rsid w:val="00634EF4"/>
    <w:rsid w:val="006357D0"/>
    <w:rsid w:val="006358C8"/>
    <w:rsid w:val="0064133A"/>
    <w:rsid w:val="006416D1"/>
    <w:rsid w:val="00647F55"/>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E0B"/>
    <w:rsid w:val="00672F6F"/>
    <w:rsid w:val="00674C2F"/>
    <w:rsid w:val="00674C8B"/>
    <w:rsid w:val="00675A4C"/>
    <w:rsid w:val="00683126"/>
    <w:rsid w:val="006844A2"/>
    <w:rsid w:val="00685C94"/>
    <w:rsid w:val="00691AEE"/>
    <w:rsid w:val="0069523C"/>
    <w:rsid w:val="006962CA"/>
    <w:rsid w:val="00696A95"/>
    <w:rsid w:val="006A09DA"/>
    <w:rsid w:val="006A1835"/>
    <w:rsid w:val="006A2625"/>
    <w:rsid w:val="006A2F60"/>
    <w:rsid w:val="006B4A30"/>
    <w:rsid w:val="006B7569"/>
    <w:rsid w:val="006C1687"/>
    <w:rsid w:val="006C28EE"/>
    <w:rsid w:val="006C32A3"/>
    <w:rsid w:val="006C4FF1"/>
    <w:rsid w:val="006C5C02"/>
    <w:rsid w:val="006D285E"/>
    <w:rsid w:val="006D2998"/>
    <w:rsid w:val="006D2C28"/>
    <w:rsid w:val="006D3188"/>
    <w:rsid w:val="006D5159"/>
    <w:rsid w:val="006D5A11"/>
    <w:rsid w:val="006D6779"/>
    <w:rsid w:val="006D7F15"/>
    <w:rsid w:val="006E08FC"/>
    <w:rsid w:val="006E1B38"/>
    <w:rsid w:val="006E2676"/>
    <w:rsid w:val="006E6E7E"/>
    <w:rsid w:val="006F2588"/>
    <w:rsid w:val="00710A6C"/>
    <w:rsid w:val="00710D98"/>
    <w:rsid w:val="00711CE9"/>
    <w:rsid w:val="00712266"/>
    <w:rsid w:val="00712593"/>
    <w:rsid w:val="00712D82"/>
    <w:rsid w:val="00714BBA"/>
    <w:rsid w:val="00716B08"/>
    <w:rsid w:val="00716E22"/>
    <w:rsid w:val="007171AB"/>
    <w:rsid w:val="0071734C"/>
    <w:rsid w:val="007213D0"/>
    <w:rsid w:val="007219C0"/>
    <w:rsid w:val="00721D8B"/>
    <w:rsid w:val="0072347F"/>
    <w:rsid w:val="00731C75"/>
    <w:rsid w:val="00732599"/>
    <w:rsid w:val="00734BAC"/>
    <w:rsid w:val="00743E09"/>
    <w:rsid w:val="00744FCC"/>
    <w:rsid w:val="00747B9C"/>
    <w:rsid w:val="00750156"/>
    <w:rsid w:val="00750474"/>
    <w:rsid w:val="00750C93"/>
    <w:rsid w:val="00751B91"/>
    <w:rsid w:val="00754947"/>
    <w:rsid w:val="00754E24"/>
    <w:rsid w:val="007556B4"/>
    <w:rsid w:val="00757B3B"/>
    <w:rsid w:val="007618C5"/>
    <w:rsid w:val="00761DBA"/>
    <w:rsid w:val="00764FA6"/>
    <w:rsid w:val="00765294"/>
    <w:rsid w:val="00771A96"/>
    <w:rsid w:val="00771DFA"/>
    <w:rsid w:val="007720D9"/>
    <w:rsid w:val="00773075"/>
    <w:rsid w:val="00773F36"/>
    <w:rsid w:val="00775BF6"/>
    <w:rsid w:val="00775D62"/>
    <w:rsid w:val="00776254"/>
    <w:rsid w:val="007769FC"/>
    <w:rsid w:val="00776C04"/>
    <w:rsid w:val="00777C9B"/>
    <w:rsid w:val="00777CFF"/>
    <w:rsid w:val="007815BC"/>
    <w:rsid w:val="00782B3F"/>
    <w:rsid w:val="00782E3C"/>
    <w:rsid w:val="00785292"/>
    <w:rsid w:val="00786145"/>
    <w:rsid w:val="007900CC"/>
    <w:rsid w:val="0079641B"/>
    <w:rsid w:val="007966F3"/>
    <w:rsid w:val="00797A90"/>
    <w:rsid w:val="007A1856"/>
    <w:rsid w:val="007A1887"/>
    <w:rsid w:val="007A1988"/>
    <w:rsid w:val="007A1F19"/>
    <w:rsid w:val="007A629C"/>
    <w:rsid w:val="007A6348"/>
    <w:rsid w:val="007B023C"/>
    <w:rsid w:val="007B03CC"/>
    <w:rsid w:val="007B09C5"/>
    <w:rsid w:val="007B2F08"/>
    <w:rsid w:val="007C44FF"/>
    <w:rsid w:val="007C6456"/>
    <w:rsid w:val="007C7BDB"/>
    <w:rsid w:val="007D1616"/>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2084"/>
    <w:rsid w:val="008121B7"/>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519"/>
    <w:rsid w:val="00881BC6"/>
    <w:rsid w:val="00883E3F"/>
    <w:rsid w:val="00884056"/>
    <w:rsid w:val="008848F6"/>
    <w:rsid w:val="008860CC"/>
    <w:rsid w:val="00886EEE"/>
    <w:rsid w:val="00887F86"/>
    <w:rsid w:val="00890020"/>
    <w:rsid w:val="00890876"/>
    <w:rsid w:val="00891929"/>
    <w:rsid w:val="00893029"/>
    <w:rsid w:val="008934D7"/>
    <w:rsid w:val="0089514A"/>
    <w:rsid w:val="008959EA"/>
    <w:rsid w:val="00895C2A"/>
    <w:rsid w:val="008A03E9"/>
    <w:rsid w:val="008A0A0D"/>
    <w:rsid w:val="008A32D9"/>
    <w:rsid w:val="008A3961"/>
    <w:rsid w:val="008A4CEA"/>
    <w:rsid w:val="008A5224"/>
    <w:rsid w:val="008A68D0"/>
    <w:rsid w:val="008A7506"/>
    <w:rsid w:val="008A7D14"/>
    <w:rsid w:val="008B1382"/>
    <w:rsid w:val="008B1603"/>
    <w:rsid w:val="008B20ED"/>
    <w:rsid w:val="008B3881"/>
    <w:rsid w:val="008B6135"/>
    <w:rsid w:val="008B7BEB"/>
    <w:rsid w:val="008C02B8"/>
    <w:rsid w:val="008C0955"/>
    <w:rsid w:val="008C4538"/>
    <w:rsid w:val="008C562B"/>
    <w:rsid w:val="008C5F3E"/>
    <w:rsid w:val="008C6717"/>
    <w:rsid w:val="008D0305"/>
    <w:rsid w:val="008D0A21"/>
    <w:rsid w:val="008D0E6C"/>
    <w:rsid w:val="008D209E"/>
    <w:rsid w:val="008D2D6B"/>
    <w:rsid w:val="008D304E"/>
    <w:rsid w:val="008D3090"/>
    <w:rsid w:val="008D4306"/>
    <w:rsid w:val="008D4508"/>
    <w:rsid w:val="008D4DC4"/>
    <w:rsid w:val="008D5BCA"/>
    <w:rsid w:val="008D5E79"/>
    <w:rsid w:val="008D6BAC"/>
    <w:rsid w:val="008D7CAF"/>
    <w:rsid w:val="008E02EE"/>
    <w:rsid w:val="008E5425"/>
    <w:rsid w:val="008E65A8"/>
    <w:rsid w:val="008E77D6"/>
    <w:rsid w:val="0090091E"/>
    <w:rsid w:val="00901B09"/>
    <w:rsid w:val="009036E7"/>
    <w:rsid w:val="0090605F"/>
    <w:rsid w:val="00906B88"/>
    <w:rsid w:val="00907069"/>
    <w:rsid w:val="0091053B"/>
    <w:rsid w:val="00912158"/>
    <w:rsid w:val="00912945"/>
    <w:rsid w:val="00912CBD"/>
    <w:rsid w:val="009144EE"/>
    <w:rsid w:val="0091569A"/>
    <w:rsid w:val="00915D4C"/>
    <w:rsid w:val="0092048E"/>
    <w:rsid w:val="0092135B"/>
    <w:rsid w:val="009279B2"/>
    <w:rsid w:val="00927F27"/>
    <w:rsid w:val="00932A37"/>
    <w:rsid w:val="00935814"/>
    <w:rsid w:val="00942971"/>
    <w:rsid w:val="0094502D"/>
    <w:rsid w:val="00946561"/>
    <w:rsid w:val="00946B39"/>
    <w:rsid w:val="00947013"/>
    <w:rsid w:val="0095062C"/>
    <w:rsid w:val="00954374"/>
    <w:rsid w:val="009546CB"/>
    <w:rsid w:val="00956EA9"/>
    <w:rsid w:val="0096370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CEA"/>
    <w:rsid w:val="009B4DEC"/>
    <w:rsid w:val="009B65C2"/>
    <w:rsid w:val="009C142E"/>
    <w:rsid w:val="009C2459"/>
    <w:rsid w:val="009C255A"/>
    <w:rsid w:val="009C2B46"/>
    <w:rsid w:val="009C4448"/>
    <w:rsid w:val="009C610D"/>
    <w:rsid w:val="009C6D10"/>
    <w:rsid w:val="009C7AC2"/>
    <w:rsid w:val="009D10E5"/>
    <w:rsid w:val="009D2A20"/>
    <w:rsid w:val="009D2DC4"/>
    <w:rsid w:val="009D43F3"/>
    <w:rsid w:val="009D4E9F"/>
    <w:rsid w:val="009D5D40"/>
    <w:rsid w:val="009D6B1B"/>
    <w:rsid w:val="009E107B"/>
    <w:rsid w:val="009E18D6"/>
    <w:rsid w:val="009E4DCA"/>
    <w:rsid w:val="009E53C8"/>
    <w:rsid w:val="009E5B02"/>
    <w:rsid w:val="009E6F72"/>
    <w:rsid w:val="009E7B92"/>
    <w:rsid w:val="009E7F45"/>
    <w:rsid w:val="009F08A2"/>
    <w:rsid w:val="009F19C0"/>
    <w:rsid w:val="009F2CDD"/>
    <w:rsid w:val="009F2E42"/>
    <w:rsid w:val="009F505F"/>
    <w:rsid w:val="009F5896"/>
    <w:rsid w:val="00A0028D"/>
    <w:rsid w:val="00A00AE4"/>
    <w:rsid w:val="00A00D24"/>
    <w:rsid w:val="00A0129C"/>
    <w:rsid w:val="00A01F5C"/>
    <w:rsid w:val="00A0309B"/>
    <w:rsid w:val="00A12A69"/>
    <w:rsid w:val="00A2019A"/>
    <w:rsid w:val="00A21091"/>
    <w:rsid w:val="00A222BA"/>
    <w:rsid w:val="00A22AC5"/>
    <w:rsid w:val="00A23493"/>
    <w:rsid w:val="00A2416A"/>
    <w:rsid w:val="00A25A3F"/>
    <w:rsid w:val="00A25E45"/>
    <w:rsid w:val="00A30E06"/>
    <w:rsid w:val="00A31EC8"/>
    <w:rsid w:val="00A3270B"/>
    <w:rsid w:val="00A333A9"/>
    <w:rsid w:val="00A379E4"/>
    <w:rsid w:val="00A42BD7"/>
    <w:rsid w:val="00A42F07"/>
    <w:rsid w:val="00A43B02"/>
    <w:rsid w:val="00A44946"/>
    <w:rsid w:val="00A45A84"/>
    <w:rsid w:val="00A46B85"/>
    <w:rsid w:val="00A47FC1"/>
    <w:rsid w:val="00A50585"/>
    <w:rsid w:val="00A506F1"/>
    <w:rsid w:val="00A5156E"/>
    <w:rsid w:val="00A51A3C"/>
    <w:rsid w:val="00A52696"/>
    <w:rsid w:val="00A53E57"/>
    <w:rsid w:val="00A548EA"/>
    <w:rsid w:val="00A56667"/>
    <w:rsid w:val="00A56824"/>
    <w:rsid w:val="00A57083"/>
    <w:rsid w:val="00A572DA"/>
    <w:rsid w:val="00A60D45"/>
    <w:rsid w:val="00A61F6D"/>
    <w:rsid w:val="00A64A51"/>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93966"/>
    <w:rsid w:val="00AA105C"/>
    <w:rsid w:val="00AA1809"/>
    <w:rsid w:val="00AA1FFE"/>
    <w:rsid w:val="00AA3E50"/>
    <w:rsid w:val="00AA3F2E"/>
    <w:rsid w:val="00AA72F4"/>
    <w:rsid w:val="00AA7B20"/>
    <w:rsid w:val="00AB10E7"/>
    <w:rsid w:val="00AB4D25"/>
    <w:rsid w:val="00AB5033"/>
    <w:rsid w:val="00AB5298"/>
    <w:rsid w:val="00AB5519"/>
    <w:rsid w:val="00AB5747"/>
    <w:rsid w:val="00AB6313"/>
    <w:rsid w:val="00AB6F47"/>
    <w:rsid w:val="00AB71DD"/>
    <w:rsid w:val="00AC15C5"/>
    <w:rsid w:val="00AC59D3"/>
    <w:rsid w:val="00AD0E75"/>
    <w:rsid w:val="00AD2B45"/>
    <w:rsid w:val="00AD6DEE"/>
    <w:rsid w:val="00AE77EB"/>
    <w:rsid w:val="00AE7BD8"/>
    <w:rsid w:val="00AE7D02"/>
    <w:rsid w:val="00AF0BB7"/>
    <w:rsid w:val="00AF0BDE"/>
    <w:rsid w:val="00AF0EDE"/>
    <w:rsid w:val="00AF0F2E"/>
    <w:rsid w:val="00AF36DC"/>
    <w:rsid w:val="00AF4243"/>
    <w:rsid w:val="00AF4853"/>
    <w:rsid w:val="00AF53B9"/>
    <w:rsid w:val="00AF73AD"/>
    <w:rsid w:val="00B00702"/>
    <w:rsid w:val="00B0110B"/>
    <w:rsid w:val="00B0234E"/>
    <w:rsid w:val="00B056F4"/>
    <w:rsid w:val="00B06751"/>
    <w:rsid w:val="00B06B65"/>
    <w:rsid w:val="00B07931"/>
    <w:rsid w:val="00B13241"/>
    <w:rsid w:val="00B13699"/>
    <w:rsid w:val="00B136A7"/>
    <w:rsid w:val="00B149E2"/>
    <w:rsid w:val="00B14E3B"/>
    <w:rsid w:val="00B2131A"/>
    <w:rsid w:val="00B2169D"/>
    <w:rsid w:val="00B21CBB"/>
    <w:rsid w:val="00B252F4"/>
    <w:rsid w:val="00B25C30"/>
    <w:rsid w:val="00B2606D"/>
    <w:rsid w:val="00B263C0"/>
    <w:rsid w:val="00B26E46"/>
    <w:rsid w:val="00B316CA"/>
    <w:rsid w:val="00B31BFB"/>
    <w:rsid w:val="00B3528F"/>
    <w:rsid w:val="00B357AB"/>
    <w:rsid w:val="00B37A38"/>
    <w:rsid w:val="00B41704"/>
    <w:rsid w:val="00B41F72"/>
    <w:rsid w:val="00B44E90"/>
    <w:rsid w:val="00B45324"/>
    <w:rsid w:val="00B47018"/>
    <w:rsid w:val="00B47956"/>
    <w:rsid w:val="00B517E1"/>
    <w:rsid w:val="00B53DDA"/>
    <w:rsid w:val="00B556E8"/>
    <w:rsid w:val="00B55E70"/>
    <w:rsid w:val="00B60238"/>
    <w:rsid w:val="00B629BD"/>
    <w:rsid w:val="00B63552"/>
    <w:rsid w:val="00B640A8"/>
    <w:rsid w:val="00B64962"/>
    <w:rsid w:val="00B66AC0"/>
    <w:rsid w:val="00B70B24"/>
    <w:rsid w:val="00B71634"/>
    <w:rsid w:val="00B7266C"/>
    <w:rsid w:val="00B73091"/>
    <w:rsid w:val="00B75139"/>
    <w:rsid w:val="00B80840"/>
    <w:rsid w:val="00B815FC"/>
    <w:rsid w:val="00B81623"/>
    <w:rsid w:val="00B82A05"/>
    <w:rsid w:val="00B84409"/>
    <w:rsid w:val="00B84500"/>
    <w:rsid w:val="00B8481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1BDE"/>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436"/>
    <w:rsid w:val="00BF27B2"/>
    <w:rsid w:val="00BF4F06"/>
    <w:rsid w:val="00BF534E"/>
    <w:rsid w:val="00BF5717"/>
    <w:rsid w:val="00BF5C91"/>
    <w:rsid w:val="00BF66D2"/>
    <w:rsid w:val="00C0104B"/>
    <w:rsid w:val="00C01348"/>
    <w:rsid w:val="00C01585"/>
    <w:rsid w:val="00C01832"/>
    <w:rsid w:val="00C05AD9"/>
    <w:rsid w:val="00C0764A"/>
    <w:rsid w:val="00C1410E"/>
    <w:rsid w:val="00C141C6"/>
    <w:rsid w:val="00C15663"/>
    <w:rsid w:val="00C156CA"/>
    <w:rsid w:val="00C16508"/>
    <w:rsid w:val="00C16789"/>
    <w:rsid w:val="00C16F5A"/>
    <w:rsid w:val="00C2071A"/>
    <w:rsid w:val="00C20ACB"/>
    <w:rsid w:val="00C23703"/>
    <w:rsid w:val="00C26068"/>
    <w:rsid w:val="00C26DF9"/>
    <w:rsid w:val="00C271A8"/>
    <w:rsid w:val="00C3050C"/>
    <w:rsid w:val="00C31F15"/>
    <w:rsid w:val="00C32067"/>
    <w:rsid w:val="00C323B0"/>
    <w:rsid w:val="00C346AD"/>
    <w:rsid w:val="00C36E3A"/>
    <w:rsid w:val="00C37A77"/>
    <w:rsid w:val="00C41141"/>
    <w:rsid w:val="00C415B4"/>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7712D"/>
    <w:rsid w:val="00C80848"/>
    <w:rsid w:val="00C80902"/>
    <w:rsid w:val="00C80AD4"/>
    <w:rsid w:val="00C80B5E"/>
    <w:rsid w:val="00C82055"/>
    <w:rsid w:val="00C85FE1"/>
    <w:rsid w:val="00C8630A"/>
    <w:rsid w:val="00C901A1"/>
    <w:rsid w:val="00C9061B"/>
    <w:rsid w:val="00C93EBA"/>
    <w:rsid w:val="00C9662B"/>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7AB"/>
    <w:rsid w:val="00CB2EA1"/>
    <w:rsid w:val="00CB2F84"/>
    <w:rsid w:val="00CB3E75"/>
    <w:rsid w:val="00CB43F1"/>
    <w:rsid w:val="00CB4E5A"/>
    <w:rsid w:val="00CB581E"/>
    <w:rsid w:val="00CB6A8A"/>
    <w:rsid w:val="00CB6EDE"/>
    <w:rsid w:val="00CC41BA"/>
    <w:rsid w:val="00CD09EF"/>
    <w:rsid w:val="00CD1550"/>
    <w:rsid w:val="00CD17C1"/>
    <w:rsid w:val="00CD19F6"/>
    <w:rsid w:val="00CD1C6C"/>
    <w:rsid w:val="00CD37F1"/>
    <w:rsid w:val="00CD3BFC"/>
    <w:rsid w:val="00CD4565"/>
    <w:rsid w:val="00CD6169"/>
    <w:rsid w:val="00CD6D76"/>
    <w:rsid w:val="00CE1C01"/>
    <w:rsid w:val="00CE20BC"/>
    <w:rsid w:val="00CE26C6"/>
    <w:rsid w:val="00CE2A2F"/>
    <w:rsid w:val="00CE3967"/>
    <w:rsid w:val="00CE39E1"/>
    <w:rsid w:val="00CF16D8"/>
    <w:rsid w:val="00CF1FD8"/>
    <w:rsid w:val="00CF20D0"/>
    <w:rsid w:val="00CF2D83"/>
    <w:rsid w:val="00CF44A1"/>
    <w:rsid w:val="00CF45F2"/>
    <w:rsid w:val="00CF4FDC"/>
    <w:rsid w:val="00CF58E9"/>
    <w:rsid w:val="00CF6E13"/>
    <w:rsid w:val="00CF7776"/>
    <w:rsid w:val="00D004DA"/>
    <w:rsid w:val="00D00E9E"/>
    <w:rsid w:val="00D021D2"/>
    <w:rsid w:val="00D061BB"/>
    <w:rsid w:val="00D07BE1"/>
    <w:rsid w:val="00D116C0"/>
    <w:rsid w:val="00D13433"/>
    <w:rsid w:val="00D13D8A"/>
    <w:rsid w:val="00D172C9"/>
    <w:rsid w:val="00D20DA7"/>
    <w:rsid w:val="00D2458F"/>
    <w:rsid w:val="00D24827"/>
    <w:rsid w:val="00D249A5"/>
    <w:rsid w:val="00D275B7"/>
    <w:rsid w:val="00D2793F"/>
    <w:rsid w:val="00D279D8"/>
    <w:rsid w:val="00D27C8E"/>
    <w:rsid w:val="00D3005B"/>
    <w:rsid w:val="00D3026A"/>
    <w:rsid w:val="00D32D62"/>
    <w:rsid w:val="00D3621B"/>
    <w:rsid w:val="00D36E44"/>
    <w:rsid w:val="00D377DD"/>
    <w:rsid w:val="00D40205"/>
    <w:rsid w:val="00D40C72"/>
    <w:rsid w:val="00D41021"/>
    <w:rsid w:val="00D4141B"/>
    <w:rsid w:val="00D4145D"/>
    <w:rsid w:val="00D41A44"/>
    <w:rsid w:val="00D425CC"/>
    <w:rsid w:val="00D4460B"/>
    <w:rsid w:val="00D458F0"/>
    <w:rsid w:val="00D50668"/>
    <w:rsid w:val="00D50B3B"/>
    <w:rsid w:val="00D51C1C"/>
    <w:rsid w:val="00D51FCC"/>
    <w:rsid w:val="00D5467F"/>
    <w:rsid w:val="00D55837"/>
    <w:rsid w:val="00D56A9F"/>
    <w:rsid w:val="00D57BA2"/>
    <w:rsid w:val="00D60F51"/>
    <w:rsid w:val="00D60FAC"/>
    <w:rsid w:val="00D61451"/>
    <w:rsid w:val="00D6574F"/>
    <w:rsid w:val="00D65E43"/>
    <w:rsid w:val="00D6730A"/>
    <w:rsid w:val="00D674A6"/>
    <w:rsid w:val="00D67C54"/>
    <w:rsid w:val="00D708FC"/>
    <w:rsid w:val="00D7168E"/>
    <w:rsid w:val="00D72719"/>
    <w:rsid w:val="00D73D2E"/>
    <w:rsid w:val="00D73F9D"/>
    <w:rsid w:val="00D7487A"/>
    <w:rsid w:val="00D74B7C"/>
    <w:rsid w:val="00D76068"/>
    <w:rsid w:val="00D76B01"/>
    <w:rsid w:val="00D804A2"/>
    <w:rsid w:val="00D84704"/>
    <w:rsid w:val="00D84BF9"/>
    <w:rsid w:val="00D8517D"/>
    <w:rsid w:val="00D91D74"/>
    <w:rsid w:val="00D921FD"/>
    <w:rsid w:val="00D93714"/>
    <w:rsid w:val="00D94034"/>
    <w:rsid w:val="00D95424"/>
    <w:rsid w:val="00D96717"/>
    <w:rsid w:val="00DA4084"/>
    <w:rsid w:val="00DA56ED"/>
    <w:rsid w:val="00DA5A54"/>
    <w:rsid w:val="00DA5C0D"/>
    <w:rsid w:val="00DA614E"/>
    <w:rsid w:val="00DB423C"/>
    <w:rsid w:val="00DB4E26"/>
    <w:rsid w:val="00DB714B"/>
    <w:rsid w:val="00DC1025"/>
    <w:rsid w:val="00DC10F6"/>
    <w:rsid w:val="00DC115D"/>
    <w:rsid w:val="00DC1EB8"/>
    <w:rsid w:val="00DC3E45"/>
    <w:rsid w:val="00DC4598"/>
    <w:rsid w:val="00DD0722"/>
    <w:rsid w:val="00DD0B3D"/>
    <w:rsid w:val="00DD0C0A"/>
    <w:rsid w:val="00DD212F"/>
    <w:rsid w:val="00DE18F5"/>
    <w:rsid w:val="00DE30A5"/>
    <w:rsid w:val="00DE69C5"/>
    <w:rsid w:val="00DE73D2"/>
    <w:rsid w:val="00DF5BFB"/>
    <w:rsid w:val="00DF5CD6"/>
    <w:rsid w:val="00DF640D"/>
    <w:rsid w:val="00E022DA"/>
    <w:rsid w:val="00E032A1"/>
    <w:rsid w:val="00E03B1A"/>
    <w:rsid w:val="00E03BCB"/>
    <w:rsid w:val="00E124DC"/>
    <w:rsid w:val="00E128D1"/>
    <w:rsid w:val="00E12EB5"/>
    <w:rsid w:val="00E15A41"/>
    <w:rsid w:val="00E16825"/>
    <w:rsid w:val="00E22D68"/>
    <w:rsid w:val="00E247D9"/>
    <w:rsid w:val="00E258D8"/>
    <w:rsid w:val="00E26DDF"/>
    <w:rsid w:val="00E270E5"/>
    <w:rsid w:val="00E30167"/>
    <w:rsid w:val="00E32C2B"/>
    <w:rsid w:val="00E33493"/>
    <w:rsid w:val="00E37768"/>
    <w:rsid w:val="00E37922"/>
    <w:rsid w:val="00E406DF"/>
    <w:rsid w:val="00E415D3"/>
    <w:rsid w:val="00E41964"/>
    <w:rsid w:val="00E469E4"/>
    <w:rsid w:val="00E475C3"/>
    <w:rsid w:val="00E509B0"/>
    <w:rsid w:val="00E50B11"/>
    <w:rsid w:val="00E54246"/>
    <w:rsid w:val="00E55D8E"/>
    <w:rsid w:val="00E6023D"/>
    <w:rsid w:val="00E60B30"/>
    <w:rsid w:val="00E64E8E"/>
    <w:rsid w:val="00E6641E"/>
    <w:rsid w:val="00E66F18"/>
    <w:rsid w:val="00E70856"/>
    <w:rsid w:val="00E727DE"/>
    <w:rsid w:val="00E74A30"/>
    <w:rsid w:val="00E77778"/>
    <w:rsid w:val="00E77B7E"/>
    <w:rsid w:val="00E77BA8"/>
    <w:rsid w:val="00E8139F"/>
    <w:rsid w:val="00E82DF1"/>
    <w:rsid w:val="00E90CAA"/>
    <w:rsid w:val="00E93339"/>
    <w:rsid w:val="00E96532"/>
    <w:rsid w:val="00E973A0"/>
    <w:rsid w:val="00EA1688"/>
    <w:rsid w:val="00EA1AFC"/>
    <w:rsid w:val="00EA2317"/>
    <w:rsid w:val="00EA3A7D"/>
    <w:rsid w:val="00EA4C83"/>
    <w:rsid w:val="00EA7357"/>
    <w:rsid w:val="00EB0A37"/>
    <w:rsid w:val="00EB763D"/>
    <w:rsid w:val="00EB7EC2"/>
    <w:rsid w:val="00EB7FE4"/>
    <w:rsid w:val="00EC0A92"/>
    <w:rsid w:val="00EC1DA0"/>
    <w:rsid w:val="00EC329B"/>
    <w:rsid w:val="00EC5EB9"/>
    <w:rsid w:val="00EC6006"/>
    <w:rsid w:val="00EC71A6"/>
    <w:rsid w:val="00EC73EB"/>
    <w:rsid w:val="00ED412A"/>
    <w:rsid w:val="00ED592E"/>
    <w:rsid w:val="00ED5E9C"/>
    <w:rsid w:val="00ED6ABD"/>
    <w:rsid w:val="00ED72E1"/>
    <w:rsid w:val="00EE3C0F"/>
    <w:rsid w:val="00EE5EB8"/>
    <w:rsid w:val="00EE66E5"/>
    <w:rsid w:val="00EE6810"/>
    <w:rsid w:val="00EF156B"/>
    <w:rsid w:val="00EF1601"/>
    <w:rsid w:val="00EF21FE"/>
    <w:rsid w:val="00EF2A7F"/>
    <w:rsid w:val="00EF2D58"/>
    <w:rsid w:val="00EF37C2"/>
    <w:rsid w:val="00EF4803"/>
    <w:rsid w:val="00EF5127"/>
    <w:rsid w:val="00EF7B90"/>
    <w:rsid w:val="00F02290"/>
    <w:rsid w:val="00F03EAC"/>
    <w:rsid w:val="00F04B7C"/>
    <w:rsid w:val="00F070C7"/>
    <w:rsid w:val="00F077C9"/>
    <w:rsid w:val="00F078B5"/>
    <w:rsid w:val="00F113E2"/>
    <w:rsid w:val="00F14024"/>
    <w:rsid w:val="00F14FA3"/>
    <w:rsid w:val="00F15DB1"/>
    <w:rsid w:val="00F2061D"/>
    <w:rsid w:val="00F24297"/>
    <w:rsid w:val="00F2564A"/>
    <w:rsid w:val="00F25761"/>
    <w:rsid w:val="00F259D7"/>
    <w:rsid w:val="00F32482"/>
    <w:rsid w:val="00F32D05"/>
    <w:rsid w:val="00F34BFC"/>
    <w:rsid w:val="00F35263"/>
    <w:rsid w:val="00F3580B"/>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4BE5"/>
    <w:rsid w:val="00F66093"/>
    <w:rsid w:val="00F66518"/>
    <w:rsid w:val="00F66657"/>
    <w:rsid w:val="00F6751E"/>
    <w:rsid w:val="00F70848"/>
    <w:rsid w:val="00F73A60"/>
    <w:rsid w:val="00F77605"/>
    <w:rsid w:val="00F8015D"/>
    <w:rsid w:val="00F829C7"/>
    <w:rsid w:val="00F834AA"/>
    <w:rsid w:val="00F848D6"/>
    <w:rsid w:val="00F859AE"/>
    <w:rsid w:val="00F870FD"/>
    <w:rsid w:val="00F9071F"/>
    <w:rsid w:val="00F91BC0"/>
    <w:rsid w:val="00F922B2"/>
    <w:rsid w:val="00F943C8"/>
    <w:rsid w:val="00F96425"/>
    <w:rsid w:val="00F96B28"/>
    <w:rsid w:val="00FA1564"/>
    <w:rsid w:val="00FA41B4"/>
    <w:rsid w:val="00FA5DDD"/>
    <w:rsid w:val="00FA5EEF"/>
    <w:rsid w:val="00FA6255"/>
    <w:rsid w:val="00FA6897"/>
    <w:rsid w:val="00FA723B"/>
    <w:rsid w:val="00FA7644"/>
    <w:rsid w:val="00FB0647"/>
    <w:rsid w:val="00FB1FA3"/>
    <w:rsid w:val="00FB43A8"/>
    <w:rsid w:val="00FB4D12"/>
    <w:rsid w:val="00FB5279"/>
    <w:rsid w:val="00FB62AE"/>
    <w:rsid w:val="00FC069A"/>
    <w:rsid w:val="00FC08A9"/>
    <w:rsid w:val="00FC0BA0"/>
    <w:rsid w:val="00FC38C8"/>
    <w:rsid w:val="00FC7600"/>
    <w:rsid w:val="00FD0385"/>
    <w:rsid w:val="00FD0A76"/>
    <w:rsid w:val="00FD0B7B"/>
    <w:rsid w:val="00FD1A46"/>
    <w:rsid w:val="00FD4C08"/>
    <w:rsid w:val="00FD6002"/>
    <w:rsid w:val="00FE1DCC"/>
    <w:rsid w:val="00FE1DD4"/>
    <w:rsid w:val="00FE2B19"/>
    <w:rsid w:val="00FF0538"/>
    <w:rsid w:val="00FF43D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4BB0"/>
  <w15:docId w15:val="{0119A254-9670-42A5-8F10-A32EDC61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7A1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2086">
      <w:bodyDiv w:val="1"/>
      <w:marLeft w:val="0"/>
      <w:marRight w:val="0"/>
      <w:marTop w:val="0"/>
      <w:marBottom w:val="0"/>
      <w:divBdr>
        <w:top w:val="none" w:sz="0" w:space="0" w:color="auto"/>
        <w:left w:val="none" w:sz="0" w:space="0" w:color="auto"/>
        <w:bottom w:val="none" w:sz="0" w:space="0" w:color="auto"/>
        <w:right w:val="none" w:sz="0" w:space="0" w:color="auto"/>
      </w:divBdr>
      <w:divsChild>
        <w:div w:id="1669820264">
          <w:marLeft w:val="0"/>
          <w:marRight w:val="0"/>
          <w:marTop w:val="0"/>
          <w:marBottom w:val="0"/>
          <w:divBdr>
            <w:top w:val="none" w:sz="0" w:space="0" w:color="auto"/>
            <w:left w:val="none" w:sz="0" w:space="0" w:color="auto"/>
            <w:bottom w:val="none" w:sz="0" w:space="0" w:color="auto"/>
            <w:right w:val="none" w:sz="0" w:space="0" w:color="auto"/>
          </w:divBdr>
        </w:div>
      </w:divsChild>
    </w:div>
    <w:div w:id="48724060">
      <w:bodyDiv w:val="1"/>
      <w:marLeft w:val="0"/>
      <w:marRight w:val="0"/>
      <w:marTop w:val="0"/>
      <w:marBottom w:val="0"/>
      <w:divBdr>
        <w:top w:val="none" w:sz="0" w:space="0" w:color="auto"/>
        <w:left w:val="none" w:sz="0" w:space="0" w:color="auto"/>
        <w:bottom w:val="none" w:sz="0" w:space="0" w:color="auto"/>
        <w:right w:val="none" w:sz="0" w:space="0" w:color="auto"/>
      </w:divBdr>
      <w:divsChild>
        <w:div w:id="1267932739">
          <w:marLeft w:val="0"/>
          <w:marRight w:val="0"/>
          <w:marTop w:val="0"/>
          <w:marBottom w:val="0"/>
          <w:divBdr>
            <w:top w:val="none" w:sz="0" w:space="0" w:color="auto"/>
            <w:left w:val="none" w:sz="0" w:space="0" w:color="auto"/>
            <w:bottom w:val="none" w:sz="0" w:space="0" w:color="auto"/>
            <w:right w:val="none" w:sz="0" w:space="0" w:color="auto"/>
          </w:divBdr>
        </w:div>
      </w:divsChild>
    </w:div>
    <w:div w:id="176888496">
      <w:bodyDiv w:val="1"/>
      <w:marLeft w:val="0"/>
      <w:marRight w:val="0"/>
      <w:marTop w:val="0"/>
      <w:marBottom w:val="0"/>
      <w:divBdr>
        <w:top w:val="none" w:sz="0" w:space="0" w:color="auto"/>
        <w:left w:val="none" w:sz="0" w:space="0" w:color="auto"/>
        <w:bottom w:val="none" w:sz="0" w:space="0" w:color="auto"/>
        <w:right w:val="none" w:sz="0" w:space="0" w:color="auto"/>
      </w:divBdr>
    </w:div>
    <w:div w:id="200169285">
      <w:bodyDiv w:val="1"/>
      <w:marLeft w:val="0"/>
      <w:marRight w:val="0"/>
      <w:marTop w:val="0"/>
      <w:marBottom w:val="0"/>
      <w:divBdr>
        <w:top w:val="none" w:sz="0" w:space="0" w:color="auto"/>
        <w:left w:val="none" w:sz="0" w:space="0" w:color="auto"/>
        <w:bottom w:val="none" w:sz="0" w:space="0" w:color="auto"/>
        <w:right w:val="none" w:sz="0" w:space="0" w:color="auto"/>
      </w:divBdr>
    </w:div>
    <w:div w:id="289022477">
      <w:bodyDiv w:val="1"/>
      <w:marLeft w:val="0"/>
      <w:marRight w:val="0"/>
      <w:marTop w:val="0"/>
      <w:marBottom w:val="0"/>
      <w:divBdr>
        <w:top w:val="none" w:sz="0" w:space="0" w:color="auto"/>
        <w:left w:val="none" w:sz="0" w:space="0" w:color="auto"/>
        <w:bottom w:val="none" w:sz="0" w:space="0" w:color="auto"/>
        <w:right w:val="none" w:sz="0" w:space="0" w:color="auto"/>
      </w:divBdr>
    </w:div>
    <w:div w:id="310981981">
      <w:bodyDiv w:val="1"/>
      <w:marLeft w:val="0"/>
      <w:marRight w:val="0"/>
      <w:marTop w:val="0"/>
      <w:marBottom w:val="0"/>
      <w:divBdr>
        <w:top w:val="none" w:sz="0" w:space="0" w:color="auto"/>
        <w:left w:val="none" w:sz="0" w:space="0" w:color="auto"/>
        <w:bottom w:val="none" w:sz="0" w:space="0" w:color="auto"/>
        <w:right w:val="none" w:sz="0" w:space="0" w:color="auto"/>
      </w:divBdr>
    </w:div>
    <w:div w:id="315837997">
      <w:bodyDiv w:val="1"/>
      <w:marLeft w:val="0"/>
      <w:marRight w:val="0"/>
      <w:marTop w:val="0"/>
      <w:marBottom w:val="0"/>
      <w:divBdr>
        <w:top w:val="none" w:sz="0" w:space="0" w:color="auto"/>
        <w:left w:val="none" w:sz="0" w:space="0" w:color="auto"/>
        <w:bottom w:val="none" w:sz="0" w:space="0" w:color="auto"/>
        <w:right w:val="none" w:sz="0" w:space="0" w:color="auto"/>
      </w:divBdr>
      <w:divsChild>
        <w:div w:id="582027258">
          <w:marLeft w:val="0"/>
          <w:marRight w:val="0"/>
          <w:marTop w:val="0"/>
          <w:marBottom w:val="0"/>
          <w:divBdr>
            <w:top w:val="none" w:sz="0" w:space="0" w:color="auto"/>
            <w:left w:val="none" w:sz="0" w:space="0" w:color="auto"/>
            <w:bottom w:val="none" w:sz="0" w:space="0" w:color="auto"/>
            <w:right w:val="none" w:sz="0" w:space="0" w:color="auto"/>
          </w:divBdr>
        </w:div>
      </w:divsChild>
    </w:div>
    <w:div w:id="325600198">
      <w:bodyDiv w:val="1"/>
      <w:marLeft w:val="0"/>
      <w:marRight w:val="0"/>
      <w:marTop w:val="0"/>
      <w:marBottom w:val="0"/>
      <w:divBdr>
        <w:top w:val="none" w:sz="0" w:space="0" w:color="auto"/>
        <w:left w:val="none" w:sz="0" w:space="0" w:color="auto"/>
        <w:bottom w:val="none" w:sz="0" w:space="0" w:color="auto"/>
        <w:right w:val="none" w:sz="0" w:space="0" w:color="auto"/>
      </w:divBdr>
    </w:div>
    <w:div w:id="360672704">
      <w:bodyDiv w:val="1"/>
      <w:marLeft w:val="0"/>
      <w:marRight w:val="0"/>
      <w:marTop w:val="0"/>
      <w:marBottom w:val="0"/>
      <w:divBdr>
        <w:top w:val="none" w:sz="0" w:space="0" w:color="auto"/>
        <w:left w:val="none" w:sz="0" w:space="0" w:color="auto"/>
        <w:bottom w:val="none" w:sz="0" w:space="0" w:color="auto"/>
        <w:right w:val="none" w:sz="0" w:space="0" w:color="auto"/>
      </w:divBdr>
    </w:div>
    <w:div w:id="438641387">
      <w:bodyDiv w:val="1"/>
      <w:marLeft w:val="0"/>
      <w:marRight w:val="0"/>
      <w:marTop w:val="0"/>
      <w:marBottom w:val="0"/>
      <w:divBdr>
        <w:top w:val="none" w:sz="0" w:space="0" w:color="auto"/>
        <w:left w:val="none" w:sz="0" w:space="0" w:color="auto"/>
        <w:bottom w:val="none" w:sz="0" w:space="0" w:color="auto"/>
        <w:right w:val="none" w:sz="0" w:space="0" w:color="auto"/>
      </w:divBdr>
    </w:div>
    <w:div w:id="454301533">
      <w:bodyDiv w:val="1"/>
      <w:marLeft w:val="0"/>
      <w:marRight w:val="0"/>
      <w:marTop w:val="0"/>
      <w:marBottom w:val="0"/>
      <w:divBdr>
        <w:top w:val="none" w:sz="0" w:space="0" w:color="auto"/>
        <w:left w:val="none" w:sz="0" w:space="0" w:color="auto"/>
        <w:bottom w:val="none" w:sz="0" w:space="0" w:color="auto"/>
        <w:right w:val="none" w:sz="0" w:space="0" w:color="auto"/>
      </w:divBdr>
    </w:div>
    <w:div w:id="479541721">
      <w:bodyDiv w:val="1"/>
      <w:marLeft w:val="0"/>
      <w:marRight w:val="0"/>
      <w:marTop w:val="0"/>
      <w:marBottom w:val="0"/>
      <w:divBdr>
        <w:top w:val="none" w:sz="0" w:space="0" w:color="auto"/>
        <w:left w:val="none" w:sz="0" w:space="0" w:color="auto"/>
        <w:bottom w:val="none" w:sz="0" w:space="0" w:color="auto"/>
        <w:right w:val="none" w:sz="0" w:space="0" w:color="auto"/>
      </w:divBdr>
    </w:div>
    <w:div w:id="606155373">
      <w:bodyDiv w:val="1"/>
      <w:marLeft w:val="0"/>
      <w:marRight w:val="0"/>
      <w:marTop w:val="0"/>
      <w:marBottom w:val="0"/>
      <w:divBdr>
        <w:top w:val="none" w:sz="0" w:space="0" w:color="auto"/>
        <w:left w:val="none" w:sz="0" w:space="0" w:color="auto"/>
        <w:bottom w:val="none" w:sz="0" w:space="0" w:color="auto"/>
        <w:right w:val="none" w:sz="0" w:space="0" w:color="auto"/>
      </w:divBdr>
    </w:div>
    <w:div w:id="652101471">
      <w:bodyDiv w:val="1"/>
      <w:marLeft w:val="0"/>
      <w:marRight w:val="0"/>
      <w:marTop w:val="0"/>
      <w:marBottom w:val="0"/>
      <w:divBdr>
        <w:top w:val="none" w:sz="0" w:space="0" w:color="auto"/>
        <w:left w:val="none" w:sz="0" w:space="0" w:color="auto"/>
        <w:bottom w:val="none" w:sz="0" w:space="0" w:color="auto"/>
        <w:right w:val="none" w:sz="0" w:space="0" w:color="auto"/>
      </w:divBdr>
    </w:div>
    <w:div w:id="680349902">
      <w:bodyDiv w:val="1"/>
      <w:marLeft w:val="0"/>
      <w:marRight w:val="0"/>
      <w:marTop w:val="0"/>
      <w:marBottom w:val="0"/>
      <w:divBdr>
        <w:top w:val="none" w:sz="0" w:space="0" w:color="auto"/>
        <w:left w:val="none" w:sz="0" w:space="0" w:color="auto"/>
        <w:bottom w:val="none" w:sz="0" w:space="0" w:color="auto"/>
        <w:right w:val="none" w:sz="0" w:space="0" w:color="auto"/>
      </w:divBdr>
    </w:div>
    <w:div w:id="771820149">
      <w:bodyDiv w:val="1"/>
      <w:marLeft w:val="0"/>
      <w:marRight w:val="0"/>
      <w:marTop w:val="0"/>
      <w:marBottom w:val="0"/>
      <w:divBdr>
        <w:top w:val="none" w:sz="0" w:space="0" w:color="auto"/>
        <w:left w:val="none" w:sz="0" w:space="0" w:color="auto"/>
        <w:bottom w:val="none" w:sz="0" w:space="0" w:color="auto"/>
        <w:right w:val="none" w:sz="0" w:space="0" w:color="auto"/>
      </w:divBdr>
    </w:div>
    <w:div w:id="902105699">
      <w:bodyDiv w:val="1"/>
      <w:marLeft w:val="0"/>
      <w:marRight w:val="0"/>
      <w:marTop w:val="0"/>
      <w:marBottom w:val="0"/>
      <w:divBdr>
        <w:top w:val="none" w:sz="0" w:space="0" w:color="auto"/>
        <w:left w:val="none" w:sz="0" w:space="0" w:color="auto"/>
        <w:bottom w:val="none" w:sz="0" w:space="0" w:color="auto"/>
        <w:right w:val="none" w:sz="0" w:space="0" w:color="auto"/>
      </w:divBdr>
    </w:div>
    <w:div w:id="952519444">
      <w:bodyDiv w:val="1"/>
      <w:marLeft w:val="0"/>
      <w:marRight w:val="0"/>
      <w:marTop w:val="0"/>
      <w:marBottom w:val="0"/>
      <w:divBdr>
        <w:top w:val="none" w:sz="0" w:space="0" w:color="auto"/>
        <w:left w:val="none" w:sz="0" w:space="0" w:color="auto"/>
        <w:bottom w:val="none" w:sz="0" w:space="0" w:color="auto"/>
        <w:right w:val="none" w:sz="0" w:space="0" w:color="auto"/>
      </w:divBdr>
    </w:div>
    <w:div w:id="1054815522">
      <w:bodyDiv w:val="1"/>
      <w:marLeft w:val="0"/>
      <w:marRight w:val="0"/>
      <w:marTop w:val="0"/>
      <w:marBottom w:val="0"/>
      <w:divBdr>
        <w:top w:val="none" w:sz="0" w:space="0" w:color="auto"/>
        <w:left w:val="none" w:sz="0" w:space="0" w:color="auto"/>
        <w:bottom w:val="none" w:sz="0" w:space="0" w:color="auto"/>
        <w:right w:val="none" w:sz="0" w:space="0" w:color="auto"/>
      </w:divBdr>
      <w:divsChild>
        <w:div w:id="177818998">
          <w:marLeft w:val="0"/>
          <w:marRight w:val="0"/>
          <w:marTop w:val="0"/>
          <w:marBottom w:val="0"/>
          <w:divBdr>
            <w:top w:val="none" w:sz="0" w:space="0" w:color="auto"/>
            <w:left w:val="none" w:sz="0" w:space="0" w:color="auto"/>
            <w:bottom w:val="none" w:sz="0" w:space="0" w:color="auto"/>
            <w:right w:val="none" w:sz="0" w:space="0" w:color="auto"/>
          </w:divBdr>
        </w:div>
      </w:divsChild>
    </w:div>
    <w:div w:id="1293513715">
      <w:bodyDiv w:val="1"/>
      <w:marLeft w:val="0"/>
      <w:marRight w:val="0"/>
      <w:marTop w:val="0"/>
      <w:marBottom w:val="0"/>
      <w:divBdr>
        <w:top w:val="none" w:sz="0" w:space="0" w:color="auto"/>
        <w:left w:val="none" w:sz="0" w:space="0" w:color="auto"/>
        <w:bottom w:val="none" w:sz="0" w:space="0" w:color="auto"/>
        <w:right w:val="none" w:sz="0" w:space="0" w:color="auto"/>
      </w:divBdr>
    </w:div>
    <w:div w:id="1346054840">
      <w:bodyDiv w:val="1"/>
      <w:marLeft w:val="0"/>
      <w:marRight w:val="0"/>
      <w:marTop w:val="0"/>
      <w:marBottom w:val="0"/>
      <w:divBdr>
        <w:top w:val="none" w:sz="0" w:space="0" w:color="auto"/>
        <w:left w:val="none" w:sz="0" w:space="0" w:color="auto"/>
        <w:bottom w:val="none" w:sz="0" w:space="0" w:color="auto"/>
        <w:right w:val="none" w:sz="0" w:space="0" w:color="auto"/>
      </w:divBdr>
    </w:div>
    <w:div w:id="1374692598">
      <w:bodyDiv w:val="1"/>
      <w:marLeft w:val="0"/>
      <w:marRight w:val="0"/>
      <w:marTop w:val="0"/>
      <w:marBottom w:val="0"/>
      <w:divBdr>
        <w:top w:val="none" w:sz="0" w:space="0" w:color="auto"/>
        <w:left w:val="none" w:sz="0" w:space="0" w:color="auto"/>
        <w:bottom w:val="none" w:sz="0" w:space="0" w:color="auto"/>
        <w:right w:val="none" w:sz="0" w:space="0" w:color="auto"/>
      </w:divBdr>
    </w:div>
    <w:div w:id="1602565135">
      <w:bodyDiv w:val="1"/>
      <w:marLeft w:val="0"/>
      <w:marRight w:val="0"/>
      <w:marTop w:val="0"/>
      <w:marBottom w:val="0"/>
      <w:divBdr>
        <w:top w:val="none" w:sz="0" w:space="0" w:color="auto"/>
        <w:left w:val="none" w:sz="0" w:space="0" w:color="auto"/>
        <w:bottom w:val="none" w:sz="0" w:space="0" w:color="auto"/>
        <w:right w:val="none" w:sz="0" w:space="0" w:color="auto"/>
      </w:divBdr>
    </w:div>
    <w:div w:id="162518677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89676726">
      <w:bodyDiv w:val="1"/>
      <w:marLeft w:val="0"/>
      <w:marRight w:val="0"/>
      <w:marTop w:val="0"/>
      <w:marBottom w:val="0"/>
      <w:divBdr>
        <w:top w:val="none" w:sz="0" w:space="0" w:color="auto"/>
        <w:left w:val="none" w:sz="0" w:space="0" w:color="auto"/>
        <w:bottom w:val="none" w:sz="0" w:space="0" w:color="auto"/>
        <w:right w:val="none" w:sz="0" w:space="0" w:color="auto"/>
      </w:divBdr>
      <w:divsChild>
        <w:div w:id="859709191">
          <w:marLeft w:val="0"/>
          <w:marRight w:val="0"/>
          <w:marTop w:val="0"/>
          <w:marBottom w:val="0"/>
          <w:divBdr>
            <w:top w:val="none" w:sz="0" w:space="0" w:color="auto"/>
            <w:left w:val="none" w:sz="0" w:space="0" w:color="auto"/>
            <w:bottom w:val="none" w:sz="0" w:space="0" w:color="auto"/>
            <w:right w:val="none" w:sz="0" w:space="0" w:color="auto"/>
          </w:divBdr>
        </w:div>
      </w:divsChild>
    </w:div>
    <w:div w:id="1858034293">
      <w:bodyDiv w:val="1"/>
      <w:marLeft w:val="0"/>
      <w:marRight w:val="0"/>
      <w:marTop w:val="0"/>
      <w:marBottom w:val="0"/>
      <w:divBdr>
        <w:top w:val="none" w:sz="0" w:space="0" w:color="auto"/>
        <w:left w:val="none" w:sz="0" w:space="0" w:color="auto"/>
        <w:bottom w:val="none" w:sz="0" w:space="0" w:color="auto"/>
        <w:right w:val="none" w:sz="0" w:space="0" w:color="auto"/>
      </w:divBdr>
    </w:div>
    <w:div w:id="1870223195">
      <w:bodyDiv w:val="1"/>
      <w:marLeft w:val="0"/>
      <w:marRight w:val="0"/>
      <w:marTop w:val="0"/>
      <w:marBottom w:val="0"/>
      <w:divBdr>
        <w:top w:val="none" w:sz="0" w:space="0" w:color="auto"/>
        <w:left w:val="none" w:sz="0" w:space="0" w:color="auto"/>
        <w:bottom w:val="none" w:sz="0" w:space="0" w:color="auto"/>
        <w:right w:val="none" w:sz="0" w:space="0" w:color="auto"/>
      </w:divBdr>
    </w:div>
    <w:div w:id="1899705002">
      <w:bodyDiv w:val="1"/>
      <w:marLeft w:val="0"/>
      <w:marRight w:val="0"/>
      <w:marTop w:val="0"/>
      <w:marBottom w:val="0"/>
      <w:divBdr>
        <w:top w:val="none" w:sz="0" w:space="0" w:color="auto"/>
        <w:left w:val="none" w:sz="0" w:space="0" w:color="auto"/>
        <w:bottom w:val="none" w:sz="0" w:space="0" w:color="auto"/>
        <w:right w:val="none" w:sz="0" w:space="0" w:color="auto"/>
      </w:divBdr>
      <w:divsChild>
        <w:div w:id="1235969204">
          <w:marLeft w:val="0"/>
          <w:marRight w:val="0"/>
          <w:marTop w:val="0"/>
          <w:marBottom w:val="0"/>
          <w:divBdr>
            <w:top w:val="none" w:sz="0" w:space="0" w:color="auto"/>
            <w:left w:val="none" w:sz="0" w:space="0" w:color="auto"/>
            <w:bottom w:val="none" w:sz="0" w:space="0" w:color="auto"/>
            <w:right w:val="none" w:sz="0" w:space="0" w:color="auto"/>
          </w:divBdr>
        </w:div>
      </w:divsChild>
    </w:div>
    <w:div w:id="1985115283">
      <w:bodyDiv w:val="1"/>
      <w:marLeft w:val="0"/>
      <w:marRight w:val="0"/>
      <w:marTop w:val="0"/>
      <w:marBottom w:val="0"/>
      <w:divBdr>
        <w:top w:val="none" w:sz="0" w:space="0" w:color="auto"/>
        <w:left w:val="none" w:sz="0" w:space="0" w:color="auto"/>
        <w:bottom w:val="none" w:sz="0" w:space="0" w:color="auto"/>
        <w:right w:val="none" w:sz="0" w:space="0" w:color="auto"/>
      </w:divBdr>
      <w:divsChild>
        <w:div w:id="902642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D7AB7425C341DCB0BBB62EBB269960"/>
        <w:category>
          <w:name w:val="Allmänt"/>
          <w:gallery w:val="placeholder"/>
        </w:category>
        <w:types>
          <w:type w:val="bbPlcHdr"/>
        </w:types>
        <w:behaviors>
          <w:behavior w:val="content"/>
        </w:behaviors>
        <w:guid w:val="{4A45E400-EAEF-4565-A531-CCBD028C99DD}"/>
      </w:docPartPr>
      <w:docPartBody>
        <w:p w:rsidR="00910D8A" w:rsidRDefault="00910D8A">
          <w:pPr>
            <w:pStyle w:val="01D7AB7425C341DCB0BBB62EBB269960"/>
          </w:pPr>
          <w:r w:rsidRPr="00FC36B9">
            <w:rPr>
              <w:rStyle w:val="Platshllartext"/>
            </w:rPr>
            <w:t>Klicka eller tryck här för att ange text.</w:t>
          </w:r>
        </w:p>
      </w:docPartBody>
    </w:docPart>
    <w:docPart>
      <w:docPartPr>
        <w:name w:val="2B311AB7FF9C40DBADBB3B230B128B74"/>
        <w:category>
          <w:name w:val="Allmänt"/>
          <w:gallery w:val="placeholder"/>
        </w:category>
        <w:types>
          <w:type w:val="bbPlcHdr"/>
        </w:types>
        <w:behaviors>
          <w:behavior w:val="content"/>
        </w:behaviors>
        <w:guid w:val="{822EE1E2-FDAD-4516-A536-768FB2D12238}"/>
      </w:docPartPr>
      <w:docPartBody>
        <w:p w:rsidR="00910D8A" w:rsidRDefault="00910D8A">
          <w:pPr>
            <w:pStyle w:val="2B311AB7FF9C40DBADBB3B230B128B74"/>
          </w:pPr>
          <w:r>
            <w:rPr>
              <w:rStyle w:val="Platshllartext"/>
            </w:rPr>
            <w:t>(sätts av SB)</w:t>
          </w:r>
        </w:p>
      </w:docPartBody>
    </w:docPart>
    <w:docPart>
      <w:docPartPr>
        <w:name w:val="5A5512EE250844B7B7FD337D9C66AD26"/>
        <w:category>
          <w:name w:val="Allmänt"/>
          <w:gallery w:val="placeholder"/>
        </w:category>
        <w:types>
          <w:type w:val="bbPlcHdr"/>
        </w:types>
        <w:behaviors>
          <w:behavior w:val="content"/>
        </w:behaviors>
        <w:guid w:val="{B50B5812-8974-44A8-A80B-07DE91C70954}"/>
      </w:docPartPr>
      <w:docPartBody>
        <w:p w:rsidR="00910D8A" w:rsidRDefault="00910D8A">
          <w:pPr>
            <w:pStyle w:val="5A5512EE250844B7B7FD337D9C66AD2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37AE5543DA947988732E99C2FEAB3CD"/>
        <w:category>
          <w:name w:val="Allmänt"/>
          <w:gallery w:val="placeholder"/>
        </w:category>
        <w:types>
          <w:type w:val="bbPlcHdr"/>
        </w:types>
        <w:behaviors>
          <w:behavior w:val="content"/>
        </w:behaviors>
        <w:guid w:val="{27BE3D64-887D-4D1F-A1B0-8A6FFC422B12}"/>
      </w:docPartPr>
      <w:docPartBody>
        <w:p w:rsidR="00910D8A" w:rsidRDefault="00910D8A">
          <w:pPr>
            <w:pStyle w:val="C37AE5543DA947988732E99C2FEAB3C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4663AF07CA04EEDACB266573E709A8C"/>
        <w:category>
          <w:name w:val="Allmänt"/>
          <w:gallery w:val="placeholder"/>
        </w:category>
        <w:types>
          <w:type w:val="bbPlcHdr"/>
        </w:types>
        <w:behaviors>
          <w:behavior w:val="content"/>
        </w:behaviors>
        <w:guid w:val="{F6A17533-08EC-4867-8D01-F93D3F46D0A2}"/>
      </w:docPartPr>
      <w:docPartBody>
        <w:p w:rsidR="00910D8A" w:rsidRDefault="00910D8A">
          <w:pPr>
            <w:pStyle w:val="54663AF07CA04EEDACB266573E709A8C"/>
          </w:pPr>
          <w:r>
            <w:rPr>
              <w:rStyle w:val="Platshllartext"/>
            </w:rPr>
            <w:t>Klicka här och v</w:t>
          </w:r>
          <w:r w:rsidRPr="00D31416">
            <w:rPr>
              <w:rStyle w:val="Platshllartext"/>
            </w:rPr>
            <w:t xml:space="preserve">älj ett </w:t>
          </w:r>
          <w:r>
            <w:rPr>
              <w:rStyle w:val="Platshllartext"/>
            </w:rPr>
            <w:t>departement.</w:t>
          </w:r>
        </w:p>
      </w:docPartBody>
    </w:docPart>
    <w:docPart>
      <w:docPartPr>
        <w:name w:val="D716C5E1AADD499EA5DF263BFF865694"/>
        <w:category>
          <w:name w:val="Allmänt"/>
          <w:gallery w:val="placeholder"/>
        </w:category>
        <w:types>
          <w:type w:val="bbPlcHdr"/>
        </w:types>
        <w:behaviors>
          <w:behavior w:val="content"/>
        </w:behaviors>
        <w:guid w:val="{488D2E12-3A9B-4401-AFF6-ACC1D5A7F22B}"/>
      </w:docPartPr>
      <w:docPartBody>
        <w:p w:rsidR="00910D8A" w:rsidRDefault="00910D8A">
          <w:pPr>
            <w:pStyle w:val="D716C5E1AADD499EA5DF263BFF86569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DCD2BE861824E39ACC4180109A46660"/>
        <w:category>
          <w:name w:val="Allmänt"/>
          <w:gallery w:val="placeholder"/>
        </w:category>
        <w:types>
          <w:type w:val="bbPlcHdr"/>
        </w:types>
        <w:behaviors>
          <w:behavior w:val="content"/>
        </w:behaviors>
        <w:guid w:val="{7E253061-BE5C-4AA1-BA9A-F4EFE4FB8862}"/>
      </w:docPartPr>
      <w:docPartBody>
        <w:p w:rsidR="005B5102" w:rsidRDefault="009D5607">
          <w:r w:rsidRPr="00051556">
            <w:rPr>
              <w:rStyle w:val="Platshllartext"/>
            </w:rPr>
            <w:t xml:space="preserve"> </w:t>
          </w:r>
        </w:p>
      </w:docPartBody>
    </w:docPart>
    <w:docPart>
      <w:docPartPr>
        <w:name w:val="78E91A94C4B1485E99854C2C1B99BFFD"/>
        <w:category>
          <w:name w:val="Allmänt"/>
          <w:gallery w:val="placeholder"/>
        </w:category>
        <w:types>
          <w:type w:val="bbPlcHdr"/>
        </w:types>
        <w:behaviors>
          <w:behavior w:val="content"/>
        </w:behaviors>
        <w:guid w:val="{FCC0748F-0DD6-4128-9F0B-977C07D9E20D}"/>
      </w:docPartPr>
      <w:docPartBody>
        <w:p w:rsidR="005B5102" w:rsidRDefault="009D5607">
          <w:r w:rsidRPr="00051556">
            <w:rPr>
              <w:rStyle w:val="Platshllartext"/>
            </w:rPr>
            <w:t xml:space="preserve"> </w:t>
          </w:r>
        </w:p>
      </w:docPartBody>
    </w:docPart>
    <w:docPart>
      <w:docPartPr>
        <w:name w:val="7821CDA1FD7B4173B89F0EF75073726C"/>
        <w:category>
          <w:name w:val="Allmänt"/>
          <w:gallery w:val="placeholder"/>
        </w:category>
        <w:types>
          <w:type w:val="bbPlcHdr"/>
        </w:types>
        <w:behaviors>
          <w:behavior w:val="content"/>
        </w:behaviors>
        <w:guid w:val="{A27C6477-975A-4CF1-BC99-35205315EE7D}"/>
      </w:docPartPr>
      <w:docPartBody>
        <w:p w:rsidR="005B5102" w:rsidRDefault="009D5607">
          <w:r w:rsidRPr="00051556">
            <w:rPr>
              <w:rStyle w:val="Platshllartext"/>
            </w:rPr>
            <w:t xml:space="preserve"> </w:t>
          </w:r>
        </w:p>
      </w:docPartBody>
    </w:docPart>
    <w:docPart>
      <w:docPartPr>
        <w:name w:val="3255828F42854A5BA5601AED364D371C"/>
        <w:category>
          <w:name w:val="Allmänt"/>
          <w:gallery w:val="placeholder"/>
        </w:category>
        <w:types>
          <w:type w:val="bbPlcHdr"/>
        </w:types>
        <w:behaviors>
          <w:behavior w:val="content"/>
        </w:behaviors>
        <w:guid w:val="{441718BD-F309-4F2C-911A-4DD066B0935C}"/>
      </w:docPartPr>
      <w:docPartBody>
        <w:p w:rsidR="005B5102" w:rsidRDefault="009D5607">
          <w:r w:rsidRPr="00051556">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8A"/>
    <w:rsid w:val="001C2461"/>
    <w:rsid w:val="001C703E"/>
    <w:rsid w:val="001E116C"/>
    <w:rsid w:val="00287A7F"/>
    <w:rsid w:val="00296FDF"/>
    <w:rsid w:val="004C4E3A"/>
    <w:rsid w:val="005B5102"/>
    <w:rsid w:val="0061434C"/>
    <w:rsid w:val="00910D8A"/>
    <w:rsid w:val="00942971"/>
    <w:rsid w:val="009B4CEA"/>
    <w:rsid w:val="009D5607"/>
    <w:rsid w:val="009F5896"/>
    <w:rsid w:val="00A0309B"/>
    <w:rsid w:val="00E41964"/>
    <w:rsid w:val="00F91BC0"/>
    <w:rsid w:val="00FA5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607"/>
    <w:rPr>
      <w:noProof w:val="0"/>
      <w:color w:val="808080"/>
    </w:rPr>
  </w:style>
  <w:style w:type="paragraph" w:customStyle="1" w:styleId="01D7AB7425C341DCB0BBB62EBB269960">
    <w:name w:val="01D7AB7425C341DCB0BBB62EBB269960"/>
  </w:style>
  <w:style w:type="paragraph" w:customStyle="1" w:styleId="D565B841B7CA431783D0AE27608B2E3E">
    <w:name w:val="D565B841B7CA431783D0AE27608B2E3E"/>
  </w:style>
  <w:style w:type="paragraph" w:customStyle="1" w:styleId="2B311AB7FF9C40DBADBB3B230B128B74">
    <w:name w:val="2B311AB7FF9C40DBADBB3B230B128B74"/>
  </w:style>
  <w:style w:type="paragraph" w:customStyle="1" w:styleId="1E7A271472014EB88FD2D70A2CAC74A5">
    <w:name w:val="1E7A271472014EB88FD2D70A2CAC74A5"/>
  </w:style>
  <w:style w:type="paragraph" w:customStyle="1" w:styleId="5A5512EE250844B7B7FD337D9C66AD26">
    <w:name w:val="5A5512EE250844B7B7FD337D9C66AD26"/>
  </w:style>
  <w:style w:type="paragraph" w:customStyle="1" w:styleId="C37AE5543DA947988732E99C2FEAB3CD">
    <w:name w:val="C37AE5543DA947988732E99C2FEAB3CD"/>
  </w:style>
  <w:style w:type="paragraph" w:customStyle="1" w:styleId="54663AF07CA04EEDACB266573E709A8C">
    <w:name w:val="54663AF07CA04EEDACB266573E709A8C"/>
  </w:style>
  <w:style w:type="paragraph" w:customStyle="1" w:styleId="D716C5E1AADD499EA5DF263BFF865694">
    <w:name w:val="D716C5E1AADD499EA5DF263BFF865694"/>
  </w:style>
  <w:style w:type="paragraph" w:customStyle="1" w:styleId="7266EC93FC7C45658225EFD55047C08C">
    <w:name w:val="7266EC93FC7C45658225EFD55047C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HA4PY7VCZNDV-2060590097-79795</_dlc_DocId>
    <_dlc_DocIdUrl xmlns="8b66ae41-1ec6-402e-b662-35d1932ca064">
      <Url>https://dhs.sp.regeringskansliet.se/yta/ju-po/_layouts/15/DocIdRedir.aspx?ID=HA4PY7VCZNDV-2060590097-79795</Url>
      <Description>HA4PY7VCZNDV-2060590097-79795</Description>
    </_dlc_DocIdUrl>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203</RkTemplate>
    <DocType>PM</DocType>
    <DocTypeShowName>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2022-01-25</HeaderDate>
    <Office/>
    <Dnr>FA2022/</Dnr>
    <ParagrafNr/>
    <DocumentTitle/>
    <VisitingAddress/>
    <Extra1>År</Extra1>
    <Extra2>FPMnummer</Extra2>
    <Extra3/>
    <Number/>
    <Recipient/>
    <SenderText/>
    <DocNumber/>
    <Doclanguage>1053</Doclanguage>
    <Appendix/>
    <LogotypeName>RK_LOGO_SV_BW.emf</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faktaPM xmlns="http://rk.se/faktapm">
  <Titel>Ny förordning för Europol</Titel>
  <Ar>2025/26</Ar>
  <Nr>107</Nr>
  <UppDat>2026-08-18</UppDat>
  <Rub/>
  <Dep>Justitiedepartementet</Dep>
  <Utsk>Justitieutskottet</Utsk>
  <AnkDat>2026-08-18</AnkDat>
  <Egenskap1/>
  <Egenskap2/>
  <Egenskap3/>
  <DepLista>
    <Item>
      <itemnr/>
      <Departementsnamn>Justitiedepartementet</Departementsnamn>
    </Item>
  </DepLista>
  <DokLista>
    <DokItem>
      <Beteckning>COM(2026) 580</Beteckning>
      <Celexnummer>52026PC0580</Celexnummer>
      <DokTitel>Proposal for a REGULATION OF THE EUROPEAN PARLIAMENT AND OF THE COUNCIL on the European Union Agency for Law Enforcement Cooperation (Europol), amending Regulation (EU) 2018/1726 and Regulation (EU) 2024/982, and repealing Regulation(EU) 2016/794</DokTitel>
    </DokItem>
  </DokLista>
  <GDB1>COM(2026) 580</GDB1>
  <GDT1>Proposal for a REGULATION OF THE EUROPEAN PARLIAMENT AND OF THE COUNCIL on the European Union Agency for Law Enforcement Cooperation (Europol), amending Regulation (EU) 2018/1726 and Regulation (EU) 2024/982, and repealing Regulation(EU) 2016/794</GDT1>
  <GDTWeb>COM(2026) 580</GDTWeb>
  <Typ>FPM</Typ>
  <Dokumenttyp>FaktaPM</Dokumenttyp>
  <Epostadress>ra0813aa</Epostadress>
</faktaPM>
</file>

<file path=customXml/itemProps1.xml><?xml version="1.0" encoding="utf-8"?>
<ds:datastoreItem xmlns:ds="http://schemas.openxmlformats.org/officeDocument/2006/customXml" ds:itemID="{12C47652-F943-42EE-A2DF-B694D2F1D0C7}">
  <ds:schemaRefs>
    <ds:schemaRef ds:uri="Microsoft.SharePoint.Taxonomy.ContentTypeSync"/>
  </ds:schemaRefs>
</ds:datastoreItem>
</file>

<file path=customXml/itemProps2.xml><?xml version="1.0" encoding="utf-8"?>
<ds:datastoreItem xmlns:ds="http://schemas.openxmlformats.org/officeDocument/2006/customXml" ds:itemID="{B7A8CAA7-AF99-4FE5-B66A-CD4B85A48668}">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42CA0F3E-2B46-4E95-8B39-CF45275E8235}">
  <ds:schemaRefs>
    <ds:schemaRef ds:uri="http://schemas.microsoft.com/sharepoint/events"/>
  </ds:schemaRefs>
</ds:datastoreItem>
</file>

<file path=customXml/itemProps5.xml><?xml version="1.0" encoding="utf-8"?>
<ds:datastoreItem xmlns:ds="http://schemas.openxmlformats.org/officeDocument/2006/customXml" ds:itemID="{DD44AB43-7E62-4640-B557-53462AC04864}">
  <ds:schemaRefs>
    <ds:schemaRef ds:uri="http://schemas.microsoft.com/sharepoint/v3/contenttype/forms"/>
  </ds:schemaRefs>
</ds:datastoreItem>
</file>

<file path=customXml/itemProps6.xml><?xml version="1.0" encoding="utf-8"?>
<ds:datastoreItem xmlns:ds="http://schemas.openxmlformats.org/officeDocument/2006/customXml" ds:itemID="{56C6CEB5-BCD9-4BE2-B552-3111E61F19CC}">
  <ds:schemaRefs>
    <ds:schemaRef ds:uri="http://schemas.microsoft.com/office/2006/metadata/customXsn"/>
  </ds:schemaRefs>
</ds:datastoreItem>
</file>

<file path=customXml/itemProps7.xml><?xml version="1.0" encoding="utf-8"?>
<ds:datastoreItem xmlns:ds="http://schemas.openxmlformats.org/officeDocument/2006/customXml" ds:itemID="{38D4EB81-DCCB-438D-8DB9-E9993971E940}">
  <ds:schemaRefs>
    <ds:schemaRef ds:uri="http://lp/documentinfo/RK"/>
  </ds:schemaRefs>
</ds:datastoreItem>
</file>

<file path=customXml/itemProps8.xml><?xml version="1.0" encoding="utf-8"?>
<ds:datastoreItem xmlns:ds="http://schemas.openxmlformats.org/officeDocument/2006/customXml" ds:itemID="{ECA146E7-8731-47DC-8274-5F7110885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10</Pages>
  <Words>2569</Words>
  <Characters>17166</Characters>
  <Application>Microsoft Office Word</Application>
  <DocSecurity>0</DocSecurity>
  <Lines>301</Lines>
  <Paragraphs>88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FPM_202526__107</dc:title>
  <dc:subject/>
  <dc:creator>Karolina Gustafson</dc:creator>
  <cp:keywords/>
  <dc:description/>
  <cp:lastModifiedBy>Rebecka Ingimarsdottir</cp:lastModifiedBy>
  <cp:revision>2</cp:revision>
  <cp:lastPrinted>2026-08-19T05:22:00Z</cp:lastPrinted>
  <dcterms:created xsi:type="dcterms:W3CDTF">2026-08-19T05:24:00Z</dcterms:created>
  <dcterms:modified xsi:type="dcterms:W3CDTF">2026-08-19T05:24:00Z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f6112ba4-4514-48a5-afb3-a030ed96ac01</vt:lpwstr>
  </property>
  <property fmtid="{D5CDD505-2E9C-101B-9397-08002B2CF9AE}" pid="8" name="Ar">
    <vt:lpwstr>2025/26</vt:lpwstr>
  </property>
  <property fmtid="{D5CDD505-2E9C-101B-9397-08002B2CF9AE}" pid="9" name="Nr">
    <vt:lpwstr>107</vt:lpwstr>
  </property>
  <property fmtid="{D5CDD505-2E9C-101B-9397-08002B2CF9AE}" pid="10" name="UppDat">
    <vt:lpwstr>2026-08-18</vt:lpwstr>
  </property>
  <property fmtid="{D5CDD505-2E9C-101B-9397-08002B2CF9AE}" pid="11" name="Rub">
    <vt:lpwstr>Ny förordning för Europol</vt:lpwstr>
  </property>
  <property fmtid="{D5CDD505-2E9C-101B-9397-08002B2CF9AE}" pid="12" name="Dep">
    <vt:lpwstr>Justitiedepartementet</vt:lpwstr>
  </property>
  <property fmtid="{D5CDD505-2E9C-101B-9397-08002B2CF9AE}" pid="13" name="GDB1">
    <vt:lpwstr>COM(2026) 580</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Proposal for a REGULATION OF THE EUROPEAN PARLIAMENT AND OF THE COUNCIL on the European Union Agency for Law Enforcement Cooperation (Europol), amending Regulation (EU) 2018/1726 and Regulation (EU) 2024/982, and repealing Regulation(EU) 2016/794</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2026-08-18</vt:lpwstr>
  </property>
  <property fmtid="{D5CDD505-2E9C-101B-9397-08002B2CF9AE}" pid="41" name="Utsk">
    <vt:lpwstr>Justitieutskottet</vt:lpwstr>
  </property>
  <property fmtid="{D5CDD505-2E9C-101B-9397-08002B2CF9AE}" pid="42" name="Dokumenttyp">
    <vt:lpwstr>FaktaPM</vt:lpwstr>
  </property>
  <property fmtid="{D5CDD505-2E9C-101B-9397-08002B2CF9AE}" pid="43" name="Epostadress">
    <vt:lpwstr>ra0813aa</vt:lpwstr>
  </property>
</Properties>
</file>