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93377">
        <w:tblPrEx>
          <w:tblCellMar>
            <w:top w:w="0" w:type="dxa"/>
            <w:bottom w:w="0" w:type="dxa"/>
          </w:tblCellMar>
        </w:tblPrEx>
        <w:trPr>
          <w:cantSplit/>
          <w:trHeight w:val="1720"/>
        </w:trPr>
        <w:tc>
          <w:tcPr>
            <w:tcW w:w="6024" w:type="dxa"/>
            <w:gridSpan w:val="2"/>
          </w:tcPr>
          <w:p w:rsidR="00675E12" w:rsidRPr="00593377" w:rsidRDefault="00675E12">
            <w:pPr>
              <w:pStyle w:val="HuvudRubrik"/>
            </w:pPr>
            <w:r w:rsidRPr="00593377">
              <w:t>Lagutskottets betänkande</w:t>
            </w:r>
          </w:p>
          <w:p w:rsidR="00675E12" w:rsidRPr="00593377" w:rsidRDefault="00675E12">
            <w:pPr>
              <w:pStyle w:val="HuvudRubrikRad2"/>
            </w:pPr>
            <w:bookmarkStart w:id="0" w:name="BetänkandeNr"/>
            <w:bookmarkEnd w:id="0"/>
            <w:r w:rsidRPr="00593377">
              <w:t>2001/02:LU16</w:t>
            </w:r>
          </w:p>
        </w:tc>
        <w:tc>
          <w:tcPr>
            <w:tcW w:w="1418" w:type="dxa"/>
            <w:tcBorders>
              <w:bottom w:val="nil"/>
            </w:tcBorders>
          </w:tcPr>
          <w:p w:rsidR="00675E12" w:rsidRPr="00593377" w:rsidRDefault="00593377">
            <w:pPr>
              <w:spacing w:line="230" w:lineRule="auto"/>
              <w:jc w:val="center"/>
            </w:pPr>
            <w:r w:rsidRPr="0059337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75E12" w:rsidRPr="00593377" w:rsidRDefault="00675E12">
            <w:pPr>
              <w:pStyle w:val="Normaltindrag"/>
              <w:jc w:val="center"/>
            </w:pPr>
          </w:p>
          <w:p w:rsidR="00675E12" w:rsidRPr="00593377" w:rsidRDefault="00675E12">
            <w:pPr>
              <w:pStyle w:val="StatusSida1"/>
            </w:pPr>
          </w:p>
          <w:p w:rsidR="00675E12" w:rsidRPr="00593377" w:rsidRDefault="00675E12">
            <w:pPr>
              <w:pStyle w:val="UtskriftsdatumSida1"/>
              <w:framePr w:wrap="around"/>
            </w:pPr>
          </w:p>
        </w:tc>
      </w:tr>
      <w:tr w:rsidR="00000000" w:rsidRPr="00593377">
        <w:tblPrEx>
          <w:tblCellMar>
            <w:top w:w="0" w:type="dxa"/>
            <w:bottom w:w="0" w:type="dxa"/>
          </w:tblCellMar>
        </w:tblPrEx>
        <w:trPr>
          <w:cantSplit/>
        </w:trPr>
        <w:tc>
          <w:tcPr>
            <w:tcW w:w="6024" w:type="dxa"/>
            <w:gridSpan w:val="2"/>
            <w:tcBorders>
              <w:bottom w:val="single" w:sz="4" w:space="0" w:color="auto"/>
            </w:tcBorders>
          </w:tcPr>
          <w:p w:rsidR="00675E12" w:rsidRPr="00593377" w:rsidRDefault="00675E12">
            <w:pPr>
              <w:pStyle w:val="DokumentRubrik"/>
              <w:rPr>
                <w:noProof w:val="0"/>
              </w:rPr>
            </w:pPr>
            <w:bookmarkStart w:id="1" w:name="Huvudrubrik"/>
            <w:bookmarkEnd w:id="1"/>
            <w:r w:rsidRPr="00593377">
              <w:rPr>
                <w:noProof w:val="0"/>
              </w:rPr>
              <w:t>Konsumenträttsliga frågor</w:t>
            </w:r>
          </w:p>
        </w:tc>
        <w:tc>
          <w:tcPr>
            <w:tcW w:w="1418" w:type="dxa"/>
            <w:tcBorders>
              <w:bottom w:val="nil"/>
            </w:tcBorders>
          </w:tcPr>
          <w:p w:rsidR="00675E12" w:rsidRPr="00593377" w:rsidRDefault="00675E12"/>
        </w:tc>
      </w:tr>
      <w:tr w:rsidR="00000000" w:rsidRPr="00593377">
        <w:tblPrEx>
          <w:tblCellMar>
            <w:top w:w="0" w:type="dxa"/>
            <w:bottom w:w="0" w:type="dxa"/>
          </w:tblCellMar>
        </w:tblPrEx>
        <w:trPr>
          <w:cantSplit/>
          <w:trHeight w:hRule="exact" w:val="360"/>
        </w:trPr>
        <w:tc>
          <w:tcPr>
            <w:tcW w:w="3012" w:type="dxa"/>
          </w:tcPr>
          <w:p w:rsidR="00675E12" w:rsidRPr="00593377" w:rsidRDefault="00675E12"/>
        </w:tc>
        <w:tc>
          <w:tcPr>
            <w:tcW w:w="3012" w:type="dxa"/>
          </w:tcPr>
          <w:p w:rsidR="00675E12" w:rsidRPr="00593377" w:rsidRDefault="00675E12"/>
        </w:tc>
        <w:tc>
          <w:tcPr>
            <w:tcW w:w="1418" w:type="dxa"/>
          </w:tcPr>
          <w:p w:rsidR="00675E12" w:rsidRPr="00593377" w:rsidRDefault="00675E12"/>
        </w:tc>
      </w:tr>
    </w:tbl>
    <w:p w:rsidR="00675E12" w:rsidRPr="00593377" w:rsidRDefault="00675E12"/>
    <w:p w:rsidR="00675E12" w:rsidRPr="00593377" w:rsidRDefault="00675E12">
      <w:pPr>
        <w:pStyle w:val="Rubrik1"/>
        <w:spacing w:after="180"/>
        <w:rPr>
          <w:noProof w:val="0"/>
        </w:rPr>
      </w:pPr>
      <w:bookmarkStart w:id="2" w:name="_Toc3263288"/>
      <w:r w:rsidRPr="00593377">
        <w:rPr>
          <w:noProof w:val="0"/>
        </w:rPr>
        <w:t>Sammanfattning</w:t>
      </w:r>
      <w:bookmarkEnd w:id="2"/>
    </w:p>
    <w:p w:rsidR="00675E12" w:rsidRPr="00593377" w:rsidRDefault="00675E12">
      <w:bookmarkStart w:id="3" w:name="TextStart"/>
      <w:bookmarkEnd w:id="3"/>
      <w:r w:rsidRPr="00593377">
        <w:t>I betänkandet behandlar utskottet närmare 50 motionsyrkanden från de al</w:t>
      </w:r>
      <w:r w:rsidRPr="00593377">
        <w:t>l</w:t>
      </w:r>
      <w:r w:rsidRPr="00593377">
        <w:t>männa motionstiderna 2000 och 2001 på det konsumenträttsliga området.  Motionsyrkandena rör bl.a. elektronisk handel, olika former av marknadsf</w:t>
      </w:r>
      <w:r w:rsidRPr="00593377">
        <w:t>ö</w:t>
      </w:r>
      <w:r w:rsidRPr="00593377">
        <w:t>ring, resegarantilagen, nätverksförsäljning, god fastighetsmäklarsed, kredi</w:t>
      </w:r>
      <w:r w:rsidRPr="00593377">
        <w:t>t</w:t>
      </w:r>
      <w:r w:rsidRPr="00593377">
        <w:t>prövning och bo</w:t>
      </w:r>
      <w:r w:rsidRPr="00593377">
        <w:t>r</w:t>
      </w:r>
      <w:r w:rsidRPr="00593377">
        <w:t>gensåtaganden.</w:t>
      </w:r>
    </w:p>
    <w:p w:rsidR="00675E12" w:rsidRPr="00593377" w:rsidRDefault="00675E12">
      <w:pPr>
        <w:pStyle w:val="Normaltindrag"/>
      </w:pPr>
      <w:r w:rsidRPr="00593377">
        <w:t>Med hänvisningar till bl.a. tidigare ställningstaganden samt pågående u</w:t>
      </w:r>
      <w:r w:rsidRPr="00593377">
        <w:t>t</w:t>
      </w:r>
      <w:r w:rsidRPr="00593377">
        <w:t>rednings- och beredningsarbete föreslår utskottet att samtliga motionsyrka</w:t>
      </w:r>
      <w:r w:rsidRPr="00593377">
        <w:t>n</w:t>
      </w:r>
      <w:r w:rsidRPr="00593377">
        <w:t xml:space="preserve">den skall avslås. </w:t>
      </w:r>
    </w:p>
    <w:p w:rsidR="00675E12" w:rsidRPr="00593377" w:rsidRDefault="00675E12">
      <w:pPr>
        <w:pStyle w:val="Normaltindrag"/>
      </w:pPr>
      <w:r w:rsidRPr="00593377">
        <w:t>Till betänkandet har fogats tio reservationer och fem särskilda yttranden.</w:t>
      </w:r>
    </w:p>
    <w:p w:rsidR="00675E12" w:rsidRPr="00593377" w:rsidRDefault="00675E12">
      <w:pPr>
        <w:pStyle w:val="Normaltindrag"/>
      </w:pPr>
    </w:p>
    <w:p w:rsidR="00675E12" w:rsidRPr="00593377" w:rsidRDefault="00675E12">
      <w:pPr>
        <w:pStyle w:val="Normaltindrag"/>
        <w:sectPr w:rsidR="00000000" w:rsidRPr="0059337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75E12" w:rsidRPr="00593377" w:rsidRDefault="00675E12">
      <w:pPr>
        <w:pStyle w:val="Rubrik1"/>
        <w:rPr>
          <w:noProof w:val="0"/>
        </w:rPr>
      </w:pPr>
      <w:bookmarkStart w:id="4" w:name="_Toc3263289"/>
      <w:r w:rsidRPr="00593377">
        <w:rPr>
          <w:noProof w:val="0"/>
        </w:rPr>
        <w:lastRenderedPageBreak/>
        <w:t>Innehållsförteckning</w:t>
      </w:r>
      <w:bookmarkEnd w:id="4"/>
    </w:p>
    <w:p w:rsidR="00675E12" w:rsidRPr="00593377" w:rsidRDefault="00675E12">
      <w:pPr>
        <w:pStyle w:val="Innehll1"/>
      </w:pPr>
      <w:r w:rsidRPr="00593377">
        <w:t>Sammanfattning</w:t>
      </w:r>
      <w:r w:rsidRPr="00593377">
        <w:tab/>
        <w:t>1</w:t>
      </w:r>
    </w:p>
    <w:p w:rsidR="00675E12" w:rsidRPr="00593377" w:rsidRDefault="00675E12">
      <w:pPr>
        <w:pStyle w:val="Innehll1"/>
      </w:pPr>
      <w:r w:rsidRPr="00593377">
        <w:t>Innehållsförteckning</w:t>
      </w:r>
      <w:r w:rsidRPr="00593377">
        <w:tab/>
        <w:t>2</w:t>
      </w:r>
    </w:p>
    <w:p w:rsidR="00675E12" w:rsidRPr="00593377" w:rsidRDefault="00675E12">
      <w:pPr>
        <w:pStyle w:val="Innehll1"/>
      </w:pPr>
      <w:r w:rsidRPr="00593377">
        <w:t>Utskottets förslag till riksdagsbeslut</w:t>
      </w:r>
      <w:r w:rsidRPr="00593377">
        <w:tab/>
        <w:t>4</w:t>
      </w:r>
    </w:p>
    <w:p w:rsidR="00675E12" w:rsidRPr="00593377" w:rsidRDefault="00675E12">
      <w:pPr>
        <w:pStyle w:val="Innehll1"/>
      </w:pPr>
      <w:r w:rsidRPr="00593377">
        <w:t>Bakgrund</w:t>
      </w:r>
      <w:r w:rsidRPr="00593377">
        <w:tab/>
        <w:t>6</w:t>
      </w:r>
    </w:p>
    <w:p w:rsidR="00675E12" w:rsidRPr="00593377" w:rsidRDefault="00675E12">
      <w:pPr>
        <w:pStyle w:val="Innehll1"/>
      </w:pPr>
      <w:r w:rsidRPr="00593377">
        <w:t>Utskottets överväganden</w:t>
      </w:r>
      <w:r w:rsidRPr="00593377">
        <w:tab/>
        <w:t>8</w:t>
      </w:r>
    </w:p>
    <w:p w:rsidR="00675E12" w:rsidRPr="00593377" w:rsidRDefault="00675E12">
      <w:pPr>
        <w:pStyle w:val="Innehll2"/>
      </w:pPr>
      <w:r w:rsidRPr="00593377">
        <w:t>Elektronisk handel</w:t>
      </w:r>
      <w:r w:rsidRPr="00593377">
        <w:tab/>
        <w:t>8</w:t>
      </w:r>
    </w:p>
    <w:p w:rsidR="00675E12" w:rsidRPr="00593377" w:rsidRDefault="00675E12">
      <w:pPr>
        <w:pStyle w:val="Innehll4"/>
      </w:pPr>
      <w:r w:rsidRPr="00593377">
        <w:t>Allmän bakgrund</w:t>
      </w:r>
      <w:r w:rsidRPr="00593377">
        <w:tab/>
        <w:t>8</w:t>
      </w:r>
    </w:p>
    <w:p w:rsidR="00675E12" w:rsidRPr="00593377" w:rsidRDefault="00675E12">
      <w:pPr>
        <w:pStyle w:val="Innehll4"/>
      </w:pPr>
      <w:r w:rsidRPr="00593377">
        <w:t>Distansavtalsdirektivet och distansavtalslagen</w:t>
      </w:r>
      <w:r w:rsidRPr="00593377">
        <w:tab/>
        <w:t>10</w:t>
      </w:r>
    </w:p>
    <w:p w:rsidR="00675E12" w:rsidRPr="00593377" w:rsidRDefault="00675E12">
      <w:pPr>
        <w:pStyle w:val="Innehll4"/>
      </w:pPr>
      <w:r w:rsidRPr="00593377">
        <w:t>E-handelsdirektivet</w:t>
      </w:r>
      <w:r w:rsidRPr="00593377">
        <w:tab/>
        <w:t>12</w:t>
      </w:r>
    </w:p>
    <w:p w:rsidR="00675E12" w:rsidRPr="00593377" w:rsidRDefault="00675E12">
      <w:pPr>
        <w:pStyle w:val="Innehll4"/>
      </w:pPr>
      <w:r w:rsidRPr="00593377">
        <w:t>Allmänna frågor om e-handel</w:t>
      </w:r>
      <w:r w:rsidRPr="00593377">
        <w:tab/>
        <w:t>14</w:t>
      </w:r>
    </w:p>
    <w:p w:rsidR="00675E12" w:rsidRPr="00593377" w:rsidRDefault="00675E12">
      <w:pPr>
        <w:pStyle w:val="Innehll2"/>
      </w:pPr>
      <w:r w:rsidRPr="00593377">
        <w:t>Obeställd reklam</w:t>
      </w:r>
      <w:r w:rsidRPr="00593377">
        <w:tab/>
        <w:t>17</w:t>
      </w:r>
    </w:p>
    <w:p w:rsidR="00675E12" w:rsidRPr="00593377" w:rsidRDefault="00675E12">
      <w:pPr>
        <w:pStyle w:val="Innehll4"/>
      </w:pPr>
      <w:r w:rsidRPr="00593377">
        <w:t>Allmän bakgrund</w:t>
      </w:r>
      <w:r w:rsidRPr="00593377">
        <w:tab/>
        <w:t>17</w:t>
      </w:r>
    </w:p>
    <w:p w:rsidR="00675E12" w:rsidRPr="00593377" w:rsidRDefault="00675E12">
      <w:pPr>
        <w:pStyle w:val="Innehll4"/>
      </w:pPr>
      <w:r w:rsidRPr="00593377">
        <w:t>Gällande rätt</w:t>
      </w:r>
      <w:r w:rsidRPr="00593377">
        <w:tab/>
        <w:t>18</w:t>
      </w:r>
    </w:p>
    <w:p w:rsidR="00675E12" w:rsidRPr="00593377" w:rsidRDefault="00675E12">
      <w:pPr>
        <w:pStyle w:val="Innehll4"/>
      </w:pPr>
      <w:r w:rsidRPr="00593377">
        <w:t>Egenåtgärder</w:t>
      </w:r>
      <w:r w:rsidRPr="00593377">
        <w:tab/>
        <w:t>19</w:t>
      </w:r>
    </w:p>
    <w:p w:rsidR="00675E12" w:rsidRPr="00593377" w:rsidRDefault="00675E12">
      <w:pPr>
        <w:pStyle w:val="Innehll4"/>
      </w:pPr>
      <w:r w:rsidRPr="00593377">
        <w:t>Pågående lagstiftningsarbete inom EU</w:t>
      </w:r>
      <w:r w:rsidRPr="00593377">
        <w:tab/>
        <w:t>20</w:t>
      </w:r>
    </w:p>
    <w:p w:rsidR="00675E12" w:rsidRPr="00593377" w:rsidRDefault="00675E12">
      <w:pPr>
        <w:pStyle w:val="Innehll4"/>
      </w:pPr>
      <w:r w:rsidRPr="00593377">
        <w:t>Motionerna</w:t>
      </w:r>
      <w:r w:rsidRPr="00593377">
        <w:tab/>
        <w:t>21</w:t>
      </w:r>
    </w:p>
    <w:p w:rsidR="00675E12" w:rsidRPr="00593377" w:rsidRDefault="00675E12">
      <w:pPr>
        <w:pStyle w:val="Innehll4"/>
      </w:pPr>
      <w:r w:rsidRPr="00593377">
        <w:t>Tidigare ställningstaganden</w:t>
      </w:r>
      <w:r w:rsidRPr="00593377">
        <w:tab/>
        <w:t>22</w:t>
      </w:r>
    </w:p>
    <w:p w:rsidR="00675E12" w:rsidRPr="00593377" w:rsidRDefault="00675E12">
      <w:pPr>
        <w:pStyle w:val="Innehll4"/>
      </w:pPr>
      <w:r w:rsidRPr="00593377">
        <w:t>Utskottets ställningstagande</w:t>
      </w:r>
      <w:r w:rsidRPr="00593377">
        <w:tab/>
        <w:t>23</w:t>
      </w:r>
    </w:p>
    <w:p w:rsidR="00675E12" w:rsidRPr="00593377" w:rsidRDefault="00675E12">
      <w:pPr>
        <w:pStyle w:val="Innehll2"/>
      </w:pPr>
      <w:r w:rsidRPr="00593377">
        <w:t>Könsdiskriminerande reklam</w:t>
      </w:r>
      <w:r w:rsidRPr="00593377">
        <w:tab/>
        <w:t>24</w:t>
      </w:r>
    </w:p>
    <w:p w:rsidR="00675E12" w:rsidRPr="00593377" w:rsidRDefault="00675E12">
      <w:pPr>
        <w:pStyle w:val="Innehll4"/>
      </w:pPr>
      <w:r w:rsidRPr="00593377">
        <w:t>Allmän bakgrund</w:t>
      </w:r>
      <w:r w:rsidRPr="00593377">
        <w:tab/>
        <w:t>24</w:t>
      </w:r>
    </w:p>
    <w:p w:rsidR="00675E12" w:rsidRPr="00593377" w:rsidRDefault="00675E12">
      <w:pPr>
        <w:pStyle w:val="Innehll4"/>
      </w:pPr>
      <w:r w:rsidRPr="00593377">
        <w:t>Egenåtgärder</w:t>
      </w:r>
      <w:r w:rsidRPr="00593377">
        <w:tab/>
        <w:t>24</w:t>
      </w:r>
    </w:p>
    <w:p w:rsidR="00675E12" w:rsidRPr="00593377" w:rsidRDefault="00675E12">
      <w:pPr>
        <w:pStyle w:val="Innehll4"/>
      </w:pPr>
      <w:r w:rsidRPr="00593377">
        <w:t>Motionerna</w:t>
      </w:r>
      <w:r w:rsidRPr="00593377">
        <w:tab/>
        <w:t>25</w:t>
      </w:r>
    </w:p>
    <w:p w:rsidR="00675E12" w:rsidRPr="00593377" w:rsidRDefault="00675E12">
      <w:pPr>
        <w:pStyle w:val="Innehll4"/>
      </w:pPr>
      <w:r w:rsidRPr="00593377">
        <w:t>Tidigare ställningstaganden</w:t>
      </w:r>
      <w:r w:rsidRPr="00593377">
        <w:tab/>
        <w:t>26</w:t>
      </w:r>
    </w:p>
    <w:p w:rsidR="00675E12" w:rsidRPr="00593377" w:rsidRDefault="00675E12">
      <w:pPr>
        <w:pStyle w:val="Innehll4"/>
      </w:pPr>
      <w:r w:rsidRPr="00593377">
        <w:t>Utskottets ställningstagande</w:t>
      </w:r>
      <w:r w:rsidRPr="00593377">
        <w:tab/>
        <w:t>26</w:t>
      </w:r>
    </w:p>
    <w:p w:rsidR="00675E12" w:rsidRPr="00593377" w:rsidRDefault="00675E12">
      <w:pPr>
        <w:pStyle w:val="Innehll2"/>
      </w:pPr>
      <w:r w:rsidRPr="00593377">
        <w:t>Reklam riktad till barn, m.m.</w:t>
      </w:r>
      <w:r w:rsidRPr="00593377">
        <w:tab/>
        <w:t>27</w:t>
      </w:r>
    </w:p>
    <w:p w:rsidR="00675E12" w:rsidRPr="00593377" w:rsidRDefault="00675E12">
      <w:pPr>
        <w:pStyle w:val="Innehll4"/>
      </w:pPr>
      <w:r w:rsidRPr="00593377">
        <w:t>Gällande rätt</w:t>
      </w:r>
      <w:r w:rsidRPr="00593377">
        <w:tab/>
        <w:t>27</w:t>
      </w:r>
    </w:p>
    <w:p w:rsidR="00675E12" w:rsidRPr="00593377" w:rsidRDefault="00675E12">
      <w:pPr>
        <w:pStyle w:val="Innehll4"/>
      </w:pPr>
      <w:r w:rsidRPr="00593377">
        <w:t>Motionerna</w:t>
      </w:r>
      <w:r w:rsidRPr="00593377">
        <w:tab/>
        <w:t>28</w:t>
      </w:r>
    </w:p>
    <w:p w:rsidR="00675E12" w:rsidRPr="00593377" w:rsidRDefault="00675E12">
      <w:pPr>
        <w:pStyle w:val="Innehll4"/>
      </w:pPr>
      <w:r w:rsidRPr="00593377">
        <w:t>Utskottets ställningstagande</w:t>
      </w:r>
      <w:r w:rsidRPr="00593377">
        <w:tab/>
        <w:t>29</w:t>
      </w:r>
    </w:p>
    <w:p w:rsidR="00675E12" w:rsidRPr="00593377" w:rsidRDefault="00675E12">
      <w:pPr>
        <w:pStyle w:val="Innehll2"/>
      </w:pPr>
      <w:r w:rsidRPr="00593377">
        <w:t>Marknadsföring av lotter</w:t>
      </w:r>
      <w:r w:rsidRPr="00593377">
        <w:tab/>
        <w:t>30</w:t>
      </w:r>
    </w:p>
    <w:p w:rsidR="00675E12" w:rsidRPr="00593377" w:rsidRDefault="00675E12">
      <w:pPr>
        <w:pStyle w:val="Innehll4"/>
      </w:pPr>
      <w:r w:rsidRPr="00593377">
        <w:t>Motionen</w:t>
      </w:r>
      <w:r w:rsidRPr="00593377">
        <w:tab/>
        <w:t>30</w:t>
      </w:r>
    </w:p>
    <w:p w:rsidR="00675E12" w:rsidRPr="00593377" w:rsidRDefault="00675E12">
      <w:pPr>
        <w:pStyle w:val="Innehll4"/>
      </w:pPr>
      <w:r w:rsidRPr="00593377">
        <w:t>Pågående arbete</w:t>
      </w:r>
      <w:r w:rsidRPr="00593377">
        <w:tab/>
        <w:t>30</w:t>
      </w:r>
    </w:p>
    <w:p w:rsidR="00675E12" w:rsidRPr="00593377" w:rsidRDefault="00675E12">
      <w:pPr>
        <w:pStyle w:val="Innehll4"/>
      </w:pPr>
      <w:r w:rsidRPr="00593377">
        <w:t>Utskottets ställningstagande</w:t>
      </w:r>
      <w:r w:rsidRPr="00593377">
        <w:tab/>
        <w:t>31</w:t>
      </w:r>
    </w:p>
    <w:p w:rsidR="00675E12" w:rsidRPr="00593377" w:rsidRDefault="00675E12">
      <w:pPr>
        <w:pStyle w:val="Innehll2"/>
      </w:pPr>
      <w:r w:rsidRPr="00593377">
        <w:t>Resegarantilagen</w:t>
      </w:r>
      <w:r w:rsidRPr="00593377">
        <w:tab/>
        <w:t>31</w:t>
      </w:r>
    </w:p>
    <w:p w:rsidR="00675E12" w:rsidRPr="00593377" w:rsidRDefault="00675E12">
      <w:pPr>
        <w:pStyle w:val="Innehll4"/>
      </w:pPr>
      <w:r w:rsidRPr="00593377">
        <w:t>Gällande rätt</w:t>
      </w:r>
      <w:r w:rsidRPr="00593377">
        <w:tab/>
        <w:t>31</w:t>
      </w:r>
    </w:p>
    <w:p w:rsidR="00675E12" w:rsidRPr="00593377" w:rsidRDefault="00675E12">
      <w:pPr>
        <w:pStyle w:val="Innehll4"/>
      </w:pPr>
      <w:r w:rsidRPr="00593377">
        <w:t>Motionen</w:t>
      </w:r>
      <w:r w:rsidRPr="00593377">
        <w:tab/>
        <w:t>32</w:t>
      </w:r>
    </w:p>
    <w:p w:rsidR="00675E12" w:rsidRPr="00593377" w:rsidRDefault="00675E12">
      <w:pPr>
        <w:pStyle w:val="Innehll4"/>
      </w:pPr>
      <w:r w:rsidRPr="00593377">
        <w:t>Utskottets ställningstagande</w:t>
      </w:r>
      <w:r w:rsidRPr="00593377">
        <w:tab/>
        <w:t>32</w:t>
      </w:r>
    </w:p>
    <w:p w:rsidR="00675E12" w:rsidRPr="00593377" w:rsidRDefault="00675E12">
      <w:pPr>
        <w:pStyle w:val="Innehll2"/>
      </w:pPr>
      <w:r w:rsidRPr="00593377">
        <w:t>Nätverksförsäljning</w:t>
      </w:r>
      <w:r w:rsidRPr="00593377">
        <w:tab/>
        <w:t>33</w:t>
      </w:r>
    </w:p>
    <w:p w:rsidR="00675E12" w:rsidRPr="00593377" w:rsidRDefault="00675E12">
      <w:pPr>
        <w:pStyle w:val="Innehll4"/>
      </w:pPr>
      <w:r w:rsidRPr="00593377">
        <w:t>Allmän bakgrund</w:t>
      </w:r>
      <w:r w:rsidRPr="00593377">
        <w:tab/>
        <w:t>33</w:t>
      </w:r>
    </w:p>
    <w:p w:rsidR="00675E12" w:rsidRPr="00593377" w:rsidRDefault="00675E12">
      <w:pPr>
        <w:pStyle w:val="Innehll4"/>
      </w:pPr>
      <w:r w:rsidRPr="00593377">
        <w:t>Motionen</w:t>
      </w:r>
      <w:r w:rsidRPr="00593377">
        <w:tab/>
        <w:t>33</w:t>
      </w:r>
    </w:p>
    <w:p w:rsidR="00675E12" w:rsidRPr="00593377" w:rsidRDefault="00675E12">
      <w:pPr>
        <w:pStyle w:val="Innehll4"/>
      </w:pPr>
      <w:r w:rsidRPr="00593377">
        <w:t>Pågående arbete</w:t>
      </w:r>
      <w:r w:rsidRPr="00593377">
        <w:tab/>
        <w:t>33</w:t>
      </w:r>
    </w:p>
    <w:p w:rsidR="00675E12" w:rsidRPr="00593377" w:rsidRDefault="00675E12">
      <w:pPr>
        <w:pStyle w:val="Innehll4"/>
      </w:pPr>
      <w:r w:rsidRPr="00593377">
        <w:t>Utskottets ställningstagande</w:t>
      </w:r>
      <w:r w:rsidRPr="00593377">
        <w:tab/>
        <w:t>34</w:t>
      </w:r>
    </w:p>
    <w:p w:rsidR="00675E12" w:rsidRPr="00593377" w:rsidRDefault="00675E12">
      <w:pPr>
        <w:pStyle w:val="Innehll2"/>
      </w:pPr>
      <w:r w:rsidRPr="00593377">
        <w:t>Diskriminering av konsumenter</w:t>
      </w:r>
      <w:r w:rsidRPr="00593377">
        <w:tab/>
        <w:t>34</w:t>
      </w:r>
    </w:p>
    <w:p w:rsidR="00675E12" w:rsidRPr="00593377" w:rsidRDefault="00675E12">
      <w:pPr>
        <w:pStyle w:val="Innehll4"/>
      </w:pPr>
      <w:r w:rsidRPr="00593377">
        <w:t>Allmän bakgrund</w:t>
      </w:r>
      <w:r w:rsidRPr="00593377">
        <w:tab/>
        <w:t>34</w:t>
      </w:r>
    </w:p>
    <w:p w:rsidR="00675E12" w:rsidRPr="00593377" w:rsidRDefault="00675E12">
      <w:pPr>
        <w:pStyle w:val="Innehll4"/>
      </w:pPr>
      <w:r w:rsidRPr="00593377">
        <w:t>Diskriminering vid fastighetsförmedling</w:t>
      </w:r>
      <w:r w:rsidRPr="00593377">
        <w:tab/>
        <w:t>35</w:t>
      </w:r>
    </w:p>
    <w:p w:rsidR="00675E12" w:rsidRPr="00593377" w:rsidRDefault="00675E12">
      <w:pPr>
        <w:pStyle w:val="Innehll4"/>
      </w:pPr>
      <w:r w:rsidRPr="00593377">
        <w:t>Diskriminering vid kreditprövning</w:t>
      </w:r>
      <w:r w:rsidRPr="00593377">
        <w:tab/>
        <w:t>36</w:t>
      </w:r>
    </w:p>
    <w:p w:rsidR="00675E12" w:rsidRPr="00593377" w:rsidRDefault="00675E12">
      <w:pPr>
        <w:pStyle w:val="Innehll2"/>
      </w:pPr>
      <w:r w:rsidRPr="00593377">
        <w:t>Borgensåtaganden</w:t>
      </w:r>
      <w:r w:rsidRPr="00593377">
        <w:tab/>
        <w:t>37</w:t>
      </w:r>
    </w:p>
    <w:p w:rsidR="00675E12" w:rsidRPr="00593377" w:rsidRDefault="00675E12">
      <w:pPr>
        <w:pStyle w:val="Innehll4"/>
      </w:pPr>
      <w:r w:rsidRPr="00593377">
        <w:t>Gällande rätt</w:t>
      </w:r>
      <w:r w:rsidRPr="00593377">
        <w:tab/>
        <w:t>38</w:t>
      </w:r>
    </w:p>
    <w:p w:rsidR="00675E12" w:rsidRPr="00593377" w:rsidRDefault="00675E12">
      <w:pPr>
        <w:pStyle w:val="Innehll4"/>
      </w:pPr>
      <w:r w:rsidRPr="00593377">
        <w:t>Motionen</w:t>
      </w:r>
      <w:r w:rsidRPr="00593377">
        <w:tab/>
        <w:t>38</w:t>
      </w:r>
    </w:p>
    <w:p w:rsidR="00675E12" w:rsidRPr="00593377" w:rsidRDefault="00675E12">
      <w:pPr>
        <w:pStyle w:val="Innehll4"/>
      </w:pPr>
      <w:r w:rsidRPr="00593377">
        <w:t>Utskottets ställningstagande</w:t>
      </w:r>
      <w:r w:rsidRPr="00593377">
        <w:tab/>
        <w:t>38</w:t>
      </w:r>
    </w:p>
    <w:p w:rsidR="00675E12" w:rsidRPr="00593377" w:rsidRDefault="00675E12">
      <w:pPr>
        <w:pStyle w:val="Innehll2"/>
      </w:pPr>
      <w:r w:rsidRPr="00593377">
        <w:t>Konsumentskydd för tågresenärer</w:t>
      </w:r>
      <w:r w:rsidRPr="00593377">
        <w:tab/>
        <w:t>39</w:t>
      </w:r>
    </w:p>
    <w:p w:rsidR="00675E12" w:rsidRPr="00593377" w:rsidRDefault="00675E12">
      <w:pPr>
        <w:pStyle w:val="Innehll4"/>
      </w:pPr>
      <w:r w:rsidRPr="00593377">
        <w:t>Motionen</w:t>
      </w:r>
      <w:r w:rsidRPr="00593377">
        <w:tab/>
        <w:t>39</w:t>
      </w:r>
    </w:p>
    <w:p w:rsidR="00675E12" w:rsidRPr="00593377" w:rsidRDefault="00675E12">
      <w:pPr>
        <w:pStyle w:val="Innehll4"/>
      </w:pPr>
      <w:r w:rsidRPr="00593377">
        <w:t>Pågående arbete</w:t>
      </w:r>
      <w:r w:rsidRPr="00593377">
        <w:tab/>
        <w:t>40</w:t>
      </w:r>
    </w:p>
    <w:p w:rsidR="00675E12" w:rsidRPr="00593377" w:rsidRDefault="00675E12">
      <w:pPr>
        <w:pStyle w:val="Innehll4"/>
      </w:pPr>
      <w:r w:rsidRPr="00593377">
        <w:t>Utskottets ställningstagande</w:t>
      </w:r>
      <w:r w:rsidRPr="00593377">
        <w:tab/>
        <w:t>40</w:t>
      </w:r>
    </w:p>
    <w:p w:rsidR="00675E12" w:rsidRPr="00593377" w:rsidRDefault="00675E12">
      <w:pPr>
        <w:pStyle w:val="Innehll2"/>
      </w:pPr>
      <w:r w:rsidRPr="00593377">
        <w:t>Barnhjälmar</w:t>
      </w:r>
      <w:r w:rsidRPr="00593377">
        <w:tab/>
        <w:t>40</w:t>
      </w:r>
    </w:p>
    <w:p w:rsidR="00675E12" w:rsidRPr="00593377" w:rsidRDefault="00675E12">
      <w:pPr>
        <w:pStyle w:val="Innehll4"/>
      </w:pPr>
      <w:r w:rsidRPr="00593377">
        <w:t>Allmän bakgrund</w:t>
      </w:r>
      <w:r w:rsidRPr="00593377">
        <w:tab/>
        <w:t>40</w:t>
      </w:r>
    </w:p>
    <w:p w:rsidR="00675E12" w:rsidRPr="00593377" w:rsidRDefault="00675E12">
      <w:pPr>
        <w:pStyle w:val="Innehll4"/>
      </w:pPr>
      <w:r w:rsidRPr="00593377">
        <w:t>Motionen</w:t>
      </w:r>
      <w:r w:rsidRPr="00593377">
        <w:tab/>
        <w:t>41</w:t>
      </w:r>
    </w:p>
    <w:p w:rsidR="00675E12" w:rsidRPr="00593377" w:rsidRDefault="00675E12">
      <w:pPr>
        <w:pStyle w:val="Innehll4"/>
      </w:pPr>
      <w:r w:rsidRPr="00593377">
        <w:t>Utskottets ställningstagande</w:t>
      </w:r>
      <w:r w:rsidRPr="00593377">
        <w:tab/>
        <w:t>41</w:t>
      </w:r>
    </w:p>
    <w:p w:rsidR="00675E12" w:rsidRPr="00593377" w:rsidRDefault="00675E12">
      <w:pPr>
        <w:pStyle w:val="Innehll2"/>
      </w:pPr>
      <w:r w:rsidRPr="00593377">
        <w:t>Övriga frågor</w:t>
      </w:r>
      <w:r w:rsidRPr="00593377">
        <w:tab/>
        <w:t>42</w:t>
      </w:r>
    </w:p>
    <w:p w:rsidR="00675E12" w:rsidRPr="00593377" w:rsidRDefault="00675E12">
      <w:pPr>
        <w:pStyle w:val="Innehll4"/>
      </w:pPr>
      <w:r w:rsidRPr="00593377">
        <w:t>Betalning av kontrollavgift  vid olovlig parkering</w:t>
      </w:r>
      <w:r w:rsidRPr="00593377">
        <w:tab/>
        <w:t>42</w:t>
      </w:r>
    </w:p>
    <w:p w:rsidR="00675E12" w:rsidRPr="00593377" w:rsidRDefault="00675E12">
      <w:pPr>
        <w:pStyle w:val="Innehll4"/>
      </w:pPr>
      <w:r w:rsidRPr="00593377">
        <w:t>Konsumentbevakning av trädgårdsväxter</w:t>
      </w:r>
      <w:r w:rsidRPr="00593377">
        <w:tab/>
        <w:t>43</w:t>
      </w:r>
    </w:p>
    <w:p w:rsidR="00675E12" w:rsidRPr="00593377" w:rsidRDefault="00675E12">
      <w:pPr>
        <w:pStyle w:val="Innehll4"/>
      </w:pPr>
      <w:r w:rsidRPr="00593377">
        <w:t>Standardiserad färgsättning av mjölkförpackningar</w:t>
      </w:r>
      <w:r w:rsidRPr="00593377">
        <w:tab/>
        <w:t>43</w:t>
      </w:r>
    </w:p>
    <w:p w:rsidR="00675E12" w:rsidRPr="00593377" w:rsidRDefault="00675E12">
      <w:pPr>
        <w:pStyle w:val="Innehll1"/>
      </w:pPr>
      <w:r w:rsidRPr="00593377">
        <w:t>Reservationer</w:t>
      </w:r>
      <w:r w:rsidRPr="00593377">
        <w:tab/>
        <w:t>44</w:t>
      </w:r>
    </w:p>
    <w:p w:rsidR="00675E12" w:rsidRPr="00593377" w:rsidRDefault="00675E12">
      <w:pPr>
        <w:pStyle w:val="Innehll2"/>
        <w:tabs>
          <w:tab w:val="left" w:pos="568"/>
        </w:tabs>
      </w:pPr>
      <w:r w:rsidRPr="00593377">
        <w:t>1.</w:t>
      </w:r>
      <w:r w:rsidRPr="00593377">
        <w:tab/>
        <w:t>Distansavtalsdirektivet (punkt 1)</w:t>
      </w:r>
      <w:r w:rsidRPr="00593377">
        <w:tab/>
        <w:t>44</w:t>
      </w:r>
    </w:p>
    <w:p w:rsidR="00675E12" w:rsidRPr="00593377" w:rsidRDefault="00675E12">
      <w:pPr>
        <w:pStyle w:val="Innehll2"/>
        <w:tabs>
          <w:tab w:val="left" w:pos="568"/>
        </w:tabs>
      </w:pPr>
      <w:r w:rsidRPr="00593377">
        <w:t>2.</w:t>
      </w:r>
      <w:r w:rsidRPr="00593377">
        <w:tab/>
        <w:t>E-handelsdirektivet (punkt 2)</w:t>
      </w:r>
      <w:r w:rsidRPr="00593377">
        <w:tab/>
        <w:t>44</w:t>
      </w:r>
    </w:p>
    <w:p w:rsidR="00675E12" w:rsidRPr="00593377" w:rsidRDefault="00675E12">
      <w:pPr>
        <w:pStyle w:val="Innehll2"/>
        <w:tabs>
          <w:tab w:val="left" w:pos="568"/>
        </w:tabs>
      </w:pPr>
      <w:r w:rsidRPr="00593377">
        <w:t>3.</w:t>
      </w:r>
      <w:r w:rsidRPr="00593377">
        <w:tab/>
        <w:t>Elektronisk handel (punkt 3)</w:t>
      </w:r>
      <w:r w:rsidRPr="00593377">
        <w:tab/>
        <w:t>45</w:t>
      </w:r>
    </w:p>
    <w:p w:rsidR="00675E12" w:rsidRPr="00593377" w:rsidRDefault="00675E12">
      <w:pPr>
        <w:pStyle w:val="Innehll2"/>
        <w:tabs>
          <w:tab w:val="left" w:pos="568"/>
        </w:tabs>
      </w:pPr>
      <w:r w:rsidRPr="00593377">
        <w:t>4.</w:t>
      </w:r>
      <w:r w:rsidRPr="00593377">
        <w:tab/>
        <w:t>Elektronisk handel (punkt 3)</w:t>
      </w:r>
      <w:r w:rsidRPr="00593377">
        <w:tab/>
        <w:t>46</w:t>
      </w:r>
    </w:p>
    <w:p w:rsidR="00675E12" w:rsidRPr="00593377" w:rsidRDefault="00675E12">
      <w:pPr>
        <w:pStyle w:val="Innehll2"/>
        <w:tabs>
          <w:tab w:val="left" w:pos="568"/>
        </w:tabs>
      </w:pPr>
      <w:r w:rsidRPr="00593377">
        <w:t>5.</w:t>
      </w:r>
      <w:r w:rsidRPr="00593377">
        <w:tab/>
        <w:t>Obeställd e-postreklam (punkt 4)</w:t>
      </w:r>
      <w:r w:rsidRPr="00593377">
        <w:tab/>
        <w:t>47</w:t>
      </w:r>
    </w:p>
    <w:p w:rsidR="00675E12" w:rsidRPr="00593377" w:rsidRDefault="00675E12">
      <w:pPr>
        <w:pStyle w:val="Innehll2"/>
        <w:tabs>
          <w:tab w:val="left" w:pos="568"/>
        </w:tabs>
      </w:pPr>
      <w:r w:rsidRPr="00593377">
        <w:t>6.</w:t>
      </w:r>
      <w:r w:rsidRPr="00593377">
        <w:tab/>
        <w:t>Andra åtgärder mot könsdiskriminerande reklam (punkt 6)</w:t>
      </w:r>
      <w:r w:rsidRPr="00593377">
        <w:tab/>
        <w:t>47</w:t>
      </w:r>
    </w:p>
    <w:p w:rsidR="00675E12" w:rsidRPr="00593377" w:rsidRDefault="00675E12">
      <w:pPr>
        <w:pStyle w:val="Innehll2"/>
        <w:tabs>
          <w:tab w:val="left" w:pos="568"/>
        </w:tabs>
      </w:pPr>
      <w:r w:rsidRPr="00593377">
        <w:t>7.</w:t>
      </w:r>
      <w:r w:rsidRPr="00593377">
        <w:tab/>
        <w:t>Reklam riktad till barn (punkt 7)</w:t>
      </w:r>
      <w:r w:rsidRPr="00593377">
        <w:tab/>
        <w:t>48</w:t>
      </w:r>
    </w:p>
    <w:p w:rsidR="00675E12" w:rsidRPr="00593377" w:rsidRDefault="00675E12">
      <w:pPr>
        <w:pStyle w:val="Innehll2"/>
        <w:tabs>
          <w:tab w:val="left" w:pos="568"/>
        </w:tabs>
      </w:pPr>
      <w:r w:rsidRPr="00593377">
        <w:t>8.</w:t>
      </w:r>
      <w:r w:rsidRPr="00593377">
        <w:tab/>
        <w:t>Nätverksförsäljning (punkt 11)</w:t>
      </w:r>
      <w:r w:rsidRPr="00593377">
        <w:tab/>
        <w:t>49</w:t>
      </w:r>
    </w:p>
    <w:p w:rsidR="00675E12" w:rsidRPr="00593377" w:rsidRDefault="00675E12">
      <w:pPr>
        <w:pStyle w:val="Innehll2"/>
        <w:tabs>
          <w:tab w:val="left" w:pos="568"/>
        </w:tabs>
      </w:pPr>
      <w:r w:rsidRPr="00593377">
        <w:t>9.</w:t>
      </w:r>
      <w:r w:rsidRPr="00593377">
        <w:tab/>
        <w:t>Kreditprövning (punkt 13)</w:t>
      </w:r>
      <w:r w:rsidRPr="00593377">
        <w:tab/>
        <w:t>49</w:t>
      </w:r>
    </w:p>
    <w:p w:rsidR="00675E12" w:rsidRPr="00593377" w:rsidRDefault="00675E12">
      <w:pPr>
        <w:pStyle w:val="Innehll2"/>
        <w:tabs>
          <w:tab w:val="left" w:pos="851"/>
        </w:tabs>
      </w:pPr>
      <w:r w:rsidRPr="00593377">
        <w:t>10.</w:t>
      </w:r>
      <w:r w:rsidRPr="00593377">
        <w:tab/>
        <w:t>Borgensåtaganden (punkt 14)</w:t>
      </w:r>
      <w:r w:rsidRPr="00593377">
        <w:tab/>
        <w:t>50</w:t>
      </w:r>
    </w:p>
    <w:p w:rsidR="00675E12" w:rsidRPr="00593377" w:rsidRDefault="00675E12">
      <w:pPr>
        <w:pStyle w:val="Innehll1"/>
      </w:pPr>
      <w:r w:rsidRPr="00593377">
        <w:t>Särskilda yttranden</w:t>
      </w:r>
      <w:r w:rsidRPr="00593377">
        <w:tab/>
        <w:t>51</w:t>
      </w:r>
    </w:p>
    <w:p w:rsidR="00675E12" w:rsidRPr="00593377" w:rsidRDefault="00675E12">
      <w:pPr>
        <w:pStyle w:val="Innehll2"/>
      </w:pPr>
      <w:r w:rsidRPr="00593377">
        <w:t>1. Obeställd e-postreklam</w:t>
      </w:r>
      <w:r w:rsidRPr="00593377">
        <w:tab/>
        <w:t>51</w:t>
      </w:r>
    </w:p>
    <w:p w:rsidR="00675E12" w:rsidRPr="00593377" w:rsidRDefault="00675E12">
      <w:pPr>
        <w:pStyle w:val="Innehll2"/>
      </w:pPr>
      <w:r w:rsidRPr="00593377">
        <w:t>2. Lagstiftning mot könsdiskriminerande reklam</w:t>
      </w:r>
      <w:r w:rsidRPr="00593377">
        <w:tab/>
        <w:t>51</w:t>
      </w:r>
    </w:p>
    <w:p w:rsidR="00675E12" w:rsidRPr="00593377" w:rsidRDefault="00675E12">
      <w:pPr>
        <w:pStyle w:val="Innehll2"/>
      </w:pPr>
      <w:r w:rsidRPr="00593377">
        <w:t>3. Marknadsföring av lotter</w:t>
      </w:r>
      <w:r w:rsidRPr="00593377">
        <w:tab/>
        <w:t>51</w:t>
      </w:r>
    </w:p>
    <w:p w:rsidR="00675E12" w:rsidRPr="00593377" w:rsidRDefault="00675E12">
      <w:pPr>
        <w:pStyle w:val="Innehll2"/>
      </w:pPr>
      <w:r w:rsidRPr="00593377">
        <w:t>4. God fastighetsmäklarsed</w:t>
      </w:r>
      <w:r w:rsidRPr="00593377">
        <w:tab/>
        <w:t>51</w:t>
      </w:r>
    </w:p>
    <w:p w:rsidR="00675E12" w:rsidRPr="00593377" w:rsidRDefault="00675E12">
      <w:pPr>
        <w:pStyle w:val="Innehll2"/>
      </w:pPr>
      <w:r w:rsidRPr="00593377">
        <w:t>5. Konsumentskydd för tågresenärer</w:t>
      </w:r>
      <w:r w:rsidRPr="00593377">
        <w:tab/>
        <w:t>52</w:t>
      </w:r>
    </w:p>
    <w:p w:rsidR="00675E12" w:rsidRPr="00593377" w:rsidRDefault="00675E12">
      <w:pPr>
        <w:pStyle w:val="Innehll1"/>
      </w:pPr>
      <w:r w:rsidRPr="00593377">
        <w:t>Bilaga Förteckning över behandlade förslag</w:t>
      </w:r>
      <w:r w:rsidRPr="00593377">
        <w:tab/>
        <w:t>53</w:t>
      </w:r>
    </w:p>
    <w:p w:rsidR="00675E12" w:rsidRPr="00593377" w:rsidRDefault="00675E12">
      <w:pPr>
        <w:pStyle w:val="Innehll2"/>
      </w:pPr>
      <w:r w:rsidRPr="00593377">
        <w:t>Motioner från allmänna motionstiden 2000/01</w:t>
      </w:r>
      <w:r w:rsidRPr="00593377">
        <w:tab/>
        <w:t>53</w:t>
      </w:r>
    </w:p>
    <w:p w:rsidR="00675E12" w:rsidRPr="00593377" w:rsidRDefault="00675E12">
      <w:pPr>
        <w:pStyle w:val="Innehll2"/>
      </w:pPr>
      <w:r w:rsidRPr="00593377">
        <w:t>Motioner från allmänna motionstiden 2001/02</w:t>
      </w:r>
      <w:r w:rsidRPr="00593377">
        <w:tab/>
        <w:t>56</w:t>
      </w:r>
    </w:p>
    <w:p w:rsidR="00675E12" w:rsidRPr="00593377" w:rsidRDefault="00675E12"/>
    <w:p w:rsidR="00675E12" w:rsidRPr="00593377" w:rsidRDefault="00675E12">
      <w:pPr>
        <w:pStyle w:val="Normaltindrag"/>
        <w:sectPr w:rsidR="00000000" w:rsidRPr="0059337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75E12" w:rsidRPr="00593377" w:rsidRDefault="00675E12">
      <w:pPr>
        <w:pStyle w:val="Rubrik1"/>
        <w:rPr>
          <w:noProof w:val="0"/>
        </w:rPr>
      </w:pPr>
      <w:bookmarkStart w:id="5" w:name="_Toc3263290"/>
      <w:r w:rsidRPr="00593377">
        <w:rPr>
          <w:noProof w:val="0"/>
        </w:rPr>
        <w:t>Utskottets förslag till riksdagsbeslut</w:t>
      </w:r>
      <w:bookmarkEnd w:id="5"/>
    </w:p>
    <w:p w:rsidR="00675E12" w:rsidRPr="00593377" w:rsidRDefault="00675E12">
      <w:pPr>
        <w:pStyle w:val="Frslagspunkt"/>
        <w:spacing w:before="125"/>
        <w:rPr>
          <w:noProof w:val="0"/>
        </w:rPr>
      </w:pPr>
      <w:r w:rsidRPr="00593377">
        <w:rPr>
          <w:noProof w:val="0"/>
        </w:rPr>
        <w:t>1.</w:t>
      </w:r>
      <w:r w:rsidRPr="00593377">
        <w:rPr>
          <w:noProof w:val="0"/>
        </w:rPr>
        <w:tab/>
        <w:t>Distansavtalsdirektivet</w:t>
      </w:r>
    </w:p>
    <w:p w:rsidR="00675E12" w:rsidRPr="00593377" w:rsidRDefault="00675E12">
      <w:pPr>
        <w:pStyle w:val="Frslagstext"/>
      </w:pPr>
      <w:r w:rsidRPr="00593377">
        <w:t xml:space="preserve">Riksdagen avslår motionerna 2000/01:L714 och 2000/01:T717 yrkande 11.       </w:t>
      </w:r>
    </w:p>
    <w:p w:rsidR="00675E12" w:rsidRPr="00593377" w:rsidRDefault="00675E12">
      <w:pPr>
        <w:pStyle w:val="Reservationshnvisning"/>
      </w:pPr>
      <w:r w:rsidRPr="00593377">
        <w:t>Reservation 1 (m)</w:t>
      </w:r>
      <w:bookmarkStart w:id="6" w:name="RESPARTI001"/>
      <w:bookmarkEnd w:id="6"/>
    </w:p>
    <w:p w:rsidR="00675E12" w:rsidRPr="00593377" w:rsidRDefault="00675E12">
      <w:pPr>
        <w:pStyle w:val="Frslagspunkt"/>
        <w:rPr>
          <w:noProof w:val="0"/>
        </w:rPr>
      </w:pPr>
      <w:r w:rsidRPr="00593377">
        <w:rPr>
          <w:noProof w:val="0"/>
        </w:rPr>
        <w:t>2.</w:t>
      </w:r>
      <w:r w:rsidRPr="00593377">
        <w:rPr>
          <w:noProof w:val="0"/>
        </w:rPr>
        <w:tab/>
        <w:t>E-handelsdirektivet</w:t>
      </w:r>
    </w:p>
    <w:p w:rsidR="00675E12" w:rsidRPr="00593377" w:rsidRDefault="00675E12">
      <w:pPr>
        <w:pStyle w:val="Frslagstext"/>
      </w:pPr>
      <w:r w:rsidRPr="00593377">
        <w:t xml:space="preserve">Riksdagen avslår motion 2001/02:L343 yrkandena 2 och 3.       </w:t>
      </w:r>
    </w:p>
    <w:p w:rsidR="00675E12" w:rsidRPr="00593377" w:rsidRDefault="00675E12">
      <w:pPr>
        <w:pStyle w:val="Reservationshnvisning"/>
      </w:pPr>
      <w:r w:rsidRPr="00593377">
        <w:t>Reservation 2 (m)</w:t>
      </w:r>
      <w:bookmarkStart w:id="7" w:name="RESPARTI002"/>
      <w:bookmarkEnd w:id="7"/>
    </w:p>
    <w:p w:rsidR="00675E12" w:rsidRPr="00593377" w:rsidRDefault="00675E12">
      <w:pPr>
        <w:pStyle w:val="Frslagspunkt"/>
        <w:rPr>
          <w:noProof w:val="0"/>
        </w:rPr>
      </w:pPr>
      <w:r w:rsidRPr="00593377">
        <w:rPr>
          <w:noProof w:val="0"/>
        </w:rPr>
        <w:t>3.</w:t>
      </w:r>
      <w:r w:rsidRPr="00593377">
        <w:rPr>
          <w:noProof w:val="0"/>
        </w:rPr>
        <w:tab/>
        <w:t>Elektronisk handel</w:t>
      </w:r>
    </w:p>
    <w:p w:rsidR="00675E12" w:rsidRPr="00593377" w:rsidRDefault="00675E12">
      <w:pPr>
        <w:pStyle w:val="Frslagstext"/>
      </w:pPr>
      <w:r w:rsidRPr="00593377">
        <w:t>Riksdagen avslår motionerna 2000/01:L720, 2000/01:U623 yrkande 4, 2000/01:T706, 2000/01:T717 yrkande 12, 2001/02:L343 yrkande 1, 2001/02:L349, 2001/02:T409 yrkande 1, 2001/02:T465 yrkande 9 och 2001/02:T466 y</w:t>
      </w:r>
      <w:r w:rsidRPr="00593377">
        <w:t>r</w:t>
      </w:r>
      <w:r w:rsidRPr="00593377">
        <w:t xml:space="preserve">kande 6.         </w:t>
      </w:r>
    </w:p>
    <w:p w:rsidR="00675E12" w:rsidRPr="00593377" w:rsidRDefault="00675E12">
      <w:pPr>
        <w:pStyle w:val="Reservationshnvisning"/>
      </w:pPr>
      <w:r w:rsidRPr="00593377">
        <w:t>Reservation 3 (m)</w:t>
      </w:r>
    </w:p>
    <w:p w:rsidR="00675E12" w:rsidRPr="00593377" w:rsidRDefault="00675E12">
      <w:pPr>
        <w:pStyle w:val="Reservationshnvisning"/>
      </w:pPr>
      <w:r w:rsidRPr="00593377">
        <w:t>Reservation 4 (c)</w:t>
      </w:r>
      <w:bookmarkStart w:id="8" w:name="RESPARTI003"/>
      <w:bookmarkEnd w:id="8"/>
    </w:p>
    <w:p w:rsidR="00675E12" w:rsidRPr="00593377" w:rsidRDefault="00675E12">
      <w:pPr>
        <w:pStyle w:val="Frslagspunkt"/>
        <w:rPr>
          <w:noProof w:val="0"/>
        </w:rPr>
      </w:pPr>
      <w:r w:rsidRPr="00593377">
        <w:rPr>
          <w:noProof w:val="0"/>
        </w:rPr>
        <w:t>4.</w:t>
      </w:r>
      <w:r w:rsidRPr="00593377">
        <w:rPr>
          <w:noProof w:val="0"/>
        </w:rPr>
        <w:tab/>
        <w:t>Obeställd e-postreklam</w:t>
      </w:r>
    </w:p>
    <w:p w:rsidR="00675E12" w:rsidRPr="00593377" w:rsidRDefault="00675E12">
      <w:pPr>
        <w:pStyle w:val="Frslagstext"/>
      </w:pPr>
      <w:r w:rsidRPr="00593377">
        <w:t xml:space="preserve">Riksdagen avslår motionerna 2000/01:L609, 2000/01:L702, 2000/01: L709, 2000/01:L711, 2000/01:L719, 2001/02:L223 och 2001/02:L275.        </w:t>
      </w:r>
    </w:p>
    <w:p w:rsidR="00675E12" w:rsidRPr="00593377" w:rsidRDefault="00675E12">
      <w:pPr>
        <w:pStyle w:val="Reservationshnvisning"/>
      </w:pPr>
      <w:r w:rsidRPr="00593377">
        <w:t>Reservation 5 (v, c)</w:t>
      </w:r>
      <w:bookmarkStart w:id="9" w:name="RESPARTI004"/>
      <w:bookmarkEnd w:id="9"/>
    </w:p>
    <w:p w:rsidR="00675E12" w:rsidRPr="00593377" w:rsidRDefault="00675E12">
      <w:pPr>
        <w:pStyle w:val="Frslagspunkt"/>
        <w:rPr>
          <w:noProof w:val="0"/>
        </w:rPr>
      </w:pPr>
      <w:r w:rsidRPr="00593377">
        <w:rPr>
          <w:noProof w:val="0"/>
        </w:rPr>
        <w:t>5.</w:t>
      </w:r>
      <w:r w:rsidRPr="00593377">
        <w:rPr>
          <w:noProof w:val="0"/>
        </w:rPr>
        <w:tab/>
        <w:t>Lagstiftning mot könsdiskriminerande reklam</w:t>
      </w:r>
    </w:p>
    <w:p w:rsidR="00675E12" w:rsidRPr="00593377" w:rsidRDefault="00675E12">
      <w:pPr>
        <w:pStyle w:val="Frslagstext"/>
      </w:pPr>
      <w:r w:rsidRPr="00593377">
        <w:t xml:space="preserve">Riksdagen avslår motionerna 2000/01:L717 och  2001/02:L350.       </w:t>
      </w:r>
      <w:bookmarkStart w:id="10" w:name="RESPARTI005"/>
      <w:bookmarkEnd w:id="10"/>
    </w:p>
    <w:p w:rsidR="00675E12" w:rsidRPr="00593377" w:rsidRDefault="00675E12">
      <w:pPr>
        <w:pStyle w:val="Frslagspunkt"/>
        <w:rPr>
          <w:noProof w:val="0"/>
        </w:rPr>
      </w:pPr>
      <w:r w:rsidRPr="00593377">
        <w:rPr>
          <w:noProof w:val="0"/>
        </w:rPr>
        <w:t>6.</w:t>
      </w:r>
      <w:r w:rsidRPr="00593377">
        <w:rPr>
          <w:noProof w:val="0"/>
        </w:rPr>
        <w:tab/>
        <w:t>Andra åtgärder mot könsdiskriminerande reklam</w:t>
      </w:r>
    </w:p>
    <w:p w:rsidR="00675E12" w:rsidRPr="00593377" w:rsidRDefault="00675E12">
      <w:pPr>
        <w:pStyle w:val="Frslagstext"/>
      </w:pPr>
      <w:r w:rsidRPr="00593377">
        <w:t xml:space="preserve"> Riksdagen avslår motion 2001/02:L227. </w:t>
      </w:r>
    </w:p>
    <w:p w:rsidR="00675E12" w:rsidRPr="00593377" w:rsidRDefault="00675E12">
      <w:pPr>
        <w:pStyle w:val="Reservationshnvisning"/>
      </w:pPr>
      <w:r w:rsidRPr="00593377">
        <w:t>Reservation 6 (v)</w:t>
      </w:r>
      <w:bookmarkStart w:id="11" w:name="RESPARTI006"/>
      <w:bookmarkEnd w:id="11"/>
    </w:p>
    <w:p w:rsidR="00675E12" w:rsidRPr="00593377" w:rsidRDefault="00675E12">
      <w:pPr>
        <w:pStyle w:val="Frslagspunkt"/>
        <w:rPr>
          <w:noProof w:val="0"/>
        </w:rPr>
      </w:pPr>
      <w:r w:rsidRPr="00593377">
        <w:rPr>
          <w:noProof w:val="0"/>
        </w:rPr>
        <w:t>7.</w:t>
      </w:r>
      <w:r w:rsidRPr="00593377">
        <w:rPr>
          <w:noProof w:val="0"/>
        </w:rPr>
        <w:tab/>
        <w:t>Reklam riktad till barn</w:t>
      </w:r>
    </w:p>
    <w:p w:rsidR="00675E12" w:rsidRPr="00593377" w:rsidRDefault="00675E12">
      <w:pPr>
        <w:pStyle w:val="Frslagstext"/>
      </w:pPr>
      <w:r w:rsidRPr="00593377">
        <w:t>Riksdagen avslår motionerna 2000/01:Sf274 yrkande 38, 2001/02:L362, 2001/02:K370 yrkandena 2 och 3 och 2001/02:So495 y</w:t>
      </w:r>
      <w:r w:rsidRPr="00593377">
        <w:t>r</w:t>
      </w:r>
      <w:r w:rsidRPr="00593377">
        <w:t xml:space="preserve">kande 20.        </w:t>
      </w:r>
    </w:p>
    <w:p w:rsidR="00675E12" w:rsidRPr="00593377" w:rsidRDefault="00675E12">
      <w:pPr>
        <w:pStyle w:val="Reservationshnvisning"/>
      </w:pPr>
      <w:r w:rsidRPr="00593377">
        <w:t>Reservation 7 (v)</w:t>
      </w:r>
      <w:bookmarkStart w:id="12" w:name="RESPARTI007"/>
      <w:bookmarkEnd w:id="12"/>
    </w:p>
    <w:p w:rsidR="00675E12" w:rsidRPr="00593377" w:rsidRDefault="00675E12">
      <w:pPr>
        <w:pStyle w:val="Frslagspunkt"/>
        <w:rPr>
          <w:noProof w:val="0"/>
        </w:rPr>
      </w:pPr>
      <w:r w:rsidRPr="00593377">
        <w:rPr>
          <w:noProof w:val="0"/>
        </w:rPr>
        <w:t>8.</w:t>
      </w:r>
      <w:r w:rsidRPr="00593377">
        <w:rPr>
          <w:noProof w:val="0"/>
        </w:rPr>
        <w:tab/>
        <w:t>Marknadsföring av krigsleksaker</w:t>
      </w:r>
    </w:p>
    <w:p w:rsidR="00675E12" w:rsidRPr="00593377" w:rsidRDefault="00675E12">
      <w:pPr>
        <w:pStyle w:val="Frslagstext"/>
      </w:pPr>
      <w:r w:rsidRPr="00593377">
        <w:t>Riksdagen avslår motion 2000/01:L716.</w:t>
      </w:r>
      <w:bookmarkStart w:id="13" w:name="RESPARTI008"/>
      <w:bookmarkEnd w:id="13"/>
    </w:p>
    <w:p w:rsidR="00675E12" w:rsidRPr="00593377" w:rsidRDefault="00675E12">
      <w:pPr>
        <w:pStyle w:val="Frslagspunkt"/>
        <w:rPr>
          <w:noProof w:val="0"/>
        </w:rPr>
      </w:pPr>
      <w:r w:rsidRPr="00593377">
        <w:rPr>
          <w:noProof w:val="0"/>
        </w:rPr>
        <w:t>9.</w:t>
      </w:r>
      <w:r w:rsidRPr="00593377">
        <w:rPr>
          <w:noProof w:val="0"/>
        </w:rPr>
        <w:tab/>
        <w:t xml:space="preserve">Marknadsföring av lotter </w:t>
      </w:r>
    </w:p>
    <w:p w:rsidR="00675E12" w:rsidRPr="00593377" w:rsidRDefault="00675E12">
      <w:pPr>
        <w:pStyle w:val="Frslagstext"/>
      </w:pPr>
      <w:r w:rsidRPr="00593377">
        <w:t xml:space="preserve">Riksdagen avslår motion 2000/01:L718.       </w:t>
      </w:r>
      <w:bookmarkStart w:id="14" w:name="RESPARTI009"/>
      <w:bookmarkEnd w:id="14"/>
    </w:p>
    <w:p w:rsidR="00675E12" w:rsidRPr="00593377" w:rsidRDefault="00675E12">
      <w:pPr>
        <w:pStyle w:val="Frslagspunkt"/>
        <w:rPr>
          <w:noProof w:val="0"/>
        </w:rPr>
      </w:pPr>
      <w:r w:rsidRPr="00593377">
        <w:rPr>
          <w:noProof w:val="0"/>
        </w:rPr>
        <w:t>10.</w:t>
      </w:r>
      <w:r w:rsidRPr="00593377">
        <w:rPr>
          <w:noProof w:val="0"/>
        </w:rPr>
        <w:tab/>
        <w:t>Resegarantilagen</w:t>
      </w:r>
    </w:p>
    <w:p w:rsidR="00675E12" w:rsidRPr="00593377" w:rsidRDefault="00675E12">
      <w:pPr>
        <w:pStyle w:val="Frslagstext"/>
      </w:pPr>
      <w:r w:rsidRPr="00593377">
        <w:t xml:space="preserve">Riksdagen avslår motion 2001/02:L293.       </w:t>
      </w:r>
      <w:bookmarkStart w:id="15" w:name="RESPARTI010"/>
      <w:bookmarkEnd w:id="15"/>
    </w:p>
    <w:p w:rsidR="00675E12" w:rsidRPr="00593377" w:rsidRDefault="00675E12">
      <w:pPr>
        <w:pStyle w:val="Frslagspunkt"/>
        <w:rPr>
          <w:noProof w:val="0"/>
        </w:rPr>
      </w:pPr>
      <w:r w:rsidRPr="00593377">
        <w:rPr>
          <w:noProof w:val="0"/>
        </w:rPr>
        <w:t>11.</w:t>
      </w:r>
      <w:r w:rsidRPr="00593377">
        <w:rPr>
          <w:noProof w:val="0"/>
        </w:rPr>
        <w:tab/>
        <w:t>Nätverksförsäljning</w:t>
      </w:r>
    </w:p>
    <w:p w:rsidR="00675E12" w:rsidRPr="00593377" w:rsidRDefault="00675E12">
      <w:pPr>
        <w:pStyle w:val="Frslagstext"/>
      </w:pPr>
      <w:r w:rsidRPr="00593377">
        <w:t xml:space="preserve">Riksdagen avslår motion 2000/01:L708.       </w:t>
      </w:r>
    </w:p>
    <w:p w:rsidR="00675E12" w:rsidRPr="00593377" w:rsidRDefault="00675E12">
      <w:pPr>
        <w:pStyle w:val="Reservationshnvisning"/>
      </w:pPr>
      <w:r w:rsidRPr="00593377">
        <w:t>Reservation 8 (kd)</w:t>
      </w:r>
      <w:bookmarkStart w:id="16" w:name="RESPARTI011"/>
      <w:bookmarkEnd w:id="16"/>
    </w:p>
    <w:p w:rsidR="00675E12" w:rsidRPr="00593377" w:rsidRDefault="00675E12">
      <w:pPr>
        <w:pStyle w:val="Frslagspunkt"/>
        <w:rPr>
          <w:noProof w:val="0"/>
        </w:rPr>
      </w:pPr>
      <w:r w:rsidRPr="00593377">
        <w:rPr>
          <w:noProof w:val="0"/>
        </w:rPr>
        <w:t>12.</w:t>
      </w:r>
      <w:r w:rsidRPr="00593377">
        <w:rPr>
          <w:noProof w:val="0"/>
        </w:rPr>
        <w:tab/>
        <w:t>God fastighetsmäklarsed</w:t>
      </w:r>
    </w:p>
    <w:p w:rsidR="00675E12" w:rsidRPr="00593377" w:rsidRDefault="00675E12">
      <w:pPr>
        <w:pStyle w:val="Frslagstext"/>
      </w:pPr>
      <w:r w:rsidRPr="00593377">
        <w:t xml:space="preserve">Riksdagen avslår motion 2000/01:L703.       </w:t>
      </w:r>
      <w:bookmarkStart w:id="17" w:name="RESPARTI012"/>
      <w:bookmarkEnd w:id="17"/>
    </w:p>
    <w:p w:rsidR="00675E12" w:rsidRPr="00593377" w:rsidRDefault="00675E12">
      <w:pPr>
        <w:pStyle w:val="Frslagspunkt"/>
        <w:rPr>
          <w:noProof w:val="0"/>
        </w:rPr>
      </w:pPr>
      <w:r w:rsidRPr="00593377">
        <w:rPr>
          <w:noProof w:val="0"/>
        </w:rPr>
        <w:t>13.</w:t>
      </w:r>
      <w:r w:rsidRPr="00593377">
        <w:rPr>
          <w:noProof w:val="0"/>
        </w:rPr>
        <w:tab/>
        <w:t>Kreditprövning</w:t>
      </w:r>
    </w:p>
    <w:p w:rsidR="00675E12" w:rsidRPr="00593377" w:rsidRDefault="00675E12">
      <w:pPr>
        <w:pStyle w:val="Frslagstext"/>
      </w:pPr>
      <w:r w:rsidRPr="00593377">
        <w:t xml:space="preserve">Riksdagen avslår motion 2000/01:L713.      </w:t>
      </w:r>
    </w:p>
    <w:p w:rsidR="00675E12" w:rsidRPr="00593377" w:rsidRDefault="00675E12">
      <w:pPr>
        <w:pStyle w:val="Reservationshnvisning"/>
      </w:pPr>
      <w:r w:rsidRPr="00593377">
        <w:t>Reservation 9 (v)</w:t>
      </w:r>
      <w:bookmarkStart w:id="18" w:name="RESPARTI013"/>
      <w:bookmarkEnd w:id="18"/>
    </w:p>
    <w:p w:rsidR="00675E12" w:rsidRPr="00593377" w:rsidRDefault="00675E12">
      <w:pPr>
        <w:pStyle w:val="Frslagspunkt"/>
        <w:rPr>
          <w:noProof w:val="0"/>
        </w:rPr>
      </w:pPr>
      <w:r w:rsidRPr="00593377">
        <w:rPr>
          <w:noProof w:val="0"/>
        </w:rPr>
        <w:t>14.</w:t>
      </w:r>
      <w:r w:rsidRPr="00593377">
        <w:rPr>
          <w:noProof w:val="0"/>
        </w:rPr>
        <w:tab/>
        <w:t>Borgensåtaganden</w:t>
      </w:r>
    </w:p>
    <w:p w:rsidR="00675E12" w:rsidRPr="00593377" w:rsidRDefault="00675E12">
      <w:pPr>
        <w:pStyle w:val="Frslagstext"/>
      </w:pPr>
      <w:r w:rsidRPr="00593377">
        <w:t xml:space="preserve">Riksdagen avslår motion 2000/01:L710.       </w:t>
      </w:r>
    </w:p>
    <w:p w:rsidR="00675E12" w:rsidRPr="00593377" w:rsidRDefault="00675E12">
      <w:pPr>
        <w:pStyle w:val="Reservationshnvisning"/>
      </w:pPr>
      <w:r w:rsidRPr="00593377">
        <w:t>Reservation 10 (v)</w:t>
      </w:r>
      <w:bookmarkStart w:id="19" w:name="RESPARTI014"/>
      <w:bookmarkEnd w:id="19"/>
    </w:p>
    <w:p w:rsidR="00675E12" w:rsidRPr="00593377" w:rsidRDefault="00675E12">
      <w:pPr>
        <w:pStyle w:val="Frslagspunkt"/>
        <w:rPr>
          <w:noProof w:val="0"/>
        </w:rPr>
      </w:pPr>
      <w:r w:rsidRPr="00593377">
        <w:rPr>
          <w:noProof w:val="0"/>
        </w:rPr>
        <w:t>15.</w:t>
      </w:r>
      <w:r w:rsidRPr="00593377">
        <w:rPr>
          <w:noProof w:val="0"/>
        </w:rPr>
        <w:tab/>
        <w:t>Konsumentskydd för tågresenärer</w:t>
      </w:r>
    </w:p>
    <w:p w:rsidR="00675E12" w:rsidRPr="00593377" w:rsidRDefault="00675E12">
      <w:pPr>
        <w:pStyle w:val="Frslagstext"/>
      </w:pPr>
      <w:r w:rsidRPr="00593377">
        <w:t xml:space="preserve">Riksdagen avslår motion 2001/02:L340.       </w:t>
      </w:r>
      <w:bookmarkStart w:id="20" w:name="RESPARTI015"/>
      <w:bookmarkEnd w:id="20"/>
    </w:p>
    <w:p w:rsidR="00675E12" w:rsidRPr="00593377" w:rsidRDefault="00675E12">
      <w:pPr>
        <w:pStyle w:val="Frslagspunkt"/>
        <w:rPr>
          <w:noProof w:val="0"/>
        </w:rPr>
      </w:pPr>
      <w:r w:rsidRPr="00593377">
        <w:rPr>
          <w:noProof w:val="0"/>
        </w:rPr>
        <w:t>16.</w:t>
      </w:r>
      <w:r w:rsidRPr="00593377">
        <w:rPr>
          <w:noProof w:val="0"/>
        </w:rPr>
        <w:tab/>
        <w:t>Barnhjälmar</w:t>
      </w:r>
    </w:p>
    <w:p w:rsidR="00675E12" w:rsidRPr="00593377" w:rsidRDefault="00675E12">
      <w:pPr>
        <w:pStyle w:val="Frslagstext"/>
      </w:pPr>
      <w:r w:rsidRPr="00593377">
        <w:t xml:space="preserve">Riksdagen avslår motion 2001/02:L318.       </w:t>
      </w:r>
      <w:bookmarkStart w:id="21" w:name="RESPARTI016"/>
      <w:bookmarkEnd w:id="21"/>
    </w:p>
    <w:p w:rsidR="00675E12" w:rsidRPr="00593377" w:rsidRDefault="00675E12">
      <w:pPr>
        <w:pStyle w:val="Frslagspunkt"/>
        <w:rPr>
          <w:noProof w:val="0"/>
        </w:rPr>
      </w:pPr>
      <w:r w:rsidRPr="00593377">
        <w:rPr>
          <w:noProof w:val="0"/>
        </w:rPr>
        <w:t>17.</w:t>
      </w:r>
      <w:r w:rsidRPr="00593377">
        <w:rPr>
          <w:noProof w:val="0"/>
        </w:rPr>
        <w:tab/>
        <w:t>Betalningsfrist</w:t>
      </w:r>
    </w:p>
    <w:p w:rsidR="00675E12" w:rsidRPr="00593377" w:rsidRDefault="00675E12">
      <w:pPr>
        <w:pStyle w:val="Frslagstext"/>
      </w:pPr>
      <w:r w:rsidRPr="00593377">
        <w:t xml:space="preserve">Riksdagen avslår motion 2001/02:L211.       </w:t>
      </w:r>
      <w:bookmarkStart w:id="22" w:name="RESPARTI017"/>
      <w:bookmarkEnd w:id="22"/>
    </w:p>
    <w:p w:rsidR="00675E12" w:rsidRPr="00593377" w:rsidRDefault="00675E12">
      <w:pPr>
        <w:pStyle w:val="Frslagspunkt"/>
        <w:rPr>
          <w:noProof w:val="0"/>
        </w:rPr>
      </w:pPr>
      <w:r w:rsidRPr="00593377">
        <w:rPr>
          <w:noProof w:val="0"/>
        </w:rPr>
        <w:t>18.</w:t>
      </w:r>
      <w:r w:rsidRPr="00593377">
        <w:rPr>
          <w:noProof w:val="0"/>
        </w:rPr>
        <w:tab/>
        <w:t>Konsumentbevakning av trädgårdsväxter</w:t>
      </w:r>
    </w:p>
    <w:p w:rsidR="00675E12" w:rsidRPr="00593377" w:rsidRDefault="00675E12">
      <w:pPr>
        <w:pStyle w:val="Frslagstext"/>
      </w:pPr>
      <w:r w:rsidRPr="00593377">
        <w:t xml:space="preserve">Riksdagen avslår motion 2000/01:MJ232 yrkande 1.       </w:t>
      </w:r>
      <w:bookmarkStart w:id="23" w:name="RESPARTI018"/>
      <w:bookmarkEnd w:id="23"/>
    </w:p>
    <w:p w:rsidR="00675E12" w:rsidRPr="00593377" w:rsidRDefault="00675E12">
      <w:pPr>
        <w:pStyle w:val="Frslagspunkt"/>
        <w:rPr>
          <w:noProof w:val="0"/>
        </w:rPr>
      </w:pPr>
      <w:r w:rsidRPr="00593377">
        <w:rPr>
          <w:noProof w:val="0"/>
        </w:rPr>
        <w:t>19.</w:t>
      </w:r>
      <w:r w:rsidRPr="00593377">
        <w:rPr>
          <w:noProof w:val="0"/>
        </w:rPr>
        <w:tab/>
        <w:t>Standardiserad färgsättning av mjölkkartonger</w:t>
      </w:r>
    </w:p>
    <w:p w:rsidR="00675E12" w:rsidRPr="00593377" w:rsidRDefault="00675E12">
      <w:pPr>
        <w:pStyle w:val="Frslagstext"/>
      </w:pPr>
      <w:r w:rsidRPr="00593377">
        <w:t xml:space="preserve">Riksdagen avslår motion 2000/01:L712.       </w:t>
      </w:r>
    </w:p>
    <w:p w:rsidR="00675E12" w:rsidRPr="00593377" w:rsidRDefault="00675E12">
      <w:pPr>
        <w:pStyle w:val="Utskriftsdatum"/>
        <w:spacing w:before="375"/>
      </w:pPr>
      <w:bookmarkStart w:id="24" w:name="Nästa_Hpunkt"/>
      <w:bookmarkStart w:id="25" w:name="RESPARTI019"/>
      <w:bookmarkEnd w:id="24"/>
      <w:bookmarkEnd w:id="25"/>
      <w:r w:rsidRPr="00593377">
        <w:t>Stockholm den 5 mars 2002</w:t>
      </w:r>
    </w:p>
    <w:p w:rsidR="00675E12" w:rsidRPr="00593377" w:rsidRDefault="00675E12">
      <w:pPr>
        <w:pStyle w:val="Pxx-utskottetsvgnar"/>
        <w:spacing w:before="125"/>
      </w:pPr>
      <w:r w:rsidRPr="00593377">
        <w:t>På lagutskottets vägnar</w:t>
      </w:r>
    </w:p>
    <w:p w:rsidR="00675E12" w:rsidRPr="00593377" w:rsidRDefault="00675E12">
      <w:pPr>
        <w:pStyle w:val="Ordfranden"/>
        <w:rPr>
          <w:noProof w:val="0"/>
        </w:rPr>
      </w:pPr>
      <w:bookmarkStart w:id="26" w:name="Ordförande"/>
      <w:bookmarkEnd w:id="26"/>
      <w:r w:rsidRPr="00593377">
        <w:rPr>
          <w:noProof w:val="0"/>
        </w:rPr>
        <w:t xml:space="preserve">Tanja Linderborg </w:t>
      </w:r>
    </w:p>
    <w:p w:rsidR="00675E12" w:rsidRPr="00593377" w:rsidRDefault="00675E12">
      <w:pPr>
        <w:pStyle w:val="Deltagare"/>
        <w:spacing w:before="250"/>
        <w:rPr>
          <w:noProof w:val="0"/>
        </w:rPr>
      </w:pPr>
      <w:bookmarkStart w:id="27" w:name="Deltagare"/>
      <w:bookmarkEnd w:id="27"/>
      <w:r w:rsidRPr="00593377">
        <w:rPr>
          <w:noProof w:val="0"/>
        </w:rPr>
        <w:t>Följande ledamöter har deltagit i beslutet: Tanja Linderborg (v), Rolf Åbjörnsson (kd), Christel Anderberg (m), Rune Berglund (s), Karin Jeppsson (s), Henrik S Järrel (m), Nikos Papadopoulos (s), Elizabeth Nyström (m), Marina Pettersson (s), Christina Nenes (s), Tasso Stafilidis (v), Kjell Eldensjö (kd), Berit Adolfsson (m), Anders Berglöv (s), Raimo Pärssinen (s), Petra Gardos (m) och Agne Hansson (c).</w:t>
      </w:r>
    </w:p>
    <w:p w:rsidR="00675E12" w:rsidRPr="00593377" w:rsidRDefault="00675E12">
      <w:pPr>
        <w:pStyle w:val="Normaltindrag"/>
        <w:sectPr w:rsidR="00000000" w:rsidRPr="0059337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75E12" w:rsidRPr="00593377" w:rsidRDefault="00675E12">
      <w:pPr>
        <w:pStyle w:val="Rubrik1"/>
        <w:rPr>
          <w:noProof w:val="0"/>
        </w:rPr>
      </w:pPr>
      <w:bookmarkStart w:id="28" w:name="_Toc3263291"/>
      <w:r w:rsidRPr="00593377">
        <w:rPr>
          <w:noProof w:val="0"/>
        </w:rPr>
        <w:t>Bakgrund</w:t>
      </w:r>
      <w:bookmarkEnd w:id="28"/>
    </w:p>
    <w:p w:rsidR="00675E12" w:rsidRPr="00593377" w:rsidRDefault="00675E12">
      <w:r w:rsidRPr="00593377">
        <w:t>Lagstiftningsarbetet på det konsumenträttsliga området inleddes i början av 1970-talet. Sedan dess har en lång rad lagar stiftats i syfte att skydda kons</w:t>
      </w:r>
      <w:r w:rsidRPr="00593377">
        <w:t>u</w:t>
      </w:r>
      <w:r w:rsidRPr="00593377">
        <w:t>menterna och stärka deras rättsliga ställning på marknaden. Den konsume</w:t>
      </w:r>
      <w:r w:rsidRPr="00593377">
        <w:t>n</w:t>
      </w:r>
      <w:r w:rsidRPr="00593377">
        <w:t>t</w:t>
      </w:r>
      <w:r w:rsidRPr="00593377">
        <w:softHyphen/>
        <w:t xml:space="preserve">rättsliga lagstiftningen består av dels marknadsrättsliga regler som syftar till att skydda konsumenternas kollektiva intressen, dels civilrättsliga regler som tar sikte på enskilda rättsförhållanden mellan näringsidkare och konsumenter. Därutöver har även reformer genomförts på processrättens område i syfte att underlätta tvistlösning på konsumentområdet. </w:t>
      </w:r>
    </w:p>
    <w:p w:rsidR="00675E12" w:rsidRPr="00593377" w:rsidRDefault="00675E12">
      <w:pPr>
        <w:pStyle w:val="Normaltindrag"/>
      </w:pPr>
      <w:r w:rsidRPr="00593377">
        <w:t>Den centrala lagen på marknadsrättens område är marknadsföringslagen (1995:45</w:t>
      </w:r>
      <w:r w:rsidRPr="00593377">
        <w:t>0). Andra viktiga lagar är produktsäkerhetslagen (1988:1604), prisi</w:t>
      </w:r>
      <w:r w:rsidRPr="00593377">
        <w:t>n</w:t>
      </w:r>
      <w:r w:rsidRPr="00593377">
        <w:t>formationslagen (1991:601), lagen (1992:1326) om personlig skyddsutrus</w:t>
      </w:r>
      <w:r w:rsidRPr="00593377">
        <w:t>t</w:t>
      </w:r>
      <w:r w:rsidRPr="00593377">
        <w:t>ning för privat bruk och lagen (1994:1512) om avtalsvillkor i konsumentfö</w:t>
      </w:r>
      <w:r w:rsidRPr="00593377">
        <w:t>r</w:t>
      </w:r>
      <w:r w:rsidRPr="00593377">
        <w:t>hållanden. På det civilrättsliga området kan nämnas konsumenttjänstlagen (1985:716), konsumentköplagen (1990:932), konsumentkreditlagen (1992: 830), lagen (1992:1672) om paketresor och fastighetsmäklarlagen (1995:400). För en närmare redogörelse för rättsutvecklingen på det konsumenträttsliga områd</w:t>
      </w:r>
      <w:r w:rsidRPr="00593377">
        <w:t xml:space="preserve">et hänvisas till utskottets betänkanden 1994/95:LU32 och 1997/98: LU21. </w:t>
      </w:r>
    </w:p>
    <w:p w:rsidR="00675E12" w:rsidRPr="00593377" w:rsidRDefault="00675E12">
      <w:pPr>
        <w:pStyle w:val="Normaltindrag"/>
      </w:pPr>
      <w:r w:rsidRPr="00593377">
        <w:t>Sedan lång tid tillbaka har, som ett viktigt komplement till den konsume</w:t>
      </w:r>
      <w:r w:rsidRPr="00593377">
        <w:t>n</w:t>
      </w:r>
      <w:r w:rsidRPr="00593377">
        <w:t>t</w:t>
      </w:r>
      <w:r w:rsidRPr="00593377">
        <w:softHyphen/>
        <w:t>rättsliga lagstiftningen, utvecklats en omfattande verksamhet inom näringsl</w:t>
      </w:r>
      <w:r w:rsidRPr="00593377">
        <w:t>i</w:t>
      </w:r>
      <w:r w:rsidRPr="00593377">
        <w:t>vet med s.k. egenåtgärder, som syftar till att lösa eller förebygga olika ko</w:t>
      </w:r>
      <w:r w:rsidRPr="00593377">
        <w:t>n</w:t>
      </w:r>
      <w:r w:rsidRPr="00593377">
        <w:t>sumentproblem. Flertalet av dessa egenåtgärder har en inriktning mot god sed i marknadsföring och förekommer bl.a. i form av branschvisa eller bransch</w:t>
      </w:r>
      <w:r w:rsidRPr="00593377">
        <w:softHyphen/>
        <w:t>övergripande regler samt undervisning och information om gällande regler. Många branscher har fortlöpande utvecklat olika program för intern rekla</w:t>
      </w:r>
      <w:r w:rsidRPr="00593377">
        <w:t>m</w:t>
      </w:r>
      <w:r w:rsidRPr="00593377">
        <w:t>bevakning, reklamationshantering och tvis</w:t>
      </w:r>
      <w:r w:rsidRPr="00593377">
        <w:t>t</w:t>
      </w:r>
      <w:r w:rsidRPr="00593377">
        <w:t xml:space="preserve">lösning. </w:t>
      </w:r>
    </w:p>
    <w:p w:rsidR="00675E12" w:rsidRPr="00593377" w:rsidRDefault="00675E12">
      <w:pPr>
        <w:pStyle w:val="Normaltindrag"/>
      </w:pPr>
      <w:r w:rsidRPr="00593377">
        <w:t>Inom E</w:t>
      </w:r>
      <w:r w:rsidRPr="00593377">
        <w:t>U har de konsumenträttsliga frågorna efter hand fått allt större b</w:t>
      </w:r>
      <w:r w:rsidRPr="00593377">
        <w:t>e</w:t>
      </w:r>
      <w:r w:rsidRPr="00593377">
        <w:t xml:space="preserve">tydelse. Ett uttryck för detta är att det sedan mitten av 1980-talet har beslutats en rad olika direktiv med syfte att skydda konsumenterna och stärka deras rättsliga ställning. Dessa direktiv kan delas in två huvudgrupper. Den ena gruppen består av s.k. horisontella direktiv med allmänna bestämmelser om exempelvis prismärkning, vilseledande reklam och produktsäkerhet. I den andra gruppen återfinns s.k. vertikala direktiv som reglerar olika </w:t>
      </w:r>
      <w:r w:rsidRPr="00593377">
        <w:t>sektorer och försäljningsmetoder, exempelvis konsumentkrediter, s.k. time-share-avtal, distansavtal och hemförsäljning.  Därutöver finns även annan EG-rättslig lagstiftning som i och för sig inte har konsumentskydd som huvudsyfte, men som ändå påverkar medlemsländernas möjligheter att införa konsumen</w:t>
      </w:r>
      <w:r w:rsidRPr="00593377">
        <w:t>t</w:t>
      </w:r>
      <w:r w:rsidRPr="00593377">
        <w:t xml:space="preserve">skyddslagstiftning på olika områden.  </w:t>
      </w:r>
    </w:p>
    <w:p w:rsidR="00675E12" w:rsidRPr="00593377" w:rsidRDefault="00675E12">
      <w:pPr>
        <w:pStyle w:val="Normaltindrag"/>
      </w:pPr>
      <w:r w:rsidRPr="00593377">
        <w:t>I början av oktober 2001 lade kommissionen fram en grönbok om det framtida konsumentskyddet inom EU, KOM (2001) 531. Grönboken har till syfte att stimulera en debatt om in</w:t>
      </w:r>
      <w:r w:rsidRPr="00593377">
        <w:t>riktningen av den framtida konsumentpol</w:t>
      </w:r>
      <w:r w:rsidRPr="00593377">
        <w:t>i</w:t>
      </w:r>
      <w:r w:rsidRPr="00593377">
        <w:t>tiken, och kommissionen för i grönboken fram en idé om ett mer flexibelt regelverk som skulle kunna inrymma generella bestämmelser om god sed på marknaden. Syftet är att sådana bestämmelser skall kompletteras med  rik</w:t>
      </w:r>
      <w:r w:rsidRPr="00593377">
        <w:t>t</w:t>
      </w:r>
      <w:r w:rsidRPr="00593377">
        <w:t>linjer och branschöverenskommelser som utarbetas i samarbete mellan my</w:t>
      </w:r>
      <w:r w:rsidRPr="00593377">
        <w:t>n</w:t>
      </w:r>
      <w:r w:rsidRPr="00593377">
        <w:t>digheter och branschorganisationer. Grönboken innehåller också tankar om en effektivare marknadsövervakning och om ett utvidgat samarbete mellan til</w:t>
      </w:r>
      <w:r w:rsidRPr="00593377">
        <w:t>l</w:t>
      </w:r>
      <w:r w:rsidRPr="00593377">
        <w:t>synsmyndigheterna på ett europeisk</w:t>
      </w:r>
      <w:r w:rsidRPr="00593377">
        <w:t>t plan. Medlemsländernas och andras syn</w:t>
      </w:r>
      <w:r w:rsidRPr="00593377">
        <w:softHyphen/>
        <w:t>punkter på de idéer och tankar som förts fram i grönboken övervägs för nä</w:t>
      </w:r>
      <w:r w:rsidRPr="00593377">
        <w:t>r</w:t>
      </w:r>
      <w:r w:rsidRPr="00593377">
        <w:t>varande inom kommi</w:t>
      </w:r>
      <w:r w:rsidRPr="00593377">
        <w:t>s</w:t>
      </w:r>
      <w:r w:rsidRPr="00593377">
        <w:t xml:space="preserve">sionen. </w:t>
      </w:r>
    </w:p>
    <w:p w:rsidR="00675E12" w:rsidRPr="00593377" w:rsidRDefault="00675E12">
      <w:r w:rsidRPr="00593377">
        <w:t xml:space="preserve">Utskottet övergår därmed till att under skilda rubriker behandla de spörsmål som har aktualiserats i motionerna. </w:t>
      </w:r>
    </w:p>
    <w:p w:rsidR="00675E12" w:rsidRPr="00593377" w:rsidRDefault="00675E12">
      <w:pPr>
        <w:pStyle w:val="Normaltindrag"/>
      </w:pPr>
    </w:p>
    <w:p w:rsidR="00675E12" w:rsidRPr="00593377" w:rsidRDefault="00675E12"/>
    <w:p w:rsidR="00675E12" w:rsidRPr="00593377" w:rsidRDefault="00675E12">
      <w:pPr>
        <w:pStyle w:val="Normaltindrag"/>
        <w:sectPr w:rsidR="00000000" w:rsidRPr="0059337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75E12" w:rsidRPr="00593377" w:rsidRDefault="00675E12">
      <w:pPr>
        <w:pStyle w:val="Rubrik1"/>
        <w:rPr>
          <w:noProof w:val="0"/>
        </w:rPr>
      </w:pPr>
      <w:bookmarkStart w:id="29" w:name="_Toc3263292"/>
      <w:r w:rsidRPr="00593377">
        <w:rPr>
          <w:noProof w:val="0"/>
        </w:rPr>
        <w:t>Utskottets överväganden</w:t>
      </w:r>
      <w:bookmarkEnd w:id="29"/>
    </w:p>
    <w:p w:rsidR="00675E12" w:rsidRPr="00593377" w:rsidRDefault="00675E12">
      <w:pPr>
        <w:pStyle w:val="Utskottetsvervganden-RubrikFrslagspunkt"/>
        <w:spacing w:before="125"/>
      </w:pPr>
      <w:bookmarkStart w:id="30" w:name="_Toc3263293"/>
      <w:r w:rsidRPr="00593377">
        <w:t>Elektronisk handel</w:t>
      </w:r>
      <w:bookmarkEnd w:id="30"/>
      <w:r w:rsidRPr="00593377">
        <w:t xml:space="preserve"> </w:t>
      </w:r>
    </w:p>
    <w:p w:rsidR="00675E12" w:rsidRPr="00593377" w:rsidRDefault="00675E12">
      <w:pPr>
        <w:pStyle w:val="Utskottsfrslagikorthet-Rubrik"/>
        <w:rPr>
          <w:noProof w:val="0"/>
        </w:rPr>
      </w:pPr>
      <w:r w:rsidRPr="00593377">
        <w:rPr>
          <w:noProof w:val="0"/>
        </w:rPr>
        <w:t>Utskottets förslag i korthet</w:t>
      </w:r>
    </w:p>
    <w:p w:rsidR="00675E12" w:rsidRPr="00593377" w:rsidRDefault="00675E12">
      <w:pPr>
        <w:pStyle w:val="Utskottsfrslagikorthet-Text"/>
      </w:pPr>
      <w:r w:rsidRPr="00593377">
        <w:t xml:space="preserve">Riksdagen bör avslå motionsyrkanden som gäller </w:t>
      </w:r>
    </w:p>
    <w:p w:rsidR="00675E12" w:rsidRPr="00593377" w:rsidRDefault="00675E12">
      <w:pPr>
        <w:pStyle w:val="Utskottsfrslagikorthet-Text"/>
      </w:pPr>
      <w:r w:rsidRPr="00593377">
        <w:t xml:space="preserve">–    distansavtalsdirektivet och distansavtalslagen, </w:t>
      </w:r>
    </w:p>
    <w:p w:rsidR="00675E12" w:rsidRPr="00593377" w:rsidRDefault="00675E12">
      <w:pPr>
        <w:pStyle w:val="Utskottsfrslagikorthet-Text"/>
      </w:pPr>
      <w:r w:rsidRPr="00593377">
        <w:t xml:space="preserve">–    e-handelsdirektivet och </w:t>
      </w:r>
    </w:p>
    <w:p w:rsidR="00675E12" w:rsidRPr="00593377" w:rsidRDefault="00675E12">
      <w:pPr>
        <w:pStyle w:val="Utskottsfrslagikorthet-Text"/>
      </w:pPr>
      <w:r w:rsidRPr="00593377">
        <w:t xml:space="preserve">–    allmänna frågor om elektronisk handel. </w:t>
      </w:r>
    </w:p>
    <w:p w:rsidR="00675E12" w:rsidRPr="00593377" w:rsidRDefault="00675E12">
      <w:pPr>
        <w:pStyle w:val="Utskottsfrslagikorthet-Text"/>
        <w:rPr>
          <w:i/>
        </w:rPr>
      </w:pPr>
      <w:r w:rsidRPr="00593377">
        <w:t>Utskottet hänvisar till tidigare ställningstaganden från riksdagens sida, pågående utredningsarbete och en av regeringen aviserad pr</w:t>
      </w:r>
      <w:r w:rsidRPr="00593377">
        <w:t>o</w:t>
      </w:r>
      <w:r w:rsidRPr="00593377">
        <w:t xml:space="preserve">position med förslag till lag om elektronisk handel. Därtill kommer att det inte synes föreligga några avgörande motsättningar mellan motionärerna och inriktningen på regeringens arbete på området. </w:t>
      </w:r>
      <w:r w:rsidRPr="00593377">
        <w:rPr>
          <w:i/>
        </w:rPr>
        <w:t>Jämför reservationerna nr 1–3 (m) och nr 4 (c).</w:t>
      </w:r>
    </w:p>
    <w:p w:rsidR="00675E12" w:rsidRPr="00593377" w:rsidRDefault="00675E12">
      <w:pPr>
        <w:pStyle w:val="Normaltindrag"/>
      </w:pPr>
    </w:p>
    <w:p w:rsidR="00675E12" w:rsidRPr="00593377" w:rsidRDefault="00675E12">
      <w:pPr>
        <w:pStyle w:val="Rubrik4"/>
        <w:spacing w:before="125"/>
        <w:rPr>
          <w:noProof w:val="0"/>
        </w:rPr>
      </w:pPr>
      <w:bookmarkStart w:id="31" w:name="_Toc3263294"/>
      <w:r w:rsidRPr="00593377">
        <w:rPr>
          <w:noProof w:val="0"/>
        </w:rPr>
        <w:t>Allmän bakgrund</w:t>
      </w:r>
      <w:bookmarkEnd w:id="31"/>
    </w:p>
    <w:p w:rsidR="00675E12" w:rsidRPr="00593377" w:rsidRDefault="00675E12">
      <w:r w:rsidRPr="00593377">
        <w:t>Begreppet elektronisk handel (e-handel) har inte någon klar och entydig def</w:t>
      </w:r>
      <w:r w:rsidRPr="00593377">
        <w:t>i</w:t>
      </w:r>
      <w:r w:rsidRPr="00593377">
        <w:t>nition. I vissa sammanhang har e-handel använts som ett paraplybegrepp för att täcka in alla former av affärsaktiviteter som sker elektroniskt. En annan, något snävare definition, som bl.a. använts i departementspromemorian (Ds 2001:13) E-handelsdirektivet, innebär att med elektronisk handel avses ha</w:t>
      </w:r>
      <w:r w:rsidRPr="00593377">
        <w:t>n</w:t>
      </w:r>
      <w:r w:rsidRPr="00593377">
        <w:t xml:space="preserve">del med varor och tjänster på Internet. </w:t>
      </w:r>
    </w:p>
    <w:p w:rsidR="00675E12" w:rsidRPr="00593377" w:rsidRDefault="00675E12">
      <w:pPr>
        <w:pStyle w:val="Normaltindrag"/>
      </w:pPr>
      <w:r w:rsidRPr="00593377">
        <w:t>Elektronisk handel kan antingen vara direkt eller indirekt. Indirekt elektr</w:t>
      </w:r>
      <w:r w:rsidRPr="00593377">
        <w:t>o</w:t>
      </w:r>
      <w:r w:rsidRPr="00593377">
        <w:t>nisk handel går till på så sätt att en vara beställs via Internet, medan beta</w:t>
      </w:r>
      <w:r w:rsidRPr="00593377">
        <w:t>l</w:t>
      </w:r>
      <w:r w:rsidRPr="00593377">
        <w:t>ningen sker på traditionellt sätt. Med direkt elektronisk handel avses att b</w:t>
      </w:r>
      <w:r w:rsidRPr="00593377">
        <w:t>e</w:t>
      </w:r>
      <w:r w:rsidRPr="00593377">
        <w:t>ställning, betalning och leverans av varan, exempelvis ett dataprogram, sker på Internet. Elektronisk handel brukar också delas in i handel mellan nä</w:t>
      </w:r>
      <w:r w:rsidRPr="00593377">
        <w:t>r</w:t>
      </w:r>
      <w:r w:rsidRPr="00593377">
        <w:t>ingsidkare, s.k. B2B (business to business) och handel mellan näringsidkare och konsumenter, s.k. B2C (business to consumer). Handeln kan ske i slutna system, där parterna från början har identifierat sig o</w:t>
      </w:r>
      <w:r w:rsidRPr="00593377">
        <w:t>ch träffat avtal om l</w:t>
      </w:r>
      <w:r w:rsidRPr="00593377">
        <w:t>ö</w:t>
      </w:r>
      <w:r w:rsidRPr="00593377">
        <w:t>pande affärer (s.k. EDI-avtal) eller i öppna system på en webbplats på Inte</w:t>
      </w:r>
      <w:r w:rsidRPr="00593377">
        <w:t>r</w:t>
      </w:r>
      <w:r w:rsidRPr="00593377">
        <w:t>net. En nyare form av elektronisk handel är mobil e-handel (m-handel). Vid sådan handel utförs transaktionerna från mobila terminaler såsom mobiltel</w:t>
      </w:r>
      <w:r w:rsidRPr="00593377">
        <w:t>e</w:t>
      </w:r>
      <w:r w:rsidRPr="00593377">
        <w:t>foner och han</w:t>
      </w:r>
      <w:r w:rsidRPr="00593377">
        <w:t>d</w:t>
      </w:r>
      <w:r w:rsidRPr="00593377">
        <w:t xml:space="preserve">datorer. </w:t>
      </w:r>
    </w:p>
    <w:p w:rsidR="00675E12" w:rsidRPr="00593377" w:rsidRDefault="00675E12">
      <w:pPr>
        <w:pStyle w:val="Normaltindrag"/>
      </w:pPr>
      <w:r w:rsidRPr="00593377">
        <w:t>Under det senaste decenniet har en lång rad olika åtgärder vidtagits på n</w:t>
      </w:r>
      <w:r w:rsidRPr="00593377">
        <w:t>a</w:t>
      </w:r>
      <w:r w:rsidRPr="00593377">
        <w:t>tionell nivå, inom ramen för det nordiska samarbetet, inom EU och i andra internationella sammanhang i syfte att främja framväxten av elektronisk ha</w:t>
      </w:r>
      <w:r w:rsidRPr="00593377">
        <w:t>n</w:t>
      </w:r>
      <w:r w:rsidRPr="00593377">
        <w:t xml:space="preserve">del. Rättsliga frågeställningar som har uppmärksammats i dessa sammanhang har gällt bl.a. ingående av avtal online, lagvalsfrågor, marknadsföring, säkra betalningssystem, elektroniska signaturer, personlig integritet, dataskydd och beskattning. I det följande lämnas en översiktlig redovisning av detta arbete. </w:t>
      </w:r>
    </w:p>
    <w:p w:rsidR="00675E12" w:rsidRPr="00593377" w:rsidRDefault="00675E12">
      <w:pPr>
        <w:pStyle w:val="Normaltindrag"/>
      </w:pPr>
      <w:r w:rsidRPr="00593377">
        <w:t>Inom FN:s handelsrättskommission, UNCITRAL, antogs</w:t>
      </w:r>
      <w:r w:rsidRPr="00593377">
        <w:t xml:space="preserve"> år 1996 en m</w:t>
      </w:r>
      <w:r w:rsidRPr="00593377">
        <w:t>o</w:t>
      </w:r>
      <w:r w:rsidRPr="00593377">
        <w:t>dellag om rättsliga aspekter på elektronisk handel. Modellagen bygger på tanken om s.k. funktionell ekvivalens. När IT-system fyller samma funktion som pappersmedier skall utgångspunkten enligt denna tanke vara att elektr</w:t>
      </w:r>
      <w:r w:rsidRPr="00593377">
        <w:t>o</w:t>
      </w:r>
      <w:r w:rsidRPr="00593377">
        <w:t>niska medier inte bör diskrimineras utan ges samma rättsverkan som papper</w:t>
      </w:r>
      <w:r w:rsidRPr="00593377">
        <w:t>s</w:t>
      </w:r>
      <w:r w:rsidRPr="00593377">
        <w:t>dokument. I december 2001 antogs vidare en modellag om elektroniska si</w:t>
      </w:r>
      <w:r w:rsidRPr="00593377">
        <w:t>g</w:t>
      </w:r>
      <w:r w:rsidRPr="00593377">
        <w:t>naturer och för närvarande pågår arbete med att ta fram en konvention om slutande av avtal online som bl.a. skall bygga på 1996 års</w:t>
      </w:r>
      <w:r w:rsidRPr="00593377">
        <w:t xml:space="preserve"> modellag. </w:t>
      </w:r>
    </w:p>
    <w:p w:rsidR="00675E12" w:rsidRPr="00593377" w:rsidRDefault="00675E12">
      <w:pPr>
        <w:pStyle w:val="Normaltindrag"/>
      </w:pPr>
      <w:r w:rsidRPr="00593377">
        <w:t>I december 1999 beslutades inom OECD riktlinjer för konsumentskydd vid elektronisk handel. Riktlinjerna syftar till att säkerställa att konsumentskyddet inte är sämre vid elektronisk handel än vid sedvanlig butikshandel och inn</w:t>
      </w:r>
      <w:r w:rsidRPr="00593377">
        <w:t>e</w:t>
      </w:r>
      <w:r w:rsidRPr="00593377">
        <w:t>håller rekommendationer i frågor som marknadsföring, god affärssed, beta</w:t>
      </w:r>
      <w:r w:rsidRPr="00593377">
        <w:t>l</w:t>
      </w:r>
      <w:r w:rsidRPr="00593377">
        <w:t xml:space="preserve">ning, information om varor och tjänster samt tvistlösning. </w:t>
      </w:r>
    </w:p>
    <w:p w:rsidR="00675E12" w:rsidRPr="00593377" w:rsidRDefault="00675E12">
      <w:pPr>
        <w:pStyle w:val="Normaltindrag"/>
      </w:pPr>
      <w:r w:rsidRPr="00593377">
        <w:t xml:space="preserve">Inom EU har sedan mitten av 1990-talet beslutats en rad olika direktiv med anknytning till elektronisk handel. Bland dessa bör nämnas direktiv (95/46/EEG) av den 24 oktober 1995 om skydd för enskilda personer med avseende på behandling av personuppgifter och om det fria flödet av sådana uppgifter (dataskyddsdirektivet), direktiv (97/7/EG) av den 20 maj 1997 om konsumentskydd </w:t>
      </w:r>
      <w:r w:rsidRPr="00593377">
        <w:t>vid distansavtal (distansavtalsdirektivet), direktiv (97/66/EG) av den 15 december 1997 om behandling av personuppgifter och skydd för privatlivet inom telekommunikationsområdet (teledataskyddsdire</w:t>
      </w:r>
      <w:r w:rsidRPr="00593377">
        <w:t>k</w:t>
      </w:r>
      <w:r w:rsidRPr="00593377">
        <w:t>tivet), direktiv (1999/93/EG) av den 13 december 1999 om ett gemenskap</w:t>
      </w:r>
      <w:r w:rsidRPr="00593377">
        <w:t>s</w:t>
      </w:r>
      <w:r w:rsidRPr="00593377">
        <w:t>ramverk för elektroniska signaturer, direktiv (2000/46/EG) av den 18 septe</w:t>
      </w:r>
      <w:r w:rsidRPr="00593377">
        <w:t>m</w:t>
      </w:r>
      <w:r w:rsidRPr="00593377">
        <w:t>ber 2000 om rätten att starta och driva affärsverksamhet i institut för elektr</w:t>
      </w:r>
      <w:r w:rsidRPr="00593377">
        <w:t>o</w:t>
      </w:r>
      <w:r w:rsidRPr="00593377">
        <w:t>niska pengar samt om tillsyn över sådan verksamhet (direktivet om elektr</w:t>
      </w:r>
      <w:r w:rsidRPr="00593377">
        <w:t>o</w:t>
      </w:r>
      <w:r w:rsidRPr="00593377">
        <w:t>niska pengar), d</w:t>
      </w:r>
      <w:r w:rsidRPr="00593377">
        <w:t>irektiv (2000/31/EG) av den 8 juni 2000 om vissa rättsliga aspekter på informationssamhällets tjänster, särskilt elektronisk handel, på den inre marknaden (e-handelsdirektivet) och direktiv (2001/29/EG) av den 22 maj 2001 om harmonisering av vissa aspekter av upphovsrätt och närst</w:t>
      </w:r>
      <w:r w:rsidRPr="00593377">
        <w:t>å</w:t>
      </w:r>
      <w:r w:rsidRPr="00593377">
        <w:t>ende rättigheter i informationssamhället. För närvarande pågår arbete med ett direktiv om distansförsäljning av finansiella tjänster och ett direktiv om me</w:t>
      </w:r>
      <w:r w:rsidRPr="00593377">
        <w:t>r</w:t>
      </w:r>
      <w:r w:rsidRPr="00593377">
        <w:t xml:space="preserve">värdesskatt vid elektronisk handel. </w:t>
      </w:r>
    </w:p>
    <w:p w:rsidR="00675E12" w:rsidRPr="00593377" w:rsidRDefault="00675E12">
      <w:pPr>
        <w:pStyle w:val="Normaltindrag"/>
      </w:pPr>
      <w:r w:rsidRPr="00593377">
        <w:t xml:space="preserve">När det gäller samarbetet på nordisk </w:t>
      </w:r>
      <w:r w:rsidRPr="00593377">
        <w:t>nivå kan nämnas att de nordiska ko</w:t>
      </w:r>
      <w:r w:rsidRPr="00593377">
        <w:t>n</w:t>
      </w:r>
      <w:r w:rsidRPr="00593377">
        <w:t>sumentombudsmännen i december 1998 beslutade ett gemensamt uttalande med riktlinjer för konsumentskyddet vid elektronisk handel. I riktlinjerna finns rekommendationer i frågor som ingående av elektroniska avtal, beta</w:t>
      </w:r>
      <w:r w:rsidRPr="00593377">
        <w:t>l</w:t>
      </w:r>
      <w:r w:rsidRPr="00593377">
        <w:t>ning på nätet, marknadsföring och reklamationshant</w:t>
      </w:r>
      <w:r w:rsidRPr="00593377">
        <w:t>e</w:t>
      </w:r>
      <w:r w:rsidRPr="00593377">
        <w:t xml:space="preserve">ring. </w:t>
      </w:r>
    </w:p>
    <w:p w:rsidR="00675E12" w:rsidRPr="00593377" w:rsidRDefault="00675E12">
      <w:pPr>
        <w:pStyle w:val="Normaltindrag"/>
      </w:pPr>
      <w:r w:rsidRPr="00593377">
        <w:t>Utgångspunkterna för och inriktningen av arbetet på nationell nivå finns redovisade i regeringens skrivelse 1997/98:190 Elektronisk handel och r</w:t>
      </w:r>
      <w:r w:rsidRPr="00593377">
        <w:t>e</w:t>
      </w:r>
      <w:r w:rsidRPr="00593377">
        <w:t>geringens proposition 1999/2000:86 Ett informationssamhälle för alla samt i trafikutskottets av riksdagen godkända betänkanden 1998/99:TU4 Inform</w:t>
      </w:r>
      <w:r w:rsidRPr="00593377">
        <w:t>a</w:t>
      </w:r>
      <w:r w:rsidRPr="00593377">
        <w:t xml:space="preserve">tionssamhället inför 2000-talet och 1999/2000:TU9 Ett informationssamhälle för alla. </w:t>
      </w:r>
    </w:p>
    <w:p w:rsidR="00675E12" w:rsidRPr="00593377" w:rsidRDefault="00675E12">
      <w:pPr>
        <w:pStyle w:val="Rubrik4"/>
        <w:rPr>
          <w:noProof w:val="0"/>
        </w:rPr>
      </w:pPr>
      <w:bookmarkStart w:id="32" w:name="_Toc3263295"/>
      <w:r w:rsidRPr="00593377">
        <w:rPr>
          <w:noProof w:val="0"/>
        </w:rPr>
        <w:t>Distansavtalsdirektivet och distansavtalslagen</w:t>
      </w:r>
      <w:bookmarkEnd w:id="32"/>
    </w:p>
    <w:p w:rsidR="00675E12" w:rsidRPr="00593377" w:rsidRDefault="00675E12">
      <w:r w:rsidRPr="00593377">
        <w:t>Distansavtalsdirektivet syftar till en tillnärmning av medlemsstaternas lagar och andra författningar om distansavtal som träffas mellan konsumenter och näringsidkare. I artikel 2 ges den för direktivets tillämpningsområde centrala definitionen av distansavtal. Av definitionen framgår att det skall vara fråga om ett avtal som ingås mellan en näringsidkare och en konsument inom r</w:t>
      </w:r>
      <w:r w:rsidRPr="00593377">
        <w:t>a</w:t>
      </w:r>
      <w:r w:rsidRPr="00593377">
        <w:t>men för ett av näringsidkaren organiserat system för att träffa avtal på distans. Fram till att avtalet träffas får, för att direktivet skall vara tillämpligt, utesl</w:t>
      </w:r>
      <w:r w:rsidRPr="00593377">
        <w:t>u</w:t>
      </w:r>
      <w:r w:rsidRPr="00593377">
        <w:t>tande användas en eller flera tekniker för distanskommunikation. Härmed avses tekniker som kan användas för ingående av avtal utan att parterna sa</w:t>
      </w:r>
      <w:r w:rsidRPr="00593377">
        <w:t>m</w:t>
      </w:r>
      <w:r w:rsidRPr="00593377">
        <w:t xml:space="preserve">tidigt är fysiskt närvarande. Direktivet är således inte bara tillämpligt vid elektronisk kommunikation utan även vid kommunikation per telefon, telefax och post. Vidare framgår av definitionen att </w:t>
      </w:r>
      <w:r w:rsidRPr="00593377">
        <w:t>det skall vara fråga om avtal om varor eller tjänster. Finansiella tjänster, exempelvis försäkrings- och ban</w:t>
      </w:r>
      <w:r w:rsidRPr="00593377">
        <w:t>k</w:t>
      </w:r>
      <w:r w:rsidRPr="00593377">
        <w:t>tjänster, omfattas inte av direkt</w:t>
      </w:r>
      <w:r w:rsidRPr="00593377">
        <w:t>i</w:t>
      </w:r>
      <w:r w:rsidRPr="00593377">
        <w:t xml:space="preserve">vet. </w:t>
      </w:r>
    </w:p>
    <w:p w:rsidR="00675E12" w:rsidRPr="00593377" w:rsidRDefault="00675E12">
      <w:pPr>
        <w:pStyle w:val="Normaltindrag"/>
      </w:pPr>
      <w:r w:rsidRPr="00593377">
        <w:t>I direktivet finns bl.a. bestämmelser om näringsidkarens informationssky</w:t>
      </w:r>
      <w:r w:rsidRPr="00593377">
        <w:t>l</w:t>
      </w:r>
      <w:r w:rsidRPr="00593377">
        <w:t>dighet, konsumentens ångerrätt, betalning med kort och begränsningar i a</w:t>
      </w:r>
      <w:r w:rsidRPr="00593377">
        <w:t>n</w:t>
      </w:r>
      <w:r w:rsidRPr="00593377">
        <w:t xml:space="preserve">vändningen av vissa kommunikationsmedel. Distansavtalsdirektivet är ett s.k. minimidirektiv och medger således medlemsländerna att behålla eller införa strängare regler till konsumentens förmån, under förutsättning att dessa regler är förenliga med gemenskapsrätten.  </w:t>
      </w:r>
    </w:p>
    <w:p w:rsidR="00675E12" w:rsidRPr="00593377" w:rsidRDefault="00675E12">
      <w:pPr>
        <w:pStyle w:val="Normaltindrag"/>
      </w:pPr>
      <w:r w:rsidRPr="00593377">
        <w:t>Direktivet är genomfört i svensk rätt genom lagen (2000:274) om kons</w:t>
      </w:r>
      <w:r w:rsidRPr="00593377">
        <w:t>u</w:t>
      </w:r>
      <w:r w:rsidRPr="00593377">
        <w:t>mentskydd vid distansavtal och hemförsäljningsavtal, den s.k. distansavtal</w:t>
      </w:r>
      <w:r w:rsidRPr="00593377">
        <w:t>s</w:t>
      </w:r>
      <w:r w:rsidRPr="00593377">
        <w:t xml:space="preserve">lagen, som trädde i kraft den 1 juni 2000 (prop. 1999/2000:89, bet. LU21, rskr. 202). Som framgår av lagens rubrik innehåller lagen även regler om hemförsäljning. Sådana regler fanns tidigare i hemförsäljningslagen (1981: 1361) som numera är upphävd. </w:t>
      </w:r>
    </w:p>
    <w:p w:rsidR="00675E12" w:rsidRPr="00593377" w:rsidRDefault="00675E12">
      <w:pPr>
        <w:pStyle w:val="Normaltindrag"/>
      </w:pPr>
      <w:r w:rsidRPr="00593377">
        <w:t>I distansavtalslagen finns bestämmelser om vilken information som nä</w:t>
      </w:r>
      <w:r w:rsidRPr="00593377">
        <w:t>r</w:t>
      </w:r>
      <w:r w:rsidRPr="00593377">
        <w:t>ingsidkaren skall lämna konsumenten vid marknadsföring och när ett avtal ingås. Lagen innehåller också regler som ger konsumenten en ångerrätt under 14 dagar och skydd mot lagvalsklausuler. I viss utsträckning går distansa</w:t>
      </w:r>
      <w:r w:rsidRPr="00593377">
        <w:t>v</w:t>
      </w:r>
      <w:r w:rsidRPr="00593377">
        <w:t>talslagen längre till konsumentens förmån än vad som följer av distansavtal</w:t>
      </w:r>
      <w:r w:rsidRPr="00593377">
        <w:t>s</w:t>
      </w:r>
      <w:r w:rsidRPr="00593377">
        <w:t>d</w:t>
      </w:r>
      <w:r w:rsidRPr="00593377">
        <w:t>i</w:t>
      </w:r>
      <w:r w:rsidRPr="00593377">
        <w:t xml:space="preserve">rektivet, bl.a. när det gäller ångerrätten. </w:t>
      </w:r>
    </w:p>
    <w:p w:rsidR="00675E12" w:rsidRPr="00593377" w:rsidRDefault="00675E12">
      <w:r w:rsidRPr="00593377">
        <w:t xml:space="preserve">I två motioner kritiseras distansavtalsdirektivet och dess genomförande i svensk rätt. </w:t>
      </w:r>
    </w:p>
    <w:p w:rsidR="00675E12" w:rsidRPr="00593377" w:rsidRDefault="00675E12">
      <w:pPr>
        <w:pStyle w:val="Normaltindrag"/>
      </w:pPr>
      <w:r w:rsidRPr="00593377">
        <w:t>Carl Bildt m.fl. (m) anför i motion 2000/01:T717 att det finns en enorm tillväxtpotential när det gäller affärer på nätet. E-handeln går, menar motion</w:t>
      </w:r>
      <w:r w:rsidRPr="00593377">
        <w:t>ä</w:t>
      </w:r>
      <w:r w:rsidRPr="00593377">
        <w:t>rerna, framåt trots att det i Sverige finns många hinder i vägen för de företag som väljer att bedriva sin försäljning på Internet. Motionärerna anser att d</w:t>
      </w:r>
      <w:r w:rsidRPr="00593377">
        <w:t>i</w:t>
      </w:r>
      <w:r w:rsidRPr="00593377">
        <w:t>stansavtalsdirektivet och distansavtalslagen är förlegade och att de utgör effektiva hinder mot en öppen, gemensam inre marknad för elektronisk ha</w:t>
      </w:r>
      <w:r w:rsidRPr="00593377">
        <w:t>n</w:t>
      </w:r>
      <w:r w:rsidRPr="00593377">
        <w:t>del. I motionen begärs ett tillkännagivande om att regeringen skall verka för en reform av distansavtalsdirektivet och att riksdagen skall ge regeringen i uppdrag att lägga fram lagförslag som innebär att de</w:t>
      </w:r>
      <w:r w:rsidRPr="00593377">
        <w:t xml:space="preserve"> bestämmelser i distan</w:t>
      </w:r>
      <w:r w:rsidRPr="00593377">
        <w:t>s</w:t>
      </w:r>
      <w:r w:rsidRPr="00593377">
        <w:t>avtalslagen som går utöver vad direktivet kräver som minimum upphävs (yrka</w:t>
      </w:r>
      <w:r w:rsidRPr="00593377">
        <w:t>n</w:t>
      </w:r>
      <w:r w:rsidRPr="00593377">
        <w:t xml:space="preserve">de 11). </w:t>
      </w:r>
    </w:p>
    <w:p w:rsidR="00675E12" w:rsidRPr="00593377" w:rsidRDefault="00675E12">
      <w:pPr>
        <w:pStyle w:val="Normaltindrag"/>
      </w:pPr>
      <w:r w:rsidRPr="00593377">
        <w:t>Liknande synpunkter förs fram i motion 2000/01:L714 av Karin Falkmer (m). Motionären kritiserar olika bestämmelser i distansavtalsdirektivet och distansavtalslagen, bl.a. vad gäller kraven på information från näringsidkarens sida, lagens tillämplighet på auktioner och konsumentens ångerrätt. R</w:t>
      </w:r>
      <w:r w:rsidRPr="00593377">
        <w:t>e</w:t>
      </w:r>
      <w:r w:rsidRPr="00593377">
        <w:t>gleringen är, anför motionären, krånglig och omotiverad och underlättar va</w:t>
      </w:r>
      <w:r w:rsidRPr="00593377">
        <w:t>r</w:t>
      </w:r>
      <w:r w:rsidRPr="00593377">
        <w:t>ken för konsumenterna eller näringsidkarna. Handel är, enligt motionären, handel oavsett vilken metod parterna använder för att kommunicera med varandra. I motionen begärs tillkännagivanden om att elektronisk handel inte skall särskiljas från annan handel i lagstiftningshänseende (yrkande 1) och att särre</w:t>
      </w:r>
      <w:r w:rsidRPr="00593377">
        <w:softHyphen/>
        <w:t>gleringar för handel och e-handel i Sverige endast försvårar för svensk handel och svenska konsumenter (yrka</w:t>
      </w:r>
      <w:r w:rsidRPr="00593377">
        <w:t>n</w:t>
      </w:r>
      <w:r w:rsidRPr="00593377">
        <w:t xml:space="preserve">de 2). </w:t>
      </w:r>
    </w:p>
    <w:p w:rsidR="00675E12" w:rsidRPr="00593377" w:rsidRDefault="00675E12">
      <w:r w:rsidRPr="00593377">
        <w:t>Som framhåll</w:t>
      </w:r>
      <w:r w:rsidRPr="00593377">
        <w:t>s i motion 2000/01:L714 innehåller distansavtalsdirektivet re</w:t>
      </w:r>
      <w:r w:rsidRPr="00593377">
        <w:t>g</w:t>
      </w:r>
      <w:r w:rsidRPr="00593377">
        <w:t>ler, bl.a. om ångerrätt och krav på information, som ger konsumenten en starkare rättslig ställning än vad som normalt är fallet vid sedvanlig butik</w:t>
      </w:r>
      <w:r w:rsidRPr="00593377">
        <w:t>s</w:t>
      </w:r>
      <w:r w:rsidRPr="00593377">
        <w:t>handel. Den grundläggande tanke som motiverat dessa bestämmelser i dire</w:t>
      </w:r>
      <w:r w:rsidRPr="00593377">
        <w:t>k</w:t>
      </w:r>
      <w:r w:rsidRPr="00593377">
        <w:t>tivet är att konsumenten vid sådan handel har ett större behov av skydd efte</w:t>
      </w:r>
      <w:r w:rsidRPr="00593377">
        <w:t>r</w:t>
      </w:r>
      <w:r w:rsidRPr="00593377">
        <w:t>som det vid distanshandel, till skillnad från vad som normalt är fallet i en butik, inte finns någon möjlighet att undersöka varan före köpet. Risken fö</w:t>
      </w:r>
      <w:r w:rsidRPr="00593377">
        <w:t>r oöverlagda avtal har också ansetts större vid distan</w:t>
      </w:r>
      <w:r w:rsidRPr="00593377">
        <w:t>s</w:t>
      </w:r>
      <w:r w:rsidRPr="00593377">
        <w:t xml:space="preserve">handel. </w:t>
      </w:r>
    </w:p>
    <w:p w:rsidR="00675E12" w:rsidRPr="00593377" w:rsidRDefault="00675E12">
      <w:pPr>
        <w:pStyle w:val="Normaltindrag"/>
      </w:pPr>
      <w:r w:rsidRPr="00593377">
        <w:t>Från konsumenträttsliga utgångspunkter finns, enligt utskottets mening, inte skäl till någon allvarligare kritik mot de tankegångar som lagts till grund för dis</w:t>
      </w:r>
      <w:r w:rsidRPr="00593377">
        <w:softHyphen/>
        <w:t>tansavtalsdirektivet. I detta sammanhang bör även erinras om de utt</w:t>
      </w:r>
      <w:r w:rsidRPr="00593377">
        <w:t>a</w:t>
      </w:r>
      <w:r w:rsidRPr="00593377">
        <w:t>landen som utskottet gjorde våren 2000 med anledning av motionsyrkanden med samma inriktning som de nu aktuella, då distansavtalslagen antogs. Utskottet uttalade därvid i sitt av riksdagen godkända betänkande 1999/2000:LU21 att konsumenten, i likhet med vad som gäller vid andra distansavtal, exempelvis telefonförsäljning och postorderförsäljning, behöver få tillräcklig information för att kunna bedöma ett avtal och ha möjligheter att på et</w:t>
      </w:r>
      <w:r w:rsidRPr="00593377">
        <w:t>t ordnat sätt frånträda ett avtal som han eller hon ångrar. Ett gott kons</w:t>
      </w:r>
      <w:r w:rsidRPr="00593377">
        <w:t>u</w:t>
      </w:r>
      <w:r w:rsidRPr="00593377">
        <w:t>mentskydd vid distansavtal bidrar, anförde utskottet, till att konsumenterna kan känna trygghet och förtroende för den elektroniska handeln och därmed lättare använda sig av den. En distansavtalslag med ett starkt konsumentskydd medför vidare att konsumenterna i allt större utsträckning kommer att göra sina inköp på distans, vilket i sin tur leder till att den fria rörligheten för varor och tjänster underlättas – en utveckling som enl</w:t>
      </w:r>
      <w:r w:rsidRPr="00593377">
        <w:t xml:space="preserve">igt utskottets uppfattning i ett längre tidsperspektiv torde ligga i såväl konsumenternas som näringslivets intresse. </w:t>
      </w:r>
    </w:p>
    <w:p w:rsidR="00675E12" w:rsidRPr="00593377" w:rsidRDefault="00675E12">
      <w:pPr>
        <w:pStyle w:val="Normaltindrag"/>
      </w:pPr>
      <w:r w:rsidRPr="00593377">
        <w:t>Enligt utskottets uppfattning äger dessa uttalanden alltjämt giltighet. U</w:t>
      </w:r>
      <w:r w:rsidRPr="00593377">
        <w:t>t</w:t>
      </w:r>
      <w:r w:rsidRPr="00593377">
        <w:t>skottet kan således inte ställa sig bakom de synpunkter som förts fram i m</w:t>
      </w:r>
      <w:r w:rsidRPr="00593377">
        <w:t>o</w:t>
      </w:r>
      <w:r w:rsidRPr="00593377">
        <w:t xml:space="preserve">tion 2000/01:L714. </w:t>
      </w:r>
    </w:p>
    <w:p w:rsidR="00675E12" w:rsidRPr="00593377" w:rsidRDefault="00675E12">
      <w:pPr>
        <w:pStyle w:val="Normaltindrag"/>
      </w:pPr>
      <w:r w:rsidRPr="00593377">
        <w:t>När det sedan gäller den i motion 2000/01:T717 framförda kritiken mot d</w:t>
      </w:r>
      <w:r w:rsidRPr="00593377">
        <w:t>i</w:t>
      </w:r>
      <w:r w:rsidRPr="00593377">
        <w:t>stansavtalsdirektivet och distansavtalslagen vill utskottet nu, liksom våren 2000 i samband med behandlingen av förslaget till distansavtalslagen, fra</w:t>
      </w:r>
      <w:r w:rsidRPr="00593377">
        <w:t>m</w:t>
      </w:r>
      <w:r w:rsidRPr="00593377">
        <w:t>hålla att det torde vara ostridigt att direktivet och därmed också distansa</w:t>
      </w:r>
      <w:r w:rsidRPr="00593377">
        <w:t>v</w:t>
      </w:r>
      <w:r w:rsidRPr="00593377">
        <w:t>talslagen inte i alla avseenden svarar mot dagens förhållanden. I enlighet med vad som utlovades i proposition 1999/2000:89 har regeringen i november 2000 givit Konsumentverket i uppdrag att göra en utvärdering av det svenska genomförandet av distansavtalsdirektivet. Utvärderingen sk</w:t>
      </w:r>
      <w:r w:rsidRPr="00593377">
        <w:t>all, enligt uppdr</w:t>
      </w:r>
      <w:r w:rsidRPr="00593377">
        <w:t>a</w:t>
      </w:r>
      <w:r w:rsidRPr="00593377">
        <w:t>get, ske med utgångspunkten att konsumentskyddet skall vara gott. I utvärd</w:t>
      </w:r>
      <w:r w:rsidRPr="00593377">
        <w:t>e</w:t>
      </w:r>
      <w:r w:rsidRPr="00593377">
        <w:t xml:space="preserve">ringen skall även göras en analys av lagreglernas effekter för näringslivet, varvid effekterna för små företags villkor särskilt skall uppmärksammas. Som ett led i utvärderingen skall Konsumentverket följa hur lagens bestämmelser om distansavtal efterlevs. Uppdraget skall redovisas senast den 1 januari 2003. </w:t>
      </w:r>
    </w:p>
    <w:p w:rsidR="00675E12" w:rsidRPr="00593377" w:rsidRDefault="00675E12">
      <w:pPr>
        <w:pStyle w:val="Normaltindrag"/>
      </w:pPr>
      <w:r w:rsidRPr="00593377">
        <w:t>Mot bakgrund av de uttalanden som utskottet gjorde våren 2000 ser u</w:t>
      </w:r>
      <w:r w:rsidRPr="00593377">
        <w:t>t</w:t>
      </w:r>
      <w:r w:rsidRPr="00593377">
        <w:t>skottet med tillfredsställelse på det pågående utvärderingsarbetet som rege</w:t>
      </w:r>
      <w:r w:rsidRPr="00593377">
        <w:t>r</w:t>
      </w:r>
      <w:r w:rsidRPr="00593377">
        <w:t>ingen initierat. Enligt utskottets uppfattning bör arbetet inte föregripas genom något särskilt uttalande eller annan åtgärd från riksd</w:t>
      </w:r>
      <w:r w:rsidRPr="00593377">
        <w:t>a</w:t>
      </w:r>
      <w:r w:rsidRPr="00593377">
        <w:t xml:space="preserve">gens sida. </w:t>
      </w:r>
    </w:p>
    <w:p w:rsidR="00675E12" w:rsidRPr="00593377" w:rsidRDefault="00675E12">
      <w:pPr>
        <w:pStyle w:val="Normaltindrag"/>
      </w:pPr>
      <w:r w:rsidRPr="00593377">
        <w:t xml:space="preserve">Med det anförda föreslår utskottet att riksdagen skall avslå motionerna 2000/01:L714 och 2000/01:T717 yrkande 11. </w:t>
      </w:r>
    </w:p>
    <w:p w:rsidR="00675E12" w:rsidRPr="00593377" w:rsidRDefault="00675E12">
      <w:pPr>
        <w:pStyle w:val="Rubrik4"/>
        <w:rPr>
          <w:noProof w:val="0"/>
        </w:rPr>
      </w:pPr>
      <w:bookmarkStart w:id="33" w:name="_Toc3263296"/>
      <w:r w:rsidRPr="00593377">
        <w:rPr>
          <w:noProof w:val="0"/>
        </w:rPr>
        <w:t>E-handelsdirektivet</w:t>
      </w:r>
      <w:bookmarkEnd w:id="33"/>
      <w:r w:rsidRPr="00593377">
        <w:rPr>
          <w:noProof w:val="0"/>
        </w:rPr>
        <w:t xml:space="preserve"> </w:t>
      </w:r>
    </w:p>
    <w:p w:rsidR="00675E12" w:rsidRPr="00593377" w:rsidRDefault="00675E12">
      <w:r w:rsidRPr="00593377">
        <w:t>E-handelsdirektivet, som beslutades av Europaparlamentet och rådet i juni 2000, har till syfte att skapa en rättslig ram för att säkerställa fri rörlighet för informationssamhällets tjänster på den inre marknaden. Med information</w:t>
      </w:r>
      <w:r w:rsidRPr="00593377">
        <w:t>s</w:t>
      </w:r>
      <w:r w:rsidRPr="00593377">
        <w:t>samhällets tjänster avses i direktivet sådana tjänster som vanligtvis utförs mot ersättning på distans på elektronisk väg och på individuell begäran från mot</w:t>
      </w:r>
      <w:r w:rsidRPr="00593377">
        <w:t>t</w:t>
      </w:r>
      <w:r w:rsidRPr="00593377">
        <w:t>agaren. I direktivet finns bl.a. harmoniserande regler om var en operatör skall anses etablerad, informationsansvar mot kunder vid marknadsföring, avtal som ingås på elektronisk väg, mellanhänders ansvar för lagrad information, tvis</w:t>
      </w:r>
      <w:r w:rsidRPr="00593377">
        <w:t>t</w:t>
      </w:r>
      <w:r w:rsidRPr="00593377">
        <w:t>lösning samt nationella myndigheters roll.</w:t>
      </w:r>
    </w:p>
    <w:p w:rsidR="00675E12" w:rsidRPr="00593377" w:rsidRDefault="00675E12">
      <w:pPr>
        <w:pStyle w:val="Normaltindrag"/>
      </w:pPr>
      <w:r w:rsidRPr="00593377">
        <w:t>Direktivet bygger på den s.k. ursprungslandsprincipen. Denna princip i</w:t>
      </w:r>
      <w:r w:rsidRPr="00593377">
        <w:t>n</w:t>
      </w:r>
      <w:r w:rsidRPr="00593377">
        <w:t>nebär dels att varje medlemsstat skall se till att de av informationssamhällets tjänster som en på dess territorium etablerad tjänsteleverantör tillhandahåller överensstämmer med de nationella bestämmelser som är tillämpliga i me</w:t>
      </w:r>
      <w:r w:rsidRPr="00593377">
        <w:t>d</w:t>
      </w:r>
      <w:r w:rsidRPr="00593377">
        <w:t>lemsstaten, dels att medlemsländerna inte får begränsa den fria rörligheten för de av informationssamhällets tjänster som har sitt ursprung i ett annat me</w:t>
      </w:r>
      <w:r w:rsidRPr="00593377">
        <w:t>d</w:t>
      </w:r>
      <w:r w:rsidRPr="00593377">
        <w:t>lemsland. Ett medlemsland får inte heller begränsa möjligheterna att tillha</w:t>
      </w:r>
      <w:r w:rsidRPr="00593377">
        <w:t>n</w:t>
      </w:r>
      <w:r w:rsidRPr="00593377">
        <w:t>dahålla informationssamhällets tjänster genom krav</w:t>
      </w:r>
      <w:r w:rsidRPr="00593377">
        <w:t xml:space="preserve"> på förhandstillstånd eller liknande. Medlemsländerna skall också se till att deras rättssystem tillåter att avtal ingås på elektronisk väg och att de rättsliga krav som är tillämpliga på avtalsprocessen varken skapar hinder för användningen av avtal på elektr</w:t>
      </w:r>
      <w:r w:rsidRPr="00593377">
        <w:t>o</w:t>
      </w:r>
      <w:r w:rsidRPr="00593377">
        <w:t>nisk väg eller medför att sådana avtal frånkänns giltig verkan på grund av att de kommit till på elektronisk väg. Eventuella formkrav som kan hämma u</w:t>
      </w:r>
      <w:r w:rsidRPr="00593377">
        <w:t>t</w:t>
      </w:r>
      <w:r w:rsidRPr="00593377">
        <w:t>vecklingen av elektroniska avtal bör således, enligt vad som föreskrivs i d</w:t>
      </w:r>
      <w:r w:rsidRPr="00593377">
        <w:t>i</w:t>
      </w:r>
      <w:r w:rsidRPr="00593377">
        <w:t>rektivet, upphävas. Direk</w:t>
      </w:r>
      <w:r w:rsidRPr="00593377">
        <w:t>tivet skulle vara genomfört senast den 17 januari 2002.</w:t>
      </w:r>
    </w:p>
    <w:p w:rsidR="00675E12" w:rsidRPr="00593377" w:rsidRDefault="00675E12">
      <w:pPr>
        <w:pStyle w:val="Normaltindrag"/>
      </w:pPr>
      <w:r w:rsidRPr="00593377">
        <w:t xml:space="preserve">Regeringen har aviserat en proposition i ämnet till senare delen av mars 2002. </w:t>
      </w:r>
    </w:p>
    <w:p w:rsidR="00675E12" w:rsidRPr="00593377" w:rsidRDefault="00675E12">
      <w:r w:rsidRPr="00593377">
        <w:t>I en motion aktualiseras två specifika frågor vad gäller direktivets genomf</w:t>
      </w:r>
      <w:r w:rsidRPr="00593377">
        <w:t>ö</w:t>
      </w:r>
      <w:r w:rsidRPr="00593377">
        <w:t>rande i svensk rätt, nämligen mellanhänders straffrättsliga ansvar för olaglig information och behovet av särskilda rättsliga procedurer för att avlägsna sådan information. Som en allmän bakgrund till ifrågavarande motionsspö</w:t>
      </w:r>
      <w:r w:rsidRPr="00593377">
        <w:t>r</w:t>
      </w:r>
      <w:r w:rsidRPr="00593377">
        <w:t>smål bör upplysas följande.</w:t>
      </w:r>
    </w:p>
    <w:p w:rsidR="00675E12" w:rsidRPr="00593377" w:rsidRDefault="00675E12">
      <w:pPr>
        <w:pStyle w:val="Normaltindrag"/>
      </w:pPr>
      <w:r w:rsidRPr="00593377">
        <w:t>I artiklarna 12–14 finns särskilda bestämmelser om mellanhänders ansvar för information som överförs eller lagras. I huvudsak innebär dessa bestä</w:t>
      </w:r>
      <w:r w:rsidRPr="00593377">
        <w:t>m</w:t>
      </w:r>
      <w:r w:rsidRPr="00593377">
        <w:t>melser att mellanhänder som bedriver vissa typer av verksamhet av rent te</w:t>
      </w:r>
      <w:r w:rsidRPr="00593377">
        <w:t>k</w:t>
      </w:r>
      <w:r w:rsidRPr="00593377">
        <w:t>nisk karaktär, nämligen vidarebefordring av information (s.k. mere conduit), överföring av information (s.k. cashning) och lagring av information (vär</w:t>
      </w:r>
      <w:r w:rsidRPr="00593377">
        <w:t>d</w:t>
      </w:r>
      <w:r w:rsidRPr="00593377">
        <w:t>tjänster), inte skall kunna göras ansvariga för sådan information som de vid</w:t>
      </w:r>
      <w:r w:rsidRPr="00593377">
        <w:t>a</w:t>
      </w:r>
      <w:r w:rsidRPr="00593377">
        <w:t xml:space="preserve">rebefordrar eller lagrar. I artikel 14 lämnas öppet för medlemsländerna att inrätta särskilda förfaranden för att avlägsna olaglig information eller på annat sätt göra den oåtkomlig. Vad som närmast åsyftas i </w:t>
      </w:r>
      <w:r w:rsidRPr="00593377">
        <w:t>artikeln är s.k. notice and takedown-regler. Sådana regler syftar till att teleoperatörer och andra mella</w:t>
      </w:r>
      <w:r w:rsidRPr="00593377">
        <w:t>n</w:t>
      </w:r>
      <w:r w:rsidRPr="00593377">
        <w:t>händer utan risk för skadeståndsskyldighet skall kunna avlägsna olaglig i</w:t>
      </w:r>
      <w:r w:rsidRPr="00593377">
        <w:t>n</w:t>
      </w:r>
      <w:r w:rsidRPr="00593377">
        <w:t>formation samtidigt som den tjänstemottagare som tillhandahållit informati</w:t>
      </w:r>
      <w:r w:rsidRPr="00593377">
        <w:t>o</w:t>
      </w:r>
      <w:r w:rsidRPr="00593377">
        <w:t>nen ges möjlighet att få informationen återställd. I sista hand får domstol avgöra fr</w:t>
      </w:r>
      <w:r w:rsidRPr="00593377">
        <w:t>å</w:t>
      </w:r>
      <w:r w:rsidRPr="00593377">
        <w:t xml:space="preserve">gan.  </w:t>
      </w:r>
    </w:p>
    <w:p w:rsidR="00675E12" w:rsidRPr="00593377" w:rsidRDefault="00675E12">
      <w:pPr>
        <w:pStyle w:val="Normaltindrag"/>
      </w:pPr>
      <w:r w:rsidRPr="00593377">
        <w:t>Christel Anderberg m.fl. (m) anser i motion 2001/02:L343 att det, med hänsyn till den enorma mängd information som hanteras av de företag som fungerar som mellanhän</w:t>
      </w:r>
      <w:r w:rsidRPr="00593377">
        <w:t>der, inte finns någon rimlig möjlighet för dessa för</w:t>
      </w:r>
      <w:r w:rsidRPr="00593377">
        <w:t>e</w:t>
      </w:r>
      <w:r w:rsidRPr="00593377">
        <w:t>tag att kunna garantera att tjänsterna är helt fria från olagligt material. Av den anledningen är det, menar motionärerna, av största vikt att lagregleringen på området fråntar mellanhänderna ansvaret för eventuellt olagligt material. Om det inte införs särskilda bestämmelser som uttryckligen begränsar det straf</w:t>
      </w:r>
      <w:r w:rsidRPr="00593377">
        <w:t>f</w:t>
      </w:r>
      <w:r w:rsidRPr="00593377">
        <w:t>rättsliga ansvaret finns det, anförs det i motionen, en påtaglig risk för att en mellanhand kan åläggas ansvar även i de fall där han eller hon h</w:t>
      </w:r>
      <w:r w:rsidRPr="00593377">
        <w:t>ade åtnjutit ansvarsfrihet i andra medlemsländer, vilket enligt motionärerna skulle inneb</w:t>
      </w:r>
      <w:r w:rsidRPr="00593377">
        <w:t>ä</w:t>
      </w:r>
      <w:r w:rsidRPr="00593377">
        <w:t>ra att svenska teleoperatörer missgynnas i förhållande till konkurrenter som är etablerade på andra håll inom EU. I motionen begärs ett tillkännagivande i enlighet med vad som anförts om implementeringen av e-handelsdirektivet och dess konsekvenser för ansvarsbegränsningar för otillåtet material (yrka</w:t>
      </w:r>
      <w:r w:rsidRPr="00593377">
        <w:t>n</w:t>
      </w:r>
      <w:r w:rsidRPr="00593377">
        <w:t>de 2). I motionen argumenteras också för att man allvarligt bör överväga att införa notice and take down-procedurer i s</w:t>
      </w:r>
      <w:r w:rsidRPr="00593377">
        <w:t>vensk rätt. Motionärerna anser att införandet av sådana procedurer skulle innebära ett effektivt medel för att få bort otillåtet material från Internet, utan att mellanhänderna behöver åläggas ansvar för att bedöma huruvida ett visst material är lagligt eller ej. Ett sådant system bör, enligt vad som anförs i motionen, administreras inom ramen för rättsväsendet eller av en betrodd tredje man. I motionen begärs ett tillkänn</w:t>
      </w:r>
      <w:r w:rsidRPr="00593377">
        <w:t>a</w:t>
      </w:r>
      <w:r w:rsidRPr="00593377">
        <w:t>givande i enlighet med vad som anförts om procedurer för notice and take down (yrkand</w:t>
      </w:r>
      <w:r w:rsidRPr="00593377">
        <w:t xml:space="preserve">e 3). </w:t>
      </w:r>
    </w:p>
    <w:p w:rsidR="00675E12" w:rsidRPr="00593377" w:rsidRDefault="00675E12">
      <w:r w:rsidRPr="00593377">
        <w:t>Utskottet anser att riksdagen inte nu bör föregripa den aviserade propositi</w:t>
      </w:r>
      <w:r w:rsidRPr="00593377">
        <w:t>o</w:t>
      </w:r>
      <w:r w:rsidRPr="00593377">
        <w:t>nen om elektronisk handel. Utskottet föreslår därför att motion 2001/02:L343 yrkandena 2 och 3 skall a</w:t>
      </w:r>
      <w:r w:rsidRPr="00593377">
        <w:t>v</w:t>
      </w:r>
      <w:r w:rsidRPr="00593377">
        <w:t xml:space="preserve">slås. </w:t>
      </w:r>
    </w:p>
    <w:p w:rsidR="00675E12" w:rsidRPr="00593377" w:rsidRDefault="00675E12">
      <w:pPr>
        <w:pStyle w:val="Rubrik4"/>
        <w:rPr>
          <w:noProof w:val="0"/>
        </w:rPr>
      </w:pPr>
      <w:bookmarkStart w:id="34" w:name="_Toc3263297"/>
      <w:r w:rsidRPr="00593377">
        <w:rPr>
          <w:noProof w:val="0"/>
        </w:rPr>
        <w:t>Allmänna frågor om e-handel</w:t>
      </w:r>
      <w:bookmarkEnd w:id="34"/>
      <w:r w:rsidRPr="00593377">
        <w:rPr>
          <w:noProof w:val="0"/>
        </w:rPr>
        <w:t xml:space="preserve"> </w:t>
      </w:r>
    </w:p>
    <w:p w:rsidR="00675E12" w:rsidRPr="00593377" w:rsidRDefault="00675E12">
      <w:r w:rsidRPr="00593377">
        <w:t>I motion 2000/01:U623 av Bo Lundgren m.fl. (m) tas upp en rad olika fråg</w:t>
      </w:r>
      <w:r w:rsidRPr="00593377">
        <w:t>e</w:t>
      </w:r>
      <w:r w:rsidRPr="00593377">
        <w:t>ställningar som rör elektronisk handel. Motionärerna anser att den elektroni</w:t>
      </w:r>
      <w:r w:rsidRPr="00593377">
        <w:t>s</w:t>
      </w:r>
      <w:r w:rsidRPr="00593377">
        <w:t>ka handeln kan bidra till många välfärdsvinster. Det är därför viktigt att föru</w:t>
      </w:r>
      <w:r w:rsidRPr="00593377">
        <w:t>t</w:t>
      </w:r>
      <w:r w:rsidRPr="00593377">
        <w:t>sättningar skapas för en effektiv elektronisk handel. Eftersom sådan handel i stor utsträckning är internationell är det, menar motionärerna, av största vikt att EU deltar i och försöker påverka regelutvecklingen i det internationella samarbetet. I motionen anförs att det behövs ett förbättrat skydd av immater</w:t>
      </w:r>
      <w:r w:rsidRPr="00593377">
        <w:t>i</w:t>
      </w:r>
      <w:r w:rsidRPr="00593377">
        <w:t>ella til</w:t>
      </w:r>
      <w:r w:rsidRPr="00593377">
        <w:t>l</w:t>
      </w:r>
      <w:r w:rsidRPr="00593377">
        <w:t>gångar, bl.a. programvaror. En an</w:t>
      </w:r>
      <w:r w:rsidRPr="00593377">
        <w:t>nan viktig förutsättning för e-handelns utveckling är att människor känner tilltro till de elektroniska ha</w:t>
      </w:r>
      <w:r w:rsidRPr="00593377">
        <w:t>n</w:t>
      </w:r>
      <w:r w:rsidRPr="00593377">
        <w:t>delssystemen och upplever att transaktionerna är säkra. Därutöver är det, anförs det i motionen, också viktigt att det görs en översyn av den lagstiftning som reglerar beskattning och affärstransaktioner så att det inte råder någon oklarhet vad som gäller vid e-handel. Regleringen får inte heller ställa upp onödiga hinder för handeln. I motionen begärs ett tillkännagivande i enlighet med vad som anfört</w:t>
      </w:r>
      <w:r w:rsidRPr="00593377">
        <w:t xml:space="preserve">s om e-handel (yrkande 4). </w:t>
      </w:r>
    </w:p>
    <w:p w:rsidR="00675E12" w:rsidRPr="00593377" w:rsidRDefault="00675E12">
      <w:pPr>
        <w:pStyle w:val="Normaltindrag"/>
      </w:pPr>
      <w:r w:rsidRPr="00593377">
        <w:t>I motion 2000/01:T706 av Kenneth Lantz (kd) framhålls att e-handeln for</w:t>
      </w:r>
      <w:r w:rsidRPr="00593377">
        <w:t>t</w:t>
      </w:r>
      <w:r w:rsidRPr="00593377">
        <w:t>farande lider av barnsjukdomar, bl.a. vad gäller brister i säkerhet vid beta</w:t>
      </w:r>
      <w:r w:rsidRPr="00593377">
        <w:t>l</w:t>
      </w:r>
      <w:r w:rsidRPr="00593377">
        <w:t>ning på Internet och oklara beskattningsregler. Motionären anser att regerin</w:t>
      </w:r>
      <w:r w:rsidRPr="00593377">
        <w:t>g</w:t>
      </w:r>
      <w:r w:rsidRPr="00593377">
        <w:t xml:space="preserve">en skall ta initiativ till en fortsatt utveckling av säkerheten inom e-handeln  och till att frågan om moms och annan beskattning på e-handelsområdet får en rimlig lösning. I motionen begärs ett tillkännagivande i enlighet med det anförda. </w:t>
      </w:r>
    </w:p>
    <w:p w:rsidR="00675E12" w:rsidRPr="00593377" w:rsidRDefault="00675E12">
      <w:pPr>
        <w:pStyle w:val="Normaltindrag"/>
      </w:pPr>
      <w:r w:rsidRPr="00593377">
        <w:t>Eva Flyborg m.fl. (fp) anför i motion 2001/02:T409 att det finns en rad olika konsumentfrågor av utpräglad Internetk</w:t>
      </w:r>
      <w:r w:rsidRPr="00593377">
        <w:t>araktär. Enligt motionärerna är det en brist att det i dag saknas en myndighet som tar ett helhetsgrepp på dessa frågor. Motionärerna föreslår därför att regeringen skall inrätta en sådan myndighet, som efter en tid kan gå upp i och bli en del av Konsumentverket. I motionen framhålls att e-handeln inte fått den utveckling som man förväntat sig, vilket kan förklaras med att konsumenterna inte litar på att allt går rätt till, exempelvis vid betalning på Internet. För att konsumenterna skall kunna känna förtro</w:t>
      </w:r>
      <w:r w:rsidRPr="00593377">
        <w:t>ende för e-handeln bör, anför motionärerna, Konsumentverket eller den i motionen föreslagna nya myndigheten ges i uppdrag av regeringen att se över företagens e-handelsfunktioner, stimulera till bättre näthandelsetik och, om möjligt, utarbeta ett certifieringssystem för näthandelsföretag. I m</w:t>
      </w:r>
      <w:r w:rsidRPr="00593377">
        <w:t>o</w:t>
      </w:r>
      <w:r w:rsidRPr="00593377">
        <w:t>tionen begärs ett tillkännagivande i enlighet med det anförda (yrka</w:t>
      </w:r>
      <w:r w:rsidRPr="00593377">
        <w:t>n</w:t>
      </w:r>
      <w:r w:rsidRPr="00593377">
        <w:t xml:space="preserve">de 1). </w:t>
      </w:r>
    </w:p>
    <w:p w:rsidR="00675E12" w:rsidRPr="00593377" w:rsidRDefault="00675E12">
      <w:pPr>
        <w:pStyle w:val="Normaltindrag"/>
      </w:pPr>
      <w:r w:rsidRPr="00593377">
        <w:t>Liknande synpunkter förs fram i motion 2000/01:L720 av Göte Wahlström m.fl. (s). Motionärerna framhåller att en konsument som handlar på Inter</w:t>
      </w:r>
      <w:r w:rsidRPr="00593377">
        <w:t>net är relativt oskyddad eftersom det är svårt att bedöma ett e-handelsföretags seriositet. Den oro som konsumenterna känner när det gäller frågor som b</w:t>
      </w:r>
      <w:r w:rsidRPr="00593377">
        <w:t>e</w:t>
      </w:r>
      <w:r w:rsidRPr="00593377">
        <w:t>talning och varuinformation är således, anser motionärerna, en bidragande orsak till att Internethandeln inte utvecklats så snabbt som många trodde att den skulle göra. Med införande av digitala signaturer och distansavtalslagen kommer dock handeln att öka. En viktig aspekt på konsumentskyddet vid e-handel är, menar motionärerna, att konsumentens hemlands l</w:t>
      </w:r>
      <w:r w:rsidRPr="00593377">
        <w:t>agstiftning är tillämplig på handeln. I motionen begärs ett tillkännagivande i enlighet med vad som anförts om lagstiftning vid Internetha</w:t>
      </w:r>
      <w:r w:rsidRPr="00593377">
        <w:t>n</w:t>
      </w:r>
      <w:r w:rsidRPr="00593377">
        <w:t xml:space="preserve">del. </w:t>
      </w:r>
    </w:p>
    <w:p w:rsidR="00675E12" w:rsidRPr="00593377" w:rsidRDefault="00675E12">
      <w:pPr>
        <w:pStyle w:val="Normaltindrag"/>
      </w:pPr>
      <w:r w:rsidRPr="00593377">
        <w:t>Ett motsvarande yrkande finns i motion 2001/02:L349 av Göte Wahlström m.fl. (s).</w:t>
      </w:r>
    </w:p>
    <w:p w:rsidR="00675E12" w:rsidRPr="00593377" w:rsidRDefault="00675E12">
      <w:pPr>
        <w:pStyle w:val="Normaltindrag"/>
      </w:pPr>
      <w:r w:rsidRPr="00593377">
        <w:t>I motion 2001/02:T466 av Johnny Gylling m.fl. (kd) anförs att Sverige som första land har fastställt en standard för elektronisk identifiering som har väckt stor uppmärksamhet utomlands. Enligt vad som anförs i motionen kva</w:t>
      </w:r>
      <w:r w:rsidRPr="00593377">
        <w:t>r</w:t>
      </w:r>
      <w:r w:rsidRPr="00593377">
        <w:t>står dock en del problem att lösa när det gäller hanteringen av certifikat och begreppet underskrift i lagstiftningen. Motionärerna begär ett tillkännagiva</w:t>
      </w:r>
      <w:r w:rsidRPr="00593377">
        <w:t>n</w:t>
      </w:r>
      <w:r w:rsidRPr="00593377">
        <w:t>de som går ut på att regeringen bör påskynda arbetet med elektroniska sign</w:t>
      </w:r>
      <w:r w:rsidRPr="00593377">
        <w:t>a</w:t>
      </w:r>
      <w:r w:rsidRPr="00593377">
        <w:t xml:space="preserve">turer (yrkande 6). </w:t>
      </w:r>
    </w:p>
    <w:p w:rsidR="00675E12" w:rsidRPr="00593377" w:rsidRDefault="00675E12">
      <w:pPr>
        <w:pStyle w:val="Normaltindrag"/>
      </w:pPr>
      <w:r w:rsidRPr="00593377">
        <w:t>I motion 2001/02:T465 av Sven Bergström m.fl. (c) anser motionärerna att det utökade utbudet av offentlig service på Internet ställer stora krav på s</w:t>
      </w:r>
      <w:r w:rsidRPr="00593377">
        <w:t>ä</w:t>
      </w:r>
      <w:r w:rsidRPr="00593377">
        <w:t>kerheten. Med ett elektroniskt identitetskort, s.k. smarta kort, kan således varje medborgare på ett tillförlitligt sätt sköta sina kontakter med myndigheter och i andra sammanhang. På så sätt kan, menar motionärerna, handlingar och meddelanden undertecknas elektroniskt och handlingars äkthet styrkas. I motionen begärs ett tillkännagivande om att regeringen bör verka för att Sv</w:t>
      </w:r>
      <w:r w:rsidRPr="00593377">
        <w:t>e</w:t>
      </w:r>
      <w:r w:rsidRPr="00593377">
        <w:t xml:space="preserve">rige skall påbörja ett arbete med elektroniska identitetskort (yrkande 9).  </w:t>
      </w:r>
    </w:p>
    <w:p w:rsidR="00675E12" w:rsidRPr="00593377" w:rsidRDefault="00675E12">
      <w:pPr>
        <w:pStyle w:val="Normaltindrag"/>
      </w:pPr>
      <w:r w:rsidRPr="00593377">
        <w:t>I motion 2000/01:T717 av Carl Bildt m.fl. (m) påpekas</w:t>
      </w:r>
      <w:r w:rsidRPr="00593377">
        <w:t xml:space="preserve"> att det i dagsläget finns en mängd olika dokumentbegrepp. I vissa fall kräver lagstiftningen en fysisk handling med egenhändig namnteckning, trots att avtal, formulär och transaktioner numera i många fall förekommer i digital form. För att säke</w:t>
      </w:r>
      <w:r w:rsidRPr="00593377">
        <w:t>r</w:t>
      </w:r>
      <w:r w:rsidRPr="00593377">
        <w:t>ställa att digitala urkunder skall kunna användas, bör lagstiftningen skydda innehållet i stället för bäraren av informationen. Motionärerna menar att det är viktigt att det inte skapas olika system för agerande i den digitala världen respektive den fysiska världen.</w:t>
      </w:r>
      <w:r w:rsidRPr="00593377">
        <w:t xml:space="preserve"> I motionen begärs ett tillkännagivande i enli</w:t>
      </w:r>
      <w:r w:rsidRPr="00593377">
        <w:t>g</w:t>
      </w:r>
      <w:r w:rsidRPr="00593377">
        <w:t>het med vad som anförts om digitala och fysiska d</w:t>
      </w:r>
      <w:r w:rsidRPr="00593377">
        <w:t>o</w:t>
      </w:r>
      <w:r w:rsidRPr="00593377">
        <w:t xml:space="preserve">kument (yrkande 12). </w:t>
      </w:r>
    </w:p>
    <w:p w:rsidR="00675E12" w:rsidRPr="00593377" w:rsidRDefault="00675E12">
      <w:pPr>
        <w:pStyle w:val="Normaltindrag"/>
      </w:pPr>
      <w:r w:rsidRPr="00593377">
        <w:t>I motion 2001/02:L343 av Christel Anderberg m.fl. (m) anförs att det b</w:t>
      </w:r>
      <w:r w:rsidRPr="00593377">
        <w:t>e</w:t>
      </w:r>
      <w:r w:rsidRPr="00593377">
        <w:t>hövs ett regelverk som ger god förutsebarhet och rättssäkerhet på marknaden för att den potential som finns i e-handeln skall kunna tas till vara. Det är enligt motionärerna av stor vikt att de regler som införs i Sverige inte är mer omfattande eller strängare än i övriga medlemsländer, eftersom detta skulle inverka menligt på konkurrensen. I motionen begärs ett tillkännagivande i enlighet härmed (yrkande 1).</w:t>
      </w:r>
    </w:p>
    <w:p w:rsidR="00675E12" w:rsidRPr="00593377" w:rsidRDefault="00675E12">
      <w:r w:rsidRPr="00593377">
        <w:t>Som nämnts i det föregående överlämnade regeringen i juli 1998 skrivelse 1997/98:190 Elektronisk h</w:t>
      </w:r>
      <w:r w:rsidRPr="00593377">
        <w:t>andel till riksdagen. Avsikten med skrivelsen var att lämna en sammanhållen översikt över de olika frågor som berörs av den snabba utvecklingen av elektronisk handel och att redogöra för regeringens principiella inställning i dessa frågor. I skrivelsen framhölls bl.a. behovet av ett effektivt regelverk som en av de främsta förutsättningarna för att främja utvecklingen och utbredningen av elektronisk handel. Det ansågs viktigt att relevanta författningar sågs över och ändrades för att bättre passa till den n</w:t>
      </w:r>
      <w:r w:rsidRPr="00593377">
        <w:t>ya utvecklingen. Målet skulle vara att undanröja eventuella oklarheter samt att se till att befintliga regler inte onödigtvis hindrar möjligheterna att bedriva ele</w:t>
      </w:r>
      <w:r w:rsidRPr="00593377">
        <w:t>k</w:t>
      </w:r>
      <w:r w:rsidRPr="00593377">
        <w:t>tronisk affärsverksamhet. Vidare underströk regeringen i skrivelsen att de regler som gäller för traditionell handel i huvudsak torde kunna användas även vid elektronisk handel och att regelverket i största möjliga utsträckning skulle förhålla sig neutralt till den teknik som används. Regeringen poängt</w:t>
      </w:r>
      <w:r w:rsidRPr="00593377">
        <w:t>e</w:t>
      </w:r>
      <w:r w:rsidRPr="00593377">
        <w:t>rade också att hög säkerhet var av största v</w:t>
      </w:r>
      <w:r w:rsidRPr="00593377">
        <w:t>ikt för handeln samt att det är viktigt att det klart framgår vilka regler som gäller, inge minst inom den gl</w:t>
      </w:r>
      <w:r w:rsidRPr="00593377">
        <w:t>o</w:t>
      </w:r>
      <w:r w:rsidRPr="00593377">
        <w:t>bala handeln.  Utvecklingen av den elektroniska handeln borde, ansåg rege</w:t>
      </w:r>
      <w:r w:rsidRPr="00593377">
        <w:t>r</w:t>
      </w:r>
      <w:r w:rsidRPr="00593377">
        <w:t>ingen, primärt drivas av marknadens aktörer och reglering skall endast tillgr</w:t>
      </w:r>
      <w:r w:rsidRPr="00593377">
        <w:t>i</w:t>
      </w:r>
      <w:r w:rsidRPr="00593377">
        <w:t>pas när branschstandarder och avtal inte är tillräckligt. Statens uppgift borde sammanfattningsvis vara att verka för ett effektivt regelverk, en samordning av offentliga aktiviteter och en tillgänglig och säker infrastruktur. Riksdagen hade inget at</w:t>
      </w:r>
      <w:r w:rsidRPr="00593377">
        <w:t xml:space="preserve">t erinra mot vad regeringen anfört i skrivelsen (bet. 1998/99:TU4, rskr. 149). </w:t>
      </w:r>
    </w:p>
    <w:p w:rsidR="00675E12" w:rsidRPr="00593377" w:rsidRDefault="00675E12">
      <w:pPr>
        <w:pStyle w:val="Normaltindrag"/>
      </w:pPr>
      <w:r w:rsidRPr="00593377">
        <w:t>Regeringen lade i mars 2000 i proposition 1999/2000:86 Ett information</w:t>
      </w:r>
      <w:r w:rsidRPr="00593377">
        <w:t>s</w:t>
      </w:r>
      <w:r w:rsidRPr="00593377">
        <w:t>samhälle för alla fram förslag till mål, inriktning och prioritering för IT-politiken. I propositionen föreslogs att det IT-politiska målet skulle vara att Sverige som första land blir ett informationssamhälle tillgängligt för alla. I propositionen lades även fram ett handlingsprogram i vilket regeringen, under rubrikerna Tillit till IT, Kompetens att använda IT och Tillgänglighet till informationssamhällets tjänster, redovisade ett antal insatser och konkreta handlingslinjer för det fortsatta arbetet på o</w:t>
      </w:r>
      <w:r w:rsidRPr="00593377">
        <w:t>mrådet. Vad gäller tillit till IT angavs i propositionen att regeringen prioriterat tre olika områden, nämligen skydd mot informationsoperationer, ett säkrare Internet samt elektroniska signaturer och annan säkerhet</w:t>
      </w:r>
      <w:r w:rsidRPr="00593377">
        <w:t>s</w:t>
      </w:r>
      <w:r w:rsidRPr="00593377">
        <w:t xml:space="preserve">teknik. </w:t>
      </w:r>
    </w:p>
    <w:p w:rsidR="00675E12" w:rsidRPr="00593377" w:rsidRDefault="00675E12">
      <w:pPr>
        <w:pStyle w:val="Normaltindrag"/>
      </w:pPr>
      <w:r w:rsidRPr="00593377">
        <w:t>Vad särskilt gäller elektronisk handel anfördes i propositionen att de mål som angetts i 1998 års skrivelse om elektronisk handel alltjämt var aktuella. Enligt regeringens bedömning var elektronisk handel således ett viktigt medel för att öka tillväxten. Statens roll borde vara att följ</w:t>
      </w:r>
      <w:r w:rsidRPr="00593377">
        <w:t>a utvecklingen samt att vid behov införa lagreglering där det visar sig behövas. I fall där lagreglering är nödvändig borde denna, enligt regeringens bedömning, vara internationellt baserad och teknikneutral. I propositionen anfördes vidare att regeringen avsåg att verka för att informationen kring och förtroendet för elektronisk handel ökade bland konsumenter samt små och medelstora företag. Trafiku</w:t>
      </w:r>
      <w:r w:rsidRPr="00593377">
        <w:t>t</w:t>
      </w:r>
      <w:r w:rsidRPr="00593377">
        <w:t>skottet ställde sig i sitt av riksdagen godkända betänkande 1999/2000:TU9 bakom regeringens förslag (rskr. 2</w:t>
      </w:r>
      <w:r w:rsidRPr="00593377">
        <w:t xml:space="preserve">56). </w:t>
      </w:r>
    </w:p>
    <w:p w:rsidR="00675E12" w:rsidRPr="00593377" w:rsidRDefault="00675E12">
      <w:pPr>
        <w:pStyle w:val="Normaltindrag"/>
      </w:pPr>
      <w:r w:rsidRPr="00593377">
        <w:t>I sammanhanget kan även nämnas att regeringen i april 2001 tillkallat en särskild utredare med uppgift att se över de politiska målen inom området för elektronisk kommunikation. Utredaren skall analysera lagstiftningen inom området och föreslå sådan ny lagstiftning som behövs, med inriktning på en horisontell och samordnad reglering av elektronisk kommunikationsinfr</w:t>
      </w:r>
      <w:r w:rsidRPr="00593377">
        <w:t>a</w:t>
      </w:r>
      <w:r w:rsidRPr="00593377">
        <w:t>struktur och elektroniska kommunikationstjänster (dir. 2001:32). Utrednin</w:t>
      </w:r>
      <w:r w:rsidRPr="00593377">
        <w:t>g</w:t>
      </w:r>
      <w:r w:rsidRPr="00593377">
        <w:t>en, som antagit namnet Utredningen avseende ny lagstiftning och myndi</w:t>
      </w:r>
      <w:r w:rsidRPr="00593377">
        <w:t>g</w:t>
      </w:r>
      <w:r w:rsidRPr="00593377">
        <w:t xml:space="preserve">hetsorganisation inom området för elektronisk kommunikation, skall redovisa sitt uppdrag senast den 1 april 2002. </w:t>
      </w:r>
    </w:p>
    <w:p w:rsidR="00675E12" w:rsidRPr="00593377" w:rsidRDefault="00675E12">
      <w:pPr>
        <w:pStyle w:val="Normaltindrag"/>
      </w:pPr>
      <w:r w:rsidRPr="00593377">
        <w:t>Därutöver kan erinras om att regeringen den 24 januari 2002 tillsatt en a</w:t>
      </w:r>
      <w:r w:rsidRPr="00593377">
        <w:t>r</w:t>
      </w:r>
      <w:r w:rsidRPr="00593377">
        <w:t>betsgrupp med uppdrag att se över de formkrav i lagar och förordningar som förhindrar elektronisk dokument- och ärendehantering. Syftet med arbet</w:t>
      </w:r>
      <w:r w:rsidRPr="00593377">
        <w:t>s</w:t>
      </w:r>
      <w:r w:rsidRPr="00593377">
        <w:t>gruppens arbete är att göra det möjligt för medborgarna i sina myndighet</w:t>
      </w:r>
      <w:r w:rsidRPr="00593377">
        <w:t>s</w:t>
      </w:r>
      <w:r w:rsidRPr="00593377">
        <w:t>kontakter använda sig av digitala signaturer som fullgod ersättning för na</w:t>
      </w:r>
      <w:r w:rsidRPr="00593377">
        <w:t>m</w:t>
      </w:r>
      <w:r w:rsidRPr="00593377">
        <w:t>n</w:t>
      </w:r>
      <w:r w:rsidRPr="00593377">
        <w:softHyphen/>
        <w:t>underskrifter.</w:t>
      </w:r>
    </w:p>
    <w:p w:rsidR="00675E12" w:rsidRPr="00593377" w:rsidRDefault="00675E12">
      <w:pPr>
        <w:pStyle w:val="Normaltindrag"/>
      </w:pPr>
      <w:r w:rsidRPr="00593377">
        <w:t>Mot bakgrund av vad som nu har redovisats kan utskottet inte finna att det föreligger någon avgörande motsättning mellan motionsönskemålen och regeringens synsätt på de aktuella frågorna. Motionsspörs</w:t>
      </w:r>
      <w:r w:rsidRPr="00593377">
        <w:t>målen knyter också nära an till frågor som kan förväntas bli föremål för närmare behandling i den aviserade propos</w:t>
      </w:r>
      <w:r w:rsidRPr="00593377">
        <w:t>i</w:t>
      </w:r>
      <w:r w:rsidRPr="00593377">
        <w:t xml:space="preserve">tionen med förslag till lagstiftning i syfte att genomföra e-handelsdirektivet. Inte heller i nu aktuella avseenden bör den kommande behandlingen av propositionen föregripas av några uttalanden från riksdagens sida. </w:t>
      </w:r>
    </w:p>
    <w:p w:rsidR="00675E12" w:rsidRPr="00593377" w:rsidRDefault="00675E12">
      <w:pPr>
        <w:pStyle w:val="Normaltindrag"/>
      </w:pPr>
      <w:r w:rsidRPr="00593377">
        <w:t>Med det anförda föreslår utskottet att motionerna 2000/01:L720, 2000/01: U623 yrkande 4, 2000/01:T706, 2000/01:T717 yrkande 12, 2001/02:L343 yrkande 1, 2001/02:L349, 2001/02:T409 y</w:t>
      </w:r>
      <w:r w:rsidRPr="00593377">
        <w:t>rkande 1, 2001/02:T465 yrkande 9 och 2001/02:T466 yrka</w:t>
      </w:r>
      <w:r w:rsidRPr="00593377">
        <w:t>n</w:t>
      </w:r>
      <w:r w:rsidRPr="00593377">
        <w:t xml:space="preserve">de 6 skall avslås.  </w:t>
      </w:r>
    </w:p>
    <w:p w:rsidR="00675E12" w:rsidRPr="00593377" w:rsidRDefault="00675E12">
      <w:pPr>
        <w:pStyle w:val="Normaltindrag"/>
      </w:pPr>
    </w:p>
    <w:p w:rsidR="00675E12" w:rsidRPr="00593377" w:rsidRDefault="00675E12">
      <w:pPr>
        <w:pStyle w:val="Utskottetsvervganden-RubrikFrslagspunkt"/>
      </w:pPr>
      <w:bookmarkStart w:id="35" w:name="_Toc3263298"/>
      <w:r w:rsidRPr="00593377">
        <w:t>Obeställd reklam</w:t>
      </w:r>
      <w:bookmarkEnd w:id="35"/>
    </w:p>
    <w:p w:rsidR="00675E12" w:rsidRPr="00593377" w:rsidRDefault="00675E12">
      <w:pPr>
        <w:pStyle w:val="Utskottsfrslagikorthet-Rubrik"/>
        <w:rPr>
          <w:noProof w:val="0"/>
        </w:rPr>
      </w:pPr>
      <w:r w:rsidRPr="00593377">
        <w:rPr>
          <w:noProof w:val="0"/>
        </w:rPr>
        <w:t>Utskottets förslag i korthet</w:t>
      </w:r>
    </w:p>
    <w:p w:rsidR="00675E12" w:rsidRPr="00593377" w:rsidRDefault="00675E12">
      <w:pPr>
        <w:pStyle w:val="Utskottsfrslagikorthet-Text"/>
        <w:rPr>
          <w:i/>
        </w:rPr>
      </w:pPr>
      <w:r w:rsidRPr="00593377">
        <w:t>Motionsyrkanden med krav på införande av s.k. opt in vid mar</w:t>
      </w:r>
      <w:r w:rsidRPr="00593377">
        <w:t>k</w:t>
      </w:r>
      <w:r w:rsidRPr="00593377">
        <w:t>nadsföring via elektronisk post bör avslås. Utskottet hänvisar till pågående lagstiftningsarbete inom EU. Därtill kommer att inrik</w:t>
      </w:r>
      <w:r w:rsidRPr="00593377">
        <w:t>t</w:t>
      </w:r>
      <w:r w:rsidRPr="00593377">
        <w:t>ningen på regeringens arbete på området ligger väl i linje med m</w:t>
      </w:r>
      <w:r w:rsidRPr="00593377">
        <w:t>o</w:t>
      </w:r>
      <w:r w:rsidRPr="00593377">
        <w:t>tionsönskemålen, och att utskottet förutsätter att regeringen vidhå</w:t>
      </w:r>
      <w:r w:rsidRPr="00593377">
        <w:t>l</w:t>
      </w:r>
      <w:r w:rsidRPr="00593377">
        <w:t>ler den inslagna  li</w:t>
      </w:r>
      <w:r w:rsidRPr="00593377">
        <w:t>n</w:t>
      </w:r>
      <w:r w:rsidRPr="00593377">
        <w:t xml:space="preserve">jen. </w:t>
      </w:r>
      <w:r w:rsidRPr="00593377">
        <w:rPr>
          <w:i/>
        </w:rPr>
        <w:t>Jämför reservation nr 5 (v, c).</w:t>
      </w:r>
    </w:p>
    <w:p w:rsidR="00675E12" w:rsidRPr="00593377" w:rsidRDefault="00675E12">
      <w:pPr>
        <w:pStyle w:val="Rubrik4"/>
        <w:rPr>
          <w:noProof w:val="0"/>
        </w:rPr>
      </w:pPr>
      <w:bookmarkStart w:id="36" w:name="_Toc3263299"/>
      <w:r w:rsidRPr="00593377">
        <w:rPr>
          <w:noProof w:val="0"/>
        </w:rPr>
        <w:t>Allmän bakgrund</w:t>
      </w:r>
      <w:bookmarkEnd w:id="36"/>
      <w:r w:rsidRPr="00593377">
        <w:rPr>
          <w:noProof w:val="0"/>
        </w:rPr>
        <w:t xml:space="preserve"> </w:t>
      </w:r>
    </w:p>
    <w:p w:rsidR="00675E12" w:rsidRPr="00593377" w:rsidRDefault="00675E12">
      <w:r w:rsidRPr="00593377">
        <w:t>Med obeställd reklam avses reklam som förs vidare till mottagaren utan att denne varit aktiv för att få reklamen eller utan att genom sitt tidigare upptr</w:t>
      </w:r>
      <w:r w:rsidRPr="00593377">
        <w:t>ä</w:t>
      </w:r>
      <w:r w:rsidRPr="00593377">
        <w:t xml:space="preserve">dande får anses ha visat något intresse för den. </w:t>
      </w:r>
    </w:p>
    <w:p w:rsidR="00675E12" w:rsidRPr="00593377" w:rsidRDefault="00675E12">
      <w:pPr>
        <w:pStyle w:val="Normaltindrag"/>
      </w:pPr>
      <w:r w:rsidRPr="00593377">
        <w:t>Det finns i huvudsak två olika modeller när det gäller att reglera under vi</w:t>
      </w:r>
      <w:r w:rsidRPr="00593377">
        <w:t>l</w:t>
      </w:r>
      <w:r w:rsidRPr="00593377">
        <w:t>ka förutsättningar obeställd reklam är tillåten. Den ena modellen, s.k. opt in, innebär att obeställd reklam är förbjuden om inte mottagaren i förväg har begärt att få reklamen eller i vart fall accepterat den. Den andra modellen, opt out, innebär motsatsen. Enligt opt out är det alltså tillåtet att sända reklamen så länge mottagaren inte uttryckligen har motsatt sig det. En opt out-reglering brukar ofta vara förenad med ett register dit mottagaren i förväg kan anmäla att han eller hon inte vill ha viss re</w:t>
      </w:r>
      <w:r w:rsidRPr="00593377">
        <w:t xml:space="preserve">klam i fortsättningen. </w:t>
      </w:r>
    </w:p>
    <w:p w:rsidR="00675E12" w:rsidRPr="00593377" w:rsidRDefault="00675E12">
      <w:pPr>
        <w:pStyle w:val="Rubrik4"/>
        <w:rPr>
          <w:noProof w:val="0"/>
        </w:rPr>
      </w:pPr>
      <w:bookmarkStart w:id="37" w:name="_Toc3263300"/>
      <w:r w:rsidRPr="00593377">
        <w:rPr>
          <w:noProof w:val="0"/>
        </w:rPr>
        <w:t>Gällande rätt</w:t>
      </w:r>
      <w:bookmarkEnd w:id="37"/>
    </w:p>
    <w:p w:rsidR="00675E12" w:rsidRPr="00593377" w:rsidRDefault="00675E12">
      <w:r w:rsidRPr="00593377">
        <w:t>Bestämmelser på EU-nivå som gäller obeställd reklam finns i bl.a. direktiv 95/46/EG av den 24 oktober 1995 om skydd för enskilda personer med avs</w:t>
      </w:r>
      <w:r w:rsidRPr="00593377">
        <w:t>e</w:t>
      </w:r>
      <w:r w:rsidRPr="00593377">
        <w:t>ende på behandling av personuppgifter och om det fria flödet av sådana up</w:t>
      </w:r>
      <w:r w:rsidRPr="00593377">
        <w:t>p</w:t>
      </w:r>
      <w:r w:rsidRPr="00593377">
        <w:t>gifter (dataskyddsdirektivet), direktiv 97/66/EG av den 15 december 1997 om behandling av personuppgifter och skydd för privatlivet inom telekommun</w:t>
      </w:r>
      <w:r w:rsidRPr="00593377">
        <w:t>i</w:t>
      </w:r>
      <w:r w:rsidRPr="00593377">
        <w:t>kationsområdet (teledataskyddsdirektivet), direktiv 97/7/EG av den 20 maj 1997 om konsumentskydd vid distansavtal (distansavtalsdirektivet) och  direktiv 2000/31/EG av den 8 juni 2000 om vissa rättsliga aspekter på info</w:t>
      </w:r>
      <w:r w:rsidRPr="00593377">
        <w:t>r</w:t>
      </w:r>
      <w:r w:rsidRPr="00593377">
        <w:t xml:space="preserve">mationssamhällets tjänster, särskilt elektronisk handel, på den inre </w:t>
      </w:r>
      <w:r w:rsidRPr="00593377">
        <w:t xml:space="preserve">marknaden (e-handelsdirektivet). </w:t>
      </w:r>
    </w:p>
    <w:p w:rsidR="00675E12" w:rsidRPr="00593377" w:rsidRDefault="00675E12">
      <w:pPr>
        <w:pStyle w:val="Normaltindrag"/>
      </w:pPr>
      <w:r w:rsidRPr="00593377">
        <w:t>I teledataskyddsdirektivets artikel 12 föreskrivs i punkt 1 att användning av automatiska uppringningssystem utan mänsklig medverkan och telefax för direktmarknadsföring endast får tillåtas i fråga om abonnenter som i förväg har gett sitt samtycke, dvs. opt in. När det gäller användning av andra tel</w:t>
      </w:r>
      <w:r w:rsidRPr="00593377">
        <w:t>e</w:t>
      </w:r>
      <w:r w:rsidRPr="00593377">
        <w:t xml:space="preserve">tjänster för direktmarknadsföring, exempelvis telefon och elektronisk post, ges medlemsländerna i punkt 2 en möjlighet av välja mellan opt in och opt out. </w:t>
      </w:r>
    </w:p>
    <w:p w:rsidR="00675E12" w:rsidRPr="00593377" w:rsidRDefault="00675E12">
      <w:pPr>
        <w:pStyle w:val="Normaltindrag"/>
      </w:pPr>
      <w:r w:rsidRPr="00593377">
        <w:t>Motsvarande bestämmelser i distansavtalsdirektivet finns i artikel 10. E</w:t>
      </w:r>
      <w:r w:rsidRPr="00593377">
        <w:t>n</w:t>
      </w:r>
      <w:r w:rsidRPr="00593377">
        <w:t>ligt punkt 1 förutsätter en leverantörs användning av automatiska upprin</w:t>
      </w:r>
      <w:r w:rsidRPr="00593377">
        <w:t>g</w:t>
      </w:r>
      <w:r w:rsidRPr="00593377">
        <w:t>ningssystem utan mänsklig betjäning och telefax att konsumenten har givit sitt samtycke i förväg medan det i punkt 2 föreskrivs att medlemsstaterna skall säkerställa att andra tekniker för distanskommunikation än de som anges i punkt 1 och som möjliggör individuell kommunikation endast får användas när konsumenten inte klart motsätter sig det. Enligt artikel 14 får medlem</w:t>
      </w:r>
      <w:r w:rsidRPr="00593377">
        <w:t>s</w:t>
      </w:r>
      <w:r w:rsidRPr="00593377">
        <w:t>länderna dock, för att säkerställa en högre skyddsnivå för kons</w:t>
      </w:r>
      <w:r w:rsidRPr="00593377">
        <w:t>umenten på det område som omfattas av direktivet, anta eller behålla strängare bestämmelser än vad som följer av direktivet, under förutsättning att dessa bestämmelser är förenliga med geme</w:t>
      </w:r>
      <w:r w:rsidRPr="00593377">
        <w:t>n</w:t>
      </w:r>
      <w:r w:rsidRPr="00593377">
        <w:t xml:space="preserve">skapsrätten. </w:t>
      </w:r>
    </w:p>
    <w:p w:rsidR="00675E12" w:rsidRPr="00593377" w:rsidRDefault="00675E12">
      <w:pPr>
        <w:pStyle w:val="Normaltindrag"/>
      </w:pPr>
      <w:r w:rsidRPr="00593377">
        <w:t>Artikel 12 teledataskyddsdirektivet och artikel 10 distansavtalsdirektivet är genomförda i svensk rätt genom 13 a § marknadsföringslagen (1995:450), som trädde i kraft den 1 maj 2000 (prop. 1999/2000:40, bet. LU13, rskr. 163). Enligt paragrafens första stycke får en näringsidkare vid marknadsföring till fys</w:t>
      </w:r>
      <w:r w:rsidRPr="00593377">
        <w:t xml:space="preserve">iska personer använda telefax eller sådana uppringningsautomater eller andra liknande automatiska system för individuell kommunikation som inte betjänas av någon enskild bara om den fysiska personen samtyckt till det på förhand, dvs. opt in. Av andra stycket följer att näringsidkaren får använda andra metoder för individuell kommunikation på distans om inte den fysiska personen tydligt motsatt sig att metoden används, således opt out. </w:t>
      </w:r>
    </w:p>
    <w:p w:rsidR="00675E12" w:rsidRPr="00593377" w:rsidRDefault="00675E12">
      <w:pPr>
        <w:pStyle w:val="Normaltindrag"/>
      </w:pPr>
      <w:r w:rsidRPr="00593377">
        <w:t xml:space="preserve">I dataskyddsdirektivet finns i artiklarna 6, 7, 10, 11 och 14 regler om </w:t>
      </w:r>
      <w:r w:rsidRPr="00593377">
        <w:t>i</w:t>
      </w:r>
      <w:r w:rsidRPr="00593377">
        <w:t>n</w:t>
      </w:r>
      <w:r w:rsidRPr="00593377">
        <w:t>samling och behandling av personuppgifter, exempelvis e-postadresser i samband med direktmarknadsföring med e-post. Direktivet är i dessa delar genomfört i svensk rätt genom bl.a. 10 och 11 §§ personuppgiftslagen (1998:204). Av 11 § följer att personuppgifter inte får behandlas för ändamål som rör direkt marknadsföring, om den registrerade hos den personuppgift</w:t>
      </w:r>
      <w:r w:rsidRPr="00593377">
        <w:t>s</w:t>
      </w:r>
      <w:r w:rsidRPr="00593377">
        <w:t>ansvarige skriftligen har anmält att han eller hon motsätter sig sådan behan</w:t>
      </w:r>
      <w:r w:rsidRPr="00593377">
        <w:t>d</w:t>
      </w:r>
      <w:r w:rsidRPr="00593377">
        <w:t xml:space="preserve">ling. </w:t>
      </w:r>
    </w:p>
    <w:p w:rsidR="00675E12" w:rsidRPr="00593377" w:rsidRDefault="00675E12">
      <w:pPr>
        <w:pStyle w:val="Normaltindrag"/>
      </w:pPr>
      <w:r w:rsidRPr="00593377">
        <w:t>I e-handelsdirektivet finns inga bestämmelser som reglerar und</w:t>
      </w:r>
      <w:r w:rsidRPr="00593377">
        <w:t>er vilka förutsättningar e-postreklam är tillåten. I stället framgår av en bilaga till d</w:t>
      </w:r>
      <w:r w:rsidRPr="00593377">
        <w:t>i</w:t>
      </w:r>
      <w:r w:rsidRPr="00593377">
        <w:t>rektivet att den s.k. ursprungslandsprincipen är tillämplig på frågan. Däremot föreskrivs i artikel 7 att de medlemsländer som tillåter icke begärda komme</w:t>
      </w:r>
      <w:r w:rsidRPr="00593377">
        <w:t>r</w:t>
      </w:r>
      <w:r w:rsidRPr="00593377">
        <w:t>siella meddelanden via elektronisk post skall säkerställa att sådana meddela</w:t>
      </w:r>
      <w:r w:rsidRPr="00593377">
        <w:t>n</w:t>
      </w:r>
      <w:r w:rsidRPr="00593377">
        <w:t>den är klart och tydligt identifierbara som sådana så snart mottagaren tar emot dem. Vidare följer av artikeln att medlemsstaterna skall vidta åtgärder för att se till att tjänsteleverantörer</w:t>
      </w:r>
      <w:r w:rsidRPr="00593377">
        <w:t xml:space="preserve"> som sänder icke begärda kommersiella medd</w:t>
      </w:r>
      <w:r w:rsidRPr="00593377">
        <w:t>e</w:t>
      </w:r>
      <w:r w:rsidRPr="00593377">
        <w:t>landen per elektronisk post regelbundet kontrollerar och respekterar de regi</w:t>
      </w:r>
      <w:r w:rsidRPr="00593377">
        <w:t>s</w:t>
      </w:r>
      <w:r w:rsidRPr="00593377">
        <w:t xml:space="preserve">ter där fysiska personer som inte önskar erhålla sådana meddelanden kan registrera sig. </w:t>
      </w:r>
    </w:p>
    <w:p w:rsidR="00675E12" w:rsidRPr="00593377" w:rsidRDefault="00675E12">
      <w:pPr>
        <w:pStyle w:val="Rubrik4"/>
        <w:rPr>
          <w:noProof w:val="0"/>
        </w:rPr>
      </w:pPr>
      <w:bookmarkStart w:id="38" w:name="_Toc3263301"/>
      <w:r w:rsidRPr="00593377">
        <w:rPr>
          <w:noProof w:val="0"/>
        </w:rPr>
        <w:t>Egenåtgärder</w:t>
      </w:r>
      <w:bookmarkEnd w:id="38"/>
      <w:r w:rsidRPr="00593377">
        <w:rPr>
          <w:noProof w:val="0"/>
        </w:rPr>
        <w:t xml:space="preserve"> </w:t>
      </w:r>
    </w:p>
    <w:p w:rsidR="00675E12" w:rsidRPr="00593377" w:rsidRDefault="00675E12">
      <w:r w:rsidRPr="00593377">
        <w:t>Inom näringslivets egenåtgärdssystem har genomförts en rad åtgärder som rör obeställd reklam. Som exempel på sådana åtgärder kan nämnas att Internati</w:t>
      </w:r>
      <w:r w:rsidRPr="00593377">
        <w:t>o</w:t>
      </w:r>
      <w:r w:rsidRPr="00593377">
        <w:t>nella Handelskammaren år 1998 antagit regler för direktmarknadsföring, som bl.a. innebär att annonsörer och marknadsförare skall respektera konsume</w:t>
      </w:r>
      <w:r w:rsidRPr="00593377">
        <w:t>n</w:t>
      </w:r>
      <w:r w:rsidRPr="00593377">
        <w:t xml:space="preserve">ters önskan att inte utsättas för viss typ av direktmarknadsföring genom att använda befintliga spärregister. </w:t>
      </w:r>
    </w:p>
    <w:p w:rsidR="00675E12" w:rsidRPr="00593377" w:rsidRDefault="00675E12">
      <w:pPr>
        <w:pStyle w:val="Normaltindrag"/>
      </w:pPr>
      <w:r w:rsidRPr="00593377">
        <w:t>Internationella Handelskammaren har också utfärdat regler för marknad</w:t>
      </w:r>
      <w:r w:rsidRPr="00593377">
        <w:t>s</w:t>
      </w:r>
      <w:r w:rsidRPr="00593377">
        <w:t>föring via Internet. Enligt dessa regler skall annonsörer och marknadsförare inte sända obeställd reklam till mottagare som har angett att de inte önskar ta emot sådan reklam. Det skall tydligt framgå av ej begärt reklam- och mar</w:t>
      </w:r>
      <w:r w:rsidRPr="00593377">
        <w:t>k</w:t>
      </w:r>
      <w:r w:rsidRPr="00593377">
        <w:t>nadsföringsmaterial att materialet är av kommersiell natur och vem annons</w:t>
      </w:r>
      <w:r w:rsidRPr="00593377">
        <w:t>ö</w:t>
      </w:r>
      <w:r w:rsidRPr="00593377">
        <w:t>ren eller marknadsföraren är. Mottagaren skall också tillhandahållas en s.k. pånätsfunktion som gör det möjligt för denne att meddela att han eller hon fortsättningsvis inte vill bli kontaktad. – Motsvarande</w:t>
      </w:r>
      <w:r w:rsidRPr="00593377">
        <w:t xml:space="preserve"> gäller enligt den up</w:t>
      </w:r>
      <w:r w:rsidRPr="00593377">
        <w:t>p</w:t>
      </w:r>
      <w:r w:rsidRPr="00593377">
        <w:t>förandekod som FEDMA (Federation of European Direct Marketing Assoc</w:t>
      </w:r>
      <w:r w:rsidRPr="00593377">
        <w:t>i</w:t>
      </w:r>
      <w:r w:rsidRPr="00593377">
        <w:t xml:space="preserve">ation) har antagit.  </w:t>
      </w:r>
    </w:p>
    <w:p w:rsidR="00675E12" w:rsidRPr="00593377" w:rsidRDefault="00675E12">
      <w:pPr>
        <w:pStyle w:val="Normaltindrag"/>
      </w:pPr>
      <w:r w:rsidRPr="00593377">
        <w:t>Som nämnts i det föregående är en opt out-reglering ofta kombinerad med ett spärregister eller någon liknande funktion som möjliggör för en mottagare att i förväg kunna avböja obeställd reklam. År 1993 träffades en överen</w:t>
      </w:r>
      <w:r w:rsidRPr="00593377">
        <w:t>s</w:t>
      </w:r>
      <w:r w:rsidRPr="00593377">
        <w:t>kommelse mellan Konsumentverket, Posten och SWEDMA (Swedish Direct Marketing Association) som innebär att konsumenter som så önskar skall slippa få oadresserad reklam i sina brevlådor under förutsättning att detta anges på brevlådan. Den som inte önskar direktadresserad reklam med post kan, enligt samma överenskommelse, anmäla detta till Statens personadres</w:t>
      </w:r>
      <w:r w:rsidRPr="00593377">
        <w:t>s</w:t>
      </w:r>
      <w:r w:rsidRPr="00593377">
        <w:t xml:space="preserve">register (SPAR), som gör en anmärkning om detta i registret. </w:t>
      </w:r>
    </w:p>
    <w:p w:rsidR="00675E12" w:rsidRPr="00593377" w:rsidRDefault="00675E12">
      <w:pPr>
        <w:pStyle w:val="Normaltindrag"/>
      </w:pPr>
      <w:r w:rsidRPr="00593377">
        <w:t>Efter en överenskommelse mellan bl.a. Posten, Svenska Postorderför</w:t>
      </w:r>
      <w:r w:rsidRPr="00593377">
        <w:softHyphen/>
        <w:t>eningen och Annonsörföreningen inrättades år 1998 ytterligare två spärregi</w:t>
      </w:r>
      <w:r w:rsidRPr="00593377">
        <w:t>s</w:t>
      </w:r>
      <w:r w:rsidRPr="00593377">
        <w:t>ter, NIX-tele och NIX-reklam, dit konsumenter kan anmäla att det inte vill ha direktadresserad reklam eller reklamerbjudanden per tel</w:t>
      </w:r>
      <w:r w:rsidRPr="00593377">
        <w:t>e</w:t>
      </w:r>
      <w:r w:rsidRPr="00593377">
        <w:t xml:space="preserve">fon. </w:t>
      </w:r>
    </w:p>
    <w:p w:rsidR="00675E12" w:rsidRPr="00593377" w:rsidRDefault="00675E12">
      <w:pPr>
        <w:pStyle w:val="Normaltindrag"/>
      </w:pPr>
      <w:r w:rsidRPr="00593377">
        <w:t>För närvarande finns, såvitt utskottet är bekant, i Sverige inte något fung</w:t>
      </w:r>
      <w:r w:rsidRPr="00593377">
        <w:t>e</w:t>
      </w:r>
      <w:r w:rsidRPr="00593377">
        <w:t>rande spärregister för obeställd reklam via elektronisk post. Enligt vad u</w:t>
      </w:r>
      <w:r w:rsidRPr="00593377">
        <w:t>t</w:t>
      </w:r>
      <w:r w:rsidRPr="00593377">
        <w:t>skottet har erfarit har man emellertid inom SWEDMA nyligen byggt upp ett sådant register som skall vara anslutet till ett spärregister i USA som drivs av DMA-USA (Direct Marketing Association). Det svenska registret är, enligt uppgift från SWEDMA, färdigt att sättas i drift. Så har dock ännu inte skett i avvaktan på resultatet av pågående lagstiftningsa</w:t>
      </w:r>
      <w:r w:rsidRPr="00593377">
        <w:t>r</w:t>
      </w:r>
      <w:r w:rsidRPr="00593377">
        <w:t xml:space="preserve">bete på området. </w:t>
      </w:r>
    </w:p>
    <w:p w:rsidR="00675E12" w:rsidRPr="00593377" w:rsidRDefault="00675E12">
      <w:pPr>
        <w:pStyle w:val="Rubrik4"/>
        <w:rPr>
          <w:noProof w:val="0"/>
        </w:rPr>
      </w:pPr>
      <w:bookmarkStart w:id="39" w:name="_Toc3263302"/>
      <w:r w:rsidRPr="00593377">
        <w:rPr>
          <w:noProof w:val="0"/>
        </w:rPr>
        <w:t>Pågående lagstiftningsarbete inom EU</w:t>
      </w:r>
      <w:bookmarkEnd w:id="39"/>
    </w:p>
    <w:p w:rsidR="00675E12" w:rsidRPr="00593377" w:rsidRDefault="00675E12">
      <w:r w:rsidRPr="00593377">
        <w:t>År 1998 inledde kommissionen en översyn av den samlade gemenskapsla</w:t>
      </w:r>
      <w:r w:rsidRPr="00593377">
        <w:t>g</w:t>
      </w:r>
      <w:r w:rsidRPr="00593377">
        <w:t>stiftningen på teleområdet. Översynen omfattade inte bara den renodlade telemarknaden utan även annan elektronisk kommunikation. Kommissionen redovisade översynen hösten 1999 i ett meddelande, KOM (1999) 539. Me</w:t>
      </w:r>
      <w:r w:rsidRPr="00593377">
        <w:t>d</w:t>
      </w:r>
      <w:r w:rsidRPr="00593377">
        <w:t>delandet innehöll även förslag till huvudpunkter i ett nytt regelverk för infr</w:t>
      </w:r>
      <w:r w:rsidRPr="00593377">
        <w:t>a</w:t>
      </w:r>
      <w:r w:rsidRPr="00593377">
        <w:t xml:space="preserve">struktur för elektronisk kommunikation och tillhörande tjänster. </w:t>
      </w:r>
    </w:p>
    <w:p w:rsidR="00675E12" w:rsidRPr="00593377" w:rsidRDefault="00675E12">
      <w:pPr>
        <w:pStyle w:val="Normaltindrag"/>
      </w:pPr>
      <w:r w:rsidRPr="00593377">
        <w:t>På grundval av översynen lade kommissionen den 12 juli 2000 fram ett paket med förslag till nytt regelverk för elektroniska kommunikationer. La</w:t>
      </w:r>
      <w:r w:rsidRPr="00593377">
        <w:t>g</w:t>
      </w:r>
      <w:r w:rsidRPr="00593377">
        <w:t>stiftningspaketet innehöll bl.a. ett förslag till direktiv om behandling av pe</w:t>
      </w:r>
      <w:r w:rsidRPr="00593377">
        <w:t>r</w:t>
      </w:r>
      <w:r w:rsidRPr="00593377">
        <w:t>sonuppgifter och skydd för privatlivet inom sektorn för elektronisk komm</w:t>
      </w:r>
      <w:r w:rsidRPr="00593377">
        <w:t>u</w:t>
      </w:r>
      <w:r w:rsidRPr="00593377">
        <w:t>nikation, KOM (2000) 385, det s.k. komdatad</w:t>
      </w:r>
      <w:r w:rsidRPr="00593377">
        <w:t>i</w:t>
      </w:r>
      <w:r w:rsidRPr="00593377">
        <w:t xml:space="preserve">rektivet. </w:t>
      </w:r>
    </w:p>
    <w:p w:rsidR="00675E12" w:rsidRPr="00593377" w:rsidRDefault="00675E12">
      <w:pPr>
        <w:pStyle w:val="Normaltindrag"/>
      </w:pPr>
      <w:r w:rsidRPr="00593377">
        <w:t>Syftet med komdatadirektivet är att det skall ersätta teledataskyddsdirekt</w:t>
      </w:r>
      <w:r w:rsidRPr="00593377">
        <w:t>i</w:t>
      </w:r>
      <w:r w:rsidRPr="00593377">
        <w:t>vet och att regelverket skall bli mer teknikneutralt. Integritetsskyddet för användare av allmänt tillgängliga elektroniska telekommunikationstjänster skall också förbättras. När det gäller obeställd reklam och annan icke begärd kommunikation till fysiska personer innebär kommissionens förslag opt in vid användning av elektronisk post, telefax och automatiska uppringningssystem utan mänsklig medverkan. I fråga om andra kommunikationsmetoder, exe</w:t>
      </w:r>
      <w:r w:rsidRPr="00593377">
        <w:t>m</w:t>
      </w:r>
      <w:r w:rsidRPr="00593377">
        <w:t>pelvis telefon, föreslås en möjlighet för medlemsländerna att</w:t>
      </w:r>
      <w:r w:rsidRPr="00593377">
        <w:t xml:space="preserve"> välja mellan opt in och opt out (artikel 13). </w:t>
      </w:r>
    </w:p>
    <w:p w:rsidR="00675E12" w:rsidRPr="00593377" w:rsidRDefault="00675E12">
      <w:pPr>
        <w:pStyle w:val="Normaltindrag"/>
      </w:pPr>
      <w:r w:rsidRPr="00593377">
        <w:t>Vid den första läsningen i Europaparlamentet antogs vid plenarsamma</w:t>
      </w:r>
      <w:r w:rsidRPr="00593377">
        <w:t>n</w:t>
      </w:r>
      <w:r w:rsidRPr="00593377">
        <w:t>trädet den 13 november 2001 ett betänkande från utskottet för medborgerliga fri- och rättigheter samt rättsliga och inrikes frågor i vilket föreslås opt in vid användning av automatiska uppringningssystem utan mänsklig medverkan, telefax och s.k. SMS, dvs. mobiltelefonitjänster för korta textmeddelanden. Vad gäller övriga metoder för kommunikation, bl.a. e-post, innebär parl</w:t>
      </w:r>
      <w:r w:rsidRPr="00593377">
        <w:t>a</w:t>
      </w:r>
      <w:r w:rsidRPr="00593377">
        <w:t>mentets stäl</w:t>
      </w:r>
      <w:r w:rsidRPr="00593377">
        <w:t>l</w:t>
      </w:r>
      <w:r w:rsidRPr="00593377">
        <w:t>ningstagande en valmöjlighet mellan opt in och opt out.</w:t>
      </w:r>
    </w:p>
    <w:p w:rsidR="00675E12" w:rsidRPr="00593377" w:rsidRDefault="00675E12">
      <w:pPr>
        <w:pStyle w:val="Normaltindrag"/>
      </w:pPr>
      <w:r w:rsidRPr="00593377">
        <w:t xml:space="preserve">Rådet kom den 6 december 2001 överens om en gemensam ståndpunkt </w:t>
      </w:r>
      <w:r w:rsidRPr="00593377">
        <w:t>som innebär opt in vid användning av automatiska uppringningssystem utan mänsklig medverkan, elektronisk post (inklusive SMS) och telefax. I övrigt innebär förslaget en valmöjlighet för medlemsländerna. Vad gäller elektr</w:t>
      </w:r>
      <w:r w:rsidRPr="00593377">
        <w:t>o</w:t>
      </w:r>
      <w:r w:rsidRPr="00593377">
        <w:t>nisk post innebär förslaget därutöver s.k. soft opt in, som innebär att det är tillåtet att sända obeställd reklam även utan medgivande i förväg, under föru</w:t>
      </w:r>
      <w:r w:rsidRPr="00593377">
        <w:t>t</w:t>
      </w:r>
      <w:r w:rsidRPr="00593377">
        <w:t>sättning att näringsidkaren fått mottagarens e-postadress direkt från denne i samband med ett tidigare köp av en produkt eller tjänst.</w:t>
      </w:r>
      <w:r w:rsidRPr="00593377">
        <w:t xml:space="preserve"> </w:t>
      </w:r>
    </w:p>
    <w:p w:rsidR="00675E12" w:rsidRPr="00593377" w:rsidRDefault="00675E12">
      <w:pPr>
        <w:pStyle w:val="Normaltindrag"/>
      </w:pPr>
      <w:r w:rsidRPr="00593377">
        <w:t>I ett yttrande den 30 januari 2002 har kommissionen ställt sig bakom r</w:t>
      </w:r>
      <w:r w:rsidRPr="00593377">
        <w:t>å</w:t>
      </w:r>
      <w:r w:rsidRPr="00593377">
        <w:t xml:space="preserve">dets gemensamma ståndpunkt. </w:t>
      </w:r>
    </w:p>
    <w:p w:rsidR="00675E12" w:rsidRPr="00593377" w:rsidRDefault="00675E12">
      <w:pPr>
        <w:pStyle w:val="Normaltindrag"/>
      </w:pPr>
      <w:r w:rsidRPr="00593377">
        <w:t>Direktivförslaget är för närvarande föremål för den andra läsningen i E</w:t>
      </w:r>
      <w:r w:rsidRPr="00593377">
        <w:t>u</w:t>
      </w:r>
      <w:r w:rsidRPr="00593377">
        <w:t>ropaparlamentet. Det går inte i dag att säga när ett färdigt direktiv kan för</w:t>
      </w:r>
      <w:r w:rsidRPr="00593377">
        <w:t>e</w:t>
      </w:r>
      <w:r w:rsidRPr="00593377">
        <w:t>ligga.</w:t>
      </w:r>
    </w:p>
    <w:p w:rsidR="00675E12" w:rsidRPr="00593377" w:rsidRDefault="00675E12">
      <w:pPr>
        <w:pStyle w:val="Rubrik4"/>
        <w:rPr>
          <w:noProof w:val="0"/>
        </w:rPr>
      </w:pPr>
      <w:bookmarkStart w:id="40" w:name="_Toc3263303"/>
      <w:r w:rsidRPr="00593377">
        <w:rPr>
          <w:noProof w:val="0"/>
        </w:rPr>
        <w:t>Motionerna</w:t>
      </w:r>
      <w:bookmarkEnd w:id="40"/>
    </w:p>
    <w:p w:rsidR="00675E12" w:rsidRPr="00593377" w:rsidRDefault="00675E12">
      <w:r w:rsidRPr="00593377">
        <w:t xml:space="preserve">I ett tiotal motionsyrkanden begärs tillkännagivanden som alla i huvudsak går ut på att 13 a § marknadsföringslagen skall ändras på så sätt att nu gällande opt out ersätts med opt in när det gäller obeställd reklam via elektronisk post. </w:t>
      </w:r>
    </w:p>
    <w:p w:rsidR="00675E12" w:rsidRPr="00593377" w:rsidRDefault="00675E12">
      <w:pPr>
        <w:pStyle w:val="Normaltindrag"/>
      </w:pPr>
      <w:r w:rsidRPr="00593377">
        <w:t>Majléne Westerlund Panke (s) anför i motion 2000/01:L609 att det bör vara förbjudet att sända reklam med hjälp av elektronisk post till andra mott</w:t>
      </w:r>
      <w:r w:rsidRPr="00593377">
        <w:t>a</w:t>
      </w:r>
      <w:r w:rsidRPr="00593377">
        <w:t>gare än de som skriftligen har godkänt mottagandet av denna typ av medd</w:t>
      </w:r>
      <w:r w:rsidRPr="00593377">
        <w:t>e</w:t>
      </w:r>
      <w:r w:rsidRPr="00593377">
        <w:t>landen. Motionären begär ett tillkännagivande i enlighet härmed.</w:t>
      </w:r>
    </w:p>
    <w:p w:rsidR="00675E12" w:rsidRPr="00593377" w:rsidRDefault="00675E12">
      <w:pPr>
        <w:pStyle w:val="Normaltindrag"/>
      </w:pPr>
      <w:r w:rsidRPr="00593377">
        <w:t xml:space="preserve">Barbro Feltzing (mp) begär i motion 2000/01:L702 ett tillkännagivande om att regeringen skall ges i uppdrag att tillkalla en utredning med uppdrag att föreslå en lagändring som innebär att all oönskad reklam som sänds på mottagarens bekostnad skall vara förbjuden (yrkande 1). Motionären begär också ett tillkännagivande om att regeringen skall ges i uppdrag att lägga fram </w:t>
      </w:r>
      <w:r w:rsidRPr="00593377">
        <w:t>ett förslag till ändring i marknadsföringslagen som innebär att nu gällande opt out ersätts med opt in (yrkande 2). För det fall yrkandena 1 och 2 inte vinner bifall yrkar motionären att regeringen skall se till att ett nationellt spärregister sn</w:t>
      </w:r>
      <w:r w:rsidRPr="00593377">
        <w:t>a</w:t>
      </w:r>
      <w:r w:rsidRPr="00593377">
        <w:t xml:space="preserve">rast upprättas (yrkande 3). </w:t>
      </w:r>
    </w:p>
    <w:p w:rsidR="00675E12" w:rsidRPr="00593377" w:rsidRDefault="00675E12">
      <w:pPr>
        <w:pStyle w:val="Normaltindrag"/>
      </w:pPr>
      <w:r w:rsidRPr="00593377">
        <w:t>Motsvarande yrkanden framförs i motion 2001/02:L223 av Barbro Fel</w:t>
      </w:r>
      <w:r w:rsidRPr="00593377">
        <w:t>t</w:t>
      </w:r>
      <w:r w:rsidRPr="00593377">
        <w:t xml:space="preserve">zing (mp). </w:t>
      </w:r>
    </w:p>
    <w:p w:rsidR="00675E12" w:rsidRPr="00593377" w:rsidRDefault="00675E12">
      <w:pPr>
        <w:pStyle w:val="Normaltindrag"/>
      </w:pPr>
      <w:r w:rsidRPr="00593377">
        <w:t>Carina Hägg (s) anser i motion 2000/01:L709 att konsumenter som är i</w:t>
      </w:r>
      <w:r w:rsidRPr="00593377">
        <w:t>n</w:t>
      </w:r>
      <w:r w:rsidRPr="00593377">
        <w:t>tresserade av såväl pappersreklam som e-postreklam borde få reklamen g</w:t>
      </w:r>
      <w:r w:rsidRPr="00593377">
        <w:t>e</w:t>
      </w:r>
      <w:r w:rsidRPr="00593377">
        <w:t>nom ett aktivt val medan övriga hushåll borde få slippa reklam. Ett alternativ vore, enligt motionären, att man inrättar ett register dit man kan anmäla att man inte önskar e-postreklam. I motionen begärs ett tillkännagivande i enli</w:t>
      </w:r>
      <w:r w:rsidRPr="00593377">
        <w:t>g</w:t>
      </w:r>
      <w:r w:rsidRPr="00593377">
        <w:t>het med det anförda.</w:t>
      </w:r>
    </w:p>
    <w:p w:rsidR="00675E12" w:rsidRPr="00593377" w:rsidRDefault="00675E12">
      <w:pPr>
        <w:pStyle w:val="Normaltindrag"/>
      </w:pPr>
      <w:r w:rsidRPr="00593377">
        <w:t>I motion 2000/01:L711 av Tanja Linderborg m.fl. (v) argumenteras för en opt in-lösning, och motionärerna begär ett tillkännagivande om att regeringen skall återkomma till riksdagen med e</w:t>
      </w:r>
      <w:r w:rsidRPr="00593377">
        <w:t xml:space="preserve">tt lagförslag som innebär förbud mot oönskad reklam i form av elektroniska massutskick. </w:t>
      </w:r>
    </w:p>
    <w:p w:rsidR="00675E12" w:rsidRPr="00593377" w:rsidRDefault="00675E12">
      <w:pPr>
        <w:pStyle w:val="Normaltindrag"/>
      </w:pPr>
      <w:r w:rsidRPr="00593377">
        <w:t>Även Sven Bergström (c) begär i motion 2000/01:L719 ett tillkännagiva</w:t>
      </w:r>
      <w:r w:rsidRPr="00593377">
        <w:t>n</w:t>
      </w:r>
      <w:r w:rsidRPr="00593377">
        <w:t xml:space="preserve">de om lagändringar som innebär att opt in införs i fråga om elektronisk post. </w:t>
      </w:r>
    </w:p>
    <w:p w:rsidR="00675E12" w:rsidRPr="00593377" w:rsidRDefault="00675E12">
      <w:pPr>
        <w:pStyle w:val="Normaltindrag"/>
      </w:pPr>
      <w:r w:rsidRPr="00593377">
        <w:t xml:space="preserve">Kjell Eldensjö m.fl. (kd) yrkar i motion 2001/02:L275 att riksdagen skall ompröva sitt beslut från våren 2000 och ändra marknadsföringslagen på så sätt att opt in införs i stället för opt out för obeställd reklam via elektronisk post. </w:t>
      </w:r>
    </w:p>
    <w:p w:rsidR="00675E12" w:rsidRPr="00593377" w:rsidRDefault="00675E12">
      <w:pPr>
        <w:pStyle w:val="Rubrik4"/>
        <w:rPr>
          <w:noProof w:val="0"/>
        </w:rPr>
      </w:pPr>
      <w:bookmarkStart w:id="41" w:name="_Toc3263304"/>
      <w:r w:rsidRPr="00593377">
        <w:rPr>
          <w:noProof w:val="0"/>
        </w:rPr>
        <w:t>Tidigare ställningstaganden</w:t>
      </w:r>
      <w:bookmarkEnd w:id="41"/>
    </w:p>
    <w:p w:rsidR="00675E12" w:rsidRPr="00593377" w:rsidRDefault="00675E12">
      <w:r w:rsidRPr="00593377">
        <w:t>I departementspromemorian (Ds 1999:35) Ändringar i marknadsföringslagen (1995:450) föreslogs en bestämmelse om obeställd reklam som innebar att en näringsidkare vid marknadsföring till en konsument inte fick använda telefax, elektronisk post eller automatiska uppringningsautomater om inte kons</w:t>
      </w:r>
      <w:r w:rsidRPr="00593377">
        <w:t>u</w:t>
      </w:r>
      <w:r w:rsidRPr="00593377">
        <w:t>menten medgett detta på förhand, dvs. opt in. I fråga om övriga metoder för distanskommunikation för</w:t>
      </w:r>
      <w:r w:rsidRPr="00593377">
        <w:t>e</w:t>
      </w:r>
      <w:r w:rsidRPr="00593377">
        <w:t xml:space="preserve">slogs opt out. </w:t>
      </w:r>
    </w:p>
    <w:p w:rsidR="00675E12" w:rsidRPr="00593377" w:rsidRDefault="00675E12">
      <w:pPr>
        <w:pStyle w:val="Normaltindrag"/>
      </w:pPr>
      <w:r w:rsidRPr="00593377">
        <w:t>I proposition 1999/2000:40 Obeställd reklam, m.m. frångick regeringen förslaget i departementspromemorian såvitt gäller elektronisk post. I stället för opt in föreslogs således opt out. Som skäl för sitt ställningstagande i fråga om elektronisk post hänvisade regeringen bl.a. till att den internationella prägeln på denna typ av reklam, till skillnad från vad som gällde telefonr</w:t>
      </w:r>
      <w:r w:rsidRPr="00593377">
        <w:t>e</w:t>
      </w:r>
      <w:r w:rsidRPr="00593377">
        <w:t>klam, gjorde det svårare att finna fungerande system som verkligen gav mot</w:t>
      </w:r>
      <w:r w:rsidRPr="00593377">
        <w:t>t</w:t>
      </w:r>
      <w:r w:rsidRPr="00593377">
        <w:t>agaren ett erforderligt skydd. En opt in-lösning skulle således, menade rege</w:t>
      </w:r>
      <w:r w:rsidRPr="00593377">
        <w:t>r</w:t>
      </w:r>
      <w:r w:rsidRPr="00593377">
        <w:t>ingen, inte vara särskilt verkningsfull och dessutom sannolikt innebära ko</w:t>
      </w:r>
      <w:r w:rsidRPr="00593377">
        <w:t>n</w:t>
      </w:r>
      <w:r w:rsidRPr="00593377">
        <w:t>kurrensfördelar för utländska företag gentemot svenska företag och riskera att den tekniska utvecklingen på ett expansivt område hämmades. Det kunde visserligen inte, anfördes det i propositionen, anses förenligt med en aktiv konsumentpolitik att lämna frågan oreglerad, vilket i prak</w:t>
      </w:r>
      <w:r w:rsidRPr="00593377">
        <w:t>tiken skulle bli följden av en opt out-lösning utan spärregister. Problemen med obeställd reklam var dock, enligt regeringens uppfattning, inte så påtagliga i Europa att det kunde anses vara nödvändigt att ta till mer ingripande lagstiftningsåtgä</w:t>
      </w:r>
      <w:r w:rsidRPr="00593377">
        <w:t>r</w:t>
      </w:r>
      <w:r w:rsidRPr="00593377">
        <w:t xml:space="preserve">der. Inte heller kunde sådana allvarliga problem förutses som krävde en opt in-lösning i preventivt syfte. </w:t>
      </w:r>
    </w:p>
    <w:p w:rsidR="00675E12" w:rsidRPr="00593377" w:rsidRDefault="00675E12">
      <w:pPr>
        <w:pStyle w:val="Normaltindrag"/>
      </w:pPr>
      <w:r w:rsidRPr="00593377">
        <w:t>Mot denna bakgrund fann regeringen att övervägande skäl talade för opt out såvitt gällde marknadsföring via elektronisk post. Denna lösning borde dock, anför</w:t>
      </w:r>
      <w:r w:rsidRPr="00593377">
        <w:t>des det vidare i propositionen, i praktiken vara villkorad av att ett nationellt spärregister kunde byggas upp och etableras. Regeringen gav dä</w:t>
      </w:r>
      <w:r w:rsidRPr="00593377">
        <w:t>r</w:t>
      </w:r>
      <w:r w:rsidRPr="00593377">
        <w:t>för, i samband med att propositionen överlämnades till riksdagen, Kons</w:t>
      </w:r>
      <w:r w:rsidRPr="00593377">
        <w:t>u</w:t>
      </w:r>
      <w:r w:rsidRPr="00593377">
        <w:t>mentverket i uppdrag att, efter diskussioner med företrädare för näringslivet, utreda förutsättningarna för och möjligheterna med ett av näringslivet up</w:t>
      </w:r>
      <w:r w:rsidRPr="00593377">
        <w:t>p</w:t>
      </w:r>
      <w:r w:rsidRPr="00593377">
        <w:t>rättat och administrerat spärregister. Regeringen anförde slutligen i propos</w:t>
      </w:r>
      <w:r w:rsidRPr="00593377">
        <w:t>i</w:t>
      </w:r>
      <w:r w:rsidRPr="00593377">
        <w:t>tionen att man hade för avsikt att noga följa utvecklingen på områd</w:t>
      </w:r>
      <w:r w:rsidRPr="00593377">
        <w:t>et. Om det därvid skulle visa sig att utvecklingen gick i en riktning mot följder som är negativa för konsumenterna eller att det i propositionen förutskickade spärr</w:t>
      </w:r>
      <w:r w:rsidRPr="00593377">
        <w:t>e</w:t>
      </w:r>
      <w:r w:rsidRPr="00593377">
        <w:t>gistret bedömdes sakna utsikter att bli genomfört på ett effektivt och änd</w:t>
      </w:r>
      <w:r w:rsidRPr="00593377">
        <w:t>a</w:t>
      </w:r>
      <w:r w:rsidRPr="00593377">
        <w:t>målsenligt sätt var regeringen beredd att ta initiativ till de lagstiftningsåtgä</w:t>
      </w:r>
      <w:r w:rsidRPr="00593377">
        <w:t>r</w:t>
      </w:r>
      <w:r w:rsidRPr="00593377">
        <w:t xml:space="preserve">der som kunde anses vara nödvändiga. </w:t>
      </w:r>
    </w:p>
    <w:p w:rsidR="00675E12" w:rsidRPr="00593377" w:rsidRDefault="00675E12">
      <w:pPr>
        <w:pStyle w:val="Normaltindrag"/>
      </w:pPr>
      <w:r w:rsidRPr="00593377">
        <w:t>Vid riksdagsbehandlingen av propositionen väcktes ett antal motionsy</w:t>
      </w:r>
      <w:r w:rsidRPr="00593377">
        <w:t>r</w:t>
      </w:r>
      <w:r w:rsidRPr="00593377">
        <w:t>kanden med krav på ändringar i regeringens lagförslag som innebar införande av opt in även vid marknadsföring via elektronisk post och telefon. Utskottet konstaterade därvid i sitt av riksdagen godkända betänkande 1999/2000:LU13 att det visserligen kunde anföras skäl både för och emot den lösning som regeringen föreslagit. Vid en samlad bedömning fann dock utskottet, i huvu</w:t>
      </w:r>
      <w:r w:rsidRPr="00593377">
        <w:t>d</w:t>
      </w:r>
      <w:r w:rsidRPr="00593377">
        <w:t>sak med hänvisning till de skäl som regeringen åberopat, att övervägande skäl talade för regeringens förslag. Vad särskilt gällde rekl</w:t>
      </w:r>
      <w:r w:rsidRPr="00593377">
        <w:t>am via elektronisk post underströk utskottet emellertid nödvändigheten av att opt out-lösningen sn</w:t>
      </w:r>
      <w:r w:rsidRPr="00593377">
        <w:t>a</w:t>
      </w:r>
      <w:r w:rsidRPr="00593377">
        <w:t>rast kom</w:t>
      </w:r>
      <w:r w:rsidRPr="00593377">
        <w:softHyphen/>
        <w:t>pletterades med ett funktionellt nationellt spärregister som på ett enkelt och effektivt sätt gjorde det möjligt att avstå från att ta emot fortsatt reklam. En opt out-lösning utan spärregister skulle nämligen i praktiken inn</w:t>
      </w:r>
      <w:r w:rsidRPr="00593377">
        <w:t>e</w:t>
      </w:r>
      <w:r w:rsidRPr="00593377">
        <w:t xml:space="preserve">bära att frågan lämnades oreglerad, vilket enligt utskottets mening inte var förenligt med en aktiv konsumentpolitik. </w:t>
      </w:r>
    </w:p>
    <w:p w:rsidR="00675E12" w:rsidRPr="00593377" w:rsidRDefault="00675E12">
      <w:pPr>
        <w:pStyle w:val="Normaltindrag"/>
      </w:pPr>
      <w:r w:rsidRPr="00593377">
        <w:t>Utskottet förutsatte därför att regeringen såg till att utr</w:t>
      </w:r>
      <w:r w:rsidRPr="00593377">
        <w:t>edningsarbetet inom Konsumentverket bedrevs skyndsamt och att ett konkret förslag till nationellt spärregister kunde redovisas för riksdagen senast under första halvåret 2001. Det var även angeläget att regeringen i det fortsatta utredningsarbetet särskilt uppmärksammade möjligheterna att på ett internationellt plan utforma spärr</w:t>
      </w:r>
      <w:r w:rsidRPr="00593377">
        <w:t>e</w:t>
      </w:r>
      <w:r w:rsidRPr="00593377">
        <w:t>gister som gjorde det möjligt för svenska konsumenter att avstå även från sådan obeställd reklam via elektronisk post som riktas mot svenska kons</w:t>
      </w:r>
      <w:r w:rsidRPr="00593377">
        <w:t>u</w:t>
      </w:r>
      <w:r w:rsidRPr="00593377">
        <w:t>menter från företag och näringsidk</w:t>
      </w:r>
      <w:r w:rsidRPr="00593377">
        <w:t>are. Med det anförda tillstyrkte utskottet sammanfattningsvis regeringens lagförslag och avstyrkte motionsy</w:t>
      </w:r>
      <w:r w:rsidRPr="00593377">
        <w:t>r</w:t>
      </w:r>
      <w:r w:rsidRPr="00593377">
        <w:t xml:space="preserve">kandena. </w:t>
      </w:r>
    </w:p>
    <w:p w:rsidR="00675E12" w:rsidRPr="00593377" w:rsidRDefault="00675E12">
      <w:pPr>
        <w:pStyle w:val="Normaltindrag"/>
      </w:pPr>
      <w:r w:rsidRPr="00593377">
        <w:t>Som redovisats i det föregående fick Konsumentverket våren 2000 i up</w:t>
      </w:r>
      <w:r w:rsidRPr="00593377">
        <w:t>p</w:t>
      </w:r>
      <w:r w:rsidRPr="00593377">
        <w:t>drag att utreda möjligheterna att inrätta ett nationella spärregister för e-postreklam. Konsumentverket redovisade sitt uppdrag hösten 2000 i rappo</w:t>
      </w:r>
      <w:r w:rsidRPr="00593377">
        <w:t>r</w:t>
      </w:r>
      <w:r w:rsidRPr="00593377">
        <w:t>ten Spärregister för e-postreklam (rapport 2000:21). I rapporten konstateras sammanfattningsvis att det i dagsläget inte är möjligt att inrätta ett effektivt spärregister som i längden har konsumenternas förtroende. I stället föreslår Konsumentverket att det bör införas ett förbud mot att sända e-postreklam till dem som inte i förväg samtyckt till rekl</w:t>
      </w:r>
      <w:r w:rsidRPr="00593377">
        <w:t>a</w:t>
      </w:r>
      <w:r w:rsidRPr="00593377">
        <w:t xml:space="preserve">men. </w:t>
      </w:r>
    </w:p>
    <w:p w:rsidR="00675E12" w:rsidRPr="00593377" w:rsidRDefault="00675E12">
      <w:pPr>
        <w:pStyle w:val="Rubrik4"/>
        <w:rPr>
          <w:noProof w:val="0"/>
        </w:rPr>
      </w:pPr>
      <w:bookmarkStart w:id="42" w:name="_Toc3263305"/>
      <w:r w:rsidRPr="00593377">
        <w:rPr>
          <w:noProof w:val="0"/>
        </w:rPr>
        <w:t>Ut</w:t>
      </w:r>
      <w:r w:rsidRPr="00593377">
        <w:rPr>
          <w:noProof w:val="0"/>
        </w:rPr>
        <w:t>skottets ställningstagande</w:t>
      </w:r>
      <w:bookmarkEnd w:id="42"/>
    </w:p>
    <w:p w:rsidR="00675E12" w:rsidRPr="00593377" w:rsidRDefault="00675E12">
      <w:r w:rsidRPr="00593377">
        <w:t>Mot bakgrund av vad som har redovisats i det föregående kan utskottet ko</w:t>
      </w:r>
      <w:r w:rsidRPr="00593377">
        <w:t>n</w:t>
      </w:r>
      <w:r w:rsidRPr="00593377">
        <w:t>statera att motionsspörsmålen har ett direkt samband med det nu pågående lagstiftningsarbetet inom EU med anledning av kommissionens förslag till komdatadirektiv. Möjligheterna att lagstifta på nationell nivå på området är således i hög grad beroende av detta lagstiftningsarbete, ett resultat som dä</w:t>
      </w:r>
      <w:r w:rsidRPr="00593377">
        <w:t>r</w:t>
      </w:r>
      <w:r w:rsidRPr="00593377">
        <w:t>för bör avvaktas innan utskottet är berett att överväga någon lagändring.</w:t>
      </w:r>
    </w:p>
    <w:p w:rsidR="00675E12" w:rsidRPr="00593377" w:rsidRDefault="00675E12">
      <w:pPr>
        <w:pStyle w:val="Normaltindrag"/>
      </w:pPr>
      <w:r w:rsidRPr="00593377">
        <w:t>Enligt vad utskottet erfarit har regeringen under den alltjämt pågående b</w:t>
      </w:r>
      <w:r w:rsidRPr="00593377">
        <w:t>e</w:t>
      </w:r>
      <w:r w:rsidRPr="00593377">
        <w:t>redningen av direktivförslaget inom EU:s institutioner ställt sig bakom ko</w:t>
      </w:r>
      <w:r w:rsidRPr="00593377">
        <w:t>m</w:t>
      </w:r>
      <w:r w:rsidRPr="00593377">
        <w:t>missionens och rådets förslag när det gäller frågan om under vilka förutsät</w:t>
      </w:r>
      <w:r w:rsidRPr="00593377">
        <w:t>t</w:t>
      </w:r>
      <w:r w:rsidRPr="00593377">
        <w:t xml:space="preserve">ningar det skall vara tillåtet att sända e-postreklam. Regeringen har sålunda förordat olika varianter av en opt in-lösning och fått stöd för denna inställning vid sitt samråd med riksdagens EU-nämnd (se protokoll vid EU-nämndens sammanträden dels den 21 juni 2001, prot. nr 2000/01:36 § 4, dels den 28 november 2001, prot. nr 2001/02:10 § 2). </w:t>
      </w:r>
    </w:p>
    <w:p w:rsidR="00675E12" w:rsidRPr="00593377" w:rsidRDefault="00675E12">
      <w:pPr>
        <w:pStyle w:val="Normaltindrag"/>
      </w:pPr>
      <w:r w:rsidRPr="00593377">
        <w:t>Utskottet har f</w:t>
      </w:r>
      <w:r w:rsidRPr="00593377">
        <w:t>ör sin del med tillfredsställelse noterat inriktningen på r</w:t>
      </w:r>
      <w:r w:rsidRPr="00593377">
        <w:t>e</w:t>
      </w:r>
      <w:r w:rsidRPr="00593377">
        <w:t>geringens arbete i frågan, och utskottet förutsätter att regeringen kommer att vidhålla sin inställning i frågan i det fortsatta arbetet och aktivt verka för en opt in-lösning i fråga om marknadsföring via elektronisk post. Något tillkä</w:t>
      </w:r>
      <w:r w:rsidRPr="00593377">
        <w:t>n</w:t>
      </w:r>
      <w:r w:rsidRPr="00593377">
        <w:t>nagivande eller annan åtgärd från riksdagens sida i saken kan enligt utskottets mening inte anses erforderligt.</w:t>
      </w:r>
    </w:p>
    <w:p w:rsidR="00675E12" w:rsidRPr="00593377" w:rsidRDefault="00675E12">
      <w:pPr>
        <w:pStyle w:val="Normaltindrag"/>
      </w:pPr>
      <w:r w:rsidRPr="00593377">
        <w:t>Med det anförda föreslår utskottet att riksdagen skall avslå motionerna 2000/01:L609, 2000/01:L702, 200</w:t>
      </w:r>
      <w:r w:rsidRPr="00593377">
        <w:t xml:space="preserve">0/01:L709, 2000/01:L711, 2000/01:L719, 2001/02:L223 och 2001/02:L275. </w:t>
      </w:r>
    </w:p>
    <w:p w:rsidR="00675E12" w:rsidRPr="00593377" w:rsidRDefault="00675E12">
      <w:pPr>
        <w:pStyle w:val="Utskottetsvervganden-RubrikFrslagspunkt"/>
      </w:pPr>
      <w:bookmarkStart w:id="43" w:name="_Toc3263306"/>
      <w:r w:rsidRPr="00593377">
        <w:t>Könsdiskriminerande reklam</w:t>
      </w:r>
      <w:bookmarkEnd w:id="43"/>
    </w:p>
    <w:p w:rsidR="00675E12" w:rsidRPr="00593377" w:rsidRDefault="00675E12">
      <w:pPr>
        <w:pStyle w:val="Utskottsfrslagikorthet-Rubrik"/>
        <w:rPr>
          <w:noProof w:val="0"/>
        </w:rPr>
      </w:pPr>
      <w:r w:rsidRPr="00593377">
        <w:rPr>
          <w:noProof w:val="0"/>
        </w:rPr>
        <w:t>Utskottets förslag i korthet</w:t>
      </w:r>
    </w:p>
    <w:p w:rsidR="00675E12" w:rsidRPr="00593377" w:rsidRDefault="00675E12">
      <w:pPr>
        <w:pStyle w:val="Utskottsfrslagikorthet-Text"/>
      </w:pPr>
      <w:r w:rsidRPr="00593377">
        <w:t>Riksdagen bör avslå motionsyrkanden med krav på lagstiftning mot könsdiskriminerande reklam och andra åtgärder rörande näringsl</w:t>
      </w:r>
      <w:r w:rsidRPr="00593377">
        <w:t>i</w:t>
      </w:r>
      <w:r w:rsidRPr="00593377">
        <w:t>vets egenåtgärdssystem mot könsdiskriminerande reklam.</w:t>
      </w:r>
    </w:p>
    <w:p w:rsidR="00675E12" w:rsidRPr="00593377" w:rsidRDefault="00675E12">
      <w:pPr>
        <w:pStyle w:val="Utskottsfrslagikorthet-Text"/>
        <w:rPr>
          <w:i/>
        </w:rPr>
      </w:pPr>
      <w:r w:rsidRPr="00593377">
        <w:t xml:space="preserve">Utskottet hänvisar i huvudsak till tidigare ställningstaganden från riksdagens sida. </w:t>
      </w:r>
      <w:r w:rsidRPr="00593377">
        <w:rPr>
          <w:i/>
        </w:rPr>
        <w:t>Jämför reservation nr 6 (v).</w:t>
      </w:r>
    </w:p>
    <w:p w:rsidR="00675E12" w:rsidRPr="00593377" w:rsidRDefault="00675E12">
      <w:pPr>
        <w:pStyle w:val="Normaltindrag"/>
      </w:pPr>
    </w:p>
    <w:p w:rsidR="00675E12" w:rsidRPr="00593377" w:rsidRDefault="00675E12">
      <w:pPr>
        <w:pStyle w:val="Rubrik4"/>
        <w:spacing w:before="0"/>
        <w:rPr>
          <w:noProof w:val="0"/>
        </w:rPr>
      </w:pPr>
      <w:bookmarkStart w:id="44" w:name="_Toc3263307"/>
      <w:r w:rsidRPr="00593377">
        <w:rPr>
          <w:noProof w:val="0"/>
        </w:rPr>
        <w:t>Allmän bakgrund</w:t>
      </w:r>
      <w:bookmarkEnd w:id="44"/>
      <w:r w:rsidRPr="00593377">
        <w:rPr>
          <w:noProof w:val="0"/>
        </w:rPr>
        <w:t xml:space="preserve"> </w:t>
      </w:r>
    </w:p>
    <w:p w:rsidR="00675E12" w:rsidRPr="00593377" w:rsidRDefault="00675E12">
      <w:r w:rsidRPr="00593377">
        <w:t>Med diskriminerande reklam brukar i första hand avses könsdiskriminerande reklam, varvid man skiljer på kränkande och schabloniserande reklam. Med kränkande reklam avses i dessa sammanhang framställningar vilkas innehåll i egentlig mening diskriminerar det ena könet, dvs. reklam som förmedlar ett budskap som på ett eller annat sätt nedvärderar könet i fråga. Typiska exe</w:t>
      </w:r>
      <w:r w:rsidRPr="00593377">
        <w:t>m</w:t>
      </w:r>
      <w:r w:rsidRPr="00593377">
        <w:t xml:space="preserve">pel på sådan reklam är bilder där kvinnor utnyttjas som blickfång eller som utnyttjar sexuella anspelningar och ger löften som inte har med produkten att göra. </w:t>
      </w:r>
    </w:p>
    <w:p w:rsidR="00675E12" w:rsidRPr="00593377" w:rsidRDefault="00675E12">
      <w:pPr>
        <w:pStyle w:val="Normaltindrag"/>
      </w:pPr>
      <w:r w:rsidRPr="00593377">
        <w:t>Med schabloniserande reklam brukar avses framställningar som återspe</w:t>
      </w:r>
      <w:r w:rsidRPr="00593377">
        <w:t>g</w:t>
      </w:r>
      <w:r w:rsidRPr="00593377">
        <w:t xml:space="preserve">lar ett föråldrat könstänkande och därigenom motverkar strävandena mot jämlikhet mellan könen. Exempel på sådan reklam är reklam som ger en falsk bild av kvinnans och mannens insatser i arbetslivet eller i hemmet eller som ger en schabloniserad bild av kvinnors och mäns personlighetsdrag. </w:t>
      </w:r>
    </w:p>
    <w:p w:rsidR="00675E12" w:rsidRPr="00593377" w:rsidRDefault="00675E12">
      <w:pPr>
        <w:pStyle w:val="Normaltindrag"/>
      </w:pPr>
      <w:r w:rsidRPr="00593377">
        <w:t>Könsdiskriminerande reklam kan vara diskriminerande för både kvinnor och män. Någon lagstiftning som gör det möjligt att ingripa mot könsdiskr</w:t>
      </w:r>
      <w:r w:rsidRPr="00593377">
        <w:t>i</w:t>
      </w:r>
      <w:r w:rsidRPr="00593377">
        <w:t xml:space="preserve">minerande reklam finns inte. Den lagstiftning som är inriktad på att beivra könsdiskriminering är inte tillämplig på reklam. </w:t>
      </w:r>
    </w:p>
    <w:p w:rsidR="00675E12" w:rsidRPr="00593377" w:rsidRDefault="00675E12">
      <w:pPr>
        <w:pStyle w:val="Rubrik4"/>
        <w:rPr>
          <w:noProof w:val="0"/>
        </w:rPr>
      </w:pPr>
      <w:bookmarkStart w:id="45" w:name="_Toc3263308"/>
      <w:r w:rsidRPr="00593377">
        <w:rPr>
          <w:noProof w:val="0"/>
        </w:rPr>
        <w:t>Egenåtgärder</w:t>
      </w:r>
      <w:bookmarkEnd w:id="45"/>
      <w:r w:rsidRPr="00593377">
        <w:rPr>
          <w:noProof w:val="0"/>
        </w:rPr>
        <w:t xml:space="preserve">    </w:t>
      </w:r>
    </w:p>
    <w:p w:rsidR="00675E12" w:rsidRPr="00593377" w:rsidRDefault="00675E12">
      <w:r w:rsidRPr="00593377">
        <w:t>År 1988 inrättades Näringslivets Etiska råd mot könsdiskriminerande reklam (ERK). Enligt stadgarna har rådet till uppgift att genom normbildande ver</w:t>
      </w:r>
      <w:r w:rsidRPr="00593377">
        <w:t>k</w:t>
      </w:r>
      <w:r w:rsidRPr="00593377">
        <w:t>samhet motverka könsdiskriminering i reklam och bidra till en hög etisk standard hos annonsörer och reklamproducenter. Huvudmän för rådet är bl.a. Annonsörföreningen, Sveriges Reklamförbund och Svenska Tidningsutgiv</w:t>
      </w:r>
      <w:r w:rsidRPr="00593377">
        <w:t>a</w:t>
      </w:r>
      <w:r w:rsidRPr="00593377">
        <w:t xml:space="preserve">reföreningen. </w:t>
      </w:r>
    </w:p>
    <w:p w:rsidR="00675E12" w:rsidRPr="00593377" w:rsidRDefault="00675E12">
      <w:pPr>
        <w:pStyle w:val="Normaltindrag"/>
      </w:pPr>
      <w:r w:rsidRPr="00593377">
        <w:t>ERK uttalar sig om en viss marknadsföringsåtgärd eller åtgärd med a</w:t>
      </w:r>
      <w:r w:rsidRPr="00593377">
        <w:t>n</w:t>
      </w:r>
      <w:r w:rsidRPr="00593377">
        <w:t>knytning till marknadsföring som riktar sig till den svenska marknaden kan anses strida mot Internationella Handelskammarens Grundregler för reklam. I dessa föreskrivs bl.a. att reklam skall utformas med vederbörlig känsla av socialt ansvar. Enligt artikel 4 punkt 1 i grundreglerna får reklam inte vara diskriminerande i fråga om ras, religion eller kön. Därutöver tillämpar ERK tre särskilda kriterier för könsdiskriminerande reklam, nämligen 1. reklam som framställer kvinnor eller män som rena sexobjekt och</w:t>
      </w:r>
      <w:r w:rsidRPr="00593377">
        <w:t xml:space="preserve"> som kan anses som kränkande (sexistisk reklam), 2. reklam som konserverar en otidsenlig syn på könsrollerna och därigenom framställer kvinnor eller män på ett nedvärdera</w:t>
      </w:r>
      <w:r w:rsidRPr="00593377">
        <w:t>n</w:t>
      </w:r>
      <w:r w:rsidRPr="00593377">
        <w:t>de sätt (schabloniserande reklam) och 3. reklam som på något annat nedvä</w:t>
      </w:r>
      <w:r w:rsidRPr="00593377">
        <w:t>r</w:t>
      </w:r>
      <w:r w:rsidRPr="00593377">
        <w:t xml:space="preserve">derande sätt är uppenbart könsdiskriminerande för kvinnor eller män. </w:t>
      </w:r>
    </w:p>
    <w:p w:rsidR="00675E12" w:rsidRPr="00593377" w:rsidRDefault="00675E12">
      <w:pPr>
        <w:pStyle w:val="Normaltindrag"/>
      </w:pPr>
      <w:r w:rsidRPr="00593377">
        <w:t>ERK prövar anmälningar från enskilda personer, näringsidkare, organis</w:t>
      </w:r>
      <w:r w:rsidRPr="00593377">
        <w:t>a</w:t>
      </w:r>
      <w:r w:rsidRPr="00593377">
        <w:t>tioner, myndigheter eller kommunala organ. Rådet kan även pröva ärenden på eget initiativ. Förfarandet är kostnadsfritt för anmälaren. Ställningstaganden som innebär att en marknadsföringsåtgärd anses könsdiskriminerande offen</w:t>
      </w:r>
      <w:r w:rsidRPr="00593377">
        <w:t>t</w:t>
      </w:r>
      <w:r w:rsidRPr="00593377">
        <w:t>liggörs, bl.a. genom att underrättelse till pressen och genom att läggas ut på ERK:s hemsida på Internet. Även vissa friande uttalanden offentliggörs i de fall avgörandet motiveras närmare. Under perioden 1989–2001 fick ERK in sammanlagt 2 024 anmälningar, vilket ledde till 203 fälla</w:t>
      </w:r>
      <w:r w:rsidRPr="00593377">
        <w:t>nde uttala</w:t>
      </w:r>
      <w:r w:rsidRPr="00593377">
        <w:t>n</w:t>
      </w:r>
      <w:r w:rsidRPr="00593377">
        <w:t xml:space="preserve">den. </w:t>
      </w:r>
    </w:p>
    <w:p w:rsidR="00675E12" w:rsidRPr="00593377" w:rsidRDefault="00675E12">
      <w:pPr>
        <w:pStyle w:val="Rubrik4"/>
        <w:rPr>
          <w:noProof w:val="0"/>
        </w:rPr>
      </w:pPr>
      <w:bookmarkStart w:id="46" w:name="_Toc3263309"/>
      <w:r w:rsidRPr="00593377">
        <w:rPr>
          <w:noProof w:val="0"/>
        </w:rPr>
        <w:t>Motionerna</w:t>
      </w:r>
      <w:bookmarkEnd w:id="46"/>
      <w:r w:rsidRPr="00593377">
        <w:rPr>
          <w:noProof w:val="0"/>
        </w:rPr>
        <w:t xml:space="preserve"> </w:t>
      </w:r>
    </w:p>
    <w:p w:rsidR="00675E12" w:rsidRPr="00593377" w:rsidRDefault="00675E12">
      <w:r w:rsidRPr="00593377">
        <w:t>I motion 2000/01:L717 av Carina Ohlsson och Elisebeht Markström (båda s) anförs att könsdiskriminerande reklam är ett växande samhällsproblem och att reklamens roll för att befästa gamla förlegade könsroller inte nog kan up</w:t>
      </w:r>
      <w:r w:rsidRPr="00593377">
        <w:t>p</w:t>
      </w:r>
      <w:r w:rsidRPr="00593377">
        <w:t>märksammas. Enligt motionärerna blir övertrampen i marknadsföringen allt grövre och grövre, varför regeringen bör låta utreda förutsättningarna för att införa lagstiftning mot könsdiskriminerande reklam. I motionen begärs ett tillkänn</w:t>
      </w:r>
      <w:r w:rsidRPr="00593377">
        <w:t>a</w:t>
      </w:r>
      <w:r w:rsidRPr="00593377">
        <w:t xml:space="preserve">givande i enlighet med det anförda. </w:t>
      </w:r>
    </w:p>
    <w:p w:rsidR="00675E12" w:rsidRPr="00593377" w:rsidRDefault="00675E12">
      <w:pPr>
        <w:pStyle w:val="Normaltindrag"/>
      </w:pPr>
      <w:r w:rsidRPr="00593377">
        <w:t xml:space="preserve">Carina Ohlsson och Monica Green (båda s) anser i motion 2001/02:L350 att arbetet med att uppnå jämställdhet och jämlikhet mellan könen påverkas mycket negativt av att konsumenterna ständigt matas med schablonbilder som framställer kvinnor </w:t>
      </w:r>
      <w:r w:rsidRPr="00593377">
        <w:t>och män som objekt. Det är, anförs det i motionen, helt oacceptabelt att kränkande sexuella anspelningar används i reklam. Motion</w:t>
      </w:r>
      <w:r w:rsidRPr="00593377">
        <w:t>ä</w:t>
      </w:r>
      <w:r w:rsidRPr="00593377">
        <w:t>rerna förutsätter att regeringen noga följer frågan och vidtar de åtgärder som visar sig vara nödvändiga, exempelvis lagstiftning mot könsdiskriminerande reklam. I motionen begärs ett tillkännagivande i enlighet med vad som anförts om könsdiskriminerande r</w:t>
      </w:r>
      <w:r w:rsidRPr="00593377">
        <w:t>e</w:t>
      </w:r>
      <w:r w:rsidRPr="00593377">
        <w:t xml:space="preserve">klam. </w:t>
      </w:r>
    </w:p>
    <w:p w:rsidR="00675E12" w:rsidRPr="00593377" w:rsidRDefault="00675E12">
      <w:pPr>
        <w:pStyle w:val="Normaltindrag"/>
      </w:pPr>
      <w:r w:rsidRPr="00593377">
        <w:t>I motion 2001/02:L227 av Tanja Linderborg m.fl. (v) tas upp frågor röra</w:t>
      </w:r>
      <w:r w:rsidRPr="00593377">
        <w:t>n</w:t>
      </w:r>
      <w:r w:rsidRPr="00593377">
        <w:t>de Näringslivets Etiska råd mot könsdiskriminerande reklam (ERK). Mot bakgrund av att det, enligt vad som anförs i motionen, alltjämt förekommer könsdiskriminerande reklam i stor omfattning ifrågasätter motionärerna om ERK verkligen tar sin uppgift på allvar. Regeringen bör, menar motionärerna, ta initiativ till en dialog med rådet i syfte att åstadkomma en förändring av dess sammansättning och verksamhet som innebär dels att representanter för kvinno- eller konsumentorganisationer bereds plats i rådet, de</w:t>
      </w:r>
      <w:r w:rsidRPr="00593377">
        <w:t>ls att rådets samtliga avgöranden, inklusive friande avgöranden, offentliggörs. Om de begärda förändringarna inte kan komma till stånd finns, anförs det i motionen, starka skäl som talar för att det bör införas lagstiftning mot könsdiskrimin</w:t>
      </w:r>
      <w:r w:rsidRPr="00593377">
        <w:t>e</w:t>
      </w:r>
      <w:r w:rsidRPr="00593377">
        <w:t>rande reklam även i Sverige. I motionen begärs ett tillkännagivande om att regeringen bör initiera en dialog med Näringslivets Etiska råd mot könsdi</w:t>
      </w:r>
      <w:r w:rsidRPr="00593377">
        <w:t>s</w:t>
      </w:r>
      <w:r w:rsidRPr="00593377">
        <w:t>krim</w:t>
      </w:r>
      <w:r w:rsidRPr="00593377">
        <w:t>i</w:t>
      </w:r>
      <w:r w:rsidRPr="00593377">
        <w:t xml:space="preserve">nerande reklam. </w:t>
      </w:r>
    </w:p>
    <w:p w:rsidR="00675E12" w:rsidRPr="00593377" w:rsidRDefault="00675E12">
      <w:pPr>
        <w:pStyle w:val="Rubrik4"/>
        <w:rPr>
          <w:noProof w:val="0"/>
        </w:rPr>
      </w:pPr>
      <w:bookmarkStart w:id="47" w:name="_Toc3263310"/>
      <w:r w:rsidRPr="00593377">
        <w:rPr>
          <w:noProof w:val="0"/>
        </w:rPr>
        <w:t>Tidigare ställningstaganden</w:t>
      </w:r>
      <w:bookmarkEnd w:id="47"/>
      <w:r w:rsidRPr="00593377">
        <w:rPr>
          <w:noProof w:val="0"/>
        </w:rPr>
        <w:t xml:space="preserve"> </w:t>
      </w:r>
    </w:p>
    <w:p w:rsidR="00675E12" w:rsidRPr="00593377" w:rsidRDefault="00675E12">
      <w:r w:rsidRPr="00593377">
        <w:t>Frågor rörande lagstiftning mot könsdiskriminerande reklam har varit föremål för överväganden och förslag i en rad olika sammanhang sedan mitten av 1970-talet. Vad som därvid har diskuterats har gällt dels om sådana regler över huvud taget behövs, dels om en sådan lagstiftning kräver grundlagsän</w:t>
      </w:r>
      <w:r w:rsidRPr="00593377">
        <w:t>d</w:t>
      </w:r>
      <w:r w:rsidRPr="00593377">
        <w:t>ringar. De som har motsatt sig lagstiftning har bl.a. gjort gällande att de ege</w:t>
      </w:r>
      <w:r w:rsidRPr="00593377">
        <w:t>n</w:t>
      </w:r>
      <w:r w:rsidRPr="00593377">
        <w:t>åtgärder som företas från näringslivets sida är mer verkningsfulla än vad som kan åstadkommas med stöd av en lagstif</w:t>
      </w:r>
      <w:r w:rsidRPr="00593377">
        <w:t>t</w:t>
      </w:r>
      <w:r w:rsidRPr="00593377">
        <w:t xml:space="preserve">ning. </w:t>
      </w:r>
    </w:p>
    <w:p w:rsidR="00675E12" w:rsidRPr="00593377" w:rsidRDefault="00675E12">
      <w:pPr>
        <w:pStyle w:val="Normaltindrag"/>
      </w:pPr>
      <w:r w:rsidRPr="00593377">
        <w:t>Spörsmål rörande könsdiskriminerande reklam behandlades ingående av utskottet våren 1995 i samband med att riksdagen antog nu gällande mar</w:t>
      </w:r>
      <w:r w:rsidRPr="00593377">
        <w:t>k</w:t>
      </w:r>
      <w:r w:rsidRPr="00593377">
        <w:t>nadsföringslag (prop. 1994/95:12, bet. LU16). Konstitutionsutskottet ansåg i sitt yttrande till lagutskottet över propositionen, i likhet med regeringen, att lagstiftning mot könsdiskriminerande reklam, som begärts i då aktuella m</w:t>
      </w:r>
      <w:r w:rsidRPr="00593377">
        <w:t>o</w:t>
      </w:r>
      <w:r w:rsidRPr="00593377">
        <w:t>tioner, inte kan införas utan grundlagsändring. Lagutskottet delade motion</w:t>
      </w:r>
      <w:r w:rsidRPr="00593377">
        <w:t>ä</w:t>
      </w:r>
      <w:r w:rsidRPr="00593377">
        <w:t>rernas uppfattning att reklam med inslag av diskriminering i olika former var oacceptabel. Eftersom en laglig möjlighet att ingripa mot könsdiskriminera</w:t>
      </w:r>
      <w:r w:rsidRPr="00593377">
        <w:t>n</w:t>
      </w:r>
      <w:r w:rsidRPr="00593377">
        <w:t>de reklam kräver en grundlagsändring som innebär ins</w:t>
      </w:r>
      <w:r w:rsidRPr="00593377">
        <w:t>kränkningar i tryckfr</w:t>
      </w:r>
      <w:r w:rsidRPr="00593377">
        <w:t>i</w:t>
      </w:r>
      <w:r w:rsidRPr="00593377">
        <w:t>hetens och yttrandefrihetens grundvalar borde dock, anförde utskottet, la</w:t>
      </w:r>
      <w:r w:rsidRPr="00593377">
        <w:t>g</w:t>
      </w:r>
      <w:r w:rsidRPr="00593377">
        <w:t>stiftning komma i fråga endast om detta framstår som det enda alternativet att komma till rätta med problemet. Förutom att lagstiftningsbehovet sålunda måste vara klarlagt borde vidare, enligt utskottet, krävas att den diskrimin</w:t>
      </w:r>
      <w:r w:rsidRPr="00593377">
        <w:t>e</w:t>
      </w:r>
      <w:r w:rsidRPr="00593377">
        <w:t>rande reklamen förekommer i sådan omfattning och är av sådan art att i</w:t>
      </w:r>
      <w:r w:rsidRPr="00593377">
        <w:t>n</w:t>
      </w:r>
      <w:r w:rsidRPr="00593377">
        <w:t>skränkningar i tryckfriheten och yttrandefriheten oundgängligen är påkallade. Utskottet, som konstaterade att regeri</w:t>
      </w:r>
      <w:r w:rsidRPr="00593377">
        <w:t>ngen, enligt vad som anförts i propos</w:t>
      </w:r>
      <w:r w:rsidRPr="00593377">
        <w:t>i</w:t>
      </w:r>
      <w:r w:rsidRPr="00593377">
        <w:t xml:space="preserve">tionen, avsåg att följa utvecklingen på området, avstyrkte med det anförda bifall till de aktuella motionerna. Riksdagen följde utskottet. </w:t>
      </w:r>
    </w:p>
    <w:p w:rsidR="00675E12" w:rsidRPr="00593377" w:rsidRDefault="00675E12">
      <w:pPr>
        <w:pStyle w:val="Normaltindrag"/>
      </w:pPr>
      <w:r w:rsidRPr="00593377">
        <w:t>Utskottet har därefter, i huvudsak med hänvisning till riksdagens tidigare ställningstaganden och till näringslivets egenåtgärder på området, vid ett flertal tillfällen avstyrkt motionsyrkanden med krav på införande av lagstif</w:t>
      </w:r>
      <w:r w:rsidRPr="00593377">
        <w:t>t</w:t>
      </w:r>
      <w:r w:rsidRPr="00593377">
        <w:t xml:space="preserve">ning mot könsdiskriminerande reklam (se bl.a. bet. 1994/95:LU32, 1995/96: LU26, 1996/97:LU13, 1997/98:LU21, 1998/99:LU10 och 1999/2000:LU13). </w:t>
      </w:r>
    </w:p>
    <w:p w:rsidR="00675E12" w:rsidRPr="00593377" w:rsidRDefault="00675E12">
      <w:pPr>
        <w:pStyle w:val="Rubrik4"/>
        <w:rPr>
          <w:noProof w:val="0"/>
        </w:rPr>
      </w:pPr>
      <w:bookmarkStart w:id="48" w:name="_Toc3263311"/>
      <w:r w:rsidRPr="00593377">
        <w:rPr>
          <w:noProof w:val="0"/>
        </w:rPr>
        <w:t>Utskottets ställningstagande</w:t>
      </w:r>
      <w:bookmarkEnd w:id="48"/>
    </w:p>
    <w:p w:rsidR="00675E12" w:rsidRPr="00593377" w:rsidRDefault="00675E12">
      <w:r w:rsidRPr="00593377">
        <w:t xml:space="preserve">Vad först gäller frågan om införande av lagstiftning mot könsdiskriminerande reklam vidhåller utskottet tidigare ställningstaganden. Motionerna 2000/01: L717 och 2001/02:L350 bör därför avslås. </w:t>
      </w:r>
    </w:p>
    <w:p w:rsidR="00675E12" w:rsidRPr="00593377" w:rsidRDefault="00675E12">
      <w:pPr>
        <w:pStyle w:val="Normaltindrag"/>
      </w:pPr>
      <w:r w:rsidRPr="00593377">
        <w:t>När det sedan gäller de synpunkter på verksamheten inom ERK som förs fram i motion 2001/02:L227 bör erinras om att utskottet, vid behandlingen av regeringens proposition med förslag till ny marknadsföringslag våren 1995, uttalade att rådets verksamhet var förtjänstfull (bet. 1994/95:LU16 s. 27). Utskottet kan för sin del inte finna att det framkommit någon omständighet som i dag motiverar en annan syn på verksamheten än den som utskottet gav uttryck för våren 1995. Utskottet delar alltså inte motionärernas</w:t>
      </w:r>
      <w:r w:rsidRPr="00593377">
        <w:t xml:space="preserve"> uppfattning att det finns anledning att ifrågasätta om rådet tar sin uppgift på allvar. </w:t>
      </w:r>
    </w:p>
    <w:p w:rsidR="00675E12" w:rsidRPr="00593377" w:rsidRDefault="00675E12">
      <w:pPr>
        <w:pStyle w:val="Normaltindrag"/>
      </w:pPr>
      <w:r w:rsidRPr="00593377">
        <w:t>I fråga om ERK:s sammansättning bör påpekas att det i stadgarna för rådet föreskrivs att en av ledamöterna bör vara konsumentrepresentant. Enligt vad utskottet har erfarit har också en av landets större konsumentorganisationer erbjudits plats i rådet. Mot denna bakgrund saknas enligt utskottets mening skäl för riksdagen att vidta någon åtgärd med anledning av motionen i denna del. Utskottet är inte heller berett att fö</w:t>
      </w:r>
      <w:r w:rsidRPr="00593377">
        <w:t xml:space="preserve">rorda något initiativ från riksdagens sida när det gäller frågan i vilken utsträckning även friande avgöranden bör offentliggöras eller ej. </w:t>
      </w:r>
    </w:p>
    <w:p w:rsidR="00675E12" w:rsidRPr="00593377" w:rsidRDefault="00675E12">
      <w:pPr>
        <w:pStyle w:val="Normaltindrag"/>
      </w:pPr>
      <w:r w:rsidRPr="00593377">
        <w:t>Med det anförda föreslår utskottet att motion 2001/02:L227 skall avslås.</w:t>
      </w:r>
    </w:p>
    <w:p w:rsidR="00675E12" w:rsidRPr="00593377" w:rsidRDefault="00675E12">
      <w:pPr>
        <w:pStyle w:val="Utskottetsvervganden-RubrikFrslagspunkt"/>
      </w:pPr>
      <w:bookmarkStart w:id="49" w:name="_Toc3263312"/>
      <w:r w:rsidRPr="00593377">
        <w:t>Reklam riktad till barn, m.m.</w:t>
      </w:r>
      <w:bookmarkEnd w:id="49"/>
      <w:r w:rsidRPr="00593377">
        <w:t xml:space="preserve"> </w:t>
      </w:r>
    </w:p>
    <w:p w:rsidR="00675E12" w:rsidRPr="00593377" w:rsidRDefault="00675E12">
      <w:pPr>
        <w:pStyle w:val="Utskottsfrslagikorthet-Rubrik"/>
        <w:rPr>
          <w:noProof w:val="0"/>
        </w:rPr>
      </w:pPr>
      <w:r w:rsidRPr="00593377">
        <w:rPr>
          <w:noProof w:val="0"/>
        </w:rPr>
        <w:t>Utskottets förslag i korthet</w:t>
      </w:r>
    </w:p>
    <w:p w:rsidR="00675E12" w:rsidRPr="00593377" w:rsidRDefault="00675E12">
      <w:pPr>
        <w:pStyle w:val="Utskottsfrslagikorthet-Text"/>
        <w:rPr>
          <w:i/>
        </w:rPr>
      </w:pPr>
      <w:r w:rsidRPr="00593377">
        <w:t>Riksdagen bör avslå motionsyrkanden med krav på åtgärder mot marknadsföring riktad mot barn och marknadsföring av krigs- och våldsleksaker. Utskottet hänvisar i huvudsak till tidigare stäl</w:t>
      </w:r>
      <w:r w:rsidRPr="00593377">
        <w:t>l</w:t>
      </w:r>
      <w:r w:rsidRPr="00593377">
        <w:t xml:space="preserve">ningstagande. </w:t>
      </w:r>
      <w:r w:rsidRPr="00593377">
        <w:rPr>
          <w:i/>
        </w:rPr>
        <w:t>Jämför reservation nr 7 (v).</w:t>
      </w:r>
    </w:p>
    <w:p w:rsidR="00675E12" w:rsidRPr="00593377" w:rsidRDefault="00675E12">
      <w:pPr>
        <w:pStyle w:val="Rubrik4"/>
        <w:rPr>
          <w:noProof w:val="0"/>
        </w:rPr>
      </w:pPr>
      <w:bookmarkStart w:id="50" w:name="_Toc3263313"/>
      <w:r w:rsidRPr="00593377">
        <w:rPr>
          <w:noProof w:val="0"/>
        </w:rPr>
        <w:t>Gällande rätt</w:t>
      </w:r>
      <w:bookmarkEnd w:id="50"/>
    </w:p>
    <w:p w:rsidR="00675E12" w:rsidRPr="00593377" w:rsidRDefault="00675E12">
      <w:r w:rsidRPr="00593377">
        <w:t>Marknadsföringslagen (1995:450) innehåller inte några särskilda bestämme</w:t>
      </w:r>
      <w:r w:rsidRPr="00593377">
        <w:t>l</w:t>
      </w:r>
      <w:r w:rsidRPr="00593377">
        <w:t>ser om reklam riktad till barn. I stället gäller lagens allmänna krav i 4 § att marknadsföring skall stämma överens med god marknadsföringssed och även i övrigt vara tillbörlig mot konsumenter och näringsidkare. Med god mar</w:t>
      </w:r>
      <w:r w:rsidRPr="00593377">
        <w:t>k</w:t>
      </w:r>
      <w:r w:rsidRPr="00593377">
        <w:t xml:space="preserve">nadsföringssed avses, enligt 3 §, god affärssed eller andra vedertagna normer som syftar till att skydda konsumenter och näringsidkare vid marknadsföring av produkter. </w:t>
      </w:r>
    </w:p>
    <w:p w:rsidR="00675E12" w:rsidRPr="00593377" w:rsidRDefault="00675E12">
      <w:pPr>
        <w:pStyle w:val="Normaltindrag"/>
      </w:pPr>
      <w:r w:rsidRPr="00593377">
        <w:t>En viktig källa för uttolkningen av innebörden av 3 § marknadsföringsl</w:t>
      </w:r>
      <w:r w:rsidRPr="00593377">
        <w:t>a</w:t>
      </w:r>
      <w:r w:rsidRPr="00593377">
        <w:t>gen är Internationella Handelskammarens Grundregler för reklam. Enligt dessa får reklam inte utnyttja barns naturliga godtrogenhet eller ungdomars bristande erfarenhet och får inte utsätta deras lojalitetskänsla för påfrestning. Reklam som riktas till eller är ägnad att påverka barn eller ungdomar får inte heller innehålla framställning i ord eller bild som kan medföra fysiska skad</w:t>
      </w:r>
      <w:r w:rsidRPr="00593377">
        <w:t>e</w:t>
      </w:r>
      <w:r w:rsidRPr="00593377">
        <w:t>verkningar eller påverka dem negativt i psykiskt eller moraliskt avseende. Grundreglerna innehåller även råd om reklam till ba</w:t>
      </w:r>
      <w:r w:rsidRPr="00593377">
        <w:t>rn. Syftet med råden är att ge vägledning till annonsörer och utgöra utfyllnad vid tolkningen av vissa av artiklarna.  I råden sägs bl.a. att reklam inte får innehålla direkta uppmaningar till barn att övertala andra att köpa den annonserade produkten åt dem. Sä</w:t>
      </w:r>
      <w:r w:rsidRPr="00593377">
        <w:t>r</w:t>
      </w:r>
      <w:r w:rsidRPr="00593377">
        <w:t>skild försiktighet skall visas så att reklamen inte vilseleder om storlek, värde, hållbarhet eller förmåga. Reklamen får inte ge uttryck för att barn som anvä</w:t>
      </w:r>
      <w:r w:rsidRPr="00593377">
        <w:t>n</w:t>
      </w:r>
      <w:r w:rsidRPr="00593377">
        <w:t>der en viss vara får ett socialt, fysiskt eller psykiskt övertag över andra barn i samma å</w:t>
      </w:r>
      <w:r w:rsidRPr="00593377">
        <w:t xml:space="preserve">lder som inte har eller använder samma vara eller att den som inte äger eller använder en produkt kommer i underläge. </w:t>
      </w:r>
    </w:p>
    <w:p w:rsidR="00675E12" w:rsidRPr="00593377" w:rsidRDefault="00675E12">
      <w:pPr>
        <w:pStyle w:val="Normaltindrag"/>
      </w:pPr>
      <w:r w:rsidRPr="00593377">
        <w:t>Särskilda bestämmelser om reklam riktad till barn i TV-sändningar finns i 7 kap. radio- och TV-lagen (1996:844). Bestämmelserna bygger på det s.k. TV-direktivet (89/552/EEG). Enligt 7 kap. 4 § får reklam i en TV-sändning inte syfta till att fånga uppmärksamheten hos barn under tolv år. I sådan r</w:t>
      </w:r>
      <w:r w:rsidRPr="00593377">
        <w:t>e</w:t>
      </w:r>
      <w:r w:rsidRPr="00593377">
        <w:t>klam får inte heller uppträda personer eller figurer som spelar en framträda</w:t>
      </w:r>
      <w:r w:rsidRPr="00593377">
        <w:t>n</w:t>
      </w:r>
      <w:r w:rsidRPr="00593377">
        <w:t>de roll i program som huvudsakligen vänder sig till barn under tolv år. En handling som strider mot denna bestämmelse skall, enligt 10 kap. 7 § samma lag, anses vara otillbörlig vid tillämpningen av marknadsföringslagen. Av 7 kap. 7 § följer vidare att reklam inte får förekomma under eller omedelbart före eller efter ett program som huvudsakligen riktar sig till barn under tolv år. Förbudet är generellt och gäller för all TV-rekla</w:t>
      </w:r>
      <w:r w:rsidRPr="00593377">
        <w:t xml:space="preserve">m oberoende av vilken produkt som marknadsförs. </w:t>
      </w:r>
    </w:p>
    <w:p w:rsidR="00675E12" w:rsidRPr="00593377" w:rsidRDefault="00675E12">
      <w:pPr>
        <w:pStyle w:val="Normaltindrag"/>
      </w:pPr>
      <w:r w:rsidRPr="00593377">
        <w:t xml:space="preserve">Konsumentverket utfärdade i februari 1999 i samarbete med Näringslivets Delegation för Marknadsrätt tolkningsråd som hjälp vid tillämpningen av barnreklamförbudet. </w:t>
      </w:r>
    </w:p>
    <w:p w:rsidR="00675E12" w:rsidRPr="00593377" w:rsidRDefault="00675E12">
      <w:pPr>
        <w:pStyle w:val="Normaltindrag"/>
      </w:pPr>
      <w:r w:rsidRPr="00593377">
        <w:t>Vad gäller marknadsföring av tobak får, enligt 14 § tobakslagen (1993:581), sådan inte vara påträngande, uppsökande eller uppmana till bruk av tobak. Av Konsumentverkets riktlinjer för marknadsföring av tobak, (KOVFS 1998:7) framgår vidare att tobaksreklam inte får förekomma i skolor och andra utbildningsanstalter eller på platser som huvudsakligen besöks av personer under 20 år.</w:t>
      </w:r>
    </w:p>
    <w:p w:rsidR="00675E12" w:rsidRPr="00593377" w:rsidRDefault="00675E12">
      <w:pPr>
        <w:pStyle w:val="Normaltindrag"/>
      </w:pPr>
      <w:r w:rsidRPr="00593377">
        <w:t>Även i alkohollagen (1994:1738) finns förbud mot marknadsföring riktad till barn.</w:t>
      </w:r>
    </w:p>
    <w:p w:rsidR="00675E12" w:rsidRPr="00593377" w:rsidRDefault="00675E12">
      <w:r w:rsidRPr="00593377">
        <w:t>Konsumentverket träffade år 1989 en överenskommelse med olika branscho</w:t>
      </w:r>
      <w:r w:rsidRPr="00593377">
        <w:t>r</w:t>
      </w:r>
      <w:r w:rsidRPr="00593377">
        <w:t>ganisationer som innebär att krigsleksaker och krigsspel inte får marknadsf</w:t>
      </w:r>
      <w:r w:rsidRPr="00593377">
        <w:t>ö</w:t>
      </w:r>
      <w:r w:rsidRPr="00593377">
        <w:t>ras. Regeln gäller dock inte produkter som hänför sig till krig före år 1914 eftersom sådana produkter i första hand kan betraktas som samlarobjekt. Modellbyggsatser i form av soldater och krigsmiljöer får inte heller mar</w:t>
      </w:r>
      <w:r w:rsidRPr="00593377">
        <w:t>k</w:t>
      </w:r>
      <w:r w:rsidRPr="00593377">
        <w:t xml:space="preserve">nadsföras. </w:t>
      </w:r>
    </w:p>
    <w:p w:rsidR="00675E12" w:rsidRPr="00593377" w:rsidRDefault="00675E12">
      <w:pPr>
        <w:pStyle w:val="Rubrik4"/>
        <w:rPr>
          <w:noProof w:val="0"/>
        </w:rPr>
      </w:pPr>
      <w:bookmarkStart w:id="51" w:name="_Toc3263314"/>
      <w:r w:rsidRPr="00593377">
        <w:rPr>
          <w:noProof w:val="0"/>
        </w:rPr>
        <w:t>Motionerna</w:t>
      </w:r>
      <w:bookmarkEnd w:id="51"/>
    </w:p>
    <w:p w:rsidR="00675E12" w:rsidRPr="00593377" w:rsidRDefault="00675E12">
      <w:r w:rsidRPr="00593377">
        <w:t>I motion 2001/02:L362 av Catherine Persson och Anita Jönsson (båda s) anförs att marknadsföringen som vänder sig till barn blir allt aggressivare och mer omfattande, exempelvis genom utdelning av leksaker,  gratiserbjudanden, tidningsutskick och pysselaktiviteter. I motionen konstateras att marknadsf</w:t>
      </w:r>
      <w:r w:rsidRPr="00593377">
        <w:t>ö</w:t>
      </w:r>
      <w:r w:rsidRPr="00593377">
        <w:t>ringslagen, till skillnad från radio- och TV-lagen, saknar särskilda bestä</w:t>
      </w:r>
      <w:r w:rsidRPr="00593377">
        <w:t>m</w:t>
      </w:r>
      <w:r w:rsidRPr="00593377">
        <w:t>melser som förbjuder marknadsföring riktad till barn. I motionen begärs ett tillkännagivande som går ut på att regeringen skall ges i uppdrag att ta initi</w:t>
      </w:r>
      <w:r w:rsidRPr="00593377">
        <w:t>a</w:t>
      </w:r>
      <w:r w:rsidRPr="00593377">
        <w:t>tiv till en översyn av marknadsföringslagen i syfte att lagen skall ge barn och unga konsumenter ett bättre skydd vid marknadsf</w:t>
      </w:r>
      <w:r w:rsidRPr="00593377">
        <w:t>ö</w:t>
      </w:r>
      <w:r w:rsidRPr="00593377">
        <w:t>ring.</w:t>
      </w:r>
    </w:p>
    <w:p w:rsidR="00675E12" w:rsidRPr="00593377" w:rsidRDefault="00675E12">
      <w:pPr>
        <w:pStyle w:val="Normaltindrag"/>
      </w:pPr>
      <w:r w:rsidRPr="00593377">
        <w:t>Monica Green och Christina Axelsson (båda s) anför i motion 2001/02:K370 att undersökningar visar att det svenska folket har en mycket negativ inst</w:t>
      </w:r>
      <w:r w:rsidRPr="00593377">
        <w:t>ällning till barnreklam. Motionärerna begär därför ett tillkännag</w:t>
      </w:r>
      <w:r w:rsidRPr="00593377">
        <w:t>i</w:t>
      </w:r>
      <w:r w:rsidRPr="00593377">
        <w:t>vande om att regeringen noga skall följa utvecklingen av hur barn utsätts för och påverkas av riktad reklam (yrkande 2). I motionen begärs också ett til</w:t>
      </w:r>
      <w:r w:rsidRPr="00593377">
        <w:t>l</w:t>
      </w:r>
      <w:r w:rsidRPr="00593377">
        <w:t>kännagivande om behovet av en ökad medvetenhet om reklamens inverkan, nya regler och lagar som ser till barnets bästa (y</w:t>
      </w:r>
      <w:r w:rsidRPr="00593377">
        <w:t>r</w:t>
      </w:r>
      <w:r w:rsidRPr="00593377">
        <w:t>kande 3).</w:t>
      </w:r>
    </w:p>
    <w:p w:rsidR="00675E12" w:rsidRPr="00593377" w:rsidRDefault="00675E12">
      <w:pPr>
        <w:pStyle w:val="Normaltindrag"/>
      </w:pPr>
      <w:r w:rsidRPr="00593377">
        <w:t>I motion 2001/02:So495 av Matz Hammarström m.fl. (mp) anser motion</w:t>
      </w:r>
      <w:r w:rsidRPr="00593377">
        <w:t>ä</w:t>
      </w:r>
      <w:r w:rsidRPr="00593377">
        <w:t>rerna att mycket av den reklam som riktar sig till barn och ungdomar tänjer gränserna för vad som är utnyttjande och innebär ett exploaterande av barnen. Detta måste, enligt motionärerna, uppmärksammas och åtgärder vidtas för att vuxenvärlden skall bli trovärdig i sin kamp mot exploatering av barn. I m</w:t>
      </w:r>
      <w:r w:rsidRPr="00593377">
        <w:t>o</w:t>
      </w:r>
      <w:r w:rsidRPr="00593377">
        <w:t>tionen begärs ett tillkännagivande i enlighet med det anförda (yrkande 20). Ett motsvarande motionsyrkande framförs i motion 2000/01:Sf274 av Matz Hamma</w:t>
      </w:r>
      <w:r w:rsidRPr="00593377">
        <w:t>r</w:t>
      </w:r>
      <w:r w:rsidRPr="00593377">
        <w:t>ström m.fl. (mp) (yrkande 38).</w:t>
      </w:r>
    </w:p>
    <w:p w:rsidR="00675E12" w:rsidRPr="00593377" w:rsidRDefault="00675E12">
      <w:r w:rsidRPr="00593377">
        <w:t>I motion 2000/01:L716 a</w:t>
      </w:r>
      <w:r w:rsidRPr="00593377">
        <w:t>v Monica Green m.fl. (s) anförs att den överen</w:t>
      </w:r>
      <w:r w:rsidRPr="00593377">
        <w:t>s</w:t>
      </w:r>
      <w:r w:rsidRPr="00593377">
        <w:t>kommelse om marknadsföring av krigsleksaker som träffats mellan Kons</w:t>
      </w:r>
      <w:r w:rsidRPr="00593377">
        <w:t>u</w:t>
      </w:r>
      <w:r w:rsidRPr="00593377">
        <w:t>mentverket och leksaksbranschen inte längre efterlevs och att det därför b</w:t>
      </w:r>
      <w:r w:rsidRPr="00593377">
        <w:t>e</w:t>
      </w:r>
      <w:r w:rsidRPr="00593377">
        <w:t>hövs åtgärder för att komma till rätta med den krigshysteri som, enligt moti</w:t>
      </w:r>
      <w:r w:rsidRPr="00593377">
        <w:t>o</w:t>
      </w:r>
      <w:r w:rsidRPr="00593377">
        <w:t>närerna, råder i leksaksbutikerna. I motionen begärs ett tillkännagivande om vad som anförts om krigsleksaker.</w:t>
      </w:r>
    </w:p>
    <w:p w:rsidR="00675E12" w:rsidRPr="00593377" w:rsidRDefault="00675E12">
      <w:pPr>
        <w:pStyle w:val="Rubrik4"/>
        <w:rPr>
          <w:noProof w:val="0"/>
        </w:rPr>
      </w:pPr>
      <w:bookmarkStart w:id="52" w:name="_Toc3263315"/>
      <w:r w:rsidRPr="00593377">
        <w:rPr>
          <w:noProof w:val="0"/>
        </w:rPr>
        <w:t>Utskottets ställningstagande</w:t>
      </w:r>
      <w:bookmarkEnd w:id="52"/>
    </w:p>
    <w:p w:rsidR="00675E12" w:rsidRPr="00593377" w:rsidRDefault="00675E12">
      <w:r w:rsidRPr="00593377">
        <w:t>Utskottet erinrar att marknadsföringslagen har generell räckvidd och att lagen är tillämplig på alla former av kommersiella marknadsföringsåtgärder och oavsett målgrupp för marknadsföringen. Vid lagens tillkomst våren 1995 uttalade utskottet i sitt av riksdagen godkända betänkande 1994/95:LU16, med anledning av några  motionsyrkanden, att det inte borde komma i fråga att i marknadsföringslagen ta in regler med särskilda krav på marknadsförin</w:t>
      </w:r>
      <w:r w:rsidRPr="00593377">
        <w:t>g</w:t>
      </w:r>
      <w:r w:rsidRPr="00593377">
        <w:t xml:space="preserve">en av vissa närmare angivna varor och tjänster. </w:t>
      </w:r>
    </w:p>
    <w:p w:rsidR="00675E12" w:rsidRPr="00593377" w:rsidRDefault="00675E12">
      <w:pPr>
        <w:pStyle w:val="Normaltindrag"/>
      </w:pPr>
      <w:r w:rsidRPr="00593377">
        <w:t>Enligt utskottets mening kan ett liknande synsätt anläggas när det gäller kravet i motion 2001/02:L362 på införande av särskilda regler i marknadsf</w:t>
      </w:r>
      <w:r w:rsidRPr="00593377">
        <w:t>ö</w:t>
      </w:r>
      <w:r w:rsidRPr="00593377">
        <w:t>ringslagen om marknadsföring riktad till en viss grupp konsumenter, näml</w:t>
      </w:r>
      <w:r w:rsidRPr="00593377">
        <w:t>i</w:t>
      </w:r>
      <w:r w:rsidRPr="00593377">
        <w:t>gen barn. Därtill kommer att det kan diskuteras om sådana regler, i vart fall om de utformas som ett förbud motsvarande 7 kap. 4 § radio- och TV-lagen, skulle vara förenliga med gemenskapsrätten. Till saken hör också att motion</w:t>
      </w:r>
      <w:r w:rsidRPr="00593377">
        <w:t>s</w:t>
      </w:r>
      <w:r w:rsidRPr="00593377">
        <w:t>spörsmålet har ett nära samband med den pågående beredningen av grönb</w:t>
      </w:r>
      <w:r w:rsidRPr="00593377">
        <w:t>o</w:t>
      </w:r>
      <w:r w:rsidRPr="00593377">
        <w:t>ken om det framtida konsumen</w:t>
      </w:r>
      <w:r w:rsidRPr="00593377">
        <w:t>t</w:t>
      </w:r>
      <w:r w:rsidRPr="00593377">
        <w:t xml:space="preserve">skyddet inom EU, vars resultat bör avvaktas. </w:t>
      </w:r>
    </w:p>
    <w:p w:rsidR="00675E12" w:rsidRPr="00593377" w:rsidRDefault="00675E12">
      <w:pPr>
        <w:pStyle w:val="Normaltindrag"/>
      </w:pPr>
      <w:r w:rsidRPr="00593377">
        <w:t>I fråga om övriga motioner rörande marknadsföring och barn kan ut</w:t>
      </w:r>
      <w:r w:rsidRPr="00593377">
        <w:t>skottet inte finna att det skulle föreligga någon avgörande motsättning mellan moti</w:t>
      </w:r>
      <w:r w:rsidRPr="00593377">
        <w:t>o</w:t>
      </w:r>
      <w:r w:rsidRPr="00593377">
        <w:t xml:space="preserve">närerna och inriktningen på regeringens arbete i frågan. Inte minst gäller detta frågan om TV-reklam till barn, en fråga som gavs stor uppmärksamhet under det svenska ordförandeskapet i EU våren 2001. </w:t>
      </w:r>
    </w:p>
    <w:p w:rsidR="00675E12" w:rsidRPr="00593377" w:rsidRDefault="00675E12">
      <w:pPr>
        <w:pStyle w:val="Normaltindrag"/>
      </w:pPr>
      <w:r w:rsidRPr="00593377">
        <w:t>Med det anförda föreslår utskottet att motionerna 2000/01:Sf274 yrkande 38, 2001/02:L362, 2001/02:K370 yrkandena 2 och 3, och 2001/02:So495 yr</w:t>
      </w:r>
      <w:r w:rsidRPr="00593377">
        <w:softHyphen/>
        <w:t>kande 20 skall a</w:t>
      </w:r>
      <w:r w:rsidRPr="00593377">
        <w:t>v</w:t>
      </w:r>
      <w:r w:rsidRPr="00593377">
        <w:t>slås.</w:t>
      </w:r>
    </w:p>
    <w:p w:rsidR="00675E12" w:rsidRPr="00593377" w:rsidRDefault="00675E12">
      <w:r w:rsidRPr="00593377">
        <w:t>När det sedan gäller frågan om marknadsföring av krigs- och våldsleksaker som tas upp i motion 2000/01:L716 påminner utskottet om att ett motsvara</w:t>
      </w:r>
      <w:r w:rsidRPr="00593377">
        <w:t>n</w:t>
      </w:r>
      <w:r w:rsidRPr="00593377">
        <w:t>de motionsyrkande avstyrktes våren 2000 i det av riksdagen godkända betä</w:t>
      </w:r>
      <w:r w:rsidRPr="00593377">
        <w:t>n</w:t>
      </w:r>
      <w:r w:rsidRPr="00593377">
        <w:t>kandet  1999/2000:LU5. Utskottet uttalade därvid att det är angeläget att barn och ungdom inte tillhandahålls leksaker, spel och liknande produkter som på olika sätt förhärligar krig och annat våld. Det är vidare, anförde utskottet, av stor vikt att marknadsföringsåtgärder som riktas mot barn och ungdom inte utformas så att åtgärderna för tankarna till våld. Utskottet förutsatte att rege</w:t>
      </w:r>
      <w:r w:rsidRPr="00593377">
        <w:t>r</w:t>
      </w:r>
      <w:r w:rsidRPr="00593377">
        <w:t>ingen och berörda myndigheter noga följer utvec</w:t>
      </w:r>
      <w:r w:rsidRPr="00593377">
        <w:t xml:space="preserve">klingen på området och återkommer med konkreta åtgärder om detta skulle visa sig erforderligt. </w:t>
      </w:r>
    </w:p>
    <w:p w:rsidR="00675E12" w:rsidRPr="00593377" w:rsidRDefault="00675E12">
      <w:pPr>
        <w:pStyle w:val="Normaltindrag"/>
      </w:pPr>
      <w:r w:rsidRPr="00593377">
        <w:t>De uttalanden som utskottet gjorde våren 2000 äger alltjämt giltighet. U</w:t>
      </w:r>
      <w:r w:rsidRPr="00593377">
        <w:t>t</w:t>
      </w:r>
      <w:r w:rsidRPr="00593377">
        <w:t>skottet finner därför inte skäl att förorda någon åtgärd från riksdagens sida med a</w:t>
      </w:r>
      <w:r w:rsidRPr="00593377">
        <w:t>n</w:t>
      </w:r>
      <w:r w:rsidRPr="00593377">
        <w:t xml:space="preserve">ledning av motion 2000/01:L716, som bör avslås. </w:t>
      </w:r>
    </w:p>
    <w:p w:rsidR="00675E12" w:rsidRPr="00593377" w:rsidRDefault="00675E12">
      <w:pPr>
        <w:pStyle w:val="Utskottetsvervganden-RubrikFrslagspunkt"/>
      </w:pPr>
      <w:bookmarkStart w:id="53" w:name="_Toc3263316"/>
      <w:r w:rsidRPr="00593377">
        <w:t>Marknadsföring av lotter</w:t>
      </w:r>
      <w:bookmarkEnd w:id="53"/>
    </w:p>
    <w:p w:rsidR="00675E12" w:rsidRPr="00593377" w:rsidRDefault="00675E12">
      <w:pPr>
        <w:pStyle w:val="Utskottsfrslagikorthet-Rubrik"/>
        <w:rPr>
          <w:noProof w:val="0"/>
        </w:rPr>
      </w:pPr>
      <w:r w:rsidRPr="00593377">
        <w:rPr>
          <w:noProof w:val="0"/>
        </w:rPr>
        <w:t>Utskottets förslag i korthet</w:t>
      </w:r>
    </w:p>
    <w:p w:rsidR="00675E12" w:rsidRPr="00593377" w:rsidRDefault="00675E12">
      <w:pPr>
        <w:pStyle w:val="Utskottsfrslagikorthet-Text"/>
      </w:pPr>
      <w:r w:rsidRPr="00593377">
        <w:t>Riksdagen bör avslå ett motionsyrkande som rör abonnemangssy</w:t>
      </w:r>
      <w:r w:rsidRPr="00593377">
        <w:softHyphen/>
        <w:t>stem avseende lotter. Utskottet hänvisar till pågående utredningsa</w:t>
      </w:r>
      <w:r w:rsidRPr="00593377">
        <w:t>r</w:t>
      </w:r>
      <w:r w:rsidRPr="00593377">
        <w:t xml:space="preserve">bete. </w:t>
      </w:r>
    </w:p>
    <w:p w:rsidR="00675E12" w:rsidRPr="00593377" w:rsidRDefault="00675E12">
      <w:pPr>
        <w:pStyle w:val="Rubrik4"/>
        <w:rPr>
          <w:noProof w:val="0"/>
        </w:rPr>
      </w:pPr>
      <w:bookmarkStart w:id="54" w:name="_Toc3263317"/>
      <w:r w:rsidRPr="00593377">
        <w:rPr>
          <w:noProof w:val="0"/>
        </w:rPr>
        <w:t>Motionen</w:t>
      </w:r>
      <w:bookmarkEnd w:id="54"/>
      <w:r w:rsidRPr="00593377">
        <w:rPr>
          <w:noProof w:val="0"/>
        </w:rPr>
        <w:t xml:space="preserve"> </w:t>
      </w:r>
    </w:p>
    <w:p w:rsidR="00675E12" w:rsidRPr="00593377" w:rsidRDefault="00675E12">
      <w:r w:rsidRPr="00593377">
        <w:t>I motion 2000/01:L718 av Rolf Olsson m.fl. (v) påpekas att det numera för</w:t>
      </w:r>
      <w:r w:rsidRPr="00593377">
        <w:t>e</w:t>
      </w:r>
      <w:r w:rsidRPr="00593377">
        <w:t>kommer att lotter säljs genom abonnemang. Marknadsföringen av sådana abonnemangssystem är ofta, menar motionärerna, mycket lockande och inte</w:t>
      </w:r>
      <w:r w:rsidRPr="00593377">
        <w:t>n</w:t>
      </w:r>
      <w:r w:rsidRPr="00593377">
        <w:t xml:space="preserve">siv, vilket har visat sig medföra problem för många människor som har svårt att tacka nej och än mindre avbryta ett sådant åtagande. Motionärerna begär ett tillkännagivande om att regeringen skall ge Konsumentverket i uppdrag att utreda omfattningen av skadeverkningarna av abonnemangssystem avseende lotter. </w:t>
      </w:r>
    </w:p>
    <w:p w:rsidR="00675E12" w:rsidRPr="00593377" w:rsidRDefault="00675E12">
      <w:pPr>
        <w:pStyle w:val="Rubrik4"/>
        <w:rPr>
          <w:noProof w:val="0"/>
        </w:rPr>
      </w:pPr>
      <w:bookmarkStart w:id="55" w:name="_Toc3263318"/>
      <w:r w:rsidRPr="00593377">
        <w:rPr>
          <w:noProof w:val="0"/>
        </w:rPr>
        <w:t>Pågående arbete</w:t>
      </w:r>
      <w:bookmarkEnd w:id="55"/>
      <w:r w:rsidRPr="00593377">
        <w:rPr>
          <w:noProof w:val="0"/>
        </w:rPr>
        <w:t xml:space="preserve"> </w:t>
      </w:r>
    </w:p>
    <w:p w:rsidR="00675E12" w:rsidRPr="00593377" w:rsidRDefault="00675E12">
      <w:r w:rsidRPr="00593377">
        <w:t>Regeringen gav i oktober 2001 Folkhälsoinstitutet i uppdrag att utarbeta ett förslag till handlingsprogram för att motverka spelberoende samt att minska de skadliga effekterna av överdrivet spelande. Till grund för handlingspr</w:t>
      </w:r>
      <w:r w:rsidRPr="00593377">
        <w:t>o</w:t>
      </w:r>
      <w:r w:rsidRPr="00593377">
        <w:t>grammet skall Folkhälsoinstitutet, enligt uppdraget, analysera och beskriva behovet av vård, behandling och annat stöd till spelberoende samt analysera olika faktorer som kan bidra till överdrivet spelande och utvecklande av spe</w:t>
      </w:r>
      <w:r w:rsidRPr="00593377">
        <w:t>l</w:t>
      </w:r>
      <w:r w:rsidRPr="00593377">
        <w:t xml:space="preserve">beroende. </w:t>
      </w:r>
    </w:p>
    <w:p w:rsidR="00675E12" w:rsidRPr="00593377" w:rsidRDefault="00675E12">
      <w:pPr>
        <w:pStyle w:val="Normaltindrag"/>
      </w:pPr>
      <w:r w:rsidRPr="00593377">
        <w:t>I uppdraget ingår också att analysera vilken betydelse spelbolagens mar</w:t>
      </w:r>
      <w:r w:rsidRPr="00593377">
        <w:t>k</w:t>
      </w:r>
      <w:r w:rsidRPr="00593377">
        <w:t>nadsföring kan ha för risken att spelberoende utvecklas. Folkhälsoinstitutet skall i sitt arbete samråda med Lotteriinspektionen, Konsumentverket, för</w:t>
      </w:r>
      <w:r w:rsidRPr="00593377">
        <w:t>e</w:t>
      </w:r>
      <w:r w:rsidRPr="00593377">
        <w:t>trädare för kommun och landsting samt annan sakkunskap på området. Up</w:t>
      </w:r>
      <w:r w:rsidRPr="00593377">
        <w:t>p</w:t>
      </w:r>
      <w:r w:rsidRPr="00593377">
        <w:t xml:space="preserve">draget skall redovisas för regeringen senast den 1 januari 2003. </w:t>
      </w:r>
    </w:p>
    <w:p w:rsidR="00675E12" w:rsidRPr="00593377" w:rsidRDefault="00675E12">
      <w:pPr>
        <w:pStyle w:val="Rubrik4"/>
        <w:rPr>
          <w:noProof w:val="0"/>
        </w:rPr>
      </w:pPr>
      <w:bookmarkStart w:id="56" w:name="_Toc3263319"/>
      <w:r w:rsidRPr="00593377">
        <w:rPr>
          <w:noProof w:val="0"/>
        </w:rPr>
        <w:t>Utskottets ställningstagande</w:t>
      </w:r>
      <w:bookmarkEnd w:id="56"/>
    </w:p>
    <w:p w:rsidR="00675E12" w:rsidRPr="00593377" w:rsidRDefault="00675E12">
      <w:r w:rsidRPr="00593377">
        <w:t>Utskottet kan konstatera att det pågår ett utredningsarbete som ligger väl i linje med motionsönskemålet. Det pågående arbetet bör inte föregripas genom något uttalande eller annan åtgärd från riksdagens sida. Utskottet föreslår därför att motion 2000/01:L718 skall avslås.</w:t>
      </w:r>
    </w:p>
    <w:p w:rsidR="00675E12" w:rsidRPr="00593377" w:rsidRDefault="00675E12">
      <w:pPr>
        <w:pStyle w:val="Utskottetsvervganden-RubrikFrslagspunkt"/>
      </w:pPr>
      <w:bookmarkStart w:id="57" w:name="_Toc3263320"/>
      <w:r w:rsidRPr="00593377">
        <w:t>Resegarantilagen</w:t>
      </w:r>
      <w:bookmarkEnd w:id="57"/>
    </w:p>
    <w:p w:rsidR="00675E12" w:rsidRPr="00593377" w:rsidRDefault="00675E12">
      <w:pPr>
        <w:pStyle w:val="Utskottsfrslagikorthet-Rubrik"/>
        <w:rPr>
          <w:noProof w:val="0"/>
        </w:rPr>
      </w:pPr>
      <w:r w:rsidRPr="00593377">
        <w:rPr>
          <w:noProof w:val="0"/>
        </w:rPr>
        <w:t>Utskottets förslag i korthet</w:t>
      </w:r>
    </w:p>
    <w:p w:rsidR="00675E12" w:rsidRPr="00593377" w:rsidRDefault="00675E12">
      <w:pPr>
        <w:pStyle w:val="Utskottsfrslagikorthet-Text"/>
      </w:pPr>
      <w:r w:rsidRPr="00593377">
        <w:t>Ett motionsyrkande med önskemål om en översyn av resegarantil</w:t>
      </w:r>
      <w:r w:rsidRPr="00593377">
        <w:t>a</w:t>
      </w:r>
      <w:r w:rsidRPr="00593377">
        <w:t>gen bör avslås. Utskottet hänvisar till en aviserad proposition med förslag till ändringar i resegarantil</w:t>
      </w:r>
      <w:r w:rsidRPr="00593377">
        <w:t>a</w:t>
      </w:r>
      <w:r w:rsidRPr="00593377">
        <w:t xml:space="preserve">gen. </w:t>
      </w:r>
    </w:p>
    <w:p w:rsidR="00675E12" w:rsidRPr="00593377" w:rsidRDefault="00675E12">
      <w:pPr>
        <w:pStyle w:val="Rubrik4"/>
        <w:rPr>
          <w:noProof w:val="0"/>
        </w:rPr>
      </w:pPr>
      <w:bookmarkStart w:id="58" w:name="_Toc3263321"/>
      <w:r w:rsidRPr="00593377">
        <w:rPr>
          <w:noProof w:val="0"/>
        </w:rPr>
        <w:t>Gällande rätt</w:t>
      </w:r>
      <w:bookmarkEnd w:id="58"/>
    </w:p>
    <w:p w:rsidR="00675E12" w:rsidRPr="00593377" w:rsidRDefault="00675E12">
      <w:r w:rsidRPr="00593377">
        <w:t>Den första resegarantilagstiftningen, lagen d. 9 juni 1967 om ställande  av  säkerhet vid sällskapsresa till utlandet, trädde i kraft den 1 juli 1967 (prop. 1967:106, 3LU42, rskr. 295). Lagen ersattes den 1 juli 1972 av den nu gä</w:t>
      </w:r>
      <w:r w:rsidRPr="00593377">
        <w:t>l</w:t>
      </w:r>
      <w:r w:rsidRPr="00593377">
        <w:t xml:space="preserve">lande resegarantilagen (1972:204) (prop. 1972:92, bet. NU 30, rskr. 193). </w:t>
      </w:r>
    </w:p>
    <w:p w:rsidR="00675E12" w:rsidRPr="00593377" w:rsidRDefault="00675E12">
      <w:pPr>
        <w:pStyle w:val="Normaltindrag"/>
      </w:pPr>
      <w:r w:rsidRPr="00593377">
        <w:t>Resegarantilagen har som syfte att ge konsumenter på reseområdet ett skydd mot förluster som en researrangörs betalningsinställelse eller beta</w:t>
      </w:r>
      <w:r w:rsidRPr="00593377">
        <w:t>l</w:t>
      </w:r>
      <w:r w:rsidRPr="00593377">
        <w:t>ningsoförmåga kan medföra. För att åstadkomma detta skydd skall de företag som anordnar eller förmedlar resor  som omfattas av resegarantilagen ställa säkerhet för sin verksamhet. Säkerheten skall ställas innan resorna marknad</w:t>
      </w:r>
      <w:r w:rsidRPr="00593377">
        <w:t>s</w:t>
      </w:r>
      <w:r w:rsidRPr="00593377">
        <w:t xml:space="preserve">förs och gälla för ett belopp som Kammarkollegiet bestämmer med hänsyn till reseverksamhetens art och omfattning. </w:t>
      </w:r>
    </w:p>
    <w:p w:rsidR="00675E12" w:rsidRPr="00593377" w:rsidRDefault="00675E12">
      <w:pPr>
        <w:pStyle w:val="Normaltindrag"/>
      </w:pPr>
      <w:r w:rsidRPr="00593377">
        <w:t>Beloppet skall uppgå till minst 200 000 kr för arrangörer av paketresor och för återförsäljare av paketresor som anordnas utanför Sverige. För övriga återförsäljare av p</w:t>
      </w:r>
      <w:r w:rsidRPr="00593377">
        <w:t>aketresor skall beloppet uppgå till minst 50 000 kr. Belo</w:t>
      </w:r>
      <w:r w:rsidRPr="00593377">
        <w:t>p</w:t>
      </w:r>
      <w:r w:rsidRPr="00593377">
        <w:t>pen har varit oförändrade sedan lagens tillkomst år 1972. Om det föreligger särskilda skäl får Kammarkollegiet fastställa säkerheten till ett lägre belopp eller helt efterge kravet på säkerhet. Säkerheten skall, om inte Kammarkoll</w:t>
      </w:r>
      <w:r w:rsidRPr="00593377">
        <w:t>e</w:t>
      </w:r>
      <w:r w:rsidRPr="00593377">
        <w:t xml:space="preserve">giet medger annat, bestå av en betalningsutfästelse, utfärdad av bank eller försäkringsbolag, som fullgörs vid anfordran. </w:t>
      </w:r>
    </w:p>
    <w:p w:rsidR="00675E12" w:rsidRPr="00593377" w:rsidRDefault="00675E12">
      <w:pPr>
        <w:pStyle w:val="Normaltindrag"/>
      </w:pPr>
      <w:r w:rsidRPr="00593377">
        <w:t xml:space="preserve">De resor som omfattas av resegarantilagen är paketresor enligt lagen (1992:1672) om paketresor. För </w:t>
      </w:r>
      <w:r w:rsidRPr="00593377">
        <w:t>att utgöra en paketresa måste ett arrang</w:t>
      </w:r>
      <w:r w:rsidRPr="00593377">
        <w:t>e</w:t>
      </w:r>
      <w:r w:rsidRPr="00593377">
        <w:t>mang  innehålla  minst två av följande moment nämligen 1. transport, 2.  inkvartering eller 3. en annan turisttjänst som utgör en väsentlig del av arra</w:t>
      </w:r>
      <w:r w:rsidRPr="00593377">
        <w:t>n</w:t>
      </w:r>
      <w:r w:rsidRPr="00593377">
        <w:t>gemanget, men som inte är direkt knuten till transport eller inkvartering.  Som  ytterligare villkor gäller att arrangemanget skall vara minst 24 timmar eller inbegripa övernattning samt att arrangemanget skall säljas eller marknadsf</w:t>
      </w:r>
      <w:r w:rsidRPr="00593377">
        <w:t>ö</w:t>
      </w:r>
      <w:r w:rsidRPr="00593377">
        <w:t>ras  till ett gemensamt pris. Begreppet paketresa kan således innefatta även arrangem</w:t>
      </w:r>
      <w:r w:rsidRPr="00593377">
        <w:t xml:space="preserve">ang som inte innehåller en resa, exempelvis inkvartering i förening med en turisttjänst. </w:t>
      </w:r>
    </w:p>
    <w:p w:rsidR="00675E12" w:rsidRPr="00593377" w:rsidRDefault="00675E12">
      <w:pPr>
        <w:pStyle w:val="Normaltindrag"/>
      </w:pPr>
      <w:r w:rsidRPr="00593377">
        <w:t xml:space="preserve">Kammarkollegiet har, i fråga om företag som arrangerar paketresor utan transportmoment, gjort ett undantag från huvudprincipen att säkerheten skall vara individuell för varje företag och godtagit gemensamma, schablonmässigt beräknade säkerheter, utställda av vissa branschorganisationer. Säkerhetens storlek bestäms i sådana fall på så sätt att den minst skall täcka den högsta enskilda månadsomsättningen hos ett företag </w:t>
      </w:r>
      <w:r w:rsidRPr="00593377">
        <w:t>som omfattas av den geme</w:t>
      </w:r>
      <w:r w:rsidRPr="00593377">
        <w:t>n</w:t>
      </w:r>
      <w:r w:rsidRPr="00593377">
        <w:t>samma säke</w:t>
      </w:r>
      <w:r w:rsidRPr="00593377">
        <w:t>r</w:t>
      </w:r>
      <w:r w:rsidRPr="00593377">
        <w:t xml:space="preserve">heten. </w:t>
      </w:r>
    </w:p>
    <w:p w:rsidR="00675E12" w:rsidRPr="00593377" w:rsidRDefault="00675E12">
      <w:pPr>
        <w:pStyle w:val="Normaltindrag"/>
      </w:pPr>
      <w:r w:rsidRPr="00593377">
        <w:t>Bestämmelser på EU-nivå om resegarantier finns i rådets direktiv 90/314/EEG av den 13  juni 1990 om paketresor, semesterpaket och andra paketarrangemang, det s.k. paketresedirektivet. Direktivet är genomfört i svensk rätt genom bl.a. resegarantilagen och paketreselagen. För närvarande pågår överväganden inom kommissionen inför en eventuell översyn av dire</w:t>
      </w:r>
      <w:r w:rsidRPr="00593377">
        <w:t>k</w:t>
      </w:r>
      <w:r w:rsidRPr="00593377">
        <w:t>tivet.</w:t>
      </w:r>
    </w:p>
    <w:p w:rsidR="00675E12" w:rsidRPr="00593377" w:rsidRDefault="00675E12">
      <w:pPr>
        <w:pStyle w:val="Rubrik4"/>
        <w:rPr>
          <w:noProof w:val="0"/>
        </w:rPr>
      </w:pPr>
      <w:bookmarkStart w:id="59" w:name="_Toc3263322"/>
      <w:r w:rsidRPr="00593377">
        <w:rPr>
          <w:noProof w:val="0"/>
        </w:rPr>
        <w:t>Motionen</w:t>
      </w:r>
      <w:bookmarkEnd w:id="59"/>
    </w:p>
    <w:p w:rsidR="00675E12" w:rsidRPr="00593377" w:rsidRDefault="00675E12">
      <w:r w:rsidRPr="00593377">
        <w:t>I motion 2001/02:L293 av Lena Ek och Margareta Andersson (båda c) erinras om att resegarantilagen även är tillämplig på små reseföretag som arrangerar paket där kunden ordnar resan själv, exempelvis med egen bil eller med u</w:t>
      </w:r>
      <w:r w:rsidRPr="00593377">
        <w:t>t</w:t>
      </w:r>
      <w:r w:rsidRPr="00593377">
        <w:t>nyttjande av kollektivtrafik. För dessa företag innebär, anförs det i motionen, resegarantilagens krav på ställande av säkerhet att kapital binds upp i onödan, i stället för att kunna användas till att utveckla verksamheten. Motionärerna begär ett tillkännagivande som går ut på att resegarantilagen bör bli föremål för en översyn med inriktningen att olika regler skall gälla för olika typer av resef</w:t>
      </w:r>
      <w:r w:rsidRPr="00593377">
        <w:t>ö</w:t>
      </w:r>
      <w:r w:rsidRPr="00593377">
        <w:t xml:space="preserve">retag.  </w:t>
      </w:r>
    </w:p>
    <w:p w:rsidR="00675E12" w:rsidRPr="00593377" w:rsidRDefault="00675E12">
      <w:pPr>
        <w:pStyle w:val="Rubrik4"/>
        <w:rPr>
          <w:noProof w:val="0"/>
        </w:rPr>
      </w:pPr>
      <w:bookmarkStart w:id="60" w:name="_Toc3263323"/>
      <w:r w:rsidRPr="00593377">
        <w:rPr>
          <w:noProof w:val="0"/>
        </w:rPr>
        <w:t>Utskottets ställningstagande</w:t>
      </w:r>
      <w:bookmarkEnd w:id="60"/>
      <w:r w:rsidRPr="00593377">
        <w:rPr>
          <w:noProof w:val="0"/>
        </w:rPr>
        <w:t xml:space="preserve"> </w:t>
      </w:r>
    </w:p>
    <w:p w:rsidR="00675E12" w:rsidRPr="00593377" w:rsidRDefault="00675E12">
      <w:r w:rsidRPr="00593377">
        <w:t>Regeringen tillkallade i september 1998 en särskild utredare med uppgift att utvärdera resegarantisystemet, att analysera om systemet bör ändras och, om så var fallet, lämna förslag till ny lagstiftning på området (dir. 1998:78). U</w:t>
      </w:r>
      <w:r w:rsidRPr="00593377">
        <w:t>t</w:t>
      </w:r>
      <w:r w:rsidRPr="00593377">
        <w:t xml:space="preserve">redaren redovisade sitt uppdrag i december 1999 i betänkandet (SOU 1999:140) Ett nytt resegarantisystem. Regeringen har aviserat en proposition i ämnet till senare delen av mars 2002. </w:t>
      </w:r>
    </w:p>
    <w:p w:rsidR="00675E12" w:rsidRPr="00593377" w:rsidRDefault="00675E12">
      <w:pPr>
        <w:pStyle w:val="Normaltindrag"/>
      </w:pPr>
      <w:r w:rsidRPr="00593377">
        <w:t xml:space="preserve">Enligt utskottets mening bör den aviserade propositionen inte föregripas genom något särskilt uttalande från riksdagens sida. Utskottet föreslår därför att motion 2001/02:L293 skall avslås. </w:t>
      </w:r>
    </w:p>
    <w:p w:rsidR="00675E12" w:rsidRPr="00593377" w:rsidRDefault="00675E12">
      <w:pPr>
        <w:pStyle w:val="Utskottetsvervganden-RubrikFrslagspunkt"/>
        <w:spacing w:before="375"/>
      </w:pPr>
      <w:bookmarkStart w:id="61" w:name="_Toc3263324"/>
      <w:r w:rsidRPr="00593377">
        <w:t>Nätverksförsäljning</w:t>
      </w:r>
      <w:bookmarkEnd w:id="61"/>
    </w:p>
    <w:p w:rsidR="00675E12" w:rsidRPr="00593377" w:rsidRDefault="00675E12">
      <w:pPr>
        <w:pStyle w:val="Utskottsfrslagikorthet-Rubrik"/>
        <w:rPr>
          <w:noProof w:val="0"/>
        </w:rPr>
      </w:pPr>
      <w:r w:rsidRPr="00593377">
        <w:rPr>
          <w:noProof w:val="0"/>
        </w:rPr>
        <w:t>Utskottets förslag i korthet</w:t>
      </w:r>
    </w:p>
    <w:p w:rsidR="00675E12" w:rsidRPr="00593377" w:rsidRDefault="00675E12">
      <w:pPr>
        <w:pStyle w:val="Utskottsfrslagikorthet-Text"/>
        <w:rPr>
          <w:i/>
        </w:rPr>
      </w:pPr>
      <w:r w:rsidRPr="00593377">
        <w:t>Riksdagen bör avslå ett motionsyrkande som rör s.k. nätverksfö</w:t>
      </w:r>
      <w:r w:rsidRPr="00593377">
        <w:t>r</w:t>
      </w:r>
      <w:r w:rsidRPr="00593377">
        <w:t xml:space="preserve">säljning. Utskottet hänvisar till pågående arbete inom EU. </w:t>
      </w:r>
      <w:r w:rsidRPr="00593377">
        <w:rPr>
          <w:i/>
        </w:rPr>
        <w:t>Jämför reservation nr 8 (kd).</w:t>
      </w:r>
    </w:p>
    <w:p w:rsidR="00675E12" w:rsidRPr="00593377" w:rsidRDefault="00675E12">
      <w:pPr>
        <w:pStyle w:val="Rubrik4"/>
        <w:rPr>
          <w:noProof w:val="0"/>
        </w:rPr>
      </w:pPr>
      <w:bookmarkStart w:id="62" w:name="_Toc3263325"/>
      <w:r w:rsidRPr="00593377">
        <w:rPr>
          <w:noProof w:val="0"/>
        </w:rPr>
        <w:t>Allmän bakgrund</w:t>
      </w:r>
      <w:bookmarkEnd w:id="62"/>
    </w:p>
    <w:p w:rsidR="00675E12" w:rsidRPr="00593377" w:rsidRDefault="00675E12">
      <w:r w:rsidRPr="00593377">
        <w:t>Med nätverksförsäljning, eller multi level marketing (MLM), avses ett sätt att organisera direktförsäljning av varor och tjänster som innebär att distributi</w:t>
      </w:r>
      <w:r w:rsidRPr="00593377">
        <w:t>o</w:t>
      </w:r>
      <w:r w:rsidRPr="00593377">
        <w:t>nen sker genom ett nätverk av oberoende direktsäljare. Från nätverksförsäl</w:t>
      </w:r>
      <w:r w:rsidRPr="00593377">
        <w:t>j</w:t>
      </w:r>
      <w:r w:rsidRPr="00593377">
        <w:t xml:space="preserve">ning bör skiljas s.k. pyramidförsäljning, som är förbjuden enligt lotterilagen (1994:1000). </w:t>
      </w:r>
    </w:p>
    <w:p w:rsidR="00675E12" w:rsidRPr="00593377" w:rsidRDefault="00675E12">
      <w:pPr>
        <w:pStyle w:val="Normaltindrag"/>
      </w:pPr>
      <w:r w:rsidRPr="00593377">
        <w:t>I Sverige finns för närvarande inte någon särskild lagstiftning som gäller förhållandet mellan direktsäljare och företag. Däremot är lagen (2000:274) om distansavtal och hemförsäljning tillämplig på vissa former av nätverksfö</w:t>
      </w:r>
      <w:r w:rsidRPr="00593377">
        <w:t>r</w:t>
      </w:r>
      <w:r w:rsidRPr="00593377">
        <w:t xml:space="preserve">säljning när det gäller förhållandet mellan säljare och konsument. </w:t>
      </w:r>
    </w:p>
    <w:p w:rsidR="00675E12" w:rsidRPr="00593377" w:rsidRDefault="00675E12">
      <w:pPr>
        <w:pStyle w:val="Normaltindrag"/>
      </w:pPr>
      <w:r w:rsidRPr="00593377">
        <w:t>Inom Europafederationen för direkthandelsföreningar (FEDSA) har man fastställt etiska regler för direktförsäljning till konsumenter. I de etiska re</w:t>
      </w:r>
      <w:r w:rsidRPr="00593377">
        <w:t>g</w:t>
      </w:r>
      <w:r w:rsidRPr="00593377">
        <w:t>lerna finns bl.a. regler om direktsäljarens uppträdande mot konsumenter, ånger- och returrätt, garantier, värvning av kunder. FEDSA har även fastställt etiska regler vad gäller förhållandet mellan direktsäljare och företag, mellan olika direktsäljare och mellan olika företag. Dessa etiska regler innehåller bl.a. regler om information, a</w:t>
      </w:r>
      <w:r w:rsidRPr="00593377">
        <w:t>v</w:t>
      </w:r>
      <w:r w:rsidRPr="00593377">
        <w:t>gifter och upphörande av avtal.</w:t>
      </w:r>
    </w:p>
    <w:p w:rsidR="00675E12" w:rsidRPr="00593377" w:rsidRDefault="00675E12">
      <w:pPr>
        <w:pStyle w:val="Rubrik4"/>
        <w:rPr>
          <w:noProof w:val="0"/>
        </w:rPr>
      </w:pPr>
      <w:bookmarkStart w:id="63" w:name="_Toc3263326"/>
      <w:r w:rsidRPr="00593377">
        <w:rPr>
          <w:noProof w:val="0"/>
        </w:rPr>
        <w:t>Motionen</w:t>
      </w:r>
      <w:bookmarkEnd w:id="63"/>
      <w:r w:rsidRPr="00593377">
        <w:rPr>
          <w:noProof w:val="0"/>
        </w:rPr>
        <w:t xml:space="preserve"> </w:t>
      </w:r>
    </w:p>
    <w:p w:rsidR="00675E12" w:rsidRPr="00593377" w:rsidRDefault="00675E12">
      <w:r w:rsidRPr="00593377">
        <w:t>I motion 2000/01:L708 av Ragnwi Marcelind (kd) anförs att det är viktigt att ett nytt regelverk om nätverksförsäljning inte bygger in hinder i den fria ha</w:t>
      </w:r>
      <w:r w:rsidRPr="00593377">
        <w:t>n</w:t>
      </w:r>
      <w:r w:rsidRPr="00593377">
        <w:t>del som utgör basen för all näringsverksamhet. Enligt motionären bör ett framtida regelverk på området ta hänsyn till vissa i motionen närmare angivna kriterier, bl.a. att en distributör skall kunna avsluta ett avtalsförhållande utan uppsägningstid, att ångerfrist och returrätt säkerställs, att viss inkomst eller löfte om inkomst inte förespeglas, att regelverket inte blir alltför detaljerat och att det harmoniseras med framtida lagstiftning på området inom EU.  Motionären begär ett tillkännagivande om beh</w:t>
      </w:r>
      <w:r w:rsidRPr="00593377">
        <w:t>ovet av ett regelverk för nä</w:t>
      </w:r>
      <w:r w:rsidRPr="00593377">
        <w:t>t</w:t>
      </w:r>
      <w:r w:rsidRPr="00593377">
        <w:t>verksförsäljning (yrkande 1) och att en sådan lagstiftning bör ta hänsyn till de i motionen närmare angivna kriterierna (yrkande 2).</w:t>
      </w:r>
    </w:p>
    <w:p w:rsidR="00675E12" w:rsidRPr="00593377" w:rsidRDefault="00675E12">
      <w:pPr>
        <w:pStyle w:val="Rubrik4"/>
        <w:rPr>
          <w:noProof w:val="0"/>
        </w:rPr>
      </w:pPr>
      <w:bookmarkStart w:id="64" w:name="_Toc3263327"/>
      <w:r w:rsidRPr="00593377">
        <w:rPr>
          <w:noProof w:val="0"/>
        </w:rPr>
        <w:t>Pågående arbete</w:t>
      </w:r>
      <w:bookmarkEnd w:id="64"/>
      <w:r w:rsidRPr="00593377">
        <w:rPr>
          <w:noProof w:val="0"/>
        </w:rPr>
        <w:t xml:space="preserve"> </w:t>
      </w:r>
    </w:p>
    <w:p w:rsidR="00675E12" w:rsidRPr="00593377" w:rsidRDefault="00675E12">
      <w:r w:rsidRPr="00593377">
        <w:t>Som redovisas i motionen har den rättsliga regleringen av nätverksförsäljning under senare år uppmärksammats på såväl nordisk som europeisk nivå. År 1998 påbörjades inom kommissionen en revidering av hemförsäljningsdire</w:t>
      </w:r>
      <w:r w:rsidRPr="00593377">
        <w:t>k</w:t>
      </w:r>
      <w:r w:rsidRPr="00593377">
        <w:t>tivet. Som ett led i detta arbete lades i november 1999 fram rapporten Door to door selling – Pyramid selling – Multi level marketing, som utarbetats av en forskargrupp på kommissionens uppdrag. I rapporten diskuteras bl.a. huruv</w:t>
      </w:r>
      <w:r w:rsidRPr="00593377">
        <w:t>i</w:t>
      </w:r>
      <w:r w:rsidRPr="00593377">
        <w:t>da hemförsäljningsdirektivet bör samordnas med distansavtalsdirektivet och om det bör införas särskilda regler i direktivet för nätverksfö</w:t>
      </w:r>
      <w:r w:rsidRPr="00593377">
        <w:t>r</w:t>
      </w:r>
      <w:r w:rsidRPr="00593377">
        <w:t xml:space="preserve">säljning. </w:t>
      </w:r>
    </w:p>
    <w:p w:rsidR="00675E12" w:rsidRPr="00593377" w:rsidRDefault="00675E12">
      <w:pPr>
        <w:pStyle w:val="Normaltindrag"/>
      </w:pPr>
      <w:r w:rsidRPr="00593377">
        <w:t>Vidare bör nämnas att en arbetsgrupp inom ramen för Nordiska ministe</w:t>
      </w:r>
      <w:r w:rsidRPr="00593377">
        <w:t>r</w:t>
      </w:r>
      <w:r w:rsidRPr="00593377">
        <w:t>rådet hösten 2000 presenterat rapporten Pyramidespil og Multi-level Mark</w:t>
      </w:r>
      <w:r w:rsidRPr="00593377">
        <w:t>e</w:t>
      </w:r>
      <w:r w:rsidRPr="00593377">
        <w:t>ting (TemaNord 2000:509). I rapporten behandlas olika konsumenträttsliga problem som kan vara förknippade med nätverksförsäljning och gränsdra</w:t>
      </w:r>
      <w:r w:rsidRPr="00593377">
        <w:t>g</w:t>
      </w:r>
      <w:r w:rsidRPr="00593377">
        <w:t>ningsproblematiken mellan sådan försäljning och pyramidförsäl</w:t>
      </w:r>
      <w:r w:rsidRPr="00593377">
        <w:t>j</w:t>
      </w:r>
      <w:r w:rsidRPr="00593377">
        <w:t xml:space="preserve">ning. </w:t>
      </w:r>
    </w:p>
    <w:p w:rsidR="00675E12" w:rsidRPr="00593377" w:rsidRDefault="00675E12">
      <w:pPr>
        <w:pStyle w:val="Normaltindrag"/>
      </w:pPr>
      <w:r w:rsidRPr="00593377">
        <w:t>Nätverksförsäljning har även aktualiserats i den grönbok om den framtida konsumentpolitiken som lades fram av kommissionen i oktober 2001, KOM (2001) 531. I grönboken nämns nätverksförsäljning som ett exempel på ett rättsområd</w:t>
      </w:r>
      <w:r w:rsidRPr="00593377">
        <w:t xml:space="preserve">e där regleringen i hög grad skiftar mellan medlemsländerna vilket, enligt grönboken, påverkar möjligheterna att bedriva gränsöverskridande nätverksförsäljning negativt. </w:t>
      </w:r>
    </w:p>
    <w:p w:rsidR="00675E12" w:rsidRPr="00593377" w:rsidRDefault="00675E12">
      <w:pPr>
        <w:pStyle w:val="Rubrik4"/>
        <w:rPr>
          <w:noProof w:val="0"/>
        </w:rPr>
      </w:pPr>
      <w:bookmarkStart w:id="65" w:name="_Toc3263328"/>
      <w:r w:rsidRPr="00593377">
        <w:rPr>
          <w:noProof w:val="0"/>
        </w:rPr>
        <w:t>Utskottets ställningstagande</w:t>
      </w:r>
      <w:bookmarkEnd w:id="65"/>
    </w:p>
    <w:p w:rsidR="00675E12" w:rsidRPr="00593377" w:rsidRDefault="00675E12">
      <w:r w:rsidRPr="00593377">
        <w:t xml:space="preserve">I avvaktan av resultatet av det pågående arbetet på EU-nivå är utskottet inte berett att förorda något uttalande från riksdagens sida vad gäller behovet och den närmare utformningen av den i motionen efterfrågade lagstiftningen. Motion 2000/01:L708 bör därför avslås. </w:t>
      </w:r>
    </w:p>
    <w:p w:rsidR="00675E12" w:rsidRPr="00593377" w:rsidRDefault="00675E12">
      <w:pPr>
        <w:pStyle w:val="Utskottetsvervganden-RubrikFrslagspunkt"/>
      </w:pPr>
      <w:bookmarkStart w:id="66" w:name="_Toc3263329"/>
      <w:r w:rsidRPr="00593377">
        <w:t>Diskriminering av konsumenter</w:t>
      </w:r>
      <w:bookmarkEnd w:id="66"/>
    </w:p>
    <w:p w:rsidR="00675E12" w:rsidRPr="00593377" w:rsidRDefault="00675E12">
      <w:pPr>
        <w:pStyle w:val="Utskottsfrslagikorthet-Rubrik"/>
        <w:rPr>
          <w:noProof w:val="0"/>
        </w:rPr>
      </w:pPr>
      <w:r w:rsidRPr="00593377">
        <w:rPr>
          <w:noProof w:val="0"/>
        </w:rPr>
        <w:t>Utskottets förslag i korthet</w:t>
      </w:r>
    </w:p>
    <w:p w:rsidR="00675E12" w:rsidRPr="00593377" w:rsidRDefault="00675E12">
      <w:pPr>
        <w:pStyle w:val="Utskottsfrslagikorthet-Text"/>
        <w:rPr>
          <w:i/>
        </w:rPr>
      </w:pPr>
      <w:r w:rsidRPr="00593377">
        <w:t>Riksdagen bör avslå motionsyrkanden med krav på åtgärder mot diskriminering vid fastighetsförmedling och vid kreditprövning. U</w:t>
      </w:r>
      <w:r w:rsidRPr="00593377">
        <w:t>t</w:t>
      </w:r>
      <w:r w:rsidRPr="00593377">
        <w:t>skottet hänvisar till pågående utredningsarbete och till att motion</w:t>
      </w:r>
      <w:r w:rsidRPr="00593377">
        <w:t>s</w:t>
      </w:r>
      <w:r w:rsidRPr="00593377">
        <w:t xml:space="preserve">spörsmålen har uppmärksammats av berörda myndigheter. </w:t>
      </w:r>
      <w:r w:rsidRPr="00593377">
        <w:rPr>
          <w:i/>
        </w:rPr>
        <w:t>Jämför reservation nr 9 (v).</w:t>
      </w:r>
    </w:p>
    <w:p w:rsidR="00675E12" w:rsidRPr="00593377" w:rsidRDefault="00675E12"/>
    <w:p w:rsidR="00675E12" w:rsidRPr="00593377" w:rsidRDefault="00675E12">
      <w:pPr>
        <w:pStyle w:val="Rubrik4"/>
        <w:spacing w:before="0"/>
        <w:rPr>
          <w:noProof w:val="0"/>
        </w:rPr>
      </w:pPr>
      <w:bookmarkStart w:id="67" w:name="_Toc3263330"/>
      <w:r w:rsidRPr="00593377">
        <w:rPr>
          <w:noProof w:val="0"/>
        </w:rPr>
        <w:t>Allmän bakgrund</w:t>
      </w:r>
      <w:bookmarkEnd w:id="67"/>
    </w:p>
    <w:p w:rsidR="00675E12" w:rsidRPr="00593377" w:rsidRDefault="00675E12">
      <w:r w:rsidRPr="00593377">
        <w:t>Inom straffrätten finns i 16 kap. 9 § brottsbalken en bestämmelse som direkt riktar sig mot olika typer av diskriminering. Enligt denna bestämmelse är det straffbart för en näringsidkare att i sin verksamhet diskriminera någon på grund av hans ras, hudfärg, nationella eller etniska ursprung, trosbekännelse eller på grund av homosexuell läggning genom att inte gå honom till handa på de villkor som näringsidkaren tillämpar i förhållande till andra. Utöver diskrimineringslagstiftningen inom arbetslivet saknas</w:t>
      </w:r>
      <w:r w:rsidRPr="00593377">
        <w:t xml:space="preserve"> i svensk rätt särskild civilrättslig la</w:t>
      </w:r>
      <w:r w:rsidRPr="00593377">
        <w:t>g</w:t>
      </w:r>
      <w:r w:rsidRPr="00593377">
        <w:t xml:space="preserve">stiftning mot diskriminering. </w:t>
      </w:r>
    </w:p>
    <w:p w:rsidR="00675E12" w:rsidRPr="00593377" w:rsidRDefault="00675E12">
      <w:pPr>
        <w:pStyle w:val="Normaltindrag"/>
      </w:pPr>
      <w:r w:rsidRPr="00593377">
        <w:t>Regeringen tillkallade i juni 1999 en särskild utredare med uppgift att göra en översyn av bestämmelsen om olaga diskriminering i 16 kap. 9 § brottsba</w:t>
      </w:r>
      <w:r w:rsidRPr="00593377">
        <w:t>l</w:t>
      </w:r>
      <w:r w:rsidRPr="00593377">
        <w:t>ken (dir. 1999:49). Utredningen antog namnet 1999 års diskrimineringsutre</w:t>
      </w:r>
      <w:r w:rsidRPr="00593377">
        <w:t>d</w:t>
      </w:r>
      <w:r w:rsidRPr="00593377">
        <w:t>ning. I uppdraget ingick bl.a. att ta ställning till och belysa skälen för respe</w:t>
      </w:r>
      <w:r w:rsidRPr="00593377">
        <w:t>k</w:t>
      </w:r>
      <w:r w:rsidRPr="00593377">
        <w:t>tive emot en straffrättslig reglering respektive annan slags reglering med förbud mot diskriminering. Genom tilläggsdirektiv den 8 februari 2000 b</w:t>
      </w:r>
      <w:r w:rsidRPr="00593377">
        <w:t>e</w:t>
      </w:r>
      <w:r w:rsidRPr="00593377">
        <w:t>gränsades uppdraget till att endast bestå i att övergripande redovisa utre</w:t>
      </w:r>
      <w:r w:rsidRPr="00593377">
        <w:t>d</w:t>
      </w:r>
      <w:r w:rsidRPr="00593377">
        <w:t>ningens resultat och ställningstagande i de frågor uppdraget avsett och lämna förslag till inriktning på det fortsatta arbetet på områ</w:t>
      </w:r>
      <w:r w:rsidRPr="00593377">
        <w:t>det (dir. 2001:14). Up</w:t>
      </w:r>
      <w:r w:rsidRPr="00593377">
        <w:t>p</w:t>
      </w:r>
      <w:r w:rsidRPr="00593377">
        <w:t>draget redovisades i juni 2001 i betänkandet (SOU 2001:39) Ett effektivt diskrimineringsförbud. Utredningen förespråkar i betänkandet bl.a. att det straffrättsliga diskrimineringsförbudet skall ersättas med ett civilrättsligt förbud mot di</w:t>
      </w:r>
      <w:r w:rsidRPr="00593377">
        <w:t>s</w:t>
      </w:r>
      <w:r w:rsidRPr="00593377">
        <w:t xml:space="preserve">kriminering. </w:t>
      </w:r>
    </w:p>
    <w:p w:rsidR="00675E12" w:rsidRPr="00593377" w:rsidRDefault="00675E12">
      <w:pPr>
        <w:pStyle w:val="Normaltindrag"/>
      </w:pPr>
      <w:r w:rsidRPr="00593377">
        <w:t xml:space="preserve">Genom regeringsbeslut den 31 januari 2002 tillkallades en parlamentarisk utredning med uppdrag att bl.a. överväga en gemensam lagstiftning mot diskriminering som omfattar alla eller flertalet diskrimineringsgrunder och samhällsområden </w:t>
      </w:r>
      <w:r w:rsidRPr="00593377">
        <w:t>och att överväga om det finns skäl att ersätta straffbestä</w:t>
      </w:r>
      <w:r w:rsidRPr="00593377">
        <w:t>m</w:t>
      </w:r>
      <w:r w:rsidRPr="00593377">
        <w:t>melsen i 16 kap. 9 § BrB med någon annan typ av reglering (dir. 2002:11). Up</w:t>
      </w:r>
      <w:r w:rsidRPr="00593377">
        <w:t>p</w:t>
      </w:r>
      <w:r w:rsidRPr="00593377">
        <w:t xml:space="preserve">draget skall redovisas senast den 1 december 2004. </w:t>
      </w:r>
    </w:p>
    <w:p w:rsidR="00675E12" w:rsidRPr="00593377" w:rsidRDefault="00675E12">
      <w:pPr>
        <w:pStyle w:val="Normaltindrag"/>
      </w:pPr>
      <w:r w:rsidRPr="00593377">
        <w:t>Genom Amsterdamfördraget, som trädde i kraft den 1 maj 1999, infördes en ny artikel 13 i EG-fördraget som ger rådet befogenhet att, inom ramen för de befogenheter fördraget ger gemenskapen, vidta lämpliga åtgärder för att bekämpa diskriminering på grund av kön, ras, etniskt ursprung, religion eller övertygelse, funktionshi</w:t>
      </w:r>
      <w:r w:rsidRPr="00593377">
        <w:t>nder, ålder eller sexuell läggning. Med stöd av denna artikel beslutade rådet den 29 juni 2000 ett direktiv om genomförande av principen om likabehandling av personer oavsett deras ras eller etniska u</w:t>
      </w:r>
      <w:r w:rsidRPr="00593377">
        <w:t>r</w:t>
      </w:r>
      <w:r w:rsidRPr="00593377">
        <w:t>sprung (2000/43/EG). Rådet beslutade vidare den 27 november 2000 ett d</w:t>
      </w:r>
      <w:r w:rsidRPr="00593377">
        <w:t>i</w:t>
      </w:r>
      <w:r w:rsidRPr="00593377">
        <w:t xml:space="preserve">rektiv om inrättande av en allmän ram för likabehandling i arbetslivet (2000/78/EG). Utöver nu nämnda direktiv antog rådet samma dag även en handlingsplan mot diskriminering för åren 2001–2006. </w:t>
      </w:r>
    </w:p>
    <w:p w:rsidR="00675E12" w:rsidRPr="00593377" w:rsidRDefault="00675E12">
      <w:pPr>
        <w:pStyle w:val="Normaltindrag"/>
      </w:pPr>
      <w:r w:rsidRPr="00593377">
        <w:t>Regeringen tillkallade i december 2000 en sär</w:t>
      </w:r>
      <w:r w:rsidRPr="00593377">
        <w:t>skild utredare med uppgift att lämna förslag till hur direktiven skall genomföras i svensk rätt, Diskrim</w:t>
      </w:r>
      <w:r w:rsidRPr="00593377">
        <w:t>i</w:t>
      </w:r>
      <w:r w:rsidRPr="00593377">
        <w:t xml:space="preserve">neringsutredningen 2001 (dir. 2000:106). Uppdraget skall redovisas senast i juli 2002. </w:t>
      </w:r>
    </w:p>
    <w:p w:rsidR="00675E12" w:rsidRPr="00593377" w:rsidRDefault="00675E12">
      <w:pPr>
        <w:pStyle w:val="Rubrik4"/>
        <w:rPr>
          <w:noProof w:val="0"/>
        </w:rPr>
      </w:pPr>
      <w:bookmarkStart w:id="68" w:name="_Toc3263331"/>
      <w:r w:rsidRPr="00593377">
        <w:rPr>
          <w:noProof w:val="0"/>
        </w:rPr>
        <w:t>Diskriminering vid fastighetsförmedling</w:t>
      </w:r>
      <w:bookmarkEnd w:id="68"/>
    </w:p>
    <w:p w:rsidR="00675E12" w:rsidRPr="00593377" w:rsidRDefault="00675E12">
      <w:r w:rsidRPr="00593377">
        <w:t>Den 1 oktober 1995 trädde en ny fastighetsmäklarlag (1995:400) i kraft. Lagen, som ersatte  1984 års lag i  ämnet,  syftar  i  första hand till att förstä</w:t>
      </w:r>
      <w:r w:rsidRPr="00593377">
        <w:t>r</w:t>
      </w:r>
      <w:r w:rsidRPr="00593377">
        <w:t xml:space="preserve">ka skyddet för enskilda som anlitar fastighetsmäklare och är, på samma sätt som den gamla lagen, tvingande. </w:t>
      </w:r>
    </w:p>
    <w:p w:rsidR="00675E12" w:rsidRPr="00593377" w:rsidRDefault="00675E12">
      <w:pPr>
        <w:pStyle w:val="Normaltindrag"/>
      </w:pPr>
      <w:r w:rsidRPr="00593377">
        <w:t>Fastighetsmäklarlagen innehåller flera civilrättsliga  regler  som  tar  sikte  på  hur  en fastighetsmäklare  skall  utföra sitt förmedlingsuppdrag. Den grundsyn som genomsyrar flera av dessa regler är att mäklaren skall uppträda som en i princip opartisk mellanman, som både köpare och säljare skall kunna ha förtroende för. Enligt 12 § gäller en grundläggande skyldighet för fasti</w:t>
      </w:r>
      <w:r w:rsidRPr="00593377">
        <w:t>g</w:t>
      </w:r>
      <w:r w:rsidRPr="00593377">
        <w:t>hetsmäklare att utföra sitt uppdrag omsorgsfullt och att i allt iaktta god fasti</w:t>
      </w:r>
      <w:r w:rsidRPr="00593377">
        <w:t>g</w:t>
      </w:r>
      <w:r w:rsidRPr="00593377">
        <w:t xml:space="preserve">hetsmäklarsed. Fastighetsmäklaren skall därvid tillvarata både säljarens och köparens intresse. </w:t>
      </w:r>
    </w:p>
    <w:p w:rsidR="00675E12" w:rsidRPr="00593377" w:rsidRDefault="00675E12">
      <w:pPr>
        <w:pStyle w:val="Normaltindrag"/>
      </w:pPr>
      <w:r w:rsidRPr="00593377">
        <w:t>Innebörden av begreppet god fastighetsmäklarsed är, i likhet med vad som gällde tidigare enligt 1984 års fastighetsmäklarlag, inte definierad i lagen. Av förarbetena till såväl 1984 års lag som nu gällande fastighetsmäklarlag fra</w:t>
      </w:r>
      <w:r w:rsidRPr="00593377">
        <w:t>m</w:t>
      </w:r>
      <w:r w:rsidRPr="00593377">
        <w:t>går dock att man vid tolkningen av begreppet i första hand får söka vägle</w:t>
      </w:r>
      <w:r w:rsidRPr="00593377">
        <w:t>d</w:t>
      </w:r>
      <w:r w:rsidRPr="00593377">
        <w:t>ning i vad som allmänt anses som god sed i affärsförhållanden, etiska regler som tillämpas av de etablerade mäklarorganisationerna, riktlinjeöveren</w:t>
      </w:r>
      <w:r w:rsidRPr="00593377">
        <w:t>s</w:t>
      </w:r>
      <w:r w:rsidRPr="00593377">
        <w:t>kommelser mellan Konsumentverket och märklarorganisationer, organisati</w:t>
      </w:r>
      <w:r w:rsidRPr="00593377">
        <w:t>o</w:t>
      </w:r>
      <w:r w:rsidRPr="00593377">
        <w:t xml:space="preserve">nernas rekommendationer till sina medlemmar samt rättspraxis (prop. 1983/84:16 s. 36 f, prop. 1994/95:14 s. 40 f). </w:t>
      </w:r>
    </w:p>
    <w:p w:rsidR="00675E12" w:rsidRPr="00593377" w:rsidRDefault="00675E12">
      <w:r w:rsidRPr="00593377">
        <w:t>Tanja Linderborg m.fl. (v) anför i motion 2000/01:L703 att fastighetsmäkla</w:t>
      </w:r>
      <w:r w:rsidRPr="00593377">
        <w:t>r</w:t>
      </w:r>
      <w:r w:rsidRPr="00593377">
        <w:t>lagen inte erbjuder någon lämplig lösning för att förhindra att fastighetsmä</w:t>
      </w:r>
      <w:r w:rsidRPr="00593377">
        <w:t>k</w:t>
      </w:r>
      <w:r w:rsidRPr="00593377">
        <w:t>lare diskriminerar en person på grund av ras, hudfärg, nationellt eller etniskt ursprung, kön och sexuell läggning. Motionärerna anser att det är uppenbart att diskriminering inom fastighetsmäklarbranschen strider mot god fasti</w:t>
      </w:r>
      <w:r w:rsidRPr="00593377">
        <w:t>g</w:t>
      </w:r>
      <w:r w:rsidRPr="00593377">
        <w:t>hetsmäklarsed. Det kan därför, anförs det i motionen, finnas skäl att överväga att ändra 12 § fastighetsmäklarlagen på så sätt att rekvisitet god fastighet</w:t>
      </w:r>
      <w:r w:rsidRPr="00593377">
        <w:t>s</w:t>
      </w:r>
      <w:r w:rsidRPr="00593377">
        <w:t>mäklarsed kompletteras med ett diskrimineringsförb</w:t>
      </w:r>
      <w:r w:rsidRPr="00593377">
        <w:t xml:space="preserve">ud. I motionen begärs ett tillkännagivande i enlighet med det anförda. </w:t>
      </w:r>
    </w:p>
    <w:p w:rsidR="00675E12" w:rsidRPr="00593377" w:rsidRDefault="00675E12">
      <w:r w:rsidRPr="00593377">
        <w:t>Enligt vad utskottet har inhämtat har motionsspörsmålet uppmärksammats av både Diskrimineringsombudsmannen och Fastighetsmäklarnämnden, som ny</w:t>
      </w:r>
      <w:r w:rsidRPr="00593377">
        <w:softHyphen/>
        <w:t xml:space="preserve">ligen tagit initiativ till överläggningar i frågan med mäklarorganisationerna. Dessa överläggningar har, enligt uppgift, lett fram till att det inom två av de större mäklarorganisationerna nu föreligger förslag om att införa förbud mot diskriminering i organisationernas etiska regler. Avsikten är att förslagen skall behandlas av respektive organisations beslutande organ senare under våren 2002. </w:t>
      </w:r>
    </w:p>
    <w:p w:rsidR="00675E12" w:rsidRPr="00593377" w:rsidRDefault="00675E12">
      <w:pPr>
        <w:pStyle w:val="Normaltindrag"/>
      </w:pPr>
      <w:r w:rsidRPr="00593377">
        <w:t>Som behandlats inledningsvis i detta avsnitt pågår också ett brett upplagt utredningsarbete som ligger väl i lin</w:t>
      </w:r>
      <w:r w:rsidRPr="00593377">
        <w:t xml:space="preserve">je med den frågeställning som tas upp i motionen. </w:t>
      </w:r>
    </w:p>
    <w:p w:rsidR="00675E12" w:rsidRPr="00593377" w:rsidRDefault="00675E12">
      <w:pPr>
        <w:pStyle w:val="Normaltindrag"/>
      </w:pPr>
      <w:r w:rsidRPr="00593377">
        <w:t>Mot bakgrund av vad som nu har redovisats saknas enligt utskottets m</w:t>
      </w:r>
      <w:r w:rsidRPr="00593377">
        <w:t>e</w:t>
      </w:r>
      <w:r w:rsidRPr="00593377">
        <w:t>ning skäl för riksdagen att för närvarande vidta någon åtgärd med anledning av motion 2000/01:L703. U</w:t>
      </w:r>
      <w:r w:rsidRPr="00593377">
        <w:t>t</w:t>
      </w:r>
      <w:r w:rsidRPr="00593377">
        <w:t xml:space="preserve">skottet föreslår därför att motionen skall avslås. </w:t>
      </w:r>
    </w:p>
    <w:p w:rsidR="00675E12" w:rsidRPr="00593377" w:rsidRDefault="00675E12">
      <w:pPr>
        <w:pStyle w:val="Rubrik4"/>
        <w:rPr>
          <w:noProof w:val="0"/>
        </w:rPr>
      </w:pPr>
      <w:bookmarkStart w:id="69" w:name="_Toc3263332"/>
      <w:r w:rsidRPr="00593377">
        <w:rPr>
          <w:noProof w:val="0"/>
        </w:rPr>
        <w:t>Diskriminering vid kreditprövning</w:t>
      </w:r>
      <w:bookmarkEnd w:id="69"/>
    </w:p>
    <w:p w:rsidR="00675E12" w:rsidRPr="00593377" w:rsidRDefault="00675E12">
      <w:r w:rsidRPr="00593377">
        <w:t>I konsumentkreditlagen (1992:830) finns bestämmelser om krediter som är avsedda huvudsakligen för enskilt bruk och som lämnas eller erbjuds en ko</w:t>
      </w:r>
      <w:r w:rsidRPr="00593377">
        <w:t>n</w:t>
      </w:r>
      <w:r w:rsidRPr="00593377">
        <w:t xml:space="preserve">sument av en näringsidkare i dennes yrkesmässiga verksamhet. Lagen saknar ett uttryckligt krav på att kreditprövning skall ske vid lämnande av kredit. Enligt 5 § skall dock näringsidkaren i sitt förhållande till konsumenten iaktta god kreditgivningssed och därvid ta till vara konsumentens intresse med tillbörlig omsorg. Av förarbetena till lagen framgår att i detta ligger normalt att göra en seriös kreditprövning innan kredit lämnas (prop. 1991/92:83, bet. LU28). </w:t>
      </w:r>
    </w:p>
    <w:p w:rsidR="00675E12" w:rsidRPr="00593377" w:rsidRDefault="00675E12">
      <w:pPr>
        <w:pStyle w:val="Normaltindrag"/>
      </w:pPr>
      <w:r w:rsidRPr="00593377">
        <w:t>Av Finansinspektionens Allmänna råd om kre</w:t>
      </w:r>
      <w:r w:rsidRPr="00593377">
        <w:t>diter i konsumentförhålla</w:t>
      </w:r>
      <w:r w:rsidRPr="00593377">
        <w:t>n</w:t>
      </w:r>
      <w:r w:rsidRPr="00593377">
        <w:t>den (FFFS 2000:2) framgår bl.a. att kreditprövning skall göras även om s</w:t>
      </w:r>
      <w:r w:rsidRPr="00593377">
        <w:t>ä</w:t>
      </w:r>
      <w:r w:rsidRPr="00593377">
        <w:t>kerhet ställs, att prövningen skall syfta till att uppskatta kredittagarens framt</w:t>
      </w:r>
      <w:r w:rsidRPr="00593377">
        <w:t>i</w:t>
      </w:r>
      <w:r w:rsidRPr="00593377">
        <w:t>da betalningsförmåga, att sedvanlig kreditupplysning bör inhämtas och att bedömningen av sökandens återbetalningsförmåga bör göras utifrån dennes inkomster, tillgångar, utgifter och skuldförhållanden.</w:t>
      </w:r>
    </w:p>
    <w:p w:rsidR="00675E12" w:rsidRPr="00593377" w:rsidRDefault="00675E12">
      <w:pPr>
        <w:pStyle w:val="Normaltindrag"/>
      </w:pPr>
      <w:r w:rsidRPr="00593377">
        <w:t>I Konsumentverkets riktlinjer för tillämpningen av konsumentkreditlagen (KOVFS 2001:4) anges att kreditprövningen skall anpassas e</w:t>
      </w:r>
      <w:r w:rsidRPr="00593377">
        <w:t>fter omständi</w:t>
      </w:r>
      <w:r w:rsidRPr="00593377">
        <w:t>g</w:t>
      </w:r>
      <w:r w:rsidRPr="00593377">
        <w:t xml:space="preserve">heterna i varje enskilt ärende. Den kreditsökandes ekonomiska förutsättningar kan, enligt vad som anförs i riktlinjerna, normalt bedömas utifrån inkomst, skuldsättning, borgensåtaganden och regelbundna större utgifter för bostad, hushåll och liknande. </w:t>
      </w:r>
    </w:p>
    <w:p w:rsidR="00675E12" w:rsidRPr="00593377" w:rsidRDefault="00675E12">
      <w:pPr>
        <w:pStyle w:val="Normaltindrag"/>
      </w:pPr>
      <w:r w:rsidRPr="00593377">
        <w:t>Bestämmelser om kreditupplysning finns i kreditupplysningslagen (1973:1173). Enligt 6 § denna lag får vissa känsliga uppgifter, bl.a. om en per</w:t>
      </w:r>
      <w:r w:rsidRPr="00593377">
        <w:softHyphen/>
        <w:t>sons ras och etniska ursprung, inte behandlas i kreditupplysningsverksa</w:t>
      </w:r>
      <w:r w:rsidRPr="00593377">
        <w:t>m</w:t>
      </w:r>
      <w:r w:rsidRPr="00593377">
        <w:t xml:space="preserve">het. </w:t>
      </w:r>
    </w:p>
    <w:p w:rsidR="00675E12" w:rsidRPr="00593377" w:rsidRDefault="00675E12">
      <w:r w:rsidRPr="00593377">
        <w:t>I motion 2000/01:L713 av Ulla Hoffmann m.fl. (v) kritiseras den kreditprö</w:t>
      </w:r>
      <w:r w:rsidRPr="00593377">
        <w:t>v</w:t>
      </w:r>
      <w:r w:rsidRPr="00593377">
        <w:t>ning som förekommer inom Telia. Enligt motionärernas uppfattning innebär Telias krav på presumtiva kunder i fråga om kreditvärdighet, vistelsetid i landet, nationalitet och ställande av säkerhet att det i praktiken är omöjligt för exempelvis utomnordiska flyktingar som nyligen fått uppehållstillstånd att skaffa ett telefonabonnemang. Motionärerna anser att regeringen antingen bör utnyttja sitt ägarinflytande i Telia för att ändra bolagets rutiner för kredi</w:t>
      </w:r>
      <w:r w:rsidRPr="00593377">
        <w:t>t</w:t>
      </w:r>
      <w:r w:rsidRPr="00593377">
        <w:t>prövning eller överväga lagändringar som förhindra</w:t>
      </w:r>
      <w:r w:rsidRPr="00593377">
        <w:t xml:space="preserve">r indirekt diskriminering av invandrare som vill teckna telefonabonnemang. I motionen begärs ett tillkännagivande i enlighet med det anförda. </w:t>
      </w:r>
    </w:p>
    <w:p w:rsidR="00675E12" w:rsidRPr="00593377" w:rsidRDefault="00675E12">
      <w:r w:rsidRPr="00593377">
        <w:t xml:space="preserve">Enligt vad utskottet har erfarit har Diskrimineringsombudsmannen nyligen tagit initiativ till överläggningar med Telia angående formerna för bolagets kreditprövning vid tecknande av mobiltelefonabonnemang. Därtill kommer att också detta motionsspörsmål innefattas i det pågående utredningsarbetet i fråga om den framtida utformningen av diskrimineringslagstiftningen. </w:t>
      </w:r>
    </w:p>
    <w:p w:rsidR="00675E12" w:rsidRPr="00593377" w:rsidRDefault="00675E12">
      <w:pPr>
        <w:pStyle w:val="Normaltindrag"/>
      </w:pPr>
      <w:r w:rsidRPr="00593377">
        <w:t>Utskottet kan för närvarande inte se någon anledning för riksdagen att vidta någon åtgärd med anledning av motion 2000/01:L713 och föreslår dä</w:t>
      </w:r>
      <w:r w:rsidRPr="00593377">
        <w:t>r</w:t>
      </w:r>
      <w:r w:rsidRPr="00593377">
        <w:t xml:space="preserve">för att motionen skall avslås. </w:t>
      </w:r>
    </w:p>
    <w:p w:rsidR="00675E12" w:rsidRPr="00593377" w:rsidRDefault="00675E12">
      <w:pPr>
        <w:pStyle w:val="Utskottetsvervganden-RubrikFrslagspunkt"/>
      </w:pPr>
      <w:bookmarkStart w:id="70" w:name="_Toc3263333"/>
      <w:r w:rsidRPr="00593377">
        <w:t>Borgensåtaganden</w:t>
      </w:r>
      <w:bookmarkEnd w:id="70"/>
    </w:p>
    <w:p w:rsidR="00675E12" w:rsidRPr="00593377" w:rsidRDefault="00675E12">
      <w:pPr>
        <w:pStyle w:val="Utskottsfrslagikorthet-Rubrik"/>
        <w:rPr>
          <w:noProof w:val="0"/>
        </w:rPr>
      </w:pPr>
      <w:r w:rsidRPr="00593377">
        <w:rPr>
          <w:noProof w:val="0"/>
        </w:rPr>
        <w:t>Utskottets förslag i korthet</w:t>
      </w:r>
    </w:p>
    <w:p w:rsidR="00675E12" w:rsidRPr="00593377" w:rsidRDefault="00675E12">
      <w:pPr>
        <w:pStyle w:val="Utskottsfrslagikorthet-Text"/>
        <w:rPr>
          <w:i/>
        </w:rPr>
      </w:pPr>
      <w:r w:rsidRPr="00593377">
        <w:t>Ett motionsyrkande med krav på en översyn av lagstiftningen rörande borgensåtaganden bör avslås. Utskottet förutsätter att r</w:t>
      </w:r>
      <w:r w:rsidRPr="00593377">
        <w:t>e</w:t>
      </w:r>
      <w:r w:rsidRPr="00593377">
        <w:t xml:space="preserve">geringen verkar för att berörda myndigheter följer frågan och vidtar de åtgärder som kan visa sig erforderliga. </w:t>
      </w:r>
      <w:r w:rsidRPr="00593377">
        <w:rPr>
          <w:i/>
        </w:rPr>
        <w:t>Jämför reservation nr 10 (v).</w:t>
      </w:r>
    </w:p>
    <w:p w:rsidR="00675E12" w:rsidRPr="00593377" w:rsidRDefault="00675E12">
      <w:pPr>
        <w:pStyle w:val="Rubrik4"/>
        <w:rPr>
          <w:noProof w:val="0"/>
        </w:rPr>
      </w:pPr>
      <w:bookmarkStart w:id="71" w:name="_Toc3263334"/>
      <w:r w:rsidRPr="00593377">
        <w:rPr>
          <w:noProof w:val="0"/>
        </w:rPr>
        <w:t>Gällande rätt</w:t>
      </w:r>
      <w:bookmarkEnd w:id="71"/>
      <w:r w:rsidRPr="00593377">
        <w:rPr>
          <w:noProof w:val="0"/>
        </w:rPr>
        <w:t xml:space="preserve"> </w:t>
      </w:r>
    </w:p>
    <w:p w:rsidR="00675E12" w:rsidRPr="00593377" w:rsidRDefault="00675E12">
      <w:r w:rsidRPr="00593377">
        <w:t>Med ett borgensåtagande avses ett löfte av en eller flera personer att betala en skuld för någon annan om denne inte fullgör sina skyldigheter mot kreditgiv</w:t>
      </w:r>
      <w:r w:rsidRPr="00593377">
        <w:t>a</w:t>
      </w:r>
      <w:r w:rsidRPr="00593377">
        <w:t>ren. Borgen kan även ingås till säkerhet för fullgörande av en annan prest</w:t>
      </w:r>
      <w:r w:rsidRPr="00593377">
        <w:t>a</w:t>
      </w:r>
      <w:r w:rsidRPr="00593377">
        <w:t xml:space="preserve">tion än betalning av en kredit. </w:t>
      </w:r>
    </w:p>
    <w:p w:rsidR="00675E12" w:rsidRPr="00593377" w:rsidRDefault="00675E12">
      <w:pPr>
        <w:pStyle w:val="Normaltindrag"/>
      </w:pPr>
      <w:r w:rsidRPr="00593377">
        <w:t>Grundläggande bestämmelser om borgen finns i 10 kap. 8–12 §§ handel</w:t>
      </w:r>
      <w:r w:rsidRPr="00593377">
        <w:t>s</w:t>
      </w:r>
      <w:r w:rsidRPr="00593377">
        <w:t>balken. Borgen förekommer i två huvudformer, proprieborgen och enkel borgen. Vid proprieborgen kan fordringsägaren enligt 10 kap. 9 § handelsba</w:t>
      </w:r>
      <w:r w:rsidRPr="00593377">
        <w:t>l</w:t>
      </w:r>
      <w:r w:rsidRPr="00593377">
        <w:t>ken omedelbart kräva vem han eller hon vill av borgensmännen eller låntag</w:t>
      </w:r>
      <w:r w:rsidRPr="00593377">
        <w:t>a</w:t>
      </w:r>
      <w:r w:rsidRPr="00593377">
        <w:t>ren. Av 10 kap. 8 § handelsbalken framgår att enkel borgen innebär att bo</w:t>
      </w:r>
      <w:r w:rsidRPr="00593377">
        <w:t>r</w:t>
      </w:r>
      <w:r w:rsidRPr="00593377">
        <w:t xml:space="preserve">gensmannen blir betalningsskyldig först sedan man kunnat konstatera att låntagaren inte kan fullgöra sina förpliktelser. Borgensåtagandet kan vara obegränsat till beloppet och således avse låntagarens samtliga skulder. </w:t>
      </w:r>
      <w:r w:rsidRPr="00593377">
        <w:t>Det kan också vara begränsat på olika sätt. Ofta ingås borgen för en och samma skuld av flera borgensmän. Dessa svarar därvid, enligt 10 kap. 11 § handel</w:t>
      </w:r>
      <w:r w:rsidRPr="00593377">
        <w:t>s</w:t>
      </w:r>
      <w:r w:rsidRPr="00593377">
        <w:t>balken, solidariskt för skulden. Utöver bestämmelserna i 10 kap. handelsba</w:t>
      </w:r>
      <w:r w:rsidRPr="00593377">
        <w:t>l</w:t>
      </w:r>
      <w:r w:rsidRPr="00593377">
        <w:t xml:space="preserve">ken har reglerna om borgen i huvudsak utvecklats genom praxis. </w:t>
      </w:r>
    </w:p>
    <w:p w:rsidR="00675E12" w:rsidRPr="00593377" w:rsidRDefault="00675E12">
      <w:pPr>
        <w:pStyle w:val="Normaltindrag"/>
      </w:pPr>
      <w:r w:rsidRPr="00593377">
        <w:t>I 2 kap. 13 § bankrörelselagen (1987:617) föreskrivs att kredit inte får lämnas i bankrörelse annat än mot betryggande säkerhet i fast eller lös ege</w:t>
      </w:r>
      <w:r w:rsidRPr="00593377">
        <w:t>n</w:t>
      </w:r>
      <w:r w:rsidRPr="00593377">
        <w:t>dom eller i form av borgen. Bestämmelsen infördes år 1933 till följd av Kre</w:t>
      </w:r>
      <w:r w:rsidRPr="00593377">
        <w:t>u</w:t>
      </w:r>
      <w:r w:rsidRPr="00593377">
        <w:t>gerkraschen. År 1984 infördes i samma bestämmelse en möjlighet för ba</w:t>
      </w:r>
      <w:r w:rsidRPr="00593377">
        <w:t>n</w:t>
      </w:r>
      <w:r w:rsidRPr="00593377">
        <w:t xml:space="preserve">kerna att avstå från säkerhet om den kan anses obehövlig eller om det annars föreligger särskilda skäl för det (prop. 1983/84:146, bet. NU 1983/84:33, rskr. 365). </w:t>
      </w:r>
    </w:p>
    <w:p w:rsidR="00675E12" w:rsidRPr="00593377" w:rsidRDefault="00675E12">
      <w:pPr>
        <w:pStyle w:val="Normaltindrag"/>
      </w:pPr>
      <w:r w:rsidRPr="00593377">
        <w:t>I huvudsak motsvarande bestämmelser finns bl.a. i 3 kap. 6 § lagen (1991:981) om värdepappersrörelse. I fråga om ställande av säkerhet för fullgörande av andra avtal än kreditavtal som omfattas av bank</w:t>
      </w:r>
      <w:r w:rsidRPr="00593377">
        <w:t xml:space="preserve">rörelselagen, exempelvis hyresavtal och avtal om telefonabonnemang, finns inga särskilda bestämmelser som reglerar under vilka förutsättningar borgen skall eller får krävas. </w:t>
      </w:r>
    </w:p>
    <w:p w:rsidR="00675E12" w:rsidRPr="00593377" w:rsidRDefault="00675E12">
      <w:pPr>
        <w:pStyle w:val="Rubrik4"/>
        <w:rPr>
          <w:noProof w:val="0"/>
        </w:rPr>
      </w:pPr>
      <w:bookmarkStart w:id="72" w:name="_Toc3263335"/>
      <w:r w:rsidRPr="00593377">
        <w:rPr>
          <w:noProof w:val="0"/>
        </w:rPr>
        <w:t>Motionen</w:t>
      </w:r>
      <w:bookmarkEnd w:id="72"/>
      <w:r w:rsidRPr="00593377">
        <w:rPr>
          <w:noProof w:val="0"/>
        </w:rPr>
        <w:t xml:space="preserve"> </w:t>
      </w:r>
    </w:p>
    <w:p w:rsidR="00675E12" w:rsidRPr="00593377" w:rsidRDefault="00675E12">
      <w:r w:rsidRPr="00593377">
        <w:t>Carina Hägg (s) anför i motion 2000/01:L710 att borgensinstitutet visserligen fyller en viktig funktion för personer som behöver kredit. Samtidigt för</w:t>
      </w:r>
      <w:r w:rsidRPr="00593377">
        <w:t>e</w:t>
      </w:r>
      <w:r w:rsidRPr="00593377">
        <w:t>kommer det, anförs det i motionen, att bostadsföretag, telefonbolag och ba</w:t>
      </w:r>
      <w:r w:rsidRPr="00593377">
        <w:t>n</w:t>
      </w:r>
      <w:r w:rsidRPr="00593377">
        <w:t>ker utnyttjar möjligheten att kräva borgen på ett, enligt motionärens uppfat</w:t>
      </w:r>
      <w:r w:rsidRPr="00593377">
        <w:t>t</w:t>
      </w:r>
      <w:r w:rsidRPr="00593377">
        <w:t>ning, oacceptabelt sätt som innebär att kreditrisken flyttas över från kreditg</w:t>
      </w:r>
      <w:r w:rsidRPr="00593377">
        <w:t>i</w:t>
      </w:r>
      <w:r w:rsidRPr="00593377">
        <w:t>varen till låntagarens släkt och vänner. I motionen begärs ett tillkännagivande om att lagstiftningen rörande borgen</w:t>
      </w:r>
      <w:r w:rsidRPr="00593377">
        <w:t>s</w:t>
      </w:r>
      <w:r w:rsidRPr="00593377">
        <w:t xml:space="preserve">åtaganden bör ses över. </w:t>
      </w:r>
    </w:p>
    <w:p w:rsidR="00675E12" w:rsidRPr="00593377" w:rsidRDefault="00675E12">
      <w:pPr>
        <w:pStyle w:val="Rubrik4"/>
        <w:rPr>
          <w:noProof w:val="0"/>
        </w:rPr>
      </w:pPr>
      <w:bookmarkStart w:id="73" w:name="_Toc3263336"/>
      <w:r w:rsidRPr="00593377">
        <w:rPr>
          <w:noProof w:val="0"/>
        </w:rPr>
        <w:t>Utskottets ställningstagande</w:t>
      </w:r>
      <w:bookmarkEnd w:id="73"/>
    </w:p>
    <w:p w:rsidR="00675E12" w:rsidRPr="00593377" w:rsidRDefault="00675E12">
      <w:r w:rsidRPr="00593377">
        <w:t>Vad först gäller borgen vid tecknande av hyresavtal erinrar utskottet om att den som har gått i borgen för en hyresgäst har enligt 12 kap. 28 a § jordaba</w:t>
      </w:r>
      <w:r w:rsidRPr="00593377">
        <w:t>l</w:t>
      </w:r>
      <w:r w:rsidRPr="00593377">
        <w:t>ken  rätt att säga upp sitt åtagande så att det upphör efter viss tid. Bestämme</w:t>
      </w:r>
      <w:r w:rsidRPr="00593377">
        <w:t>l</w:t>
      </w:r>
      <w:r w:rsidRPr="00593377">
        <w:t xml:space="preserve">sen infördes genom en lagändring som trädde i kraft den 1 juni 1998 (prop. 1997/98:46, bet. BoU7). </w:t>
      </w:r>
    </w:p>
    <w:p w:rsidR="00675E12" w:rsidRPr="00593377" w:rsidRDefault="00675E12">
      <w:pPr>
        <w:pStyle w:val="Normaltindrag"/>
      </w:pPr>
      <w:r w:rsidRPr="00593377">
        <w:t>I den då aktuella propositionen diskuterades huruvida det över huvud taget borde vara tillåtet att kräva borgen vid hyresavtal avseende hyreslägenheter. Regeringen kom fram till att denna möjlighet borde behållas. Om en sådan möjlighet inte fanns skulle nämligen, anfördes det i propositionen, vissa h</w:t>
      </w:r>
      <w:r w:rsidRPr="00593377">
        <w:t>y</w:t>
      </w:r>
      <w:r w:rsidRPr="00593377">
        <w:t>resgäster, särskilt unga eller hyresgäster med svag ekonomi, få betydande svårigheter att erhålla hyresbostad. Det var vidare, enligt regeringens bedö</w:t>
      </w:r>
      <w:r w:rsidRPr="00593377">
        <w:t>m</w:t>
      </w:r>
      <w:r w:rsidRPr="00593377">
        <w:t>ning, rimligt att en hyresvärd kan skaffa sig en särskild säkerhet för att en hyresgäst fullgör sina skyldigheter, om det finns anledning att ifrågasätta hyresgästens förmåga i detta hänseende. Regeringen var inte heller beredd att föreslå några inskränkningar i möjligheterna att kräva borgen. Bostadsu</w:t>
      </w:r>
      <w:r w:rsidRPr="00593377">
        <w:t>t</w:t>
      </w:r>
      <w:r w:rsidRPr="00593377">
        <w:t>skottet delade i sitt av riksdagen godkända betänkande 1</w:t>
      </w:r>
      <w:r w:rsidRPr="00593377">
        <w:t>997/98:BoU7 rege</w:t>
      </w:r>
      <w:r w:rsidRPr="00593377">
        <w:t>r</w:t>
      </w:r>
      <w:r w:rsidRPr="00593377">
        <w:t xml:space="preserve">ingens uppfattning i frågan. </w:t>
      </w:r>
    </w:p>
    <w:p w:rsidR="00675E12" w:rsidRPr="00593377" w:rsidRDefault="00675E12">
      <w:pPr>
        <w:pStyle w:val="Normaltindrag"/>
      </w:pPr>
      <w:r w:rsidRPr="00593377">
        <w:t>Lagutskottet har, från sina utgångspunkter, inte någon annan uppfattning än den bostadsutskottet givit uttryck för. Det nu sagda innebär dock inte att utskottet ställer sig avvisande till den grundläggande tanke som ligger bakom motionen, nämligen att borgen inte bör krävas slentrianmässigt och inte i  sådana fall där det inte föreligger något behov av det. Enligt utskottets m</w:t>
      </w:r>
      <w:r w:rsidRPr="00593377">
        <w:t>e</w:t>
      </w:r>
      <w:r w:rsidRPr="00593377">
        <w:t xml:space="preserve">ning saknas skäl för riksdagen att ta initiativ till den av motionären begärda översynen. Utskottet förutsätter dock att regeringen uppmärksammar frågan och verkar för att berörda myndigheter vidtar de åtgärder som kan anses erforderliga. </w:t>
      </w:r>
    </w:p>
    <w:p w:rsidR="00675E12" w:rsidRPr="00593377" w:rsidRDefault="00675E12">
      <w:pPr>
        <w:pStyle w:val="Normaltindrag"/>
      </w:pPr>
      <w:r w:rsidRPr="00593377">
        <w:t xml:space="preserve">Med det anförda föreslår utskottet att motion 2000/01:L710 skall avslås. </w:t>
      </w:r>
    </w:p>
    <w:p w:rsidR="00675E12" w:rsidRPr="00593377" w:rsidRDefault="00675E12">
      <w:pPr>
        <w:pStyle w:val="Utskottetsvervganden-RubrikFrslagspunkt"/>
      </w:pPr>
      <w:bookmarkStart w:id="74" w:name="_Toc3263337"/>
      <w:r w:rsidRPr="00593377">
        <w:t>Konsumentskydd för tågresenärer</w:t>
      </w:r>
      <w:bookmarkEnd w:id="74"/>
    </w:p>
    <w:p w:rsidR="00675E12" w:rsidRPr="00593377" w:rsidRDefault="00675E12">
      <w:pPr>
        <w:pStyle w:val="Utskottsfrslagikorthet-Rubrik"/>
        <w:rPr>
          <w:noProof w:val="0"/>
        </w:rPr>
      </w:pPr>
      <w:r w:rsidRPr="00593377">
        <w:rPr>
          <w:noProof w:val="0"/>
        </w:rPr>
        <w:t>Utskottets förslag i korthet</w:t>
      </w:r>
    </w:p>
    <w:p w:rsidR="00675E12" w:rsidRPr="00593377" w:rsidRDefault="00675E12">
      <w:pPr>
        <w:pStyle w:val="Utskottsfrslagikorthet-Text"/>
      </w:pPr>
      <w:r w:rsidRPr="00593377">
        <w:t>Ett motionsyrkande med krav på åtgärder för att åstadkomma ett bättre konsumentskydd för tågresenärer bör avslås. Utskottet hänv</w:t>
      </w:r>
      <w:r w:rsidRPr="00593377">
        <w:t>i</w:t>
      </w:r>
      <w:r w:rsidRPr="00593377">
        <w:t>sar till p</w:t>
      </w:r>
      <w:r w:rsidRPr="00593377">
        <w:t>å</w:t>
      </w:r>
      <w:r w:rsidRPr="00593377">
        <w:t xml:space="preserve">gående utredningsarbete på området.  </w:t>
      </w:r>
    </w:p>
    <w:p w:rsidR="00675E12" w:rsidRPr="00593377" w:rsidRDefault="00675E12">
      <w:pPr>
        <w:pStyle w:val="Rubrik4"/>
        <w:rPr>
          <w:noProof w:val="0"/>
        </w:rPr>
      </w:pPr>
      <w:bookmarkStart w:id="75" w:name="_Toc3263338"/>
      <w:r w:rsidRPr="00593377">
        <w:rPr>
          <w:noProof w:val="0"/>
        </w:rPr>
        <w:t>Motionen</w:t>
      </w:r>
      <w:bookmarkEnd w:id="75"/>
    </w:p>
    <w:p w:rsidR="00675E12" w:rsidRPr="00593377" w:rsidRDefault="00675E12">
      <w:r w:rsidRPr="00593377">
        <w:t>I motion 2001/02:L340 av Mikael Johansson m.fl. (mp) anförs att det i dag föreligger tydliga brister i konsumentskyddet för tågresenärer, bl.a. vad gäller frågor som ersättning vid förseningar, prissättning, reskomfort, tillgänglighet för funktionshindrade och information. Det finns inte heller, anser motion</w:t>
      </w:r>
      <w:r w:rsidRPr="00593377">
        <w:t>ä</w:t>
      </w:r>
      <w:r w:rsidRPr="00593377">
        <w:t>rerna, någon myndighet som ansvarar för att systematiskt samla in, kartlägga och analysera konsumentproblem som tågresenärer ställs inför. I motionen begärs ett tillkännagivande om att Konsumentverket, i samarbete med Ri</w:t>
      </w:r>
      <w:r w:rsidRPr="00593377">
        <w:t>k</w:t>
      </w:r>
      <w:r w:rsidRPr="00593377">
        <w:t>s</w:t>
      </w:r>
      <w:r w:rsidRPr="00593377">
        <w:softHyphen/>
        <w:t>trafiken, bör ges i uppdrag att se över situationen för resenärerna på den inte</w:t>
      </w:r>
      <w:r w:rsidRPr="00593377">
        <w:t>r</w:t>
      </w:r>
      <w:r w:rsidRPr="00593377">
        <w:t xml:space="preserve">regionala kollektiva persontrafiken. </w:t>
      </w:r>
    </w:p>
    <w:p w:rsidR="00675E12" w:rsidRPr="00593377" w:rsidRDefault="00675E12">
      <w:pPr>
        <w:pStyle w:val="Rubrik4"/>
        <w:rPr>
          <w:noProof w:val="0"/>
        </w:rPr>
      </w:pPr>
      <w:bookmarkStart w:id="76" w:name="_Toc3263339"/>
      <w:r w:rsidRPr="00593377">
        <w:rPr>
          <w:noProof w:val="0"/>
        </w:rPr>
        <w:t>Pågående arbete</w:t>
      </w:r>
      <w:bookmarkEnd w:id="76"/>
    </w:p>
    <w:p w:rsidR="00675E12" w:rsidRPr="00593377" w:rsidRDefault="00675E12">
      <w:r w:rsidRPr="00593377">
        <w:t>Regeringen tillkallade genom beslut den 31 maj 2001 en särskild utredare med uppgift att göra en bred översyn av organisationen och lagstiftningen inom järnvägssektorn (dir. 2001:48). Utredningen har antagit namnet Utre</w:t>
      </w:r>
      <w:r w:rsidRPr="00593377">
        <w:t>d</w:t>
      </w:r>
      <w:r w:rsidRPr="00593377">
        <w:t>ningen om järnvägssektorns organisation m.m. I uppdraget ingår bl.a. att med utgångspunkt i konsumentintresset analysera möjliga utvecklingsvägar för såväl person- som godstrafiken på järnväg. Utredaren skall också se över myndighetsstrukturen inom järnvägssektorn och, mot bakgrund av denna översyn, lämna förslag avseende såväl den övergripande organisationen av myndigheterna som ansvarsfördelningen dem emellan. Uppdraget skall slu</w:t>
      </w:r>
      <w:r w:rsidRPr="00593377">
        <w:t>t</w:t>
      </w:r>
      <w:r w:rsidRPr="00593377">
        <w:t>red</w:t>
      </w:r>
      <w:r w:rsidRPr="00593377">
        <w:t>o</w:t>
      </w:r>
      <w:r w:rsidRPr="00593377">
        <w:t xml:space="preserve">visas senast den 15 mars 2003. </w:t>
      </w:r>
    </w:p>
    <w:p w:rsidR="00675E12" w:rsidRPr="00593377" w:rsidRDefault="00675E12">
      <w:pPr>
        <w:pStyle w:val="Normaltindrag"/>
      </w:pPr>
      <w:r w:rsidRPr="00593377">
        <w:t>Som påpekas i motionen publicerade Riks</w:t>
      </w:r>
      <w:r w:rsidRPr="00593377">
        <w:t>revisionsverket (RRV) i juni 2001 revisionsrapporten Svagt konsumentskydd för tågresenär – myndigh</w:t>
      </w:r>
      <w:r w:rsidRPr="00593377">
        <w:t>e</w:t>
      </w:r>
      <w:r w:rsidRPr="00593377">
        <w:t>terna saknar konsumentperspektiv (RRV 2001:21). I rapporten konstateras bl.a. att tågresenärerna ofta drabbas av vissa typproblem, exempelvis krångl</w:t>
      </w:r>
      <w:r w:rsidRPr="00593377">
        <w:t>i</w:t>
      </w:r>
      <w:r w:rsidRPr="00593377">
        <w:t>ga biljett- och bokningssystem, inställda tåg, förseningar och bristande sa</w:t>
      </w:r>
      <w:r w:rsidRPr="00593377">
        <w:t>m</w:t>
      </w:r>
      <w:r w:rsidRPr="00593377">
        <w:t>ordning av tidtabeller, att konsumentskyddet för tågresenärer är sämre än  på andra områden eftersom konsumenttjänstlagen inte är tillämplig inom jär</w:t>
      </w:r>
      <w:r w:rsidRPr="00593377">
        <w:t>n</w:t>
      </w:r>
      <w:r w:rsidRPr="00593377">
        <w:t>vägssektorn, att myndighetsansvaret på</w:t>
      </w:r>
      <w:r w:rsidRPr="00593377">
        <w:t xml:space="preserve"> området är splittrat, att myndighete</w:t>
      </w:r>
      <w:r w:rsidRPr="00593377">
        <w:t>r</w:t>
      </w:r>
      <w:r w:rsidRPr="00593377">
        <w:t>nas övergripande mål inte har omsatts i konkreta åtgärder samt att de styrm</w:t>
      </w:r>
      <w:r w:rsidRPr="00593377">
        <w:t>e</w:t>
      </w:r>
      <w:r w:rsidRPr="00593377">
        <w:t xml:space="preserve">del som finns inte används för att tillvarata konsumenternas intressen. </w:t>
      </w:r>
    </w:p>
    <w:p w:rsidR="00675E12" w:rsidRPr="00593377" w:rsidRDefault="00675E12">
      <w:pPr>
        <w:pStyle w:val="Normaltindrag"/>
      </w:pPr>
      <w:r w:rsidRPr="00593377">
        <w:t>Rapporten har, enligt vad utskottet erfarit, överlämnats av RRV till Utre</w:t>
      </w:r>
      <w:r w:rsidRPr="00593377">
        <w:t>d</w:t>
      </w:r>
      <w:r w:rsidRPr="00593377">
        <w:t>ningen om järnvägssektorns organis</w:t>
      </w:r>
      <w:r w:rsidRPr="00593377">
        <w:t>a</w:t>
      </w:r>
      <w:r w:rsidRPr="00593377">
        <w:t xml:space="preserve">tion m.m. </w:t>
      </w:r>
    </w:p>
    <w:p w:rsidR="00675E12" w:rsidRPr="00593377" w:rsidRDefault="00675E12">
      <w:pPr>
        <w:pStyle w:val="Rubrik4"/>
        <w:rPr>
          <w:noProof w:val="0"/>
        </w:rPr>
      </w:pPr>
      <w:bookmarkStart w:id="77" w:name="_Toc3263340"/>
      <w:r w:rsidRPr="00593377">
        <w:rPr>
          <w:noProof w:val="0"/>
        </w:rPr>
        <w:t>Utskottets ställningstagande</w:t>
      </w:r>
      <w:bookmarkEnd w:id="77"/>
    </w:p>
    <w:p w:rsidR="00675E12" w:rsidRPr="00593377" w:rsidRDefault="00675E12">
      <w:r w:rsidRPr="00593377">
        <w:t>Utskottet kan konstatera att det pågår utredningsarbete som ligger väl i linje med motionsönskemålet. Det pågående arbetet bör inte föregripas av riksd</w:t>
      </w:r>
      <w:r w:rsidRPr="00593377">
        <w:t>a</w:t>
      </w:r>
      <w:r w:rsidRPr="00593377">
        <w:t xml:space="preserve">gen genom något uttalande eller annan åtgärd. Utskottet föreslår därför att motion 2001/02:L340 skall avslås. </w:t>
      </w:r>
    </w:p>
    <w:p w:rsidR="00675E12" w:rsidRPr="00593377" w:rsidRDefault="00675E12">
      <w:pPr>
        <w:pStyle w:val="Utskottetsvervganden-RubrikFrslagspunkt"/>
      </w:pPr>
      <w:bookmarkStart w:id="78" w:name="_Toc3263341"/>
      <w:r w:rsidRPr="00593377">
        <w:t>Barnhjälmar</w:t>
      </w:r>
      <w:bookmarkEnd w:id="78"/>
    </w:p>
    <w:p w:rsidR="00675E12" w:rsidRPr="00593377" w:rsidRDefault="00675E12">
      <w:pPr>
        <w:pStyle w:val="Utskottsfrslagikorthet-Rubrik"/>
        <w:rPr>
          <w:noProof w:val="0"/>
        </w:rPr>
      </w:pPr>
      <w:r w:rsidRPr="00593377">
        <w:rPr>
          <w:noProof w:val="0"/>
        </w:rPr>
        <w:t>Utskottets förslag i korthet</w:t>
      </w:r>
    </w:p>
    <w:p w:rsidR="00675E12" w:rsidRPr="00593377" w:rsidRDefault="00675E12">
      <w:pPr>
        <w:pStyle w:val="Utskottsfrslagikorthet-Text"/>
      </w:pPr>
      <w:r w:rsidRPr="00593377">
        <w:t>Ett motionsyrkande med krav på införande av förbud mot försäl</w:t>
      </w:r>
      <w:r w:rsidRPr="00593377">
        <w:t>j</w:t>
      </w:r>
      <w:r w:rsidRPr="00593377">
        <w:t>ning av barnhjälmar utan utlösningsanordning i hakbandet bör av</w:t>
      </w:r>
      <w:r w:rsidRPr="00593377">
        <w:t>s</w:t>
      </w:r>
      <w:r w:rsidRPr="00593377">
        <w:t>lås. Utskottet hänvisar till att ett sådant förbud inte torde vara rätt</w:t>
      </w:r>
      <w:r w:rsidRPr="00593377">
        <w:t>s</w:t>
      </w:r>
      <w:r w:rsidRPr="00593377">
        <w:t>ligt genomförbart, men framhåller samtidigt vikten av korrekt och tydlig information vid fö</w:t>
      </w:r>
      <w:r w:rsidRPr="00593377">
        <w:t>r</w:t>
      </w:r>
      <w:r w:rsidRPr="00593377">
        <w:t xml:space="preserve">säljning av barnhjälmar. </w:t>
      </w:r>
    </w:p>
    <w:p w:rsidR="00675E12" w:rsidRPr="00593377" w:rsidRDefault="00675E12">
      <w:pPr>
        <w:pStyle w:val="Rubrik4"/>
        <w:rPr>
          <w:noProof w:val="0"/>
        </w:rPr>
      </w:pPr>
      <w:bookmarkStart w:id="79" w:name="_Toc3263342"/>
      <w:r w:rsidRPr="00593377">
        <w:rPr>
          <w:noProof w:val="0"/>
        </w:rPr>
        <w:t>Allmän bakgrund</w:t>
      </w:r>
      <w:bookmarkEnd w:id="79"/>
      <w:r w:rsidRPr="00593377">
        <w:rPr>
          <w:noProof w:val="0"/>
        </w:rPr>
        <w:t xml:space="preserve"> </w:t>
      </w:r>
    </w:p>
    <w:p w:rsidR="00675E12" w:rsidRPr="00593377" w:rsidRDefault="00675E12">
      <w:r w:rsidRPr="00593377">
        <w:t>Rådets direktiv 89/686/EEG om personlig skyddsutrustning syftar till att säkerställa att bara sådan skyddsutrustning som uppfyller i direktivet närmare angivna grundläggande säkerhetskrav släpps ut på marknaden. Det är ti</w:t>
      </w:r>
      <w:r w:rsidRPr="00593377">
        <w:t>l</w:t>
      </w:r>
      <w:r w:rsidRPr="00593377">
        <w:t>lämpligt på både personlig skyddsutrustning som används i arbetslivet och på sådan skyddsutrustning som används privat, exempelvis cykelhjälmar. Dire</w:t>
      </w:r>
      <w:r w:rsidRPr="00593377">
        <w:t>k</w:t>
      </w:r>
      <w:r w:rsidRPr="00593377">
        <w:t>tivet är utformat i enlighet med EG:s harmoniseringsmetod för direktiv som reglerar produkters beskaffenhet samt provning och kontroll av produkter (produktdirektiv). EG-direktiv som har utformats enligt denna metod inn</w:t>
      </w:r>
      <w:r w:rsidRPr="00593377">
        <w:t>e</w:t>
      </w:r>
      <w:r w:rsidRPr="00593377">
        <w:t>håller bindande, relativt allmänt hållna säkerhetskrav på produkterna i fråga. De tekniska specifikationerna, vilka skall säkerställa att pro</w:t>
      </w:r>
      <w:r w:rsidRPr="00593377">
        <w:t>dukterna uppfyller direktivens säkerhetskrav, utarbetas av europeiska standardiseringsorgan, exempelvis CEN. En standard behåller sin karaktär av frivillig överensko</w:t>
      </w:r>
      <w:r w:rsidRPr="00593377">
        <w:t>m</w:t>
      </w:r>
      <w:r w:rsidRPr="00593377">
        <w:t>melse, men får enligt direktiven den rättsverkan att produkter som har utfo</w:t>
      </w:r>
      <w:r w:rsidRPr="00593377">
        <w:t>r</w:t>
      </w:r>
      <w:r w:rsidRPr="00593377">
        <w:t>mats enligt standarden förutsätts uppfylla standarden. Varje produktdirektiv innehåller också regler för hur en tillverkare eller en importör skall kunna visa att produkten uppfyller säkerhetskraven. Produkter som har visats uppfylla säkerhetskraven skall av tillverkare</w:t>
      </w:r>
      <w:r w:rsidRPr="00593377">
        <w:t xml:space="preserve">n eller importören förses med ett s.k. CE-märke. </w:t>
      </w:r>
    </w:p>
    <w:p w:rsidR="00675E12" w:rsidRPr="00593377" w:rsidRDefault="00675E12">
      <w:pPr>
        <w:pStyle w:val="Normaltindrag"/>
      </w:pPr>
      <w:r w:rsidRPr="00593377">
        <w:t>Direktivet är genomfört i svensk rätt genom bl.a. lagen (1992:1326) om personlig skyddsutrustning för privat bruk. Enligt 4 § denna lag får en nä</w:t>
      </w:r>
      <w:r w:rsidRPr="00593377">
        <w:t>r</w:t>
      </w:r>
      <w:r w:rsidRPr="00593377">
        <w:t>ingsidkare tillhandahålla personlig skyddsutrustning bara om den uppfyller sådana krav som föreskrivs av regeringen eller den myndighet som regeringen föreskriver och som avser 1. skydd för hälsa och säkerhet, 2. utformning och 3. märkning och annan produktinformation. Produktsäkerhetslagen (1988:1604) är tillämplig även på sådana varor som omfattas av lagen om personlig skyddsutrustning och som uppfy</w:t>
      </w:r>
      <w:r w:rsidRPr="00593377">
        <w:t>l</w:t>
      </w:r>
      <w:r w:rsidRPr="00593377">
        <w:t xml:space="preserve">ler kraven enligt 4 § i lagen. </w:t>
      </w:r>
    </w:p>
    <w:p w:rsidR="00675E12" w:rsidRPr="00593377" w:rsidRDefault="00675E12">
      <w:pPr>
        <w:pStyle w:val="Normaltindrag"/>
      </w:pPr>
      <w:r w:rsidRPr="00593377">
        <w:t>För småbarnshjälmar gäller Europastandarden SS-EN 1080. Kännetec</w:t>
      </w:r>
      <w:r w:rsidRPr="00593377">
        <w:t>k</w:t>
      </w:r>
      <w:r w:rsidRPr="00593377">
        <w:t>nande för denna standard är att hakbandet, som är grönfärgat, har en autom</w:t>
      </w:r>
      <w:r w:rsidRPr="00593377">
        <w:t>a</w:t>
      </w:r>
      <w:r w:rsidRPr="00593377">
        <w:t>tisk utlösningsanordning. För andra cykelhjälmar gäller standarden SS-EN 1078. När det gäller dessa hjälmar får, enligt standarden, inte finnas någon utlö</w:t>
      </w:r>
      <w:r w:rsidRPr="00593377">
        <w:t>s</w:t>
      </w:r>
      <w:r w:rsidRPr="00593377">
        <w:t xml:space="preserve">ningsanordning. </w:t>
      </w:r>
    </w:p>
    <w:p w:rsidR="00675E12" w:rsidRPr="00593377" w:rsidRDefault="00675E12">
      <w:pPr>
        <w:pStyle w:val="Normaltindrag"/>
      </w:pPr>
      <w:r w:rsidRPr="00593377">
        <w:t>I de råd som Konsumentverket har publicerat inför köp av cykelhjälm till barn anges bl.a. att</w:t>
      </w:r>
      <w:r w:rsidRPr="00593377">
        <w:rPr>
          <w:i/>
        </w:rPr>
        <w:t xml:space="preserve"> </w:t>
      </w:r>
      <w:r w:rsidRPr="00593377">
        <w:t xml:space="preserve">småbarnshjälmen är det bästa skyddet för små barn, i vart fall upp till sju års ålder, men även för något äldre barn. </w:t>
      </w:r>
    </w:p>
    <w:p w:rsidR="00675E12" w:rsidRPr="00593377" w:rsidRDefault="00675E12">
      <w:pPr>
        <w:pStyle w:val="Rubrik4"/>
        <w:rPr>
          <w:noProof w:val="0"/>
        </w:rPr>
      </w:pPr>
      <w:bookmarkStart w:id="80" w:name="_Toc3263343"/>
      <w:r w:rsidRPr="00593377">
        <w:rPr>
          <w:noProof w:val="0"/>
        </w:rPr>
        <w:t>Motionen</w:t>
      </w:r>
      <w:bookmarkEnd w:id="80"/>
      <w:r w:rsidRPr="00593377">
        <w:rPr>
          <w:noProof w:val="0"/>
        </w:rPr>
        <w:t xml:space="preserve"> </w:t>
      </w:r>
    </w:p>
    <w:p w:rsidR="00675E12" w:rsidRPr="00593377" w:rsidRDefault="00675E12">
      <w:r w:rsidRPr="00593377">
        <w:t>I motion 2001/02:L318 av Torgny Danielsson och Lisbeth Staaf-Igelström (båda s) anförs att det har hänt många tragiska hängningsolyckor på grund av att en del barnhjälmar inte har en säkerhetsanordning som lossar hjälmen från barnets huvud om hjälmen fastnar i något. Det borde, anser motionärerna, vara en självklarhet att sådana hjälmar inte får säljas i Sverige. I motionen begärs ett tillkännagivande som går ut på att det skall införas ett förbud mot att sälja barnhjälmar som saknas säkerhetsutlö</w:t>
      </w:r>
      <w:r w:rsidRPr="00593377">
        <w:t>s</w:t>
      </w:r>
      <w:r w:rsidRPr="00593377">
        <w:t xml:space="preserve">ning. </w:t>
      </w:r>
    </w:p>
    <w:p w:rsidR="00675E12" w:rsidRPr="00593377" w:rsidRDefault="00675E12">
      <w:pPr>
        <w:pStyle w:val="Rubrik4"/>
        <w:rPr>
          <w:noProof w:val="0"/>
        </w:rPr>
      </w:pPr>
      <w:bookmarkStart w:id="81" w:name="_Toc3263344"/>
      <w:r w:rsidRPr="00593377">
        <w:rPr>
          <w:noProof w:val="0"/>
        </w:rPr>
        <w:t>Utskottets ställningstagande</w:t>
      </w:r>
      <w:bookmarkEnd w:id="81"/>
      <w:r w:rsidRPr="00593377">
        <w:rPr>
          <w:noProof w:val="0"/>
        </w:rPr>
        <w:t xml:space="preserve"> </w:t>
      </w:r>
    </w:p>
    <w:p w:rsidR="00675E12" w:rsidRPr="00593377" w:rsidRDefault="00675E12">
      <w:r w:rsidRPr="00593377">
        <w:t>Såvitt utskottet kan bedöma torde det inte vara förenligt med gemenskapsrä</w:t>
      </w:r>
      <w:r w:rsidRPr="00593377">
        <w:t>t</w:t>
      </w:r>
      <w:r w:rsidRPr="00593377">
        <w:t>ten att införa ett  generellt förbud mot försäljning av en produkt som uppfyller en gällande standard. Utskottet kan således inte ställa sig bakom motionäre</w:t>
      </w:r>
      <w:r w:rsidRPr="00593377">
        <w:t>r</w:t>
      </w:r>
      <w:r w:rsidRPr="00593377">
        <w:t>nas önskemål om ett försäljningsförbud avseende hjälmar som saknar utlö</w:t>
      </w:r>
      <w:r w:rsidRPr="00593377">
        <w:t>s</w:t>
      </w:r>
      <w:r w:rsidRPr="00593377">
        <w:t>ningsanor</w:t>
      </w:r>
      <w:r w:rsidRPr="00593377">
        <w:t>d</w:t>
      </w:r>
      <w:r w:rsidRPr="00593377">
        <w:t xml:space="preserve">ning. </w:t>
      </w:r>
    </w:p>
    <w:p w:rsidR="00675E12" w:rsidRPr="00593377" w:rsidRDefault="00675E12">
      <w:pPr>
        <w:pStyle w:val="Normaltindrag"/>
      </w:pPr>
      <w:r w:rsidRPr="00593377">
        <w:t>Däremot vill utskottet framhålla vikten av korrekt och tydlig information vid marknadsföring och försäljning av hjälmar avsedda för barn. Utskottet förutsätter att inte minst branschorganisationerna tar ett stort ansvar i detta avsee</w:t>
      </w:r>
      <w:r w:rsidRPr="00593377">
        <w:t>n</w:t>
      </w:r>
      <w:r w:rsidRPr="00593377">
        <w:t xml:space="preserve">de. </w:t>
      </w:r>
    </w:p>
    <w:p w:rsidR="00675E12" w:rsidRPr="00593377" w:rsidRDefault="00675E12">
      <w:pPr>
        <w:pStyle w:val="Normaltindrag"/>
      </w:pPr>
      <w:r w:rsidRPr="00593377">
        <w:t xml:space="preserve">Med det anförda föreslår utskottet att motion 2001/02:L318 skall avslås. </w:t>
      </w:r>
    </w:p>
    <w:p w:rsidR="00675E12" w:rsidRPr="00593377" w:rsidRDefault="00675E12">
      <w:pPr>
        <w:pStyle w:val="Normaltindrag"/>
      </w:pPr>
    </w:p>
    <w:p w:rsidR="00675E12" w:rsidRPr="00593377" w:rsidRDefault="00675E12">
      <w:pPr>
        <w:pStyle w:val="Normaltindrag"/>
      </w:pPr>
    </w:p>
    <w:p w:rsidR="00675E12" w:rsidRPr="00593377" w:rsidRDefault="00675E12">
      <w:pPr>
        <w:pStyle w:val="Utskottetsvervganden-RubrikFrslagspunkt"/>
        <w:spacing w:before="125"/>
      </w:pPr>
      <w:bookmarkStart w:id="82" w:name="_Toc3263345"/>
      <w:r w:rsidRPr="00593377">
        <w:t>Övriga frågor</w:t>
      </w:r>
      <w:bookmarkEnd w:id="82"/>
    </w:p>
    <w:p w:rsidR="00675E12" w:rsidRPr="00593377" w:rsidRDefault="00675E12">
      <w:pPr>
        <w:pStyle w:val="Utskottsfrslagikorthet-Rubrik"/>
        <w:rPr>
          <w:noProof w:val="0"/>
        </w:rPr>
      </w:pPr>
      <w:r w:rsidRPr="00593377">
        <w:rPr>
          <w:noProof w:val="0"/>
        </w:rPr>
        <w:t>Utskottets förslag i korthet</w:t>
      </w:r>
    </w:p>
    <w:p w:rsidR="00675E12" w:rsidRPr="00593377" w:rsidRDefault="00675E12">
      <w:pPr>
        <w:pStyle w:val="Utskottsfrslagikorthet-Text"/>
      </w:pPr>
      <w:r w:rsidRPr="00593377">
        <w:t xml:space="preserve">Riksdagen bör avslå motionsyrkanden med krav på införande av </w:t>
      </w:r>
    </w:p>
    <w:p w:rsidR="00675E12" w:rsidRPr="00593377" w:rsidRDefault="00675E12">
      <w:pPr>
        <w:pStyle w:val="Utskottsfrslagikorthet-Text"/>
      </w:pPr>
      <w:r w:rsidRPr="00593377">
        <w:t>–    en särskild regel om betalningsfrist vid betalning av kontroll</w:t>
      </w:r>
      <w:r w:rsidRPr="00593377">
        <w:softHyphen/>
        <w:t>a</w:t>
      </w:r>
      <w:r w:rsidRPr="00593377">
        <w:t>v</w:t>
      </w:r>
      <w:r w:rsidRPr="00593377">
        <w:t>-</w:t>
      </w:r>
      <w:r w:rsidRPr="00593377">
        <w:br/>
        <w:t xml:space="preserve">      gift vid olovlig parkering, </w:t>
      </w:r>
    </w:p>
    <w:p w:rsidR="00675E12" w:rsidRPr="00593377" w:rsidRDefault="00675E12">
      <w:pPr>
        <w:pStyle w:val="Utskottsfrslagikorthet-Text"/>
      </w:pPr>
      <w:r w:rsidRPr="00593377">
        <w:t xml:space="preserve">–    konsumentbevakning av trädgårdsväxter och </w:t>
      </w:r>
    </w:p>
    <w:p w:rsidR="00675E12" w:rsidRPr="00593377" w:rsidRDefault="00675E12">
      <w:pPr>
        <w:pStyle w:val="Utskottsfrslagikorthet-Text"/>
      </w:pPr>
      <w:r w:rsidRPr="00593377">
        <w:t xml:space="preserve">–    standardiserad färgsättning av mjölkkartonger. </w:t>
      </w:r>
    </w:p>
    <w:p w:rsidR="00675E12" w:rsidRPr="00593377" w:rsidRDefault="00675E12">
      <w:pPr>
        <w:pStyle w:val="Rubrik4"/>
        <w:rPr>
          <w:noProof w:val="0"/>
        </w:rPr>
      </w:pPr>
      <w:bookmarkStart w:id="83" w:name="_Toc3263346"/>
      <w:r w:rsidRPr="00593377">
        <w:rPr>
          <w:noProof w:val="0"/>
        </w:rPr>
        <w:t>Betalning av kontrollavgift  vid olovlig parkering</w:t>
      </w:r>
      <w:bookmarkEnd w:id="83"/>
    </w:p>
    <w:p w:rsidR="00675E12" w:rsidRPr="00593377" w:rsidRDefault="00675E12">
      <w:r w:rsidRPr="00593377">
        <w:t xml:space="preserve">Bestämmelser om kontrollavgift vid felparkering på privat tomtmark finns i lagen (1984:318) om kontrollavgift vid olovlig parkering. Enligt 1 § denna lag får en markägare som upplåter ett område för parkering eller förbjuder parkering inom området under vissa förutsättningar ta ut en avgift, en s.k. kontrollavgift, om ett fordon parkerats i strid mot förbudet eller de villkor som ställts upp av markägaren. </w:t>
      </w:r>
    </w:p>
    <w:p w:rsidR="00675E12" w:rsidRPr="00593377" w:rsidRDefault="00675E12">
      <w:pPr>
        <w:pStyle w:val="Normaltindrag"/>
      </w:pPr>
      <w:r w:rsidRPr="00593377">
        <w:t>Fordonets ägare och föraren svarar solidariskt för att kontrollavgiften b</w:t>
      </w:r>
      <w:r w:rsidRPr="00593377">
        <w:t>e</w:t>
      </w:r>
      <w:r w:rsidRPr="00593377">
        <w:t>talas. Vill markägaren ta ut en kontrollavgift skall han ställa ut en betalning</w:t>
      </w:r>
      <w:r w:rsidRPr="00593377">
        <w:t>s</w:t>
      </w:r>
      <w:r w:rsidRPr="00593377">
        <w:t xml:space="preserve">anmaning, som antingen skall överlämnas till föraren eller fästas på fordonets vindruta. Lagen saknar regler om inom vilken tid betalning skall ske. </w:t>
      </w:r>
    </w:p>
    <w:p w:rsidR="00675E12" w:rsidRPr="00593377" w:rsidRDefault="00675E12">
      <w:r w:rsidRPr="00593377">
        <w:t>I motion 2001/02:L211 av Inger Lundberg (s) framhålls att många parkering</w:t>
      </w:r>
      <w:r w:rsidRPr="00593377">
        <w:t>s</w:t>
      </w:r>
      <w:r w:rsidRPr="00593377">
        <w:t>företag tillämpar en kortare betalningsfrist än 30 dagar och att det vid förs</w:t>
      </w:r>
      <w:r w:rsidRPr="00593377">
        <w:t>e</w:t>
      </w:r>
      <w:r w:rsidRPr="00593377">
        <w:t>nad betalning utgår en särskild avgift. Parkeringsföretagens korta betalning</w:t>
      </w:r>
      <w:r w:rsidRPr="00593377">
        <w:t>s</w:t>
      </w:r>
      <w:r w:rsidRPr="00593377">
        <w:t>frister leder, enligt motionären, till onödigt höga avgifter och indrivning</w:t>
      </w:r>
      <w:r w:rsidRPr="00593377">
        <w:t>s</w:t>
      </w:r>
      <w:r w:rsidRPr="00593377">
        <w:t>ärenden hos kronofogden, eftersom många hushåll betalar sina räkningar i samband med löneutbetalning. I motionen begärs ett tillkännagivande om behovet av en översyn av lagstiftningen i syfte att införa en regel om 30 d</w:t>
      </w:r>
      <w:r w:rsidRPr="00593377">
        <w:t>a</w:t>
      </w:r>
      <w:r w:rsidRPr="00593377">
        <w:t>gars beta</w:t>
      </w:r>
      <w:r w:rsidRPr="00593377">
        <w:t>l</w:t>
      </w:r>
      <w:r w:rsidRPr="00593377">
        <w:t xml:space="preserve">ningsfrist vid den nu aktuella typen av skulder. </w:t>
      </w:r>
    </w:p>
    <w:p w:rsidR="00675E12" w:rsidRPr="00593377" w:rsidRDefault="00675E12">
      <w:r w:rsidRPr="00593377">
        <w:t>Av allmänna civilrättsliga principer följer att betalning skall ske vid anfordran om annat inte är avtalat, något som bl.a. framgår av 5 § lagen (1936:81) om skuldebrev, 49 § köplagen (1990:931) och 36 § konsumentköplagen (1990:932). Utskottet kan, från sina utgångspunkter, inte finna att det fra</w:t>
      </w:r>
      <w:r w:rsidRPr="00593377">
        <w:t>m</w:t>
      </w:r>
      <w:r w:rsidRPr="00593377">
        <w:t>kommit omständigheter som motiverar ett avsteg från denna princip i form av tvingande lagstiftning om en särskild betalningsfrist vid betalning av ko</w:t>
      </w:r>
      <w:r w:rsidRPr="00593377">
        <w:t>n</w:t>
      </w:r>
      <w:r w:rsidRPr="00593377">
        <w:t xml:space="preserve">trollavgift. Motion 2001/02:L211 bör således avslås. </w:t>
      </w:r>
    </w:p>
    <w:p w:rsidR="00675E12" w:rsidRPr="00593377" w:rsidRDefault="00675E12">
      <w:pPr>
        <w:pStyle w:val="Rubrik4"/>
        <w:rPr>
          <w:noProof w:val="0"/>
        </w:rPr>
      </w:pPr>
      <w:bookmarkStart w:id="84" w:name="_Toc3263347"/>
      <w:r w:rsidRPr="00593377">
        <w:rPr>
          <w:noProof w:val="0"/>
        </w:rPr>
        <w:t>Konsumentbevakning av trädgårdsväxter</w:t>
      </w:r>
      <w:bookmarkEnd w:id="84"/>
    </w:p>
    <w:p w:rsidR="00675E12" w:rsidRPr="00593377" w:rsidRDefault="00675E12">
      <w:r w:rsidRPr="00593377">
        <w:t>I motion 2000/01:MJ232 av Ronny Olander och Siw Wittgren-Ahl (båda s) framhålls att drygt två miljoner hushåll  varje år beräknas köpa trädgårdsvä</w:t>
      </w:r>
      <w:r w:rsidRPr="00593377">
        <w:t>x</w:t>
      </w:r>
      <w:r w:rsidRPr="00593377">
        <w:t>ter för omkring en miljard kronor. Kvaliteten på de saluförda växterna är, menar motionärerna, svår att bedöma för den enskilde konsumenten, eftersom växterna normalt säljs långt innan de nått full storlek och många egenskaper, exempelvis bördighet, härdighet och sjukdomsresistens, visar sig först så småningom. I motionen begärs ett tillkännagivande om att konsumentbeva</w:t>
      </w:r>
      <w:r w:rsidRPr="00593377">
        <w:t>k</w:t>
      </w:r>
      <w:r w:rsidRPr="00593377">
        <w:t>ningen av trädgårdsväxter skall jämställas med övervakningen av andra ko</w:t>
      </w:r>
      <w:r w:rsidRPr="00593377">
        <w:t>n</w:t>
      </w:r>
      <w:r w:rsidRPr="00593377">
        <w:t>sumentprodukter (yrkande 1).</w:t>
      </w:r>
    </w:p>
    <w:p w:rsidR="00675E12" w:rsidRPr="00593377" w:rsidRDefault="00675E12">
      <w:r w:rsidRPr="00593377">
        <w:t xml:space="preserve">Utskottet kan konstatera att miljö- </w:t>
      </w:r>
      <w:r w:rsidRPr="00593377">
        <w:t>och jordbruksutskottet i betänkande 2001/02:MJU17 alldeles nyligen har avstyrkt ett motsvarande motionsyrka</w:t>
      </w:r>
      <w:r w:rsidRPr="00593377">
        <w:t>n</w:t>
      </w:r>
      <w:r w:rsidRPr="00593377">
        <w:t>de. Miljö- och jordbruksutskottet har därvid sammanfattningsvis hänvisat till verksamheten vid Statens växtsortnämnd, till den s.k. Trädgårdsnäringsfo</w:t>
      </w:r>
      <w:r w:rsidRPr="00593377">
        <w:t>n</w:t>
      </w:r>
      <w:r w:rsidRPr="00593377">
        <w:t>den och till att det inom Statens lantbruksuniversitet bedrivs provodlingar på trädgårdsväxter för klimatet i norra Sver</w:t>
      </w:r>
      <w:r w:rsidRPr="00593377">
        <w:t>i</w:t>
      </w:r>
      <w:r w:rsidRPr="00593377">
        <w:t xml:space="preserve">ge. </w:t>
      </w:r>
    </w:p>
    <w:p w:rsidR="00675E12" w:rsidRPr="00593377" w:rsidRDefault="00675E12">
      <w:pPr>
        <w:pStyle w:val="Normaltindrag"/>
      </w:pPr>
      <w:r w:rsidRPr="00593377">
        <w:t>Lagutskottet vill från sina utgångspunkter påpeka att konsumentköplagen (1990:932) är tillämplig också vid köp av trädgårdsväxt</w:t>
      </w:r>
      <w:r w:rsidRPr="00593377">
        <w:t xml:space="preserve">er och finner inte skäl att förorda något annat ställningstagande till motionsspörsmålet än det som miljö- och jordbruksutskottet nyligen givit uttryck för. </w:t>
      </w:r>
    </w:p>
    <w:p w:rsidR="00675E12" w:rsidRPr="00593377" w:rsidRDefault="00675E12">
      <w:pPr>
        <w:pStyle w:val="Normaltindrag"/>
      </w:pPr>
      <w:r w:rsidRPr="00593377">
        <w:t xml:space="preserve">Utskottet föreslår således att motion 2000/01:MJ232 yrkande 1 bör avslås. </w:t>
      </w:r>
    </w:p>
    <w:p w:rsidR="00675E12" w:rsidRPr="00593377" w:rsidRDefault="00675E12">
      <w:pPr>
        <w:pStyle w:val="Rubrik4"/>
        <w:rPr>
          <w:noProof w:val="0"/>
        </w:rPr>
      </w:pPr>
      <w:bookmarkStart w:id="85" w:name="_Toc3263348"/>
      <w:r w:rsidRPr="00593377">
        <w:rPr>
          <w:noProof w:val="0"/>
        </w:rPr>
        <w:t>Standardiserad färgsättning av mjölkförpackningar</w:t>
      </w:r>
      <w:bookmarkEnd w:id="85"/>
    </w:p>
    <w:p w:rsidR="00675E12" w:rsidRPr="00593377" w:rsidRDefault="00675E12">
      <w:r w:rsidRPr="00593377">
        <w:t>Peter Pedersen (v) anser i motion 2000/01:L712 att det är ett irritationsm</w:t>
      </w:r>
      <w:r w:rsidRPr="00593377">
        <w:t>o</w:t>
      </w:r>
      <w:r w:rsidRPr="00593377">
        <w:t>ment för landets mjölkkonsumenter att färgsättningen på olika mjölkprodu</w:t>
      </w:r>
      <w:r w:rsidRPr="00593377">
        <w:t>k</w:t>
      </w:r>
      <w:r w:rsidRPr="00593377">
        <w:t>ters kartonger varierar runt om landet. För att komma till rätta med detta problem föreslås i motionen att det bör införas en standardiserad färgsättning av mjölkkartongerna så att färgsättningen är lika i hela Sverige. I motionen begärs ett tillkännagivande om att Konsumentverket, Livsmedelsverket eller något annat organ bör ges i uppdrag att verka för standardiserad färgsättning av mjöl</w:t>
      </w:r>
      <w:r w:rsidRPr="00593377">
        <w:t>k</w:t>
      </w:r>
      <w:r w:rsidRPr="00593377">
        <w:t xml:space="preserve">kartonger. </w:t>
      </w:r>
    </w:p>
    <w:p w:rsidR="00675E12" w:rsidRPr="00593377" w:rsidRDefault="00675E12">
      <w:r w:rsidRPr="00593377">
        <w:t>Utskottet delar inte motionärens u</w:t>
      </w:r>
      <w:r w:rsidRPr="00593377">
        <w:t xml:space="preserve">ppfattning och föreslår att motion 2000/01: L712 skall avslås. </w:t>
      </w:r>
    </w:p>
    <w:p w:rsidR="00675E12" w:rsidRPr="00593377" w:rsidRDefault="00675E12">
      <w:pPr>
        <w:pStyle w:val="Normaltindrag"/>
      </w:pPr>
    </w:p>
    <w:p w:rsidR="00675E12" w:rsidRPr="00593377" w:rsidRDefault="00675E12">
      <w:pPr>
        <w:pStyle w:val="Normaltindrag"/>
      </w:pPr>
    </w:p>
    <w:p w:rsidR="00675E12" w:rsidRPr="00593377" w:rsidRDefault="00675E12">
      <w:pPr>
        <w:pStyle w:val="Normaltindrag"/>
      </w:pPr>
    </w:p>
    <w:p w:rsidR="00675E12" w:rsidRPr="00593377" w:rsidRDefault="00675E12">
      <w:pPr>
        <w:pStyle w:val="Normaltindrag"/>
      </w:pPr>
    </w:p>
    <w:p w:rsidR="00675E12" w:rsidRPr="00593377" w:rsidRDefault="00675E12">
      <w:pPr>
        <w:pStyle w:val="Normaltindrag"/>
      </w:pPr>
    </w:p>
    <w:p w:rsidR="00675E12" w:rsidRPr="00593377" w:rsidRDefault="00675E12">
      <w:pPr>
        <w:pStyle w:val="Normaltindrag"/>
      </w:pPr>
    </w:p>
    <w:p w:rsidR="00675E12" w:rsidRPr="00593377" w:rsidRDefault="00675E12">
      <w:pPr>
        <w:pStyle w:val="Normaltindrag"/>
        <w:sectPr w:rsidR="00000000" w:rsidRPr="0059337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75E12" w:rsidRPr="00593377" w:rsidRDefault="00675E12">
      <w:pPr>
        <w:pStyle w:val="Rubrik1"/>
        <w:rPr>
          <w:noProof w:val="0"/>
        </w:rPr>
      </w:pPr>
      <w:bookmarkStart w:id="86" w:name="_Toc3263349"/>
      <w:r w:rsidRPr="00593377">
        <w:rPr>
          <w:noProof w:val="0"/>
        </w:rPr>
        <w:t>Reservationer</w:t>
      </w:r>
      <w:bookmarkEnd w:id="86"/>
    </w:p>
    <w:p w:rsidR="00675E12" w:rsidRPr="00593377" w:rsidRDefault="00675E12">
      <w:pPr>
        <w:pStyle w:val="Reservationspunkt"/>
        <w:spacing w:before="125"/>
        <w:rPr>
          <w:noProof w:val="0"/>
        </w:rPr>
      </w:pPr>
      <w:bookmarkStart w:id="87" w:name="_Toc3263350"/>
      <w:r w:rsidRPr="00593377">
        <w:rPr>
          <w:noProof w:val="0"/>
        </w:rPr>
        <w:t>1.</w:t>
      </w:r>
      <w:r w:rsidRPr="00593377">
        <w:rPr>
          <w:noProof w:val="0"/>
        </w:rPr>
        <w:tab/>
        <w:t>Distansavtalsdirektivet (punkt 1)</w:t>
      </w:r>
      <w:bookmarkEnd w:id="87"/>
    </w:p>
    <w:p w:rsidR="00675E12" w:rsidRPr="00593377" w:rsidRDefault="00675E12">
      <w:pPr>
        <w:pStyle w:val="Reservanter"/>
      </w:pPr>
      <w:r w:rsidRPr="00593377">
        <w:t>av Christel Anderberg, Henrik S Järrel, Elizabeth Nyström, Berit Adolf</w:t>
      </w:r>
      <w:r w:rsidRPr="00593377">
        <w:t>s</w:t>
      </w:r>
      <w:r w:rsidRPr="00593377">
        <w:t>son och Petra Gardos (alla m).</w:t>
      </w:r>
    </w:p>
    <w:p w:rsidR="00675E12" w:rsidRPr="00593377" w:rsidRDefault="00675E12">
      <w:pPr>
        <w:pStyle w:val="R4"/>
      </w:pPr>
      <w:r w:rsidRPr="00593377">
        <w:t>Förslag till riksdagsbeslut</w:t>
      </w:r>
    </w:p>
    <w:p w:rsidR="00675E12" w:rsidRPr="00593377" w:rsidRDefault="00675E12">
      <w:r w:rsidRPr="00593377">
        <w:t>Vi anser att utskottets förslag under punkt 1 borde ha följande lydelse:</w:t>
      </w:r>
    </w:p>
    <w:p w:rsidR="00675E12" w:rsidRPr="00593377" w:rsidRDefault="00675E12">
      <w:pPr>
        <w:pStyle w:val="Reservantfrslag"/>
        <w:spacing w:before="125"/>
      </w:pPr>
      <w:r w:rsidRPr="00593377">
        <w:t>Riksdagen tillkännager för regeringen som sin mening vad som anförs i r</w:t>
      </w:r>
      <w:r w:rsidRPr="00593377">
        <w:t>e</w:t>
      </w:r>
      <w:r w:rsidRPr="00593377">
        <w:t xml:space="preserve">servationen. </w:t>
      </w:r>
    </w:p>
    <w:p w:rsidR="00675E12" w:rsidRPr="00593377" w:rsidRDefault="00675E12">
      <w:pPr>
        <w:pStyle w:val="Reservantfrslag"/>
      </w:pPr>
      <w:r w:rsidRPr="00593377">
        <w:t>Riksdagen bifaller därmed motionerna 2000/01:L714 och 2000/01:T717 yrk</w:t>
      </w:r>
      <w:r w:rsidRPr="00593377">
        <w:softHyphen/>
        <w:t>ande 11.</w:t>
      </w:r>
    </w:p>
    <w:p w:rsidR="00675E12" w:rsidRPr="00593377" w:rsidRDefault="00675E12">
      <w:pPr>
        <w:pStyle w:val="R4"/>
      </w:pPr>
      <w:r w:rsidRPr="00593377">
        <w:t>Ställningstagande</w:t>
      </w:r>
    </w:p>
    <w:p w:rsidR="00675E12" w:rsidRPr="00593377" w:rsidRDefault="00675E12">
      <w:r w:rsidRPr="00593377">
        <w:t>Vi delar de uppfattningar rörande distansavtalsdirektivet och distansavtalsl</w:t>
      </w:r>
      <w:r w:rsidRPr="00593377">
        <w:t>a</w:t>
      </w:r>
      <w:r w:rsidRPr="00593377">
        <w:t>gen som förts fram i motionerna 2000/01:T717 och 2000/01:L714. Som m</w:t>
      </w:r>
      <w:r w:rsidRPr="00593377">
        <w:t>o</w:t>
      </w:r>
      <w:r w:rsidRPr="00593377">
        <w:t>tionärerna anfört är såväl direktivet som lagen förlegade och innebär i prakt</w:t>
      </w:r>
      <w:r w:rsidRPr="00593377">
        <w:t>i</w:t>
      </w:r>
      <w:r w:rsidRPr="00593377">
        <w:t xml:space="preserve">ken hinder mot e-handel. Varken konsumenter eller e-handelsföretag är nöjda med nuvarande ordning, och den tillväxtpotential som finns i e-handeln går med den nuvarande ordningen förlorad. </w:t>
      </w:r>
    </w:p>
    <w:p w:rsidR="00675E12" w:rsidRPr="00593377" w:rsidRDefault="00675E12">
      <w:pPr>
        <w:pStyle w:val="Normaltindrag"/>
      </w:pPr>
      <w:r w:rsidRPr="00593377">
        <w:t>I sammanhanget bör påpekas att vi våren 2000 motsatte oss distansavtal</w:t>
      </w:r>
      <w:r w:rsidRPr="00593377">
        <w:t>s</w:t>
      </w:r>
      <w:r w:rsidRPr="00593377">
        <w:t>lagen. Vad vi anförde i reservation 1 till lagutskottets betänkande 1999/2000:LU21 om farhågorna med den av regeringen då föreslagna la</w:t>
      </w:r>
      <w:r w:rsidRPr="00593377">
        <w:t>g</w:t>
      </w:r>
      <w:r w:rsidRPr="00593377">
        <w:t>stiftningen har nu besannats.</w:t>
      </w:r>
    </w:p>
    <w:p w:rsidR="00675E12" w:rsidRPr="00593377" w:rsidRDefault="00675E12">
      <w:pPr>
        <w:pStyle w:val="Normaltindrag"/>
      </w:pPr>
      <w:r w:rsidRPr="00593377">
        <w:t>Mot bakgrund av det anförda anser vi att regeringen omgående inom EU bör ta initativ till en ändring av distansavtalsdirektivet i syfte att få till ett modernare och för e-handel, konsumenter och näringsliv ändamålsenligare direktiv. I avvaktan på vad reslutatet av ett sådant initiativ kan bli bör rege</w:t>
      </w:r>
      <w:r w:rsidRPr="00593377">
        <w:t>r</w:t>
      </w:r>
      <w:r w:rsidRPr="00593377">
        <w:t xml:space="preserve">ingen överväga vilka ändringar i den nuvarande distansavtalslagen som kan göras inom ramen för nuvarande direktiv för att åstadkomma efterlängtade förenklingar och överlämna erforderliga lagförslag till riksdagen. </w:t>
      </w:r>
    </w:p>
    <w:p w:rsidR="00675E12" w:rsidRPr="00593377" w:rsidRDefault="00675E12">
      <w:pPr>
        <w:pStyle w:val="Normaltindrag"/>
      </w:pPr>
      <w:r w:rsidRPr="00593377">
        <w:t>Vad som sålunda anförts bör riksdagen, med bifall till motionerna 2000/01:L714 och 2000/01:T717 yrkande 11, som sin mening ge regeringen till känna.</w:t>
      </w:r>
    </w:p>
    <w:p w:rsidR="00675E12" w:rsidRPr="00593377" w:rsidRDefault="00675E12">
      <w:pPr>
        <w:pStyle w:val="Reservationspunkt"/>
        <w:rPr>
          <w:noProof w:val="0"/>
        </w:rPr>
      </w:pPr>
      <w:bookmarkStart w:id="88" w:name="_Toc3263351"/>
      <w:r w:rsidRPr="00593377">
        <w:rPr>
          <w:noProof w:val="0"/>
        </w:rPr>
        <w:t>2.</w:t>
      </w:r>
      <w:r w:rsidRPr="00593377">
        <w:rPr>
          <w:noProof w:val="0"/>
        </w:rPr>
        <w:tab/>
        <w:t>E-handelsdirektivet (punkt 2)</w:t>
      </w:r>
      <w:bookmarkEnd w:id="88"/>
    </w:p>
    <w:p w:rsidR="00675E12" w:rsidRPr="00593377" w:rsidRDefault="00675E12">
      <w:pPr>
        <w:pStyle w:val="Reservanter"/>
      </w:pPr>
      <w:r w:rsidRPr="00593377">
        <w:t>av Christel Anderberg, Henrik S Järrel, Elizabeth Nyström, Berit Adolf</w:t>
      </w:r>
      <w:r w:rsidRPr="00593377">
        <w:t>s</w:t>
      </w:r>
      <w:r w:rsidRPr="00593377">
        <w:t>son och Petra Gardos (alla m).</w:t>
      </w:r>
    </w:p>
    <w:p w:rsidR="00675E12" w:rsidRPr="00593377" w:rsidRDefault="00675E12">
      <w:pPr>
        <w:pStyle w:val="R4"/>
      </w:pPr>
      <w:r w:rsidRPr="00593377">
        <w:t>Förslag till riksdagsbeslut</w:t>
      </w:r>
    </w:p>
    <w:p w:rsidR="00675E12" w:rsidRPr="00593377" w:rsidRDefault="00675E12">
      <w:r w:rsidRPr="00593377">
        <w:t>Vi anser att utskottets förslag under punkt 2 borde ha följande lydelse:</w:t>
      </w:r>
    </w:p>
    <w:p w:rsidR="00675E12" w:rsidRPr="00593377" w:rsidRDefault="00675E12">
      <w:pPr>
        <w:pStyle w:val="Reservantfrslag"/>
        <w:spacing w:before="125"/>
      </w:pPr>
      <w:r w:rsidRPr="00593377">
        <w:t>Riksdagen tillkännager för regeringen som sin mening vad som anförs i r</w:t>
      </w:r>
      <w:r w:rsidRPr="00593377">
        <w:t>e</w:t>
      </w:r>
      <w:r w:rsidRPr="00593377">
        <w:t xml:space="preserve">servationen. </w:t>
      </w:r>
    </w:p>
    <w:p w:rsidR="00675E12" w:rsidRPr="00593377" w:rsidRDefault="00675E12">
      <w:pPr>
        <w:pStyle w:val="Reservantfrslag"/>
      </w:pPr>
      <w:r w:rsidRPr="00593377">
        <w:t xml:space="preserve">Riksdagen bifaller därmed motion 2001/02:L343 yrkandena 2 och 3. </w:t>
      </w:r>
    </w:p>
    <w:p w:rsidR="00675E12" w:rsidRPr="00593377" w:rsidRDefault="00675E12">
      <w:pPr>
        <w:pStyle w:val="R4"/>
      </w:pPr>
      <w:r w:rsidRPr="00593377">
        <w:t>Ställningstagande</w:t>
      </w:r>
    </w:p>
    <w:p w:rsidR="00675E12" w:rsidRPr="00593377" w:rsidRDefault="00675E12">
      <w:r w:rsidRPr="00593377">
        <w:t>Vi delar de synpunkter som förts fram i motion 2001/02:L343 när det gäller e-handelsdirektivets genomförande i svensk rätt. För det första är det, som närmare utvecklats i motionen, angeläget att operatörerna slipper straffrätt</w:t>
      </w:r>
      <w:r w:rsidRPr="00593377">
        <w:t>s</w:t>
      </w:r>
      <w:r w:rsidRPr="00593377">
        <w:t>ligt ansvar för eventuellt otillåtet innehåll i det material som de hanterar. En motsatt ordning skulle, enligt vår mening, leda till en ohållbar situation för sven</w:t>
      </w:r>
      <w:r w:rsidRPr="00593377">
        <w:t>s</w:t>
      </w:r>
      <w:r w:rsidRPr="00593377">
        <w:t xml:space="preserve">ka operatörer som då missgynnas i förhållande till utlänska operatörer. </w:t>
      </w:r>
    </w:p>
    <w:p w:rsidR="00675E12" w:rsidRPr="00593377" w:rsidRDefault="00675E12">
      <w:pPr>
        <w:pStyle w:val="Normaltindrag"/>
      </w:pPr>
      <w:r w:rsidRPr="00593377">
        <w:t>För det andra anser vi att man från regeringen sida bör införa en s.k. notice and take down-procedurer i svensk rätt. Sådana regler syftar till att teleop</w:t>
      </w:r>
      <w:r w:rsidRPr="00593377">
        <w:t>e</w:t>
      </w:r>
      <w:r w:rsidRPr="00593377">
        <w:t>ratörer och andra mellanhänder utan risk för skadeståndsskyldighet skall kunna avlägsna olaglig information samtidigt som den tjänstemottagare som tillhandahåller informationen ges möjlighet att få informationen återställd. En sådan ordning är, enligt vår mening, ett effektivt medel för att få bort otillåtet material från Internet, utan att mellanhänderna behöver åläggas ett ansvar för att själva bedöma huruvida ett visst material är lagligt eller inte. Såsom a</w:t>
      </w:r>
      <w:r w:rsidRPr="00593377">
        <w:t>n</w:t>
      </w:r>
      <w:r w:rsidRPr="00593377">
        <w:t>förts i motionen bör ett sådant system admini</w:t>
      </w:r>
      <w:r w:rsidRPr="00593377">
        <w:t>streras inom rättsväsendet eller av annan betrodd tredje man.</w:t>
      </w:r>
    </w:p>
    <w:p w:rsidR="00675E12" w:rsidRPr="00593377" w:rsidRDefault="00675E12">
      <w:pPr>
        <w:pStyle w:val="Normaltindrag"/>
      </w:pPr>
      <w:r w:rsidRPr="00593377">
        <w:t>Vad som nu anförts i reservationen bör riksdagen, med bifall till motion 2001/02:L343 yrkandena 2 och 3, som sin mening ge reg</w:t>
      </w:r>
      <w:r w:rsidRPr="00593377">
        <w:t>e</w:t>
      </w:r>
      <w:r w:rsidRPr="00593377">
        <w:t xml:space="preserve">ringen till känna. </w:t>
      </w:r>
    </w:p>
    <w:p w:rsidR="00675E12" w:rsidRPr="00593377" w:rsidRDefault="00675E12">
      <w:pPr>
        <w:pStyle w:val="Reservationspunkt"/>
        <w:rPr>
          <w:noProof w:val="0"/>
        </w:rPr>
      </w:pPr>
      <w:bookmarkStart w:id="89" w:name="_Toc3263352"/>
      <w:r w:rsidRPr="00593377">
        <w:rPr>
          <w:noProof w:val="0"/>
        </w:rPr>
        <w:t>3.</w:t>
      </w:r>
      <w:r w:rsidRPr="00593377">
        <w:rPr>
          <w:noProof w:val="0"/>
        </w:rPr>
        <w:tab/>
        <w:t>Elektronisk handel (punkt 3)</w:t>
      </w:r>
      <w:bookmarkEnd w:id="89"/>
    </w:p>
    <w:p w:rsidR="00675E12" w:rsidRPr="00593377" w:rsidRDefault="00675E12">
      <w:pPr>
        <w:pStyle w:val="Reservanter"/>
      </w:pPr>
      <w:r w:rsidRPr="00593377">
        <w:t>av Christel Anderberg, Henrik S Järrel, Elizabeth Nyström, Berit Adolf</w:t>
      </w:r>
      <w:r w:rsidRPr="00593377">
        <w:t>s</w:t>
      </w:r>
      <w:r w:rsidRPr="00593377">
        <w:t>son och Petra Gardos (alla m).</w:t>
      </w:r>
    </w:p>
    <w:p w:rsidR="00675E12" w:rsidRPr="00593377" w:rsidRDefault="00675E12">
      <w:pPr>
        <w:pStyle w:val="R4"/>
      </w:pPr>
      <w:r w:rsidRPr="00593377">
        <w:t>Förslag till riksdagsbeslut</w:t>
      </w:r>
    </w:p>
    <w:p w:rsidR="00675E12" w:rsidRPr="00593377" w:rsidRDefault="00675E12">
      <w:r w:rsidRPr="00593377">
        <w:t>Vi anser att utskottets förslag under punkt 3 borde ha följande lydelse:</w:t>
      </w:r>
    </w:p>
    <w:p w:rsidR="00675E12" w:rsidRPr="00593377" w:rsidRDefault="00675E12">
      <w:pPr>
        <w:pStyle w:val="Reservantfrslag"/>
        <w:spacing w:before="125"/>
      </w:pPr>
      <w:r w:rsidRPr="00593377">
        <w:t>Riksdagen tillkännager för regeringen som sin mening vad som anförs i r</w:t>
      </w:r>
      <w:r w:rsidRPr="00593377">
        <w:t>e</w:t>
      </w:r>
      <w:r w:rsidRPr="00593377">
        <w:t xml:space="preserve">servationen. </w:t>
      </w:r>
    </w:p>
    <w:p w:rsidR="00675E12" w:rsidRPr="00593377" w:rsidRDefault="00675E12">
      <w:pPr>
        <w:pStyle w:val="Reservantfrslag"/>
      </w:pPr>
      <w:r w:rsidRPr="00593377">
        <w:t>Riksdagen bifaller därmed motionerna 2000/01:U623 yrkande 4, 2000/01: T717 yrkande 12 samt 2001/02:L343 yrkande 1 och avslår motionerna 2000/01:L720, 2000/01:T706, 2001/02:L349, 2001/02:T409 yrkande 1, 2001/02:T465 yrkande 9 och 2001/02:T466 yrka</w:t>
      </w:r>
      <w:r w:rsidRPr="00593377">
        <w:t>n</w:t>
      </w:r>
      <w:r w:rsidRPr="00593377">
        <w:t xml:space="preserve">de 6.  </w:t>
      </w:r>
    </w:p>
    <w:p w:rsidR="00675E12" w:rsidRPr="00593377" w:rsidRDefault="00675E12">
      <w:pPr>
        <w:pStyle w:val="R4"/>
      </w:pPr>
      <w:r w:rsidRPr="00593377">
        <w:t>Ställningstagande</w:t>
      </w:r>
    </w:p>
    <w:p w:rsidR="00675E12" w:rsidRPr="00593377" w:rsidRDefault="00675E12">
      <w:r w:rsidRPr="00593377">
        <w:t>Vi anser att de övergripande och principiella frågorna som tas upp i moti</w:t>
      </w:r>
      <w:r w:rsidRPr="00593377">
        <w:t>o</w:t>
      </w:r>
      <w:r w:rsidRPr="00593377">
        <w:t>nerna 2000/01:U623, 2001/02:T717 och 2001/02:L343 har hög angeläge</w:t>
      </w:r>
      <w:r w:rsidRPr="00593377">
        <w:t>n</w:t>
      </w:r>
      <w:r w:rsidRPr="00593377">
        <w:t>hetsgrad, och tiden är nu mer än mogen för regeringen att ta ett internationellt och öve</w:t>
      </w:r>
      <w:r w:rsidRPr="00593377">
        <w:t>r</w:t>
      </w:r>
      <w:r w:rsidRPr="00593377">
        <w:t xml:space="preserve">gripande grepp på frågorna.  </w:t>
      </w:r>
    </w:p>
    <w:p w:rsidR="00675E12" w:rsidRPr="00593377" w:rsidRDefault="00675E12">
      <w:pPr>
        <w:pStyle w:val="Normaltindrag"/>
      </w:pPr>
      <w:r w:rsidRPr="00593377">
        <w:t>En viktig utgångspunkt för regeringen i sådant arbete är att människor skall känna tilltro till e-handel och lita på att önskade transaktioner kommer till stånd på ett säkert sätt. Konsumenter och näringsidkare skall kunna lita på den digitala tekniken och uppleva den som lika säker som de traditionella sätten för avtals in</w:t>
      </w:r>
      <w:r w:rsidRPr="00593377">
        <w:t>gående. Regelverket bör vidare, som framhålls i motione</w:t>
      </w:r>
      <w:r w:rsidRPr="00593377">
        <w:t>r</w:t>
      </w:r>
      <w:r w:rsidRPr="00593377">
        <w:t>na, kännetecknas av förutsebarhet och vara rättssäkert. Därtill kommer att man från svensk sida bör undvika att göra lagstiftningen mer omfattande än vad som görs i omvärlden. Nationella särlösning har nämligen en menlig inverkan på konkurrensen och kan därmed inte vara i överenstämmelse med svenska konsumentintre</w:t>
      </w:r>
      <w:r w:rsidRPr="00593377">
        <w:t>s</w:t>
      </w:r>
      <w:r w:rsidRPr="00593377">
        <w:t xml:space="preserve">sen. </w:t>
      </w:r>
    </w:p>
    <w:p w:rsidR="00675E12" w:rsidRPr="00593377" w:rsidRDefault="00675E12">
      <w:pPr>
        <w:pStyle w:val="Normaltindrag"/>
      </w:pPr>
      <w:r w:rsidRPr="00593377">
        <w:t>Med sådana utgångspunkter anser vi att den elektroniska handeln kan bidra till många välfärdsvinster för det svenska samhället.</w:t>
      </w:r>
    </w:p>
    <w:p w:rsidR="00675E12" w:rsidRPr="00593377" w:rsidRDefault="00675E12">
      <w:pPr>
        <w:pStyle w:val="Normaltindrag"/>
      </w:pPr>
      <w:r w:rsidRPr="00593377">
        <w:t>Vad som sålunda anförts i reservationen bör riksdagen, med bifall till m</w:t>
      </w:r>
      <w:r w:rsidRPr="00593377">
        <w:t>o</w:t>
      </w:r>
      <w:r w:rsidRPr="00593377">
        <w:t xml:space="preserve">tionerna 2000/01:U623 yrkande 4, 2000/01:T717 yrkande 12 och 2001/02: L343 yrkande 1, som sin mening ge regeringen till känna. </w:t>
      </w:r>
    </w:p>
    <w:p w:rsidR="00675E12" w:rsidRPr="00593377" w:rsidRDefault="00675E12">
      <w:pPr>
        <w:pStyle w:val="Normaltindrag"/>
      </w:pPr>
      <w:r w:rsidRPr="00593377">
        <w:t>Övriga motioner påkallar, enligt vår mening, ingen riksdagens vidare å</w:t>
      </w:r>
      <w:r w:rsidRPr="00593377">
        <w:t>t</w:t>
      </w:r>
      <w:r w:rsidRPr="00593377">
        <w:t>gärd.</w:t>
      </w:r>
    </w:p>
    <w:p w:rsidR="00675E12" w:rsidRPr="00593377" w:rsidRDefault="00675E12">
      <w:pPr>
        <w:pStyle w:val="Reservationspunkt"/>
        <w:rPr>
          <w:noProof w:val="0"/>
        </w:rPr>
      </w:pPr>
      <w:bookmarkStart w:id="90" w:name="_Toc3263353"/>
      <w:r w:rsidRPr="00593377">
        <w:rPr>
          <w:noProof w:val="0"/>
        </w:rPr>
        <w:t>4.</w:t>
      </w:r>
      <w:r w:rsidRPr="00593377">
        <w:rPr>
          <w:noProof w:val="0"/>
        </w:rPr>
        <w:tab/>
        <w:t>Elektronisk handel (punkt 3)</w:t>
      </w:r>
      <w:bookmarkEnd w:id="90"/>
    </w:p>
    <w:p w:rsidR="00675E12" w:rsidRPr="00593377" w:rsidRDefault="00675E12">
      <w:pPr>
        <w:pStyle w:val="Reservanter"/>
      </w:pPr>
      <w:r w:rsidRPr="00593377">
        <w:t>av Agne Hansson (c).</w:t>
      </w:r>
    </w:p>
    <w:p w:rsidR="00675E12" w:rsidRPr="00593377" w:rsidRDefault="00675E12">
      <w:pPr>
        <w:pStyle w:val="R4"/>
      </w:pPr>
      <w:r w:rsidRPr="00593377">
        <w:t>Förslag till riksdagsbeslut</w:t>
      </w:r>
    </w:p>
    <w:p w:rsidR="00675E12" w:rsidRPr="00593377" w:rsidRDefault="00675E12">
      <w:r w:rsidRPr="00593377">
        <w:t>Jag anser att utskottets förslag under punkt 3 borde ha följande lydelse:</w:t>
      </w:r>
    </w:p>
    <w:p w:rsidR="00675E12" w:rsidRPr="00593377" w:rsidRDefault="00675E12">
      <w:pPr>
        <w:pStyle w:val="Reservantfrslag"/>
        <w:spacing w:before="125"/>
      </w:pPr>
      <w:r w:rsidRPr="00593377">
        <w:t>Riksdagen tillkännager för regeringen som sin mening vad som anförs i r</w:t>
      </w:r>
      <w:r w:rsidRPr="00593377">
        <w:t>e</w:t>
      </w:r>
      <w:r w:rsidRPr="00593377">
        <w:t xml:space="preserve">servationen. </w:t>
      </w:r>
    </w:p>
    <w:p w:rsidR="00675E12" w:rsidRPr="00593377" w:rsidRDefault="00675E12">
      <w:pPr>
        <w:pStyle w:val="Reservantfrslag"/>
      </w:pPr>
      <w:r w:rsidRPr="00593377">
        <w:t>Riksdagen bifaller därmed motion 2001/02:T465 yrkande 9 och avslår moti</w:t>
      </w:r>
      <w:r w:rsidRPr="00593377">
        <w:t>o</w:t>
      </w:r>
      <w:r w:rsidRPr="00593377">
        <w:t xml:space="preserve">nerna 2000/01:L720, 2000/01:U623 yrkande 4, 2000/01:T706, 2000/01:T717 yrkande 12, 2001/02:L343 yrkande 1, 2001/02:L349, 2001/02:T409 yrkande 1 och 2001/02:T466 yrkande 6.         </w:t>
      </w:r>
    </w:p>
    <w:p w:rsidR="00675E12" w:rsidRPr="00593377" w:rsidRDefault="00675E12">
      <w:pPr>
        <w:pStyle w:val="R4"/>
      </w:pPr>
      <w:r w:rsidRPr="00593377">
        <w:t>Ställningstagande</w:t>
      </w:r>
    </w:p>
    <w:p w:rsidR="00675E12" w:rsidRPr="00593377" w:rsidRDefault="00675E12">
      <w:r w:rsidRPr="00593377">
        <w:t>Bland de motionsspörsmål som behandlas i förevarande avsnitt anser jag att de frågor som tas upp i motion 2001/02:T465 bör förtjäna särskild uppmär</w:t>
      </w:r>
      <w:r w:rsidRPr="00593377">
        <w:t>k</w:t>
      </w:r>
      <w:r w:rsidRPr="00593377">
        <w:t>samhet. Inte bara när det gäller handel utan också i fråga om offentliga tjän</w:t>
      </w:r>
      <w:r w:rsidRPr="00593377">
        <w:t>s</w:t>
      </w:r>
      <w:r w:rsidRPr="00593377">
        <w:t>ter finns med den digitala tekniken en oerhört stor utvecklingspotential. Som anförts i motionen ställer emellertid detta ett allt större krav på säkerhet. För att den enskilde medborgare skall våga ta del av utbudet av tjänster som n</w:t>
      </w:r>
      <w:r w:rsidRPr="00593377">
        <w:t>u</w:t>
      </w:r>
      <w:r w:rsidRPr="00593377">
        <w:t xml:space="preserve">mera finns att tillgå elektroniskt måste han eller hon kunna känna tillit till systemen. </w:t>
      </w:r>
    </w:p>
    <w:p w:rsidR="00675E12" w:rsidRPr="00593377" w:rsidRDefault="00675E12">
      <w:pPr>
        <w:pStyle w:val="Normaltindrag"/>
      </w:pPr>
      <w:r w:rsidRPr="00593377">
        <w:t>Ett sätt att öka medborgarnas tillit skulle, enligt min mening, vara att inf</w:t>
      </w:r>
      <w:r w:rsidRPr="00593377">
        <w:t>ö</w:t>
      </w:r>
      <w:r w:rsidRPr="00593377">
        <w:t>ra ett system med elektroniska identitetskort, s.k. smarta kort. Med ett sådant system skulle medborgarna på ett tillförlitligt sätt kunna sköta sina kontakter med exempelvis myndigheter på ett säkert sätt. Handlingar och andra dok</w:t>
      </w:r>
      <w:r w:rsidRPr="00593377">
        <w:t>u</w:t>
      </w:r>
      <w:r w:rsidRPr="00593377">
        <w:t>ment skulle kunna undertecknas elektroniskt och få samma rättsverkan som ett egenhändigt undertecknande. Enligt min mening finns med ett sådant system oanade möjligheter till förenklingar och besparingar för såväl enskilda som det allmänna, och regeringen bör verka för att man i</w:t>
      </w:r>
      <w:r w:rsidRPr="00593377">
        <w:t xml:space="preserve"> Sverige påbörjar ett arbete med införande av ett system med elekroniska identitet</w:t>
      </w:r>
      <w:r w:rsidRPr="00593377">
        <w:t>s</w:t>
      </w:r>
      <w:r w:rsidRPr="00593377">
        <w:t>kort.</w:t>
      </w:r>
    </w:p>
    <w:p w:rsidR="00675E12" w:rsidRPr="00593377" w:rsidRDefault="00675E12">
      <w:pPr>
        <w:pStyle w:val="Normaltindrag"/>
      </w:pPr>
      <w:r w:rsidRPr="00593377">
        <w:t>Vad som sålunda anförs i reservationen bör riksdagen, med bifall till m</w:t>
      </w:r>
      <w:r w:rsidRPr="00593377">
        <w:t>o</w:t>
      </w:r>
      <w:r w:rsidRPr="00593377">
        <w:t>tion 2001/02:T465 yrkande 9, som sin m</w:t>
      </w:r>
      <w:r w:rsidRPr="00593377">
        <w:t>e</w:t>
      </w:r>
      <w:r w:rsidRPr="00593377">
        <w:t>ning ge regeringen till känna.</w:t>
      </w:r>
    </w:p>
    <w:p w:rsidR="00675E12" w:rsidRPr="00593377" w:rsidRDefault="00675E12">
      <w:pPr>
        <w:pStyle w:val="Normaltindrag"/>
      </w:pPr>
      <w:r w:rsidRPr="00593377">
        <w:t xml:space="preserve">Övriga motioner påkallar, enligt min mening, inte någon riksdagens vidare åtgärd. </w:t>
      </w:r>
    </w:p>
    <w:p w:rsidR="00675E12" w:rsidRPr="00593377" w:rsidRDefault="00675E12">
      <w:pPr>
        <w:pStyle w:val="Reservationspunkt"/>
        <w:rPr>
          <w:noProof w:val="0"/>
        </w:rPr>
      </w:pPr>
      <w:bookmarkStart w:id="91" w:name="_Toc3263354"/>
      <w:r w:rsidRPr="00593377">
        <w:rPr>
          <w:noProof w:val="0"/>
        </w:rPr>
        <w:t>5.</w:t>
      </w:r>
      <w:r w:rsidRPr="00593377">
        <w:rPr>
          <w:noProof w:val="0"/>
        </w:rPr>
        <w:tab/>
        <w:t>Obeställd e-postreklam (punkt 4)</w:t>
      </w:r>
      <w:bookmarkEnd w:id="91"/>
    </w:p>
    <w:p w:rsidR="00675E12" w:rsidRPr="00593377" w:rsidRDefault="00675E12">
      <w:pPr>
        <w:pStyle w:val="Reservanter"/>
      </w:pPr>
      <w:r w:rsidRPr="00593377">
        <w:t>av Tanja Linderborg (v), Tasso Stafilidis (v) och Agne Hansson (c).</w:t>
      </w:r>
    </w:p>
    <w:p w:rsidR="00675E12" w:rsidRPr="00593377" w:rsidRDefault="00675E12">
      <w:pPr>
        <w:pStyle w:val="R4"/>
      </w:pPr>
      <w:r w:rsidRPr="00593377">
        <w:t>Förslag till riksdagsbeslut</w:t>
      </w:r>
    </w:p>
    <w:p w:rsidR="00675E12" w:rsidRPr="00593377" w:rsidRDefault="00675E12">
      <w:r w:rsidRPr="00593377">
        <w:t>Vi anser att utskottets förslag under punkt 4 borde ha följande lydelse:</w:t>
      </w:r>
    </w:p>
    <w:p w:rsidR="00675E12" w:rsidRPr="00593377" w:rsidRDefault="00675E12">
      <w:pPr>
        <w:pStyle w:val="Reservantfrslag"/>
        <w:spacing w:before="125"/>
      </w:pPr>
      <w:r w:rsidRPr="00593377">
        <w:t>Riksdagen tillkännager för regeringen som sin mening vad som anförs i r</w:t>
      </w:r>
      <w:r w:rsidRPr="00593377">
        <w:t>e</w:t>
      </w:r>
      <w:r w:rsidRPr="00593377">
        <w:t xml:space="preserve">servationen. </w:t>
      </w:r>
    </w:p>
    <w:p w:rsidR="00675E12" w:rsidRPr="00593377" w:rsidRDefault="00675E12">
      <w:pPr>
        <w:pStyle w:val="Reservantfrslag"/>
      </w:pPr>
      <w:r w:rsidRPr="00593377">
        <w:t xml:space="preserve">Riksdagen bifaller därmed delvis motionerna 2000/01:L609, 2000/01:L702 yrkandena 1 och 2, 2000/01:L709, 2000/01:L711, 2000/01:L719, 2001/02: L223 yrkandena 1 och 2 samt 2001/02:L275 och avslår motionerna 2000/01: L702 yrkande 3 och 2001/02:L223 yrkande 3. </w:t>
      </w:r>
    </w:p>
    <w:p w:rsidR="00675E12" w:rsidRPr="00593377" w:rsidRDefault="00675E12">
      <w:pPr>
        <w:pStyle w:val="R4"/>
      </w:pPr>
      <w:r w:rsidRPr="00593377">
        <w:t>Ställningstagande</w:t>
      </w:r>
    </w:p>
    <w:p w:rsidR="00675E12" w:rsidRPr="00593377" w:rsidRDefault="00675E12">
      <w:r w:rsidRPr="00593377">
        <w:t>Vi delar de synpunkter som förts fram i de nu aktuella motionerna och anser att regeringen i det pågående arbetet inom EU bör verka för en opt in-lösning, dvs. förbud mot att sända e-postreklam till konsumenter som inte förväg samtyckt till sådan reklam.</w:t>
      </w:r>
    </w:p>
    <w:p w:rsidR="00675E12" w:rsidRPr="00593377" w:rsidRDefault="00675E12">
      <w:pPr>
        <w:pStyle w:val="Normaltindrag"/>
      </w:pPr>
      <w:r w:rsidRPr="00593377">
        <w:t>Vad som sålunda anförts i reservationen bör riksdagen, med delvis bifall till motionerna 2000/01:L609, 2000/01:L702 yrkandena 1 och 2, 2000/01: L709, 2000/01:L711, 2000/01:L719, 2001/02:L223 yrkandena 1 och 2 samt 2001/02:L275, som sin mening ge reg</w:t>
      </w:r>
      <w:r w:rsidRPr="00593377">
        <w:t>e</w:t>
      </w:r>
      <w:r w:rsidRPr="00593377">
        <w:t xml:space="preserve">ringen till känna. </w:t>
      </w:r>
    </w:p>
    <w:p w:rsidR="00675E12" w:rsidRPr="00593377" w:rsidRDefault="00675E12">
      <w:pPr>
        <w:pStyle w:val="Normaltindrag"/>
      </w:pPr>
      <w:r w:rsidRPr="00593377">
        <w:t>Ställningstagandet innebär att det inte behövs något nationellt spärregister varför motionerna 2000/01:L702 yrkande 3 och 2001/02:L223 yrkande 3 bör avslås.</w:t>
      </w:r>
    </w:p>
    <w:p w:rsidR="00675E12" w:rsidRPr="00593377" w:rsidRDefault="00675E12">
      <w:pPr>
        <w:pStyle w:val="Reservationspunkt"/>
        <w:rPr>
          <w:noProof w:val="0"/>
        </w:rPr>
      </w:pPr>
      <w:bookmarkStart w:id="92" w:name="_Toc3263355"/>
      <w:r w:rsidRPr="00593377">
        <w:rPr>
          <w:noProof w:val="0"/>
        </w:rPr>
        <w:t>6.</w:t>
      </w:r>
      <w:r w:rsidRPr="00593377">
        <w:rPr>
          <w:noProof w:val="0"/>
        </w:rPr>
        <w:tab/>
        <w:t>Andra åtgärder mot könsdiskriminerande reklam (punkt 6)</w:t>
      </w:r>
      <w:bookmarkEnd w:id="92"/>
    </w:p>
    <w:p w:rsidR="00675E12" w:rsidRPr="00593377" w:rsidRDefault="00675E12">
      <w:pPr>
        <w:pStyle w:val="Reservanter"/>
      </w:pPr>
      <w:r w:rsidRPr="00593377">
        <w:t>av Tanja Linderborg och Tasso Stafilidis (båda v).</w:t>
      </w:r>
    </w:p>
    <w:p w:rsidR="00675E12" w:rsidRPr="00593377" w:rsidRDefault="00675E12">
      <w:pPr>
        <w:pStyle w:val="R4"/>
      </w:pPr>
      <w:r w:rsidRPr="00593377">
        <w:t>Förslag till riksdagsbeslut</w:t>
      </w:r>
    </w:p>
    <w:p w:rsidR="00675E12" w:rsidRPr="00593377" w:rsidRDefault="00675E12">
      <w:r w:rsidRPr="00593377">
        <w:t>Vi anser att utskottets förslag under punkt 6 borde ha följande lydelse:</w:t>
      </w:r>
    </w:p>
    <w:p w:rsidR="00675E12" w:rsidRPr="00593377" w:rsidRDefault="00675E12">
      <w:pPr>
        <w:pStyle w:val="Reservantfrslag"/>
        <w:spacing w:before="125"/>
      </w:pPr>
      <w:r w:rsidRPr="00593377">
        <w:t>Riksdagen tillkännager för regeringen som sin mening vad som anförs i r</w:t>
      </w:r>
      <w:r w:rsidRPr="00593377">
        <w:t>e</w:t>
      </w:r>
      <w:r w:rsidRPr="00593377">
        <w:t xml:space="preserve">servationen. </w:t>
      </w:r>
    </w:p>
    <w:p w:rsidR="00675E12" w:rsidRPr="00593377" w:rsidRDefault="00675E12">
      <w:pPr>
        <w:pStyle w:val="Reservantfrslag"/>
      </w:pPr>
      <w:r w:rsidRPr="00593377">
        <w:t>Riksdagen bifaller därmed motion 2001/02:L227.</w:t>
      </w:r>
    </w:p>
    <w:p w:rsidR="00675E12" w:rsidRPr="00593377" w:rsidRDefault="00675E12">
      <w:pPr>
        <w:pStyle w:val="R4"/>
      </w:pPr>
      <w:r w:rsidRPr="00593377">
        <w:t>Ställningstagande</w:t>
      </w:r>
    </w:p>
    <w:p w:rsidR="00675E12" w:rsidRPr="00593377" w:rsidRDefault="00675E12">
      <w:r w:rsidRPr="00593377">
        <w:t>I likhet med vad som anförts i motion 2001/02:L227 konstaterar vi att det alltjämt i stor omfattning förekommer könsdiskriminerande reklam, en situ</w:t>
      </w:r>
      <w:r w:rsidRPr="00593377">
        <w:t>a</w:t>
      </w:r>
      <w:r w:rsidRPr="00593377">
        <w:t>tion som enligt vår mening är oacceptabel.</w:t>
      </w:r>
    </w:p>
    <w:p w:rsidR="00675E12" w:rsidRPr="00593377" w:rsidRDefault="00675E12">
      <w:pPr>
        <w:pStyle w:val="Normaltindrag"/>
      </w:pPr>
      <w:r w:rsidRPr="00593377">
        <w:t xml:space="preserve">Vi delar motionärernas uppfattning att regeringen nu bör ta initiativ till en dialog med Näringslivets Etiska råd mot könsdiskriminerande reklam (ERK) i syfte att åstadkomma förändringar av rådets sammansättning och verksamhet. En sådan dialog bör, enligt vår mening, leda till dels att representanter för kvinno- och konsumentorganisationer bereds plats i rådet, dels att rådets samtliga avgöranden, dvs. även friande avgöranden, publiceras. </w:t>
      </w:r>
    </w:p>
    <w:p w:rsidR="00675E12" w:rsidRPr="00593377" w:rsidRDefault="00675E12">
      <w:pPr>
        <w:pStyle w:val="Normaltindrag"/>
      </w:pPr>
      <w:r w:rsidRPr="00593377">
        <w:t>Vad som sålunda anförts i reservationen bör riksdagen, med bifall till m</w:t>
      </w:r>
      <w:r w:rsidRPr="00593377">
        <w:t>o</w:t>
      </w:r>
      <w:r w:rsidRPr="00593377">
        <w:t>tion 2001/02:L227, som sin mening ge regeringen till känna.</w:t>
      </w:r>
    </w:p>
    <w:p w:rsidR="00675E12" w:rsidRPr="00593377" w:rsidRDefault="00675E12">
      <w:pPr>
        <w:pStyle w:val="Reservationspunkt"/>
        <w:rPr>
          <w:noProof w:val="0"/>
        </w:rPr>
      </w:pPr>
      <w:bookmarkStart w:id="93" w:name="_Toc3263356"/>
      <w:r w:rsidRPr="00593377">
        <w:rPr>
          <w:noProof w:val="0"/>
        </w:rPr>
        <w:t>7.</w:t>
      </w:r>
      <w:r w:rsidRPr="00593377">
        <w:rPr>
          <w:noProof w:val="0"/>
        </w:rPr>
        <w:tab/>
        <w:t>Reklam riktad till barn (punkt 7)</w:t>
      </w:r>
      <w:bookmarkEnd w:id="93"/>
    </w:p>
    <w:p w:rsidR="00675E12" w:rsidRPr="00593377" w:rsidRDefault="00675E12">
      <w:pPr>
        <w:pStyle w:val="Reservanter"/>
      </w:pPr>
      <w:r w:rsidRPr="00593377">
        <w:t>av Tanja Linderborg och Tasso Stafilidis (båda v).</w:t>
      </w:r>
    </w:p>
    <w:p w:rsidR="00675E12" w:rsidRPr="00593377" w:rsidRDefault="00675E12">
      <w:pPr>
        <w:pStyle w:val="R4"/>
      </w:pPr>
      <w:r w:rsidRPr="00593377">
        <w:t>Förslag till riksdagsbeslut</w:t>
      </w:r>
    </w:p>
    <w:p w:rsidR="00675E12" w:rsidRPr="00593377" w:rsidRDefault="00675E12">
      <w:r w:rsidRPr="00593377">
        <w:t>Vi anser att utskottets förslag under punkt 7 borde ha följande lydelse:</w:t>
      </w:r>
    </w:p>
    <w:p w:rsidR="00675E12" w:rsidRPr="00593377" w:rsidRDefault="00675E12">
      <w:pPr>
        <w:pStyle w:val="Reservantfrslag"/>
        <w:spacing w:before="125"/>
      </w:pPr>
      <w:r w:rsidRPr="00593377">
        <w:t>Riksdagen tillkännager för regeringen som sin mening vad som anförs i r</w:t>
      </w:r>
      <w:r w:rsidRPr="00593377">
        <w:t>e</w:t>
      </w:r>
      <w:r w:rsidRPr="00593377">
        <w:t xml:space="preserve">servationen. </w:t>
      </w:r>
    </w:p>
    <w:p w:rsidR="00675E12" w:rsidRPr="00593377" w:rsidRDefault="00675E12">
      <w:pPr>
        <w:pStyle w:val="Reservantfrslag"/>
      </w:pPr>
      <w:r w:rsidRPr="00593377">
        <w:t>Riksdagen bifaller därmed motionerna 2000/01:Sf274 yrkande 38, 2001/02: L362, 2001/02:K370 yrkandena 2 och 3 samt 2001/02:So495 yrkande 20.</w:t>
      </w:r>
    </w:p>
    <w:p w:rsidR="00675E12" w:rsidRPr="00593377" w:rsidRDefault="00675E12">
      <w:pPr>
        <w:pStyle w:val="R4"/>
      </w:pPr>
      <w:r w:rsidRPr="00593377">
        <w:t>Ställningstagande</w:t>
      </w:r>
    </w:p>
    <w:p w:rsidR="00675E12" w:rsidRPr="00593377" w:rsidRDefault="00675E12">
      <w:r w:rsidRPr="00593377">
        <w:t>Vi delar motionärernas kritik mot nuvarande förhållanden när det gäller r</w:t>
      </w:r>
      <w:r w:rsidRPr="00593377">
        <w:t>e</w:t>
      </w:r>
      <w:r w:rsidRPr="00593377">
        <w:t>klam som riktas mot barn. Som framhållits i motionerna blir reklamen allt aggressivare och mer omfattande, och i vissa fall kan man tala om att barnen är utsatta för ett kommersiellt exploaterande. Enligt vår mening är åtgärder påkallade för att bromsa denna utveckling. Vad som i första hand bör komma till stånd är en kartläggning av den nuvarande marknadsföringslagstiftningen i syfte att utröna om den från ett barnperspektiv har en ändamålsenlig utfor</w:t>
      </w:r>
      <w:r w:rsidRPr="00593377">
        <w:t>m</w:t>
      </w:r>
      <w:r w:rsidRPr="00593377">
        <w:t xml:space="preserve">ning. Om en sådan kartläggning skulle visa att det är </w:t>
      </w:r>
      <w:r w:rsidRPr="00593377">
        <w:t>påkallat med exempelvis en särskild bestämmelse i marknadsföringslagen i syfte att skydda barn utgår vi från att regeringen återkommer till riksdagen med erforderliga lagförslag.</w:t>
      </w:r>
    </w:p>
    <w:p w:rsidR="00675E12" w:rsidRPr="00593377" w:rsidRDefault="00675E12">
      <w:pPr>
        <w:pStyle w:val="Normaltindrag"/>
      </w:pPr>
      <w:r w:rsidRPr="00593377">
        <w:t xml:space="preserve">  Vad som anförts i reservationen bör riksdagen, med bifall till motionerna 2000/01:Sf274 yrkande 38, 2001/02:L362, 2001/02:K370 yrkandena 2 och 3 samt 2001/02:So495 yrkande 20, som sin mening ge regeringen till känna.</w:t>
      </w:r>
    </w:p>
    <w:p w:rsidR="00675E12" w:rsidRPr="00593377" w:rsidRDefault="00675E12">
      <w:pPr>
        <w:pStyle w:val="Reservationspunkt"/>
        <w:rPr>
          <w:noProof w:val="0"/>
        </w:rPr>
      </w:pPr>
      <w:r w:rsidRPr="00593377">
        <w:rPr>
          <w:noProof w:val="0"/>
        </w:rPr>
        <w:br w:type="page"/>
      </w:r>
      <w:bookmarkStart w:id="94" w:name="_Toc3263357"/>
      <w:r w:rsidRPr="00593377">
        <w:rPr>
          <w:noProof w:val="0"/>
        </w:rPr>
        <w:t>8.</w:t>
      </w:r>
      <w:r w:rsidRPr="00593377">
        <w:rPr>
          <w:noProof w:val="0"/>
        </w:rPr>
        <w:tab/>
        <w:t>Nätverksförsäljning (punkt 11)</w:t>
      </w:r>
      <w:bookmarkEnd w:id="94"/>
    </w:p>
    <w:p w:rsidR="00675E12" w:rsidRPr="00593377" w:rsidRDefault="00675E12">
      <w:pPr>
        <w:pStyle w:val="Reservanter"/>
      </w:pPr>
      <w:r w:rsidRPr="00593377">
        <w:t>av Rolf Åbjörnsson och Kjell Eldensjö (båda kd).</w:t>
      </w:r>
    </w:p>
    <w:p w:rsidR="00675E12" w:rsidRPr="00593377" w:rsidRDefault="00675E12">
      <w:pPr>
        <w:pStyle w:val="R4"/>
      </w:pPr>
      <w:r w:rsidRPr="00593377">
        <w:t>Förslag till riksdagsbeslut</w:t>
      </w:r>
    </w:p>
    <w:p w:rsidR="00675E12" w:rsidRPr="00593377" w:rsidRDefault="00675E12">
      <w:r w:rsidRPr="00593377">
        <w:t>Vi anser att utskottets förslag under punkt 11 borde ha följande lydelse:</w:t>
      </w:r>
    </w:p>
    <w:p w:rsidR="00675E12" w:rsidRPr="00593377" w:rsidRDefault="00675E12">
      <w:pPr>
        <w:pStyle w:val="Reservantfrslag"/>
        <w:spacing w:before="125"/>
      </w:pPr>
      <w:r w:rsidRPr="00593377">
        <w:t>Riksdagen tillkännager för regeringen som sin mening vad som anförs i r</w:t>
      </w:r>
      <w:r w:rsidRPr="00593377">
        <w:t>e</w:t>
      </w:r>
      <w:r w:rsidRPr="00593377">
        <w:t xml:space="preserve">servationen. </w:t>
      </w:r>
    </w:p>
    <w:p w:rsidR="00675E12" w:rsidRPr="00593377" w:rsidRDefault="00675E12">
      <w:pPr>
        <w:pStyle w:val="Reservantfrslag"/>
      </w:pPr>
      <w:r w:rsidRPr="00593377">
        <w:t>Riksdagen bifaller därmed motion 2000/01:L708.</w:t>
      </w:r>
    </w:p>
    <w:p w:rsidR="00675E12" w:rsidRPr="00593377" w:rsidRDefault="00675E12">
      <w:pPr>
        <w:pStyle w:val="R4"/>
      </w:pPr>
      <w:r w:rsidRPr="00593377">
        <w:t>Ställningstagande</w:t>
      </w:r>
    </w:p>
    <w:p w:rsidR="00675E12" w:rsidRPr="00593377" w:rsidRDefault="00675E12">
      <w:r w:rsidRPr="00593377">
        <w:t>Vi delar de synpunkter som förts fram i motion 2000/01:L708 och anser att det är viktigt att ett nytt regelverk för nätverksförsäljning inte bygger in hi</w:t>
      </w:r>
      <w:r w:rsidRPr="00593377">
        <w:t>n</w:t>
      </w:r>
      <w:r w:rsidRPr="00593377">
        <w:t>der i den fria handeln som utgör basen för all näringsverksamhet. Ett framtida regelverk på området måste bl.a. ta hänsyn till att en distributör skall kunna avsluta ett avtalsförhållande utan uppsägningstid, att ångerfrist och returrätt säkerställs, att viss inkomst inte utlovas eller förespeglas, att regleverket inte blir alltför detaljerat samt att det harmoniseras med framtida lagstiftning på området inom EU. Det får ankomma på regeringen att beakta detta i det påg</w:t>
      </w:r>
      <w:r w:rsidRPr="00593377">
        <w:t>å</w:t>
      </w:r>
      <w:r w:rsidRPr="00593377">
        <w:t>ende arbetet.</w:t>
      </w:r>
    </w:p>
    <w:p w:rsidR="00675E12" w:rsidRPr="00593377" w:rsidRDefault="00675E12">
      <w:pPr>
        <w:pStyle w:val="Normaltindrag"/>
      </w:pPr>
      <w:r w:rsidRPr="00593377">
        <w:t>Vad som anförts i reser</w:t>
      </w:r>
      <w:r w:rsidRPr="00593377">
        <w:t>vationen bör riksdagen, med bifall till motion 2000/01:L708, som sin mening ge reg</w:t>
      </w:r>
      <w:r w:rsidRPr="00593377">
        <w:t>e</w:t>
      </w:r>
      <w:r w:rsidRPr="00593377">
        <w:t>ringen till känna.</w:t>
      </w:r>
    </w:p>
    <w:p w:rsidR="00675E12" w:rsidRPr="00593377" w:rsidRDefault="00675E12">
      <w:pPr>
        <w:pStyle w:val="Reservationspunkt"/>
        <w:rPr>
          <w:noProof w:val="0"/>
        </w:rPr>
      </w:pPr>
      <w:bookmarkStart w:id="95" w:name="_Toc3263358"/>
      <w:r w:rsidRPr="00593377">
        <w:rPr>
          <w:noProof w:val="0"/>
        </w:rPr>
        <w:t>9.</w:t>
      </w:r>
      <w:r w:rsidRPr="00593377">
        <w:rPr>
          <w:noProof w:val="0"/>
        </w:rPr>
        <w:tab/>
        <w:t>Kreditprövning (punkt 13)</w:t>
      </w:r>
      <w:bookmarkEnd w:id="95"/>
    </w:p>
    <w:p w:rsidR="00675E12" w:rsidRPr="00593377" w:rsidRDefault="00675E12">
      <w:pPr>
        <w:pStyle w:val="Reservanter"/>
      </w:pPr>
      <w:r w:rsidRPr="00593377">
        <w:t>av Tanja Linderborg och Tasso Stafilidis (båda v).</w:t>
      </w:r>
    </w:p>
    <w:p w:rsidR="00675E12" w:rsidRPr="00593377" w:rsidRDefault="00675E12">
      <w:pPr>
        <w:pStyle w:val="R4"/>
      </w:pPr>
      <w:r w:rsidRPr="00593377">
        <w:t>Förslag till riksdagsbeslut</w:t>
      </w:r>
    </w:p>
    <w:p w:rsidR="00675E12" w:rsidRPr="00593377" w:rsidRDefault="00675E12">
      <w:r w:rsidRPr="00593377">
        <w:t>Vi anser att utskottets förslag under punkt 13 borde ha följande lydelse:</w:t>
      </w:r>
    </w:p>
    <w:p w:rsidR="00675E12" w:rsidRPr="00593377" w:rsidRDefault="00675E12">
      <w:pPr>
        <w:pStyle w:val="Reservantfrslag"/>
        <w:spacing w:before="125"/>
      </w:pPr>
      <w:r w:rsidRPr="00593377">
        <w:t>Riksdagen tillkännager för regeringen som sin mening vad som anförs i r</w:t>
      </w:r>
      <w:r w:rsidRPr="00593377">
        <w:t>e</w:t>
      </w:r>
      <w:r w:rsidRPr="00593377">
        <w:t xml:space="preserve">servationen. </w:t>
      </w:r>
    </w:p>
    <w:p w:rsidR="00675E12" w:rsidRPr="00593377" w:rsidRDefault="00675E12">
      <w:pPr>
        <w:pStyle w:val="Reservantfrslag"/>
      </w:pPr>
      <w:r w:rsidRPr="00593377">
        <w:t>Riksdagen bifaller därmed motion 2000/01:L713.</w:t>
      </w:r>
    </w:p>
    <w:p w:rsidR="00675E12" w:rsidRPr="00593377" w:rsidRDefault="00675E12">
      <w:pPr>
        <w:pStyle w:val="R4"/>
      </w:pPr>
      <w:r w:rsidRPr="00593377">
        <w:t>Ställningstagande</w:t>
      </w:r>
    </w:p>
    <w:p w:rsidR="00675E12" w:rsidRPr="00593377" w:rsidRDefault="00675E12">
      <w:r w:rsidRPr="00593377">
        <w:t>I likhet med vad som anförts i motion 2000/01:L713 är vi kritiska mot den kreditprövning som förekommer inom Telia i samband med tecknande av telefonabonnemang. Företagets krav på presumtiva kunder i fråga om kredi</w:t>
      </w:r>
      <w:r w:rsidRPr="00593377">
        <w:t>t</w:t>
      </w:r>
      <w:r w:rsidRPr="00593377">
        <w:t>värdighet, vistelsetid i landet, nationalitet och ställande av säkerhet innebär att det i praktiken är omöjligt för exempelvis personer som nyligen fått upp</w:t>
      </w:r>
      <w:r w:rsidRPr="00593377">
        <w:t>e</w:t>
      </w:r>
      <w:r w:rsidRPr="00593377">
        <w:t xml:space="preserve">hållstillstånd att skaffa sig en egen telefon. </w:t>
      </w:r>
    </w:p>
    <w:p w:rsidR="00675E12" w:rsidRPr="00593377" w:rsidRDefault="00675E12">
      <w:pPr>
        <w:pStyle w:val="Normaltindrag"/>
      </w:pPr>
      <w:r w:rsidRPr="00593377">
        <w:t>Mot denna bakgrund anser vi att regeringen bör utnyttja sitt ägarinflytande i Telia för att få till stånd ändringar i bolagets rutiner. En annat sätt är att överväga lagändringar i syfte att förhindra diskriminering av invandrare som vill teckna telefonabonnemang.</w:t>
      </w:r>
    </w:p>
    <w:p w:rsidR="00675E12" w:rsidRPr="00593377" w:rsidRDefault="00675E12">
      <w:pPr>
        <w:pStyle w:val="Normaltindrag"/>
      </w:pPr>
      <w:r w:rsidRPr="00593377">
        <w:t>Vad som anförts i reservationen bör riksdagen, med bifall till motion 2000/01:L713, som sin mening ge reg</w:t>
      </w:r>
      <w:r w:rsidRPr="00593377">
        <w:t>e</w:t>
      </w:r>
      <w:r w:rsidRPr="00593377">
        <w:t>ringen till känna.</w:t>
      </w:r>
    </w:p>
    <w:p w:rsidR="00675E12" w:rsidRPr="00593377" w:rsidRDefault="00675E12">
      <w:pPr>
        <w:pStyle w:val="Reservationspunkt"/>
        <w:rPr>
          <w:noProof w:val="0"/>
        </w:rPr>
      </w:pPr>
      <w:bookmarkStart w:id="96" w:name="_Toc3263359"/>
      <w:r w:rsidRPr="00593377">
        <w:rPr>
          <w:noProof w:val="0"/>
        </w:rPr>
        <w:t>10.</w:t>
      </w:r>
      <w:r w:rsidRPr="00593377">
        <w:rPr>
          <w:noProof w:val="0"/>
        </w:rPr>
        <w:tab/>
        <w:t>Borgensåtaganden (punkt 14)</w:t>
      </w:r>
      <w:bookmarkEnd w:id="96"/>
    </w:p>
    <w:p w:rsidR="00675E12" w:rsidRPr="00593377" w:rsidRDefault="00675E12">
      <w:pPr>
        <w:pStyle w:val="Reservanter"/>
      </w:pPr>
      <w:r w:rsidRPr="00593377">
        <w:t>av Tanja Linderborg och Tasso Stafilidis (båda v).</w:t>
      </w:r>
    </w:p>
    <w:p w:rsidR="00675E12" w:rsidRPr="00593377" w:rsidRDefault="00675E12">
      <w:pPr>
        <w:pStyle w:val="R4"/>
      </w:pPr>
      <w:r w:rsidRPr="00593377">
        <w:t>Förslag till riksdagsbeslut</w:t>
      </w:r>
    </w:p>
    <w:p w:rsidR="00675E12" w:rsidRPr="00593377" w:rsidRDefault="00675E12">
      <w:r w:rsidRPr="00593377">
        <w:t>Vi anser att utskottets förslag under punkt 14 borde ha följande lydelse:</w:t>
      </w:r>
    </w:p>
    <w:p w:rsidR="00675E12" w:rsidRPr="00593377" w:rsidRDefault="00675E12">
      <w:pPr>
        <w:pStyle w:val="Reservantfrslag"/>
        <w:spacing w:before="125"/>
      </w:pPr>
      <w:r w:rsidRPr="00593377">
        <w:t>Riksdagen tillkännager för regeringen som sin mening vad som anförs i r</w:t>
      </w:r>
      <w:r w:rsidRPr="00593377">
        <w:t>e</w:t>
      </w:r>
      <w:r w:rsidRPr="00593377">
        <w:t xml:space="preserve">servationen. </w:t>
      </w:r>
    </w:p>
    <w:p w:rsidR="00675E12" w:rsidRPr="00593377" w:rsidRDefault="00675E12">
      <w:pPr>
        <w:pStyle w:val="Reservantfrslag"/>
      </w:pPr>
      <w:r w:rsidRPr="00593377">
        <w:t>Riksdagen bifaller därmed motion 2000/01:L710.</w:t>
      </w:r>
    </w:p>
    <w:p w:rsidR="00675E12" w:rsidRPr="00593377" w:rsidRDefault="00675E12">
      <w:pPr>
        <w:pStyle w:val="R4"/>
      </w:pPr>
      <w:r w:rsidRPr="00593377">
        <w:t>Ställningstagande</w:t>
      </w:r>
    </w:p>
    <w:p w:rsidR="00675E12" w:rsidRPr="00593377" w:rsidRDefault="00675E12">
      <w:r w:rsidRPr="00593377">
        <w:t>Vi delar de synpunkter som förts fram i motion 2000/01:L710. Enligt vår uppfattning förekommer det i alltför stor utstäckning att bostadsföretag, tel</w:t>
      </w:r>
      <w:r w:rsidRPr="00593377">
        <w:t>e</w:t>
      </w:r>
      <w:r w:rsidRPr="00593377">
        <w:t>fonbolag och banker kräver borgen varigenom kreditrisker på ett oacceptabelt sätt flyttas över till vänner och släkingar. Vi anser att det, inte minst från konsumenträttsliga utgångspunkter, finns skäl att se över nuvarande lagstif</w:t>
      </w:r>
      <w:r w:rsidRPr="00593377">
        <w:t>t</w:t>
      </w:r>
      <w:r w:rsidRPr="00593377">
        <w:t>ning rörande borgen. Det får ankomma på regeringen att initiera ett sådant arbete.</w:t>
      </w:r>
    </w:p>
    <w:p w:rsidR="00675E12" w:rsidRPr="00593377" w:rsidRDefault="00675E12">
      <w:pPr>
        <w:pStyle w:val="Normaltindrag"/>
      </w:pPr>
      <w:r w:rsidRPr="00593377">
        <w:t>Vad som anförts i reservationen bör riksdagen, med bifall till motion 2000/01:L710, som sin mening ge reg</w:t>
      </w:r>
      <w:r w:rsidRPr="00593377">
        <w:t>e</w:t>
      </w:r>
      <w:r w:rsidRPr="00593377">
        <w:t>ringen till känna.</w:t>
      </w:r>
    </w:p>
    <w:p w:rsidR="00675E12" w:rsidRPr="00593377" w:rsidRDefault="00675E12"/>
    <w:p w:rsidR="00675E12" w:rsidRPr="00593377" w:rsidRDefault="00675E12">
      <w:bookmarkStart w:id="97" w:name="Nästa_Reservation"/>
      <w:bookmarkEnd w:id="97"/>
    </w:p>
    <w:p w:rsidR="00675E12" w:rsidRPr="00593377" w:rsidRDefault="00675E12"/>
    <w:p w:rsidR="00675E12" w:rsidRPr="00593377" w:rsidRDefault="00675E12">
      <w:pPr>
        <w:pStyle w:val="Normaltindrag"/>
      </w:pPr>
    </w:p>
    <w:p w:rsidR="00675E12" w:rsidRPr="00593377" w:rsidRDefault="00675E12">
      <w:pPr>
        <w:pStyle w:val="Normaltindrag"/>
      </w:pPr>
    </w:p>
    <w:p w:rsidR="00675E12" w:rsidRPr="00593377" w:rsidRDefault="00675E12">
      <w:pPr>
        <w:pStyle w:val="Normaltindrag"/>
        <w:sectPr w:rsidR="00000000" w:rsidRPr="0059337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75E12" w:rsidRPr="00593377" w:rsidRDefault="00675E12">
      <w:pPr>
        <w:pStyle w:val="Rubrik1"/>
        <w:rPr>
          <w:noProof w:val="0"/>
        </w:rPr>
      </w:pPr>
      <w:bookmarkStart w:id="98" w:name="_Toc3263360"/>
      <w:r w:rsidRPr="00593377">
        <w:rPr>
          <w:noProof w:val="0"/>
        </w:rPr>
        <w:t>Särskilda yttranden</w:t>
      </w:r>
      <w:bookmarkEnd w:id="98"/>
    </w:p>
    <w:p w:rsidR="00675E12" w:rsidRPr="00593377" w:rsidRDefault="00675E12">
      <w:pPr>
        <w:pStyle w:val="Yttrandepunkt"/>
        <w:spacing w:before="125"/>
        <w:rPr>
          <w:noProof w:val="0"/>
        </w:rPr>
      </w:pPr>
      <w:bookmarkStart w:id="99" w:name="_Toc3263361"/>
      <w:r w:rsidRPr="00593377">
        <w:rPr>
          <w:noProof w:val="0"/>
        </w:rPr>
        <w:t>1. Obeställd e-postreklam</w:t>
      </w:r>
      <w:bookmarkEnd w:id="99"/>
    </w:p>
    <w:p w:rsidR="00675E12" w:rsidRPr="00593377" w:rsidRDefault="00675E12">
      <w:pPr>
        <w:pStyle w:val="Reservanter"/>
      </w:pPr>
      <w:r w:rsidRPr="00593377">
        <w:t>av Rolf Åbjörnsson och Kjell Eldensjö (båda kd).</w:t>
      </w:r>
    </w:p>
    <w:p w:rsidR="00675E12" w:rsidRPr="00593377" w:rsidRDefault="00675E12">
      <w:pPr>
        <w:spacing w:before="187"/>
      </w:pPr>
      <w:r w:rsidRPr="00593377">
        <w:t>Vi ser med tillfredsställelse på att regeringen nu har ändrat inställning i fråga om opt in och att man i det pågående arbetet inom EU synes gå på den linje vi förordade våren 2000 i samband med att nuvarande bestämmelser infördes (se res. 2 i bet. 1999/2000:LU13).</w:t>
      </w:r>
    </w:p>
    <w:p w:rsidR="00675E12" w:rsidRPr="00593377" w:rsidRDefault="00675E12">
      <w:pPr>
        <w:pStyle w:val="Normaltindrag"/>
      </w:pPr>
      <w:r w:rsidRPr="00593377">
        <w:t>Mot denna bakgrund har vi ansett att vi inte formellt behöver yrka bifall till de a</w:t>
      </w:r>
      <w:r w:rsidRPr="00593377">
        <w:t>k</w:t>
      </w:r>
      <w:r w:rsidRPr="00593377">
        <w:t xml:space="preserve">tuella motionerna. </w:t>
      </w:r>
    </w:p>
    <w:p w:rsidR="00675E12" w:rsidRPr="00593377" w:rsidRDefault="00675E12">
      <w:pPr>
        <w:pStyle w:val="Normaltindrag"/>
      </w:pPr>
    </w:p>
    <w:p w:rsidR="00675E12" w:rsidRPr="00593377" w:rsidRDefault="00675E12">
      <w:pPr>
        <w:pStyle w:val="Yttrandepunkt"/>
        <w:spacing w:before="110"/>
        <w:rPr>
          <w:noProof w:val="0"/>
        </w:rPr>
      </w:pPr>
      <w:bookmarkStart w:id="100" w:name="_Toc3263362"/>
      <w:r w:rsidRPr="00593377">
        <w:rPr>
          <w:noProof w:val="0"/>
        </w:rPr>
        <w:t>2. Lagstiftning mot könsdiskriminerande reklam</w:t>
      </w:r>
      <w:bookmarkEnd w:id="100"/>
    </w:p>
    <w:p w:rsidR="00675E12" w:rsidRPr="00593377" w:rsidRDefault="00675E12">
      <w:pPr>
        <w:pStyle w:val="Reservanter"/>
      </w:pPr>
      <w:r w:rsidRPr="00593377">
        <w:t>av Tanja Linderborg och Tasso Stafilidis (båda v).</w:t>
      </w:r>
    </w:p>
    <w:p w:rsidR="00675E12" w:rsidRPr="00593377" w:rsidRDefault="00675E12">
      <w:pPr>
        <w:spacing w:before="187"/>
      </w:pPr>
      <w:r w:rsidRPr="00593377">
        <w:t>Vi delar motionärernas uppfattning att könsdiskriminerande reklam kommit att bli ett växande samhällsproblem. Vidare anser vi att det är oacceptabelt att kränkande sexuella anspelningar används i reklamen. Om inte näringslivets egenåtgärder leder till önskat resultat, utesluter vi inte att lagstiftning mot könsdiskriminerande reklam på sikt bör komma till stånd. Vi har dock nu valt att inte formellt yrka bifall till motionerna 2000/01:L717 och 2001/02:L350 eftersom lagstiftning mot könsdiskriminerande rekl</w:t>
      </w:r>
      <w:r w:rsidRPr="00593377">
        <w:t>am inte kan införas utan grundlagsändring. En sådan genomgripande förändring är vi i nuläget inte beredda att stödja.</w:t>
      </w:r>
    </w:p>
    <w:p w:rsidR="00675E12" w:rsidRPr="00593377" w:rsidRDefault="00675E12"/>
    <w:p w:rsidR="00675E12" w:rsidRPr="00593377" w:rsidRDefault="00675E12">
      <w:pPr>
        <w:pStyle w:val="Yttrandepunkt"/>
        <w:spacing w:before="110"/>
        <w:rPr>
          <w:noProof w:val="0"/>
        </w:rPr>
      </w:pPr>
      <w:bookmarkStart w:id="101" w:name="_Toc3263363"/>
      <w:r w:rsidRPr="00593377">
        <w:rPr>
          <w:noProof w:val="0"/>
        </w:rPr>
        <w:t>3. Marknadsföring av lotter</w:t>
      </w:r>
      <w:bookmarkEnd w:id="101"/>
      <w:r w:rsidRPr="00593377">
        <w:rPr>
          <w:noProof w:val="0"/>
        </w:rPr>
        <w:t xml:space="preserve"> </w:t>
      </w:r>
    </w:p>
    <w:p w:rsidR="00675E12" w:rsidRPr="00593377" w:rsidRDefault="00675E12">
      <w:pPr>
        <w:pStyle w:val="Reservanter"/>
      </w:pPr>
      <w:r w:rsidRPr="00593377">
        <w:t>av Tanja Linderborg och Tasso Stafilidis (båda v).</w:t>
      </w:r>
    </w:p>
    <w:p w:rsidR="00675E12" w:rsidRPr="00593377" w:rsidRDefault="00675E12">
      <w:pPr>
        <w:spacing w:before="187"/>
      </w:pPr>
      <w:r w:rsidRPr="00593377">
        <w:t>Vi förutsättter att abonnemangssystem för lotter kommer att bli föremål för särskild behandling i det arbete som nu utförs av Folkhälsoinstitutet och ser därför inte tillräckliga skäl att formellt yrka bifall till motion 2000/01:L718.</w:t>
      </w:r>
    </w:p>
    <w:p w:rsidR="00675E12" w:rsidRPr="00593377" w:rsidRDefault="00675E12"/>
    <w:p w:rsidR="00675E12" w:rsidRPr="00593377" w:rsidRDefault="00675E12">
      <w:pPr>
        <w:pStyle w:val="Yttrandepunkt"/>
        <w:spacing w:before="110"/>
        <w:rPr>
          <w:noProof w:val="0"/>
        </w:rPr>
      </w:pPr>
      <w:bookmarkStart w:id="102" w:name="_Toc3263364"/>
      <w:r w:rsidRPr="00593377">
        <w:rPr>
          <w:noProof w:val="0"/>
        </w:rPr>
        <w:t>4. God fastighetsmäklarsed</w:t>
      </w:r>
      <w:bookmarkEnd w:id="102"/>
    </w:p>
    <w:p w:rsidR="00675E12" w:rsidRPr="00593377" w:rsidRDefault="00675E12">
      <w:pPr>
        <w:pStyle w:val="Reservanter"/>
      </w:pPr>
      <w:r w:rsidRPr="00593377">
        <w:t>av Tanja Linderborg och Tasso Stafilidis (båda v).</w:t>
      </w:r>
    </w:p>
    <w:p w:rsidR="00675E12" w:rsidRPr="00593377" w:rsidRDefault="00675E12">
      <w:pPr>
        <w:spacing w:before="187"/>
      </w:pPr>
      <w:r w:rsidRPr="00593377">
        <w:t>Vi ser mycket positivt på det arbete som nu har inletts av regeringen, Diskr</w:t>
      </w:r>
      <w:r w:rsidRPr="00593377">
        <w:t>i</w:t>
      </w:r>
      <w:r w:rsidRPr="00593377">
        <w:t>mineringsombudsmannen, Fastighetsmäklarnämnden och mäklarorganisati</w:t>
      </w:r>
      <w:r w:rsidRPr="00593377">
        <w:t>o</w:t>
      </w:r>
      <w:r w:rsidRPr="00593377">
        <w:t>nerna, vilket syftar till att förhindra diskriminering av konsumenter vid fa</w:t>
      </w:r>
      <w:r w:rsidRPr="00593377">
        <w:t>s</w:t>
      </w:r>
      <w:r w:rsidRPr="00593377">
        <w:t xml:space="preserve">tighetsförmedling. </w:t>
      </w:r>
    </w:p>
    <w:p w:rsidR="00675E12" w:rsidRPr="00593377" w:rsidRDefault="00675E12">
      <w:pPr>
        <w:pStyle w:val="Normaltindrag"/>
      </w:pPr>
      <w:r w:rsidRPr="00593377">
        <w:t xml:space="preserve">Arbetet ligger väl i linje med önskemålen i motionerna 2000/01:L703 och 2000/01:L713, och vi har mot den bakgrunden inte funnit skäl att formellt yrka bifall till motionsyrkandena. Vi kommer emellertid att fortsättningsvis noga följa det påbörjade arbetet och har för avsikt att återkomma om det inte skulle leda till önskvärt resultat.  </w:t>
      </w:r>
    </w:p>
    <w:p w:rsidR="00675E12" w:rsidRPr="00593377" w:rsidRDefault="00675E12">
      <w:pPr>
        <w:pStyle w:val="Yttrandepunkt"/>
        <w:rPr>
          <w:noProof w:val="0"/>
        </w:rPr>
      </w:pPr>
      <w:bookmarkStart w:id="103" w:name="_Toc3263365"/>
      <w:r w:rsidRPr="00593377">
        <w:rPr>
          <w:noProof w:val="0"/>
        </w:rPr>
        <w:t>5. Konsumentskydd för tågresenärer</w:t>
      </w:r>
      <w:bookmarkEnd w:id="103"/>
    </w:p>
    <w:p w:rsidR="00675E12" w:rsidRPr="00593377" w:rsidRDefault="00675E12">
      <w:pPr>
        <w:pStyle w:val="Reservanter"/>
      </w:pPr>
      <w:r w:rsidRPr="00593377">
        <w:t>av Tanja Linderborg och Tasso Stafilidis (båda v).</w:t>
      </w:r>
    </w:p>
    <w:p w:rsidR="00675E12" w:rsidRPr="00593377" w:rsidRDefault="00675E12">
      <w:pPr>
        <w:spacing w:before="187"/>
      </w:pPr>
      <w:r w:rsidRPr="00593377">
        <w:t>Eftersom vi förutsätter att önskemålen i motion 2001/02:L340 kommer att beaktas i det pågående utredningsarbetet har vi slutligen valt att inte formellt yrka bifall till motionen. Vi kommer dock att noga följa den fortsatta utvec</w:t>
      </w:r>
      <w:r w:rsidRPr="00593377">
        <w:t>k</w:t>
      </w:r>
      <w:r w:rsidRPr="00593377">
        <w:t>lingen i fråga om konsumentskyddet på detta område.</w:t>
      </w:r>
    </w:p>
    <w:p w:rsidR="00675E12" w:rsidRPr="00593377" w:rsidRDefault="00675E12"/>
    <w:p w:rsidR="00675E12" w:rsidRPr="00593377" w:rsidRDefault="00675E12">
      <w:pPr>
        <w:pStyle w:val="Normaltindrag"/>
        <w:sectPr w:rsidR="00000000" w:rsidRPr="0059337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675E12" w:rsidRPr="00593377" w:rsidRDefault="00675E12">
      <w:pPr>
        <w:pStyle w:val="Bilaga"/>
      </w:pPr>
      <w:r w:rsidRPr="00593377">
        <w:t>BILAGA</w:t>
      </w:r>
    </w:p>
    <w:p w:rsidR="00675E12" w:rsidRPr="00593377" w:rsidRDefault="00675E12">
      <w:pPr>
        <w:pStyle w:val="Rubrik1"/>
        <w:rPr>
          <w:noProof w:val="0"/>
        </w:rPr>
      </w:pPr>
      <w:bookmarkStart w:id="104" w:name="_Toc3263366"/>
      <w:r w:rsidRPr="00593377">
        <w:rPr>
          <w:noProof w:val="0"/>
        </w:rPr>
        <w:t>Förteckning över behandlade förslag</w:t>
      </w:r>
      <w:bookmarkEnd w:id="104"/>
    </w:p>
    <w:p w:rsidR="00675E12" w:rsidRPr="00593377" w:rsidRDefault="00675E12">
      <w:pPr>
        <w:pStyle w:val="Rubrik2"/>
        <w:spacing w:before="125"/>
      </w:pPr>
      <w:bookmarkStart w:id="105" w:name="_Toc1788882"/>
      <w:bookmarkStart w:id="106" w:name="_Toc3263367"/>
      <w:r w:rsidRPr="00593377">
        <w:t>Motioner från allmänna motionstiden</w:t>
      </w:r>
      <w:bookmarkEnd w:id="105"/>
      <w:r w:rsidRPr="00593377">
        <w:t xml:space="preserve"> 2000/01</w:t>
      </w:r>
      <w:bookmarkEnd w:id="106"/>
    </w:p>
    <w:p w:rsidR="00675E12" w:rsidRPr="00593377" w:rsidRDefault="00675E12">
      <w:pPr>
        <w:pStyle w:val="Motioner"/>
        <w:spacing w:before="313"/>
        <w:jc w:val="both"/>
      </w:pPr>
      <w:bookmarkStart w:id="107" w:name="RangeStart"/>
      <w:bookmarkStart w:id="108" w:name="RangeEnd"/>
      <w:bookmarkEnd w:id="107"/>
      <w:r w:rsidRPr="00593377">
        <w:t>2000/01:L609 av Majléne Westerlund Panke (s) vari föreslås att riksdagen fattar följande beslut:</w:t>
      </w:r>
    </w:p>
    <w:p w:rsidR="00675E12" w:rsidRPr="00593377" w:rsidRDefault="00675E12">
      <w:r w:rsidRPr="00593377">
        <w:t xml:space="preserve">Riksdagen tillkännager för regeringen som sin mening vad i motionen anförs om förbud för e-postreklam. </w:t>
      </w:r>
    </w:p>
    <w:p w:rsidR="00675E12" w:rsidRPr="00593377" w:rsidRDefault="00675E12">
      <w:pPr>
        <w:pStyle w:val="Motioner"/>
        <w:jc w:val="both"/>
      </w:pPr>
      <w:r w:rsidRPr="00593377">
        <w:t>2000/01:L702 av Barbro Feltzing (mp) vari föreslås att riksdagen fattar följande beslut:</w:t>
      </w:r>
    </w:p>
    <w:p w:rsidR="00675E12" w:rsidRPr="00593377" w:rsidRDefault="00675E12">
      <w:pPr>
        <w:pStyle w:val="Yrkanden"/>
      </w:pPr>
      <w:r w:rsidRPr="00593377">
        <w:t>1. Riksdagen begär att regeringen lägger fram förslag till ändring i marknad</w:t>
      </w:r>
      <w:r w:rsidRPr="00593377">
        <w:t>s</w:t>
      </w:r>
      <w:r w:rsidRPr="00593377">
        <w:t>föringslagen (1995:450) om s.k. oönskad reklam enligt vad i motionen a</w:t>
      </w:r>
      <w:r w:rsidRPr="00593377">
        <w:t>n</w:t>
      </w:r>
      <w:r w:rsidRPr="00593377">
        <w:t xml:space="preserve">förs. </w:t>
      </w:r>
    </w:p>
    <w:p w:rsidR="00675E12" w:rsidRPr="00593377" w:rsidRDefault="00675E12">
      <w:pPr>
        <w:pStyle w:val="Yrkanden"/>
      </w:pPr>
      <w:r w:rsidRPr="00593377">
        <w:t xml:space="preserve">2. Riksdagen begär att regeringen låter en utredning föreslå en ändring av den opt out-lösning som riksdagen fattat beslut om. </w:t>
      </w:r>
    </w:p>
    <w:p w:rsidR="00675E12" w:rsidRPr="00593377" w:rsidRDefault="00675E12">
      <w:pPr>
        <w:pStyle w:val="Yrkanden"/>
      </w:pPr>
      <w:r w:rsidRPr="00593377">
        <w:t xml:space="preserve">3. Riksdagen tillkännager för regeringen som sin mening vad i motionen anförs om att ett nationellt spärregister snarast upprättas om yrkandena 1 och 2 inte vinner gehör. </w:t>
      </w:r>
    </w:p>
    <w:p w:rsidR="00675E12" w:rsidRPr="00593377" w:rsidRDefault="00675E12">
      <w:pPr>
        <w:pStyle w:val="Motioner"/>
        <w:jc w:val="both"/>
      </w:pPr>
      <w:r w:rsidRPr="00593377">
        <w:t>2000/01:L703 av Tanja Linderborg m.fl. (v) vari föreslås att riksdagen fattar följande beslut:</w:t>
      </w:r>
    </w:p>
    <w:p w:rsidR="00675E12" w:rsidRPr="00593377" w:rsidRDefault="00675E12">
      <w:r w:rsidRPr="00593377">
        <w:t>Riksdagen begär att regeringen lägger fram förslag till ändring i fastighet</w:t>
      </w:r>
      <w:r w:rsidRPr="00593377">
        <w:t>s</w:t>
      </w:r>
      <w:r w:rsidRPr="00593377">
        <w:t xml:space="preserve">mäklarlagen så att rekvisitet god fastighetsmäklarsed kompletteras med ett diskrimineringsförbud. </w:t>
      </w:r>
    </w:p>
    <w:p w:rsidR="00675E12" w:rsidRPr="00593377" w:rsidRDefault="00675E12">
      <w:pPr>
        <w:pStyle w:val="Motioner"/>
        <w:jc w:val="both"/>
      </w:pPr>
      <w:r w:rsidRPr="00593377">
        <w:t>2000/01:L708 av Ragnwi Marcelind (kd) vari föreslås att riksdagen fattar följande beslut:</w:t>
      </w:r>
    </w:p>
    <w:p w:rsidR="00675E12" w:rsidRPr="00593377" w:rsidRDefault="00675E12">
      <w:pPr>
        <w:pStyle w:val="Yrkanden"/>
      </w:pPr>
      <w:r w:rsidRPr="00593377">
        <w:t xml:space="preserve">1. Riksdagen tillkännager för regeringen som sin mening vad i motionen anförs om behovet av ett regelverk för nätverksförsäljning. </w:t>
      </w:r>
    </w:p>
    <w:p w:rsidR="00675E12" w:rsidRPr="00593377" w:rsidRDefault="00675E12">
      <w:pPr>
        <w:pStyle w:val="Yrkanden"/>
      </w:pPr>
      <w:r w:rsidRPr="00593377">
        <w:t xml:space="preserve">2. Riksdagen tillkännager för regeringen som sin mening vad i motionen anförs om att ett sådant regelverk bör ta hänsyn till angivna kriterier. </w:t>
      </w:r>
    </w:p>
    <w:p w:rsidR="00675E12" w:rsidRPr="00593377" w:rsidRDefault="00675E12">
      <w:pPr>
        <w:pStyle w:val="Motioner"/>
        <w:jc w:val="both"/>
      </w:pPr>
      <w:r w:rsidRPr="00593377">
        <w:t>2000/01:L709 av Carina Hägg (s) vari föreslås att riksdagen fattar följande beslut:</w:t>
      </w:r>
    </w:p>
    <w:p w:rsidR="00675E12" w:rsidRPr="00593377" w:rsidRDefault="00675E12">
      <w:r w:rsidRPr="00593377">
        <w:t xml:space="preserve">Riksdagen tillkännager för regeringen som sin mening vad i motionen anförs om att konsumenten skall kunna göra ett aktivt val för att få reklam medan övriga hushåll besparas såväl pappersreklam- som e-postreklam. </w:t>
      </w:r>
    </w:p>
    <w:p w:rsidR="00675E12" w:rsidRPr="00593377" w:rsidRDefault="00675E12">
      <w:pPr>
        <w:pStyle w:val="Motioner"/>
        <w:spacing w:before="313"/>
        <w:jc w:val="both"/>
      </w:pPr>
      <w:r w:rsidRPr="00593377">
        <w:t>2000/01:L710 av Carina Hägg (s) vari föreslås att riksdagen fattar följande beslut:</w:t>
      </w:r>
    </w:p>
    <w:p w:rsidR="00675E12" w:rsidRPr="00593377" w:rsidRDefault="00675E12">
      <w:r w:rsidRPr="00593377">
        <w:t xml:space="preserve">Riksdagen tillkännager för regeringen som sin mening vad i motionen anförs om översyn av borgensåtaganden. </w:t>
      </w:r>
    </w:p>
    <w:p w:rsidR="00675E12" w:rsidRPr="00593377" w:rsidRDefault="00675E12">
      <w:pPr>
        <w:pStyle w:val="Motioner"/>
        <w:jc w:val="both"/>
      </w:pPr>
      <w:r w:rsidRPr="00593377">
        <w:t>2000/01:L711 av Tanja Linderborg m.fl. (v) vari föreslås att riksdagen fattar följande beslut:</w:t>
      </w:r>
    </w:p>
    <w:p w:rsidR="00675E12" w:rsidRPr="00593377" w:rsidRDefault="00675E12">
      <w:r w:rsidRPr="00593377">
        <w:t xml:space="preserve">Riksdagen begär att regeringen lägger fram förslag om att förbjuda oönskad reklam i form av elektroniska massutskick enligt vad i motionen anförs. </w:t>
      </w:r>
    </w:p>
    <w:p w:rsidR="00675E12" w:rsidRPr="00593377" w:rsidRDefault="00675E12">
      <w:pPr>
        <w:pStyle w:val="Motioner"/>
        <w:jc w:val="both"/>
      </w:pPr>
      <w:r w:rsidRPr="00593377">
        <w:t>2000/01:L712 av Peter Pedersen (v) vari föreslås att riksdagen fattar följa</w:t>
      </w:r>
      <w:r w:rsidRPr="00593377">
        <w:t>n</w:t>
      </w:r>
      <w:r w:rsidRPr="00593377">
        <w:t>de beslut:</w:t>
      </w:r>
    </w:p>
    <w:p w:rsidR="00675E12" w:rsidRPr="00593377" w:rsidRDefault="00675E12">
      <w:r w:rsidRPr="00593377">
        <w:t>Riksdagen tillkännager för regeringen som sin mening vad i motionen anförs om att verka för införandet av standardiserade färger vad gäller olika mjöl</w:t>
      </w:r>
      <w:r w:rsidRPr="00593377">
        <w:t>k</w:t>
      </w:r>
      <w:r w:rsidRPr="00593377">
        <w:t xml:space="preserve">produkters kartonger. </w:t>
      </w:r>
    </w:p>
    <w:p w:rsidR="00675E12" w:rsidRPr="00593377" w:rsidRDefault="00675E12">
      <w:pPr>
        <w:pStyle w:val="Motioner"/>
        <w:jc w:val="both"/>
      </w:pPr>
      <w:r w:rsidRPr="00593377">
        <w:t>2000/01:L713 av Ulla Hoffmann m.fl. (v) vari föreslås att riksdagen fattar följande beslut:</w:t>
      </w:r>
    </w:p>
    <w:p w:rsidR="00675E12" w:rsidRPr="00593377" w:rsidRDefault="00675E12">
      <w:r w:rsidRPr="00593377">
        <w:t xml:space="preserve">Riksdagen tillkännager för regeringen som sin mening vad i motionen anförs om åtgärder för att ta bort indirekt diskriminering av invandrade kvinnor och män som vill teckna telefonabonnemang. </w:t>
      </w:r>
    </w:p>
    <w:p w:rsidR="00675E12" w:rsidRPr="00593377" w:rsidRDefault="00675E12">
      <w:pPr>
        <w:pStyle w:val="Motioner"/>
        <w:jc w:val="both"/>
      </w:pPr>
      <w:r w:rsidRPr="00593377">
        <w:t>2000/01:L714 av Karin Falkmer (m) vari föreslås att riksdagen fattar följa</w:t>
      </w:r>
      <w:r w:rsidRPr="00593377">
        <w:t>n</w:t>
      </w:r>
      <w:r w:rsidRPr="00593377">
        <w:t>de beslut:</w:t>
      </w:r>
    </w:p>
    <w:p w:rsidR="00675E12" w:rsidRPr="00593377" w:rsidRDefault="00675E12">
      <w:pPr>
        <w:pStyle w:val="Yrkanden"/>
      </w:pPr>
      <w:r w:rsidRPr="00593377">
        <w:t>1. Riksdagen tillkännager för regeringen som sin mening vad i motionen anförs om att e-handel inte särskiljs från annan handel i lagstiftningshäns</w:t>
      </w:r>
      <w:r w:rsidRPr="00593377">
        <w:t>e</w:t>
      </w:r>
      <w:r w:rsidRPr="00593377">
        <w:t xml:space="preserve">ende. </w:t>
      </w:r>
    </w:p>
    <w:p w:rsidR="00675E12" w:rsidRPr="00593377" w:rsidRDefault="00675E12">
      <w:pPr>
        <w:pStyle w:val="Yrkanden"/>
      </w:pPr>
      <w:r w:rsidRPr="00593377">
        <w:t xml:space="preserve">2. Riksdagen tillkännager för regeringen som sin mening vad i motionen anförs om att särregleringar för handel och e-handel i Sverige försvårar endast för svensk handel och svenska konsumenter. </w:t>
      </w:r>
    </w:p>
    <w:p w:rsidR="00675E12" w:rsidRPr="00593377" w:rsidRDefault="00675E12">
      <w:pPr>
        <w:pStyle w:val="Motioner"/>
        <w:jc w:val="both"/>
      </w:pPr>
      <w:r w:rsidRPr="00593377">
        <w:t>2000/01:L716 av Monica Green m.fl. (s) vari föreslås att riksdagen fattar följande beslut:</w:t>
      </w:r>
    </w:p>
    <w:p w:rsidR="00675E12" w:rsidRPr="00593377" w:rsidRDefault="00675E12">
      <w:r w:rsidRPr="00593377">
        <w:t xml:space="preserve">Riksdagen tillkännager för regeringen som sin mening vad i motionen anförs om krigsleksaker. </w:t>
      </w:r>
    </w:p>
    <w:p w:rsidR="00675E12" w:rsidRPr="00593377" w:rsidRDefault="00675E12">
      <w:pPr>
        <w:pStyle w:val="Motioner"/>
        <w:jc w:val="both"/>
      </w:pPr>
      <w:r w:rsidRPr="00593377">
        <w:t>2000/01:L717 av Carina Ohlsson och Elisebeht Markström (s) vari föreslås att riksdagen fattar följande beslut:</w:t>
      </w:r>
    </w:p>
    <w:p w:rsidR="00675E12" w:rsidRPr="00593377" w:rsidRDefault="00675E12">
      <w:r w:rsidRPr="00593377">
        <w:t xml:space="preserve">Riksdagen tillkännager för regeringen som sin mening vad i motionen anförs om könsdiskriminerande reklam. </w:t>
      </w:r>
    </w:p>
    <w:p w:rsidR="00675E12" w:rsidRPr="00593377" w:rsidRDefault="00675E12">
      <w:pPr>
        <w:pStyle w:val="Motioner"/>
        <w:jc w:val="both"/>
      </w:pPr>
      <w:r w:rsidRPr="00593377">
        <w:br w:type="page"/>
        <w:t>2000/01:L718 av Rolf Olsson m.fl. (v) vari föreslås att riksdagen fattar fö</w:t>
      </w:r>
      <w:r w:rsidRPr="00593377">
        <w:t>l</w:t>
      </w:r>
      <w:r w:rsidRPr="00593377">
        <w:t>j-ande beslut:</w:t>
      </w:r>
    </w:p>
    <w:p w:rsidR="00675E12" w:rsidRPr="00593377" w:rsidRDefault="00675E12">
      <w:pPr>
        <w:jc w:val="left"/>
      </w:pPr>
      <w:r w:rsidRPr="00593377">
        <w:t>Riksdagen begär att regeringen ger Konsumentverket i uppdrag att utreda vad i motionen anförs om omfattningen av skadeverkningarna vad beträffar abo</w:t>
      </w:r>
      <w:r w:rsidRPr="00593377">
        <w:t>n</w:t>
      </w:r>
      <w:r w:rsidRPr="00593377">
        <w:t xml:space="preserve">nemangssystem för lotter. </w:t>
      </w:r>
    </w:p>
    <w:p w:rsidR="00675E12" w:rsidRPr="00593377" w:rsidRDefault="00675E12">
      <w:pPr>
        <w:pStyle w:val="Motioner"/>
      </w:pPr>
      <w:r w:rsidRPr="00593377">
        <w:t>2000/01:L719 av Sven Bergström (c) vari föreslås att riksdagen fattar följa</w:t>
      </w:r>
      <w:r w:rsidRPr="00593377">
        <w:t>n</w:t>
      </w:r>
      <w:r w:rsidRPr="00593377">
        <w:t>de beslut:</w:t>
      </w:r>
    </w:p>
    <w:p w:rsidR="00675E12" w:rsidRPr="00593377" w:rsidRDefault="00675E12">
      <w:r w:rsidRPr="00593377">
        <w:t xml:space="preserve">Riksdagen tillkännager för regeringen som sin mening vad i motionen anförs om att ompröva den del av marknadsföringslagen som medger massutskick av oönskad reklam. </w:t>
      </w:r>
    </w:p>
    <w:p w:rsidR="00675E12" w:rsidRPr="00593377" w:rsidRDefault="00675E12">
      <w:pPr>
        <w:pStyle w:val="Motioner"/>
        <w:jc w:val="both"/>
      </w:pPr>
      <w:r w:rsidRPr="00593377">
        <w:t>2000/01:L720 av Göte Wahlström m.fl. (s) vari föreslås att riksdagen fattar följande beslut:</w:t>
      </w:r>
    </w:p>
    <w:p w:rsidR="00675E12" w:rsidRPr="00593377" w:rsidRDefault="00675E12">
      <w:r w:rsidRPr="00593377">
        <w:t>Riksdagen tillkännager för regeringen som sin mening vad i motionen anförs om lagstiftning vid Internethandel.</w:t>
      </w:r>
    </w:p>
    <w:p w:rsidR="00675E12" w:rsidRPr="00593377" w:rsidRDefault="00675E12">
      <w:pPr>
        <w:pStyle w:val="Motioner"/>
        <w:jc w:val="both"/>
      </w:pPr>
      <w:r w:rsidRPr="00593377">
        <w:t>2000/01:U623 av Bo Lundgren m.fl. (m) vari föreslås att riksdagen fattar följande beslut:</w:t>
      </w:r>
    </w:p>
    <w:p w:rsidR="00675E12" w:rsidRPr="00593377" w:rsidRDefault="00675E12">
      <w:pPr>
        <w:pStyle w:val="Yrkanden"/>
      </w:pPr>
      <w:r w:rsidRPr="00593377">
        <w:t>4. Riksdagen tillkännager för regeringen som sin mening vad i motionen anförs om elektronisk handel.</w:t>
      </w:r>
    </w:p>
    <w:p w:rsidR="00675E12" w:rsidRPr="00593377" w:rsidRDefault="00675E12">
      <w:pPr>
        <w:pStyle w:val="Motioner"/>
        <w:jc w:val="both"/>
      </w:pPr>
      <w:r w:rsidRPr="00593377">
        <w:t>2000/01:Sf274 av Matz Hammarström m.fl. (mp) vari föreslås att riksdagen fattar följande beslut:</w:t>
      </w:r>
    </w:p>
    <w:p w:rsidR="00675E12" w:rsidRPr="00593377" w:rsidRDefault="00675E12">
      <w:pPr>
        <w:pStyle w:val="Yrkanden"/>
      </w:pPr>
      <w:r w:rsidRPr="00593377">
        <w:t xml:space="preserve">38. Riksdagen tillkännager för regeringen som sin mening vad i motionen anförs om barn, medier och stress. </w:t>
      </w:r>
    </w:p>
    <w:p w:rsidR="00675E12" w:rsidRPr="00593377" w:rsidRDefault="00675E12">
      <w:pPr>
        <w:pStyle w:val="Motioner"/>
        <w:jc w:val="both"/>
      </w:pPr>
      <w:r w:rsidRPr="00593377">
        <w:t>2000/01:T706 av Kenneth Lantz (kd) vari föreslås att riksdagen fattar följa</w:t>
      </w:r>
      <w:r w:rsidRPr="00593377">
        <w:t>n</w:t>
      </w:r>
      <w:r w:rsidRPr="00593377">
        <w:t>de beslut:</w:t>
      </w:r>
    </w:p>
    <w:p w:rsidR="00675E12" w:rsidRPr="00593377" w:rsidRDefault="00675E12">
      <w:r w:rsidRPr="00593377">
        <w:t>Riksdagen tillkännager för regeringen som sin mening vad i motionen anförs om säkerhet och beskattning avseende elektronisk handel.</w:t>
      </w:r>
    </w:p>
    <w:p w:rsidR="00675E12" w:rsidRPr="00593377" w:rsidRDefault="00675E12">
      <w:pPr>
        <w:pStyle w:val="Motioner"/>
        <w:jc w:val="both"/>
      </w:pPr>
      <w:r w:rsidRPr="00593377">
        <w:t>2000/01:T717 av Carl Bildt m.fl. (m) vari föreslås att riksdagen fattar följa</w:t>
      </w:r>
      <w:r w:rsidRPr="00593377">
        <w:t>n</w:t>
      </w:r>
      <w:r w:rsidRPr="00593377">
        <w:t>de beslut:</w:t>
      </w:r>
    </w:p>
    <w:p w:rsidR="00675E12" w:rsidRPr="00593377" w:rsidRDefault="00675E12">
      <w:pPr>
        <w:pStyle w:val="Yrkanden"/>
      </w:pPr>
      <w:r w:rsidRPr="00593377">
        <w:t xml:space="preserve">11. Riksdagen tillkännager för regeringen som sin mening vad i motionen anförs om omförhandling och justering av implementering av EG-direktiv på konsumentköpsområdet. </w:t>
      </w:r>
    </w:p>
    <w:p w:rsidR="00675E12" w:rsidRPr="00593377" w:rsidRDefault="00675E12">
      <w:pPr>
        <w:pStyle w:val="Yrkanden"/>
      </w:pPr>
      <w:r w:rsidRPr="00593377">
        <w:t xml:space="preserve">12. Riksdagen tillkännager för regeringen som sin mening vad i motionen anförs om digitala urkunder. </w:t>
      </w:r>
    </w:p>
    <w:p w:rsidR="00675E12" w:rsidRPr="00593377" w:rsidRDefault="00675E12">
      <w:pPr>
        <w:pStyle w:val="Motioner"/>
        <w:jc w:val="both"/>
      </w:pPr>
      <w:r w:rsidRPr="00593377">
        <w:t>2000/01:MJ232 av Ronny Olander och Siw Wittgren-Ahl (s) vari föreslås att riksdagen fattar följande beslut:</w:t>
      </w:r>
    </w:p>
    <w:p w:rsidR="00675E12" w:rsidRPr="00593377" w:rsidRDefault="00675E12">
      <w:pPr>
        <w:pStyle w:val="Yrkanden"/>
      </w:pPr>
      <w:r w:rsidRPr="00593377">
        <w:t xml:space="preserve">1. Riksdagen tillkännager för regeringen som sin mening vad i motionen anförs om att konsumentbevakningen av trädgårdsväxter måste jämställas med övervakningen av andra konsumentprodukter. </w:t>
      </w:r>
    </w:p>
    <w:p w:rsidR="00675E12" w:rsidRPr="00593377" w:rsidRDefault="00675E12">
      <w:pPr>
        <w:pStyle w:val="Rubrik2"/>
      </w:pPr>
      <w:bookmarkStart w:id="109" w:name="_Toc1788884"/>
      <w:r w:rsidRPr="00593377">
        <w:br w:type="page"/>
      </w:r>
      <w:bookmarkStart w:id="110" w:name="_Toc3263368"/>
      <w:r w:rsidRPr="00593377">
        <w:t>Motioner från allmänna motionstiden 2001/02</w:t>
      </w:r>
      <w:bookmarkEnd w:id="109"/>
      <w:bookmarkEnd w:id="110"/>
    </w:p>
    <w:p w:rsidR="00675E12" w:rsidRPr="00593377" w:rsidRDefault="00675E12">
      <w:pPr>
        <w:pStyle w:val="Motioner"/>
        <w:spacing w:before="313"/>
        <w:jc w:val="both"/>
      </w:pPr>
      <w:r w:rsidRPr="00593377">
        <w:t>2001/02:L211 av Inger Lundberg (s) vari föreslås att riksdagen fattar följa</w:t>
      </w:r>
      <w:r w:rsidRPr="00593377">
        <w:t>n</w:t>
      </w:r>
      <w:r w:rsidRPr="00593377">
        <w:t>de beslut:</w:t>
      </w:r>
    </w:p>
    <w:p w:rsidR="00675E12" w:rsidRPr="00593377" w:rsidRDefault="00675E12">
      <w:r w:rsidRPr="00593377">
        <w:t xml:space="preserve">Riksdagen tillkännager för regeringen som sin mening vad i motionen anförs om betalningstider för parkeringsavgifter. </w:t>
      </w:r>
    </w:p>
    <w:p w:rsidR="00675E12" w:rsidRPr="00593377" w:rsidRDefault="00675E12">
      <w:pPr>
        <w:pStyle w:val="Motioner"/>
        <w:jc w:val="both"/>
      </w:pPr>
      <w:r w:rsidRPr="00593377">
        <w:t>2001/02:L223 av Barbro Feltzing (mp) vari föreslås att riksdagen fattar följande beslut:</w:t>
      </w:r>
    </w:p>
    <w:p w:rsidR="00675E12" w:rsidRPr="00593377" w:rsidRDefault="00675E12">
      <w:pPr>
        <w:pStyle w:val="Yrkanden"/>
      </w:pPr>
      <w:r w:rsidRPr="00593377">
        <w:t>1. Riksdagen begär att regeringen lägger fram förslag till ändring i marknad</w:t>
      </w:r>
      <w:r w:rsidRPr="00593377">
        <w:t>s</w:t>
      </w:r>
      <w:r w:rsidRPr="00593377">
        <w:t>föringslagen (1995:450) om s.k. oönskad reklam enligt vad i motionen a</w:t>
      </w:r>
      <w:r w:rsidRPr="00593377">
        <w:t>n</w:t>
      </w:r>
      <w:r w:rsidRPr="00593377">
        <w:t xml:space="preserve">förs. </w:t>
      </w:r>
    </w:p>
    <w:p w:rsidR="00675E12" w:rsidRPr="00593377" w:rsidRDefault="00675E12">
      <w:pPr>
        <w:pStyle w:val="Yrkanden"/>
      </w:pPr>
      <w:r w:rsidRPr="00593377">
        <w:t xml:space="preserve">2. Riksdagen tillkännager för regeringen som sin mening vad i motionen anförs om att låta en utredning föreslå en ändring av den opt out-lösning som riksdagen fattat beslut om. </w:t>
      </w:r>
    </w:p>
    <w:p w:rsidR="00675E12" w:rsidRPr="00593377" w:rsidRDefault="00675E12">
      <w:pPr>
        <w:pStyle w:val="Yrkanden"/>
      </w:pPr>
      <w:r w:rsidRPr="00593377">
        <w:t xml:space="preserve">3. Riksdagen tillkännager för regeringen som sin mening vad i motionen anförs om att ett nationellt spärrregister snarast upprättas om yrkandena 1 och 2 inte vinner gehör. </w:t>
      </w:r>
    </w:p>
    <w:p w:rsidR="00675E12" w:rsidRPr="00593377" w:rsidRDefault="00675E12">
      <w:pPr>
        <w:pStyle w:val="Motioner"/>
      </w:pPr>
      <w:r w:rsidRPr="00593377">
        <w:t>2001/02:L227 av Tanja Linderborg m.fl. (v) vari föreslås att riksdagen fattar följande beslut:</w:t>
      </w:r>
    </w:p>
    <w:p w:rsidR="00675E12" w:rsidRPr="00593377" w:rsidRDefault="00675E12">
      <w:r w:rsidRPr="00593377">
        <w:t xml:space="preserve">Riksdagen tillkännager för regeringen som sin mening vad i motionen anförs om att regeringen bör initiera en dialog med Näringslivets etiska råd mot könsdiskriminerande reklam. </w:t>
      </w:r>
    </w:p>
    <w:p w:rsidR="00675E12" w:rsidRPr="00593377" w:rsidRDefault="00675E12">
      <w:pPr>
        <w:pStyle w:val="Motioner"/>
        <w:jc w:val="both"/>
      </w:pPr>
      <w:r w:rsidRPr="00593377">
        <w:t>2001/02:L275 av Kjell Eldensjö m.fl. (kd) vari föreslås att riksdagen fattar följande beslut:</w:t>
      </w:r>
    </w:p>
    <w:p w:rsidR="00675E12" w:rsidRPr="00593377" w:rsidRDefault="00675E12">
      <w:r w:rsidRPr="00593377">
        <w:t xml:space="preserve">Riksdagen beslutar om ändring av lagen om obeställd e-postreklam (spam) med beaktande av vad som anförs i motionen. </w:t>
      </w:r>
    </w:p>
    <w:p w:rsidR="00675E12" w:rsidRPr="00593377" w:rsidRDefault="00675E12">
      <w:pPr>
        <w:pStyle w:val="Motioner"/>
        <w:jc w:val="both"/>
      </w:pPr>
      <w:r w:rsidRPr="00593377">
        <w:t>2001/02:L293 av Lena Ek och Margareta Andersson (c) vari föreslås att riksdagen fattar följande beslut:</w:t>
      </w:r>
    </w:p>
    <w:p w:rsidR="00675E12" w:rsidRPr="00593377" w:rsidRDefault="00675E12">
      <w:r w:rsidRPr="00593377">
        <w:t xml:space="preserve">Riksdagen tillkännager för regeringen som sin mening vad i motionen anförs om en utredning rörande resegarantilagen. </w:t>
      </w:r>
    </w:p>
    <w:p w:rsidR="00675E12" w:rsidRPr="00593377" w:rsidRDefault="00675E12">
      <w:pPr>
        <w:pStyle w:val="Motioner"/>
        <w:jc w:val="both"/>
      </w:pPr>
      <w:r w:rsidRPr="00593377">
        <w:t>2001/02:L318 av Torgny Danielsson och Lisbeth Staaf-Igelström (s) vari föreslås att riksdagen fattar följande beslut:</w:t>
      </w:r>
    </w:p>
    <w:p w:rsidR="00675E12" w:rsidRPr="00593377" w:rsidRDefault="00675E12">
      <w:r w:rsidRPr="00593377">
        <w:t>Riksdagen tillkännager för regeringen som sin mening vad i motionen anförs om ett förbud att försälja barnhjälmar av alla slag som ej har säkerhetsutlö</w:t>
      </w:r>
      <w:r w:rsidRPr="00593377">
        <w:t>s</w:t>
      </w:r>
      <w:r w:rsidRPr="00593377">
        <w:t xml:space="preserve">ning vid hängningsolyckor. </w:t>
      </w:r>
    </w:p>
    <w:p w:rsidR="00675E12" w:rsidRPr="00593377" w:rsidRDefault="00675E12">
      <w:pPr>
        <w:pStyle w:val="Motioner"/>
        <w:jc w:val="both"/>
      </w:pPr>
      <w:r w:rsidRPr="00593377">
        <w:br w:type="page"/>
        <w:t>2001/02:L340 av Mikael Johansson m.fl. (mp) vari föreslås att riksdagen fattar följande beslut:</w:t>
      </w:r>
    </w:p>
    <w:p w:rsidR="00675E12" w:rsidRPr="00593377" w:rsidRDefault="00675E12">
      <w:r w:rsidRPr="00593377">
        <w:t xml:space="preserve">Riksdagen tillkännager för regeringen som sin mening vad i motionen anförs om behovet av en översyn av situationen för resenärerna på den interregionala kollektiva persontrafiken i Sverige. </w:t>
      </w:r>
    </w:p>
    <w:p w:rsidR="00675E12" w:rsidRPr="00593377" w:rsidRDefault="00675E12">
      <w:pPr>
        <w:pStyle w:val="Motioner"/>
        <w:jc w:val="both"/>
      </w:pPr>
      <w:r w:rsidRPr="00593377">
        <w:t>2001/02:L343 av Christel Anderberg m.fl. (m) vari föreslås att riksdagen fattar följande beslut:</w:t>
      </w:r>
    </w:p>
    <w:p w:rsidR="00675E12" w:rsidRPr="00593377" w:rsidRDefault="00675E12">
      <w:pPr>
        <w:pStyle w:val="Yrkanden"/>
      </w:pPr>
      <w:r w:rsidRPr="00593377">
        <w:t xml:space="preserve">1. Riksdagen tillkännager för regeringen som sin mening vad i motionen anförs om att svenska regler inte skall vara mer omfattande eller strängare än i övriga medlemsländer. </w:t>
      </w:r>
    </w:p>
    <w:p w:rsidR="00675E12" w:rsidRPr="00593377" w:rsidRDefault="00675E12">
      <w:pPr>
        <w:pStyle w:val="Yrkanden"/>
      </w:pPr>
      <w:r w:rsidRPr="00593377">
        <w:t xml:space="preserve">2. Riksdagen tillkännager för regeringen som sin mening vad i motionen anförs om implementeringen av e-handelsdirektivet och dess konsekvenser för ansvarsbegränsning för otillåtet material. </w:t>
      </w:r>
    </w:p>
    <w:p w:rsidR="00675E12" w:rsidRPr="00593377" w:rsidRDefault="00675E12">
      <w:pPr>
        <w:pStyle w:val="Yrkanden"/>
      </w:pPr>
      <w:r w:rsidRPr="00593377">
        <w:t xml:space="preserve">3. Riksdagen tillkännager för regeringen som sin mening vad i motionen anförs om procedurer för s.k. Notice and Takedown. </w:t>
      </w:r>
    </w:p>
    <w:p w:rsidR="00675E12" w:rsidRPr="00593377" w:rsidRDefault="00675E12">
      <w:pPr>
        <w:pStyle w:val="Motioner"/>
        <w:jc w:val="both"/>
      </w:pPr>
      <w:r w:rsidRPr="00593377">
        <w:t>2001/02:L349 av Göte Wahlström m.fl. (s) vari föreslås att riksdagen fattar följande beslut:</w:t>
      </w:r>
    </w:p>
    <w:p w:rsidR="00675E12" w:rsidRPr="00593377" w:rsidRDefault="00675E12">
      <w:r w:rsidRPr="00593377">
        <w:t xml:space="preserve">Riksdagen tillkännager för regeringen som sin mening vad i motionen anförs om lagstiftning vid Internethandel. </w:t>
      </w:r>
    </w:p>
    <w:p w:rsidR="00675E12" w:rsidRPr="00593377" w:rsidRDefault="00675E12">
      <w:pPr>
        <w:pStyle w:val="Motioner"/>
        <w:jc w:val="both"/>
      </w:pPr>
      <w:r w:rsidRPr="00593377">
        <w:t>2001/02:L350 av Carina Ohlsson och Monica Green (s) vari föreslås att riksdagen fattar följande beslut:</w:t>
      </w:r>
    </w:p>
    <w:p w:rsidR="00675E12" w:rsidRPr="00593377" w:rsidRDefault="00675E12">
      <w:r w:rsidRPr="00593377">
        <w:t xml:space="preserve">Riksdagen tillkännager för regeringen som sin mening vad i motionen anförs om könsdiskriminerande reklam. </w:t>
      </w:r>
    </w:p>
    <w:p w:rsidR="00675E12" w:rsidRPr="00593377" w:rsidRDefault="00675E12">
      <w:pPr>
        <w:pStyle w:val="Motioner"/>
        <w:jc w:val="both"/>
      </w:pPr>
      <w:r w:rsidRPr="00593377">
        <w:t>2001/02:L362 av Catherine Persson och Anita Jönsson (s) vari föreslås att riksdagen fattar följande beslut:</w:t>
      </w:r>
    </w:p>
    <w:p w:rsidR="00675E12" w:rsidRPr="00593377" w:rsidRDefault="00675E12">
      <w:r w:rsidRPr="00593377">
        <w:t xml:space="preserve">Riksdagen tillkännager för regeringen som sin mening vad i motionen anförs om marknadsföringslagen och reklam riktad till barn. </w:t>
      </w:r>
    </w:p>
    <w:p w:rsidR="00675E12" w:rsidRPr="00593377" w:rsidRDefault="00675E12">
      <w:pPr>
        <w:pStyle w:val="Motioner"/>
        <w:jc w:val="both"/>
      </w:pPr>
      <w:r w:rsidRPr="00593377">
        <w:t>2001/02:K370 av Monica Green och Christina Axelsson (s) vari föreslås att riksdagen fattar följande beslut:</w:t>
      </w:r>
    </w:p>
    <w:p w:rsidR="00675E12" w:rsidRPr="00593377" w:rsidRDefault="00675E12">
      <w:pPr>
        <w:pStyle w:val="Yrkanden"/>
      </w:pPr>
      <w:r w:rsidRPr="00593377">
        <w:t>2. Riksdagen tillkännager för regeringen som sin mening vad i motionen anförs om att nogsamt följa utvecklingen av hur barn utsätts för och påve</w:t>
      </w:r>
      <w:r w:rsidRPr="00593377">
        <w:t>r</w:t>
      </w:r>
      <w:r w:rsidRPr="00593377">
        <w:t xml:space="preserve">kas av riktad reklam. </w:t>
      </w:r>
    </w:p>
    <w:p w:rsidR="00675E12" w:rsidRPr="00593377" w:rsidRDefault="00675E12">
      <w:pPr>
        <w:pStyle w:val="Yrkanden"/>
      </w:pPr>
      <w:r w:rsidRPr="00593377">
        <w:t>3. Riksdagen tillkännager för regeringen som sin mening vad i motionen anförs om en ökad medvetenhet om reklamens inverkan, nya regler och l</w:t>
      </w:r>
      <w:r w:rsidRPr="00593377">
        <w:t>a</w:t>
      </w:r>
      <w:r w:rsidRPr="00593377">
        <w:t xml:space="preserve">gar som ser till barnens bästa. </w:t>
      </w:r>
    </w:p>
    <w:bookmarkEnd w:id="108"/>
    <w:p w:rsidR="00675E12" w:rsidRPr="00593377" w:rsidRDefault="00675E12">
      <w:pPr>
        <w:pStyle w:val="Motioner"/>
        <w:jc w:val="both"/>
      </w:pPr>
      <w:r w:rsidRPr="00593377">
        <w:br w:type="page"/>
        <w:t>2001/02:So495 av Matz Hammarström m.fl. (mp) vari föreslås att riksdagen fattar följande beslut:</w:t>
      </w:r>
    </w:p>
    <w:p w:rsidR="00675E12" w:rsidRPr="00593377" w:rsidRDefault="00675E12">
      <w:pPr>
        <w:pStyle w:val="Yrkanden"/>
      </w:pPr>
      <w:r w:rsidRPr="00593377">
        <w:t>20. Riksdagen tillkännager för regeringen som sin mening vad i motionen anförs om hur barn exploateras i reklam och medier.</w:t>
      </w:r>
    </w:p>
    <w:p w:rsidR="00675E12" w:rsidRPr="00593377" w:rsidRDefault="00675E12">
      <w:pPr>
        <w:pStyle w:val="Motioner"/>
        <w:jc w:val="both"/>
      </w:pPr>
      <w:r w:rsidRPr="00593377">
        <w:t>2001/02:T409 av Eva Flyborg m.fl. (fp) vari föreslås att riksdagen fattar följande beslut:</w:t>
      </w:r>
    </w:p>
    <w:p w:rsidR="00675E12" w:rsidRPr="00593377" w:rsidRDefault="00675E12">
      <w:pPr>
        <w:pStyle w:val="Yrkanden"/>
      </w:pPr>
      <w:r w:rsidRPr="00593377">
        <w:t>1. Riksdagen tillkännager för regeringen som sin mening vad i motionen anförs om e-handel.</w:t>
      </w:r>
    </w:p>
    <w:p w:rsidR="00675E12" w:rsidRPr="00593377" w:rsidRDefault="00675E12">
      <w:pPr>
        <w:pStyle w:val="Motioner"/>
        <w:jc w:val="both"/>
      </w:pPr>
      <w:r w:rsidRPr="00593377">
        <w:t>2001/02:T465 av Sven Bergström m.fl. (c) vari föreslås att riksdagen fattar följande beslut:</w:t>
      </w:r>
    </w:p>
    <w:p w:rsidR="00675E12" w:rsidRPr="00593377" w:rsidRDefault="00675E12">
      <w:pPr>
        <w:pStyle w:val="Yrkanden"/>
      </w:pPr>
      <w:r w:rsidRPr="00593377">
        <w:t>9. Riksdagen tillkännager för regeringen som sin mening vad i motionen anförs om att Sverige bör påbörja arbetet med elektroniska identitetskort.</w:t>
      </w:r>
    </w:p>
    <w:p w:rsidR="00675E12" w:rsidRPr="00593377" w:rsidRDefault="00675E12">
      <w:pPr>
        <w:pStyle w:val="Motioner"/>
        <w:jc w:val="both"/>
      </w:pPr>
      <w:r w:rsidRPr="00593377">
        <w:t>2001/02:T466 av Johnny Gylling m.fl. (kd) vari föreslås att riksdagen fattar följande beslut:</w:t>
      </w:r>
    </w:p>
    <w:p w:rsidR="00675E12" w:rsidRPr="00593377" w:rsidRDefault="00675E12">
      <w:r w:rsidRPr="00593377">
        <w:t>6. Riksdagen tillkännager för regeringen som sin mening vad i motionen anförs om att påskynda arbetet med elektroniska signaturer.</w:t>
      </w:r>
    </w:p>
    <w:p w:rsidR="00675E12" w:rsidRPr="00593377" w:rsidRDefault="00675E12">
      <w:pPr>
        <w:pStyle w:val="Tryckort"/>
        <w:framePr w:wrap="around"/>
        <w:jc w:val="right"/>
      </w:pPr>
      <w:r w:rsidRPr="00593377">
        <w:t>Elanders Gotab, Stockholm  2002</w:t>
      </w:r>
    </w:p>
    <w:p w:rsidR="00675E12" w:rsidRPr="00593377" w:rsidRDefault="00675E12">
      <w:pPr>
        <w:pStyle w:val="Normaltindrag"/>
      </w:pPr>
    </w:p>
    <w:sectPr w:rsidR="00675E12" w:rsidRPr="00593377">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E12" w:rsidRPr="00593377" w:rsidRDefault="00675E12">
      <w:pPr>
        <w:spacing w:before="0" w:line="240" w:lineRule="auto"/>
      </w:pPr>
      <w:r w:rsidRPr="00593377">
        <w:separator/>
      </w:r>
    </w:p>
  </w:endnote>
  <w:endnote w:type="continuationSeparator" w:id="0">
    <w:p w:rsidR="00675E12" w:rsidRPr="00593377" w:rsidRDefault="00675E12">
      <w:pPr>
        <w:spacing w:before="0" w:line="240" w:lineRule="auto"/>
      </w:pPr>
      <w:r w:rsidRPr="005933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fotV"/>
      <w:framePr w:w="8732" w:h="284" w:hRule="exact" w:hSpace="0" w:vSpace="0" w:wrap="around" w:xAlign="inside" w:y="13042" w:anchorLock="0"/>
    </w:pP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t>2</w:t>
    </w:r>
    <w:r w:rsidRPr="00593377">
      <w:fldChar w:fldCharType="end"/>
    </w:r>
  </w:p>
  <w:p w:rsidR="00675E12" w:rsidRPr="00593377" w:rsidRDefault="00675E1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fotV"/>
      <w:framePr w:w="8732" w:h="284" w:hRule="exact" w:hSpace="0" w:vSpace="0" w:wrap="around" w:xAlign="inside" w:y="13042" w:anchorLock="0"/>
    </w:pP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t>8</w:t>
    </w:r>
    <w:r w:rsidRPr="00593377">
      <w:fldChar w:fldCharType="end"/>
    </w:r>
  </w:p>
  <w:p w:rsidR="00675E12" w:rsidRPr="00593377" w:rsidRDefault="00675E1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fotH"/>
      <w:framePr w:w="8732" w:h="284" w:hRule="exact" w:hSpace="0" w:vSpace="0" w:wrap="around" w:xAlign="inside" w:y="13042" w:anchorLock="0"/>
    </w:pP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t>7</w:t>
    </w:r>
    <w:r w:rsidRPr="00593377">
      <w:fldChar w:fldCharType="end"/>
    </w:r>
  </w:p>
  <w:p w:rsidR="00675E12" w:rsidRPr="00593377" w:rsidRDefault="00675E1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fotV"/>
      <w:framePr w:w="8732" w:h="284" w:hRule="exact" w:hSpace="0" w:vSpace="0" w:wrap="around" w:xAlign="inside" w:y="13042" w:anchorLock="0"/>
    </w:pPr>
    <w:r w:rsidRPr="00593377">
      <w:fldChar w:fldCharType="begin" w:fldLock="1"/>
    </w:r>
    <w:r w:rsidRPr="00593377">
      <w:instrText xml:space="preserve"> if </w:instrText>
    </w:r>
    <w:r w:rsidRPr="00593377">
      <w:fldChar w:fldCharType="begin" w:fldLock="1"/>
    </w:r>
    <w:r w:rsidRPr="00593377">
      <w:instrText xml:space="preserve"> = </w:instrText>
    </w:r>
    <w:r w:rsidRPr="00593377">
      <w:fldChar w:fldCharType="begin" w:fldLock="1"/>
    </w:r>
    <w:r w:rsidRPr="00593377">
      <w:instrText xml:space="preserve"> = </w:instrText>
    </w:r>
    <w:r w:rsidRPr="00593377">
      <w:fldChar w:fldCharType="begin" w:fldLock="1"/>
    </w:r>
    <w:r w:rsidRPr="00593377">
      <w:instrText xml:space="preserve"> page</w:instrText>
    </w:r>
    <w:r w:rsidRPr="00593377">
      <w:fldChar w:fldCharType="separate"/>
    </w:r>
    <w:r w:rsidRPr="00593377">
      <w:instrText>6</w:instrText>
    </w:r>
    <w:r w:rsidRPr="00593377">
      <w:fldChar w:fldCharType="end"/>
    </w:r>
    <w:r w:rsidRPr="00593377">
      <w:instrText xml:space="preserve">/2 </w:instrText>
    </w:r>
    <w:r w:rsidRPr="00593377">
      <w:fldChar w:fldCharType="separate"/>
    </w:r>
    <w:r w:rsidRPr="00593377">
      <w:instrText>3</w:instrText>
    </w:r>
    <w:r w:rsidRPr="00593377">
      <w:fldChar w:fldCharType="end"/>
    </w:r>
    <w:r w:rsidRPr="00593377">
      <w:instrText xml:space="preserve"> - </w:instrText>
    </w:r>
    <w:r w:rsidRPr="00593377">
      <w:fldChar w:fldCharType="begin" w:fldLock="1"/>
    </w:r>
    <w:r w:rsidRPr="00593377">
      <w:instrText xml:space="preserve"> = int(</w:instrText>
    </w:r>
    <w:r w:rsidRPr="00593377">
      <w:fldChar w:fldCharType="begin" w:fldLock="1"/>
    </w:r>
    <w:r w:rsidRPr="00593377">
      <w:instrText xml:space="preserve"> page</w:instrText>
    </w:r>
    <w:r w:rsidRPr="00593377">
      <w:fldChar w:fldCharType="separate"/>
    </w:r>
    <w:r w:rsidRPr="00593377">
      <w:instrText>6</w:instrText>
    </w:r>
    <w:r w:rsidRPr="00593377">
      <w:fldChar w:fldCharType="end"/>
    </w:r>
    <w:r w:rsidRPr="00593377">
      <w:instrText xml:space="preserve">/2) </w:instrText>
    </w:r>
    <w:r w:rsidRPr="00593377">
      <w:fldChar w:fldCharType="separate"/>
    </w:r>
    <w:r w:rsidRPr="00593377">
      <w:instrText>3</w:instrText>
    </w:r>
    <w:r w:rsidRPr="00593377">
      <w:fldChar w:fldCharType="end"/>
    </w:r>
    <w:r w:rsidRPr="00593377">
      <w:fldChar w:fldCharType="separate"/>
    </w:r>
    <w:r w:rsidRPr="00593377">
      <w:instrText>0</w:instrText>
    </w:r>
    <w:r w:rsidRPr="00593377">
      <w:fldChar w:fldCharType="end"/>
    </w:r>
    <w:r w:rsidRPr="00593377">
      <w:instrText xml:space="preserve"> = 0 "</w:instrText>
    </w: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instrText>6</w:instrText>
    </w:r>
    <w:r w:rsidRPr="00593377">
      <w:fldChar w:fldCharType="end"/>
    </w:r>
  </w:p>
  <w:p w:rsidR="00675E12" w:rsidRPr="00593377" w:rsidRDefault="00675E12">
    <w:pPr>
      <w:pStyle w:val="SidfotV"/>
      <w:framePr w:w="8732" w:h="284" w:hRule="exact" w:hSpace="0" w:vSpace="0" w:wrap="around" w:xAlign="inside" w:y="13042" w:anchorLock="0"/>
    </w:pPr>
    <w:r w:rsidRPr="00593377">
      <w:instrText>""</w:instrText>
    </w: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instrText>7</w:instrText>
    </w:r>
    <w:r w:rsidRPr="00593377">
      <w:fldChar w:fldCharType="end"/>
    </w:r>
    <w:r w:rsidRPr="00593377">
      <w:instrText>"</w:instrText>
    </w:r>
    <w:r w:rsidRPr="00593377">
      <w:fldChar w:fldCharType="separate"/>
    </w: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t>6</w:t>
    </w:r>
    <w:r w:rsidRPr="00593377">
      <w:fldChar w:fldCharType="end"/>
    </w:r>
  </w:p>
  <w:p w:rsidR="00675E12" w:rsidRPr="00593377" w:rsidRDefault="00675E12">
    <w:pPr>
      <w:pStyle w:val="SidfotH"/>
      <w:framePr w:w="8732" w:h="284" w:hRule="exact" w:hSpace="0" w:vSpace="0" w:wrap="around" w:xAlign="inside" w:y="13042" w:anchorLock="0"/>
    </w:pPr>
    <w:r w:rsidRPr="00593377">
      <w:fldChar w:fldCharType="end"/>
    </w:r>
  </w:p>
  <w:p w:rsidR="00675E12" w:rsidRPr="00593377" w:rsidRDefault="00675E1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fotV"/>
      <w:framePr w:w="8732" w:h="284" w:hRule="exact" w:hSpace="0" w:vSpace="0" w:wrap="around" w:xAlign="inside" w:y="13042" w:anchorLock="0"/>
    </w:pP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t>42</w:t>
    </w:r>
    <w:r w:rsidRPr="00593377">
      <w:fldChar w:fldCharType="end"/>
    </w:r>
  </w:p>
  <w:p w:rsidR="00675E12" w:rsidRPr="00593377" w:rsidRDefault="00675E1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fotH"/>
      <w:framePr w:w="8732" w:h="284" w:hRule="exact" w:hSpace="0" w:vSpace="0" w:wrap="around" w:xAlign="inside" w:y="13042" w:anchorLock="0"/>
    </w:pP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t>43</w:t>
    </w:r>
    <w:r w:rsidRPr="00593377">
      <w:fldChar w:fldCharType="end"/>
    </w:r>
  </w:p>
  <w:p w:rsidR="00675E12" w:rsidRPr="00593377" w:rsidRDefault="00675E1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fotV"/>
      <w:framePr w:w="8732" w:h="284" w:hRule="exact" w:hSpace="0" w:vSpace="0" w:wrap="around" w:xAlign="inside" w:y="13042" w:anchorLock="0"/>
    </w:pPr>
    <w:r w:rsidRPr="00593377">
      <w:fldChar w:fldCharType="begin" w:fldLock="1"/>
    </w:r>
    <w:r w:rsidRPr="00593377">
      <w:instrText xml:space="preserve"> if </w:instrText>
    </w:r>
    <w:r w:rsidRPr="00593377">
      <w:fldChar w:fldCharType="begin" w:fldLock="1"/>
    </w:r>
    <w:r w:rsidRPr="00593377">
      <w:instrText xml:space="preserve"> = </w:instrText>
    </w:r>
    <w:r w:rsidRPr="00593377">
      <w:fldChar w:fldCharType="begin" w:fldLock="1"/>
    </w:r>
    <w:r w:rsidRPr="00593377">
      <w:instrText xml:space="preserve"> = </w:instrText>
    </w:r>
    <w:r w:rsidRPr="00593377">
      <w:fldChar w:fldCharType="begin" w:fldLock="1"/>
    </w:r>
    <w:r w:rsidRPr="00593377">
      <w:instrText xml:space="preserve"> page</w:instrText>
    </w:r>
    <w:r w:rsidRPr="00593377">
      <w:fldChar w:fldCharType="separate"/>
    </w:r>
    <w:r w:rsidRPr="00593377">
      <w:instrText>8</w:instrText>
    </w:r>
    <w:r w:rsidRPr="00593377">
      <w:fldChar w:fldCharType="end"/>
    </w:r>
    <w:r w:rsidRPr="00593377">
      <w:instrText xml:space="preserve">/2 </w:instrText>
    </w:r>
    <w:r w:rsidRPr="00593377">
      <w:fldChar w:fldCharType="separate"/>
    </w:r>
    <w:r w:rsidRPr="00593377">
      <w:instrText>4</w:instrText>
    </w:r>
    <w:r w:rsidRPr="00593377">
      <w:fldChar w:fldCharType="end"/>
    </w:r>
    <w:r w:rsidRPr="00593377">
      <w:instrText xml:space="preserve"> - </w:instrText>
    </w:r>
    <w:r w:rsidRPr="00593377">
      <w:fldChar w:fldCharType="begin" w:fldLock="1"/>
    </w:r>
    <w:r w:rsidRPr="00593377">
      <w:instrText xml:space="preserve"> = int(</w:instrText>
    </w:r>
    <w:r w:rsidRPr="00593377">
      <w:fldChar w:fldCharType="begin" w:fldLock="1"/>
    </w:r>
    <w:r w:rsidRPr="00593377">
      <w:instrText xml:space="preserve"> page</w:instrText>
    </w:r>
    <w:r w:rsidRPr="00593377">
      <w:fldChar w:fldCharType="separate"/>
    </w:r>
    <w:r w:rsidRPr="00593377">
      <w:instrText>8</w:instrText>
    </w:r>
    <w:r w:rsidRPr="00593377">
      <w:fldChar w:fldCharType="end"/>
    </w:r>
    <w:r w:rsidRPr="00593377">
      <w:instrText xml:space="preserve">/2) </w:instrText>
    </w:r>
    <w:r w:rsidRPr="00593377">
      <w:fldChar w:fldCharType="separate"/>
    </w:r>
    <w:r w:rsidRPr="00593377">
      <w:instrText>4</w:instrText>
    </w:r>
    <w:r w:rsidRPr="00593377">
      <w:fldChar w:fldCharType="end"/>
    </w:r>
    <w:r w:rsidRPr="00593377">
      <w:fldChar w:fldCharType="separate"/>
    </w:r>
    <w:r w:rsidRPr="00593377">
      <w:instrText>0</w:instrText>
    </w:r>
    <w:r w:rsidRPr="00593377">
      <w:fldChar w:fldCharType="end"/>
    </w:r>
    <w:r w:rsidRPr="00593377">
      <w:instrText xml:space="preserve"> = 0 "</w:instrText>
    </w: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instrText>8</w:instrText>
    </w:r>
    <w:r w:rsidRPr="00593377">
      <w:fldChar w:fldCharType="end"/>
    </w:r>
  </w:p>
  <w:p w:rsidR="00675E12" w:rsidRPr="00593377" w:rsidRDefault="00675E12">
    <w:pPr>
      <w:pStyle w:val="SidfotV"/>
      <w:framePr w:w="8732" w:h="284" w:hRule="exact" w:hSpace="0" w:vSpace="0" w:wrap="around" w:xAlign="inside" w:y="13042" w:anchorLock="0"/>
    </w:pPr>
    <w:r w:rsidRPr="00593377">
      <w:instrText>""</w:instrText>
    </w: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instrText>9</w:instrText>
    </w:r>
    <w:r w:rsidRPr="00593377">
      <w:fldChar w:fldCharType="end"/>
    </w:r>
    <w:r w:rsidRPr="00593377">
      <w:instrText>"</w:instrText>
    </w:r>
    <w:r w:rsidRPr="00593377">
      <w:fldChar w:fldCharType="separate"/>
    </w: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t>8</w:t>
    </w:r>
    <w:r w:rsidRPr="00593377">
      <w:fldChar w:fldCharType="end"/>
    </w:r>
  </w:p>
  <w:p w:rsidR="00675E12" w:rsidRPr="00593377" w:rsidRDefault="00675E12">
    <w:pPr>
      <w:pStyle w:val="SidfotH"/>
      <w:framePr w:w="8732" w:h="284" w:hRule="exact" w:hSpace="0" w:vSpace="0" w:wrap="around" w:xAlign="inside" w:y="13042" w:anchorLock="0"/>
    </w:pPr>
    <w:r w:rsidRPr="00593377">
      <w:fldChar w:fldCharType="end"/>
    </w:r>
  </w:p>
  <w:p w:rsidR="00675E12" w:rsidRPr="00593377" w:rsidRDefault="00675E1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fotV"/>
      <w:framePr w:w="8732" w:h="284" w:hRule="exact" w:hSpace="0" w:vSpace="0" w:wrap="around" w:xAlign="inside" w:y="13042" w:anchorLock="0"/>
    </w:pP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t>50</w:t>
    </w:r>
    <w:r w:rsidRPr="00593377">
      <w:fldChar w:fldCharType="end"/>
    </w:r>
  </w:p>
  <w:p w:rsidR="00675E12" w:rsidRPr="00593377" w:rsidRDefault="00675E1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fotH"/>
      <w:framePr w:w="8732" w:h="284" w:hRule="exact" w:hSpace="0" w:vSpace="0" w:wrap="around" w:xAlign="inside" w:y="13042" w:anchorLock="0"/>
    </w:pP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t>49</w:t>
    </w:r>
    <w:r w:rsidRPr="00593377">
      <w:fldChar w:fldCharType="end"/>
    </w:r>
  </w:p>
  <w:p w:rsidR="00675E12" w:rsidRPr="00593377" w:rsidRDefault="00675E1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fotV"/>
      <w:framePr w:w="8732" w:h="284" w:hRule="exact" w:hSpace="0" w:vSpace="0" w:wrap="around" w:xAlign="inside" w:y="13042" w:anchorLock="0"/>
    </w:pPr>
    <w:r w:rsidRPr="00593377">
      <w:fldChar w:fldCharType="begin" w:fldLock="1"/>
    </w:r>
    <w:r w:rsidRPr="00593377">
      <w:instrText xml:space="preserve"> if </w:instrText>
    </w:r>
    <w:r w:rsidRPr="00593377">
      <w:fldChar w:fldCharType="begin" w:fldLock="1"/>
    </w:r>
    <w:r w:rsidRPr="00593377">
      <w:instrText xml:space="preserve"> = </w:instrText>
    </w:r>
    <w:r w:rsidRPr="00593377">
      <w:fldChar w:fldCharType="begin" w:fldLock="1"/>
    </w:r>
    <w:r w:rsidRPr="00593377">
      <w:instrText xml:space="preserve"> = </w:instrText>
    </w:r>
    <w:r w:rsidRPr="00593377">
      <w:fldChar w:fldCharType="begin" w:fldLock="1"/>
    </w:r>
    <w:r w:rsidRPr="00593377">
      <w:instrText xml:space="preserve"> page</w:instrText>
    </w:r>
    <w:r w:rsidRPr="00593377">
      <w:fldChar w:fldCharType="separate"/>
    </w:r>
    <w:r w:rsidRPr="00593377">
      <w:instrText>44</w:instrText>
    </w:r>
    <w:r w:rsidRPr="00593377">
      <w:fldChar w:fldCharType="end"/>
    </w:r>
    <w:r w:rsidRPr="00593377">
      <w:instrText xml:space="preserve">/2 </w:instrText>
    </w:r>
    <w:r w:rsidRPr="00593377">
      <w:fldChar w:fldCharType="separate"/>
    </w:r>
    <w:r w:rsidRPr="00593377">
      <w:instrText>22</w:instrText>
    </w:r>
    <w:r w:rsidRPr="00593377">
      <w:fldChar w:fldCharType="end"/>
    </w:r>
    <w:r w:rsidRPr="00593377">
      <w:instrText xml:space="preserve"> - </w:instrText>
    </w:r>
    <w:r w:rsidRPr="00593377">
      <w:fldChar w:fldCharType="begin" w:fldLock="1"/>
    </w:r>
    <w:r w:rsidRPr="00593377">
      <w:instrText xml:space="preserve"> = int(</w:instrText>
    </w:r>
    <w:r w:rsidRPr="00593377">
      <w:fldChar w:fldCharType="begin" w:fldLock="1"/>
    </w:r>
    <w:r w:rsidRPr="00593377">
      <w:instrText xml:space="preserve"> page</w:instrText>
    </w:r>
    <w:r w:rsidRPr="00593377">
      <w:fldChar w:fldCharType="separate"/>
    </w:r>
    <w:r w:rsidRPr="00593377">
      <w:instrText>44</w:instrText>
    </w:r>
    <w:r w:rsidRPr="00593377">
      <w:fldChar w:fldCharType="end"/>
    </w:r>
    <w:r w:rsidRPr="00593377">
      <w:instrText xml:space="preserve">/2) </w:instrText>
    </w:r>
    <w:r w:rsidRPr="00593377">
      <w:fldChar w:fldCharType="separate"/>
    </w:r>
    <w:r w:rsidRPr="00593377">
      <w:instrText>22</w:instrText>
    </w:r>
    <w:r w:rsidRPr="00593377">
      <w:fldChar w:fldCharType="end"/>
    </w:r>
    <w:r w:rsidRPr="00593377">
      <w:fldChar w:fldCharType="separate"/>
    </w:r>
    <w:r w:rsidRPr="00593377">
      <w:instrText>0</w:instrText>
    </w:r>
    <w:r w:rsidRPr="00593377">
      <w:fldChar w:fldCharType="end"/>
    </w:r>
    <w:r w:rsidRPr="00593377">
      <w:instrText xml:space="preserve"> = 0 "</w:instrText>
    </w: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instrText>44</w:instrText>
    </w:r>
    <w:r w:rsidRPr="00593377">
      <w:fldChar w:fldCharType="end"/>
    </w:r>
  </w:p>
  <w:p w:rsidR="00675E12" w:rsidRPr="00593377" w:rsidRDefault="00675E12">
    <w:pPr>
      <w:pStyle w:val="SidfotV"/>
      <w:framePr w:w="8732" w:h="284" w:hRule="exact" w:hSpace="0" w:vSpace="0" w:wrap="around" w:xAlign="inside" w:y="13042" w:anchorLock="0"/>
    </w:pPr>
    <w:r w:rsidRPr="00593377">
      <w:instrText>""</w:instrText>
    </w: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instrText>45</w:instrText>
    </w:r>
    <w:r w:rsidRPr="00593377">
      <w:fldChar w:fldCharType="end"/>
    </w:r>
    <w:r w:rsidRPr="00593377">
      <w:instrText>"</w:instrText>
    </w:r>
    <w:r w:rsidRPr="00593377">
      <w:fldChar w:fldCharType="separate"/>
    </w: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t>44</w:t>
    </w:r>
    <w:r w:rsidRPr="00593377">
      <w:fldChar w:fldCharType="end"/>
    </w:r>
  </w:p>
  <w:p w:rsidR="00675E12" w:rsidRPr="00593377" w:rsidRDefault="00675E12">
    <w:pPr>
      <w:pStyle w:val="SidfotH"/>
      <w:framePr w:w="8732" w:h="284" w:hRule="exact" w:hSpace="0" w:vSpace="0" w:wrap="around" w:xAlign="inside" w:y="13042" w:anchorLock="0"/>
    </w:pPr>
    <w:r w:rsidRPr="00593377">
      <w:fldChar w:fldCharType="end"/>
    </w:r>
  </w:p>
  <w:p w:rsidR="00675E12" w:rsidRPr="00593377" w:rsidRDefault="00675E1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fotV"/>
      <w:framePr w:w="8732" w:h="284" w:hRule="exact" w:hSpace="0" w:vSpace="0" w:wrap="around" w:xAlign="inside" w:y="13042" w:anchorLock="0"/>
    </w:pP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t>52</w:t>
    </w:r>
    <w:r w:rsidRPr="00593377">
      <w:fldChar w:fldCharType="end"/>
    </w:r>
  </w:p>
  <w:p w:rsidR="00675E12" w:rsidRPr="00593377" w:rsidRDefault="00675E1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fotH"/>
      <w:framePr w:w="8732" w:h="284" w:hRule="exact" w:hSpace="0" w:vSpace="0" w:wrap="around" w:xAlign="inside" w:y="13042" w:anchorLock="0"/>
    </w:pP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t>3</w:t>
    </w:r>
    <w:r w:rsidRPr="00593377">
      <w:fldChar w:fldCharType="end"/>
    </w:r>
  </w:p>
  <w:p w:rsidR="00675E12" w:rsidRPr="00593377" w:rsidRDefault="00675E1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fotH"/>
      <w:framePr w:w="8732" w:h="284" w:hRule="exact" w:hSpace="0" w:vSpace="0" w:wrap="around" w:xAlign="inside" w:y="13042" w:anchorLock="0"/>
    </w:pP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t>53</w:t>
    </w:r>
    <w:r w:rsidRPr="00593377">
      <w:fldChar w:fldCharType="end"/>
    </w:r>
  </w:p>
  <w:p w:rsidR="00675E12" w:rsidRPr="00593377" w:rsidRDefault="00675E1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fotV"/>
      <w:framePr w:w="8732" w:h="284" w:hRule="exact" w:hSpace="0" w:vSpace="0" w:wrap="around" w:xAlign="inside" w:y="13042" w:anchorLock="0"/>
    </w:pPr>
    <w:r w:rsidRPr="00593377">
      <w:fldChar w:fldCharType="begin" w:fldLock="1"/>
    </w:r>
    <w:r w:rsidRPr="00593377">
      <w:instrText xml:space="preserve"> if </w:instrText>
    </w:r>
    <w:r w:rsidRPr="00593377">
      <w:fldChar w:fldCharType="begin" w:fldLock="1"/>
    </w:r>
    <w:r w:rsidRPr="00593377">
      <w:instrText xml:space="preserve"> = </w:instrText>
    </w:r>
    <w:r w:rsidRPr="00593377">
      <w:fldChar w:fldCharType="begin" w:fldLock="1"/>
    </w:r>
    <w:r w:rsidRPr="00593377">
      <w:instrText xml:space="preserve"> = </w:instrText>
    </w:r>
    <w:r w:rsidRPr="00593377">
      <w:fldChar w:fldCharType="begin" w:fldLock="1"/>
    </w:r>
    <w:r w:rsidRPr="00593377">
      <w:instrText xml:space="preserve"> page</w:instrText>
    </w:r>
    <w:r w:rsidRPr="00593377">
      <w:fldChar w:fldCharType="separate"/>
    </w:r>
    <w:r w:rsidRPr="00593377">
      <w:instrText>51</w:instrText>
    </w:r>
    <w:r w:rsidRPr="00593377">
      <w:fldChar w:fldCharType="end"/>
    </w:r>
    <w:r w:rsidRPr="00593377">
      <w:instrText xml:space="preserve">/2 </w:instrText>
    </w:r>
    <w:r w:rsidRPr="00593377">
      <w:fldChar w:fldCharType="separate"/>
    </w:r>
    <w:r w:rsidRPr="00593377">
      <w:instrText>25,5</w:instrText>
    </w:r>
    <w:r w:rsidRPr="00593377">
      <w:fldChar w:fldCharType="end"/>
    </w:r>
    <w:r w:rsidRPr="00593377">
      <w:instrText xml:space="preserve"> - </w:instrText>
    </w:r>
    <w:r w:rsidRPr="00593377">
      <w:fldChar w:fldCharType="begin" w:fldLock="1"/>
    </w:r>
    <w:r w:rsidRPr="00593377">
      <w:instrText xml:space="preserve"> = int(</w:instrText>
    </w:r>
    <w:r w:rsidRPr="00593377">
      <w:fldChar w:fldCharType="begin" w:fldLock="1"/>
    </w:r>
    <w:r w:rsidRPr="00593377">
      <w:instrText xml:space="preserve"> page</w:instrText>
    </w:r>
    <w:r w:rsidRPr="00593377">
      <w:fldChar w:fldCharType="separate"/>
    </w:r>
    <w:r w:rsidRPr="00593377">
      <w:instrText>51</w:instrText>
    </w:r>
    <w:r w:rsidRPr="00593377">
      <w:fldChar w:fldCharType="end"/>
    </w:r>
    <w:r w:rsidRPr="00593377">
      <w:instrText xml:space="preserve">/2) </w:instrText>
    </w:r>
    <w:r w:rsidRPr="00593377">
      <w:fldChar w:fldCharType="separate"/>
    </w:r>
    <w:r w:rsidRPr="00593377">
      <w:instrText>25</w:instrText>
    </w:r>
    <w:r w:rsidRPr="00593377">
      <w:fldChar w:fldCharType="end"/>
    </w:r>
    <w:r w:rsidRPr="00593377">
      <w:fldChar w:fldCharType="separate"/>
    </w:r>
    <w:r w:rsidRPr="00593377">
      <w:instrText>0,5</w:instrText>
    </w:r>
    <w:r w:rsidRPr="00593377">
      <w:fldChar w:fldCharType="end"/>
    </w:r>
    <w:r w:rsidRPr="00593377">
      <w:instrText xml:space="preserve"> = 0 "</w:instrText>
    </w: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instrText>52</w:instrText>
    </w:r>
    <w:r w:rsidRPr="00593377">
      <w:fldChar w:fldCharType="end"/>
    </w:r>
  </w:p>
  <w:p w:rsidR="00675E12" w:rsidRPr="00593377" w:rsidRDefault="00675E12">
    <w:pPr>
      <w:pStyle w:val="SidfotH"/>
      <w:framePr w:w="8732" w:h="284" w:hRule="exact" w:hSpace="0" w:vSpace="0" w:wrap="around" w:xAlign="inside" w:y="13042" w:anchorLock="0"/>
    </w:pPr>
    <w:r w:rsidRPr="00593377">
      <w:instrText>""</w:instrText>
    </w: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instrText>51</w:instrText>
    </w:r>
    <w:r w:rsidRPr="00593377">
      <w:fldChar w:fldCharType="end"/>
    </w:r>
    <w:r w:rsidRPr="00593377">
      <w:instrText>"</w:instrText>
    </w:r>
    <w:r w:rsidRPr="00593377">
      <w:fldChar w:fldCharType="separate"/>
    </w:r>
    <w:r w:rsidRPr="00593377">
      <w:t>51</w:t>
    </w:r>
    <w:r w:rsidRPr="00593377">
      <w:fldChar w:fldCharType="end"/>
    </w:r>
  </w:p>
  <w:p w:rsidR="00675E12" w:rsidRPr="00593377" w:rsidRDefault="00675E1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fotV"/>
      <w:framePr w:w="8732" w:h="284" w:hRule="exact" w:hSpace="0" w:vSpace="0" w:wrap="around" w:xAlign="inside" w:y="13042" w:anchorLock="0"/>
    </w:pP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t>54</w:t>
    </w:r>
    <w:r w:rsidRPr="00593377">
      <w:fldChar w:fldCharType="end"/>
    </w:r>
  </w:p>
  <w:p w:rsidR="00675E12" w:rsidRPr="00593377" w:rsidRDefault="00675E1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fotH"/>
      <w:framePr w:w="8732" w:h="284" w:hRule="exact" w:hSpace="0" w:vSpace="0" w:wrap="around" w:xAlign="inside" w:y="13042" w:anchorLock="0"/>
    </w:pP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t>55</w:t>
    </w:r>
    <w:r w:rsidRPr="00593377">
      <w:fldChar w:fldCharType="end"/>
    </w:r>
  </w:p>
  <w:p w:rsidR="00675E12" w:rsidRPr="00593377" w:rsidRDefault="00675E1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fotV"/>
      <w:framePr w:w="8732" w:h="284" w:hRule="exact" w:hSpace="0" w:vSpace="0" w:wrap="around" w:xAlign="inside" w:y="13042" w:anchorLock="0"/>
    </w:pPr>
    <w:r w:rsidRPr="00593377">
      <w:fldChar w:fldCharType="begin" w:fldLock="1"/>
    </w:r>
    <w:r w:rsidRPr="00593377">
      <w:instrText xml:space="preserve"> if </w:instrText>
    </w:r>
    <w:r w:rsidRPr="00593377">
      <w:fldChar w:fldCharType="begin" w:fldLock="1"/>
    </w:r>
    <w:r w:rsidRPr="00593377">
      <w:instrText xml:space="preserve"> = </w:instrText>
    </w:r>
    <w:r w:rsidRPr="00593377">
      <w:fldChar w:fldCharType="begin" w:fldLock="1"/>
    </w:r>
    <w:r w:rsidRPr="00593377">
      <w:instrText xml:space="preserve"> = </w:instrText>
    </w:r>
    <w:r w:rsidRPr="00593377">
      <w:fldChar w:fldCharType="begin" w:fldLock="1"/>
    </w:r>
    <w:r w:rsidRPr="00593377">
      <w:instrText xml:space="preserve"> page</w:instrText>
    </w:r>
    <w:r w:rsidRPr="00593377">
      <w:fldChar w:fldCharType="separate"/>
    </w:r>
    <w:r w:rsidRPr="00593377">
      <w:instrText>53</w:instrText>
    </w:r>
    <w:r w:rsidRPr="00593377">
      <w:fldChar w:fldCharType="end"/>
    </w:r>
    <w:r w:rsidRPr="00593377">
      <w:instrText xml:space="preserve">/2 </w:instrText>
    </w:r>
    <w:r w:rsidRPr="00593377">
      <w:fldChar w:fldCharType="separate"/>
    </w:r>
    <w:r w:rsidRPr="00593377">
      <w:instrText>26,5</w:instrText>
    </w:r>
    <w:r w:rsidRPr="00593377">
      <w:fldChar w:fldCharType="end"/>
    </w:r>
    <w:r w:rsidRPr="00593377">
      <w:instrText xml:space="preserve"> - </w:instrText>
    </w:r>
    <w:r w:rsidRPr="00593377">
      <w:fldChar w:fldCharType="begin" w:fldLock="1"/>
    </w:r>
    <w:r w:rsidRPr="00593377">
      <w:instrText xml:space="preserve"> = int(</w:instrText>
    </w:r>
    <w:r w:rsidRPr="00593377">
      <w:fldChar w:fldCharType="begin" w:fldLock="1"/>
    </w:r>
    <w:r w:rsidRPr="00593377">
      <w:instrText xml:space="preserve"> page</w:instrText>
    </w:r>
    <w:r w:rsidRPr="00593377">
      <w:fldChar w:fldCharType="separate"/>
    </w:r>
    <w:r w:rsidRPr="00593377">
      <w:instrText>53</w:instrText>
    </w:r>
    <w:r w:rsidRPr="00593377">
      <w:fldChar w:fldCharType="end"/>
    </w:r>
    <w:r w:rsidRPr="00593377">
      <w:instrText xml:space="preserve">/2) </w:instrText>
    </w:r>
    <w:r w:rsidRPr="00593377">
      <w:fldChar w:fldCharType="separate"/>
    </w:r>
    <w:r w:rsidRPr="00593377">
      <w:instrText>26</w:instrText>
    </w:r>
    <w:r w:rsidRPr="00593377">
      <w:fldChar w:fldCharType="end"/>
    </w:r>
    <w:r w:rsidRPr="00593377">
      <w:fldChar w:fldCharType="separate"/>
    </w:r>
    <w:r w:rsidRPr="00593377">
      <w:instrText>0,5</w:instrText>
    </w:r>
    <w:r w:rsidRPr="00593377">
      <w:fldChar w:fldCharType="end"/>
    </w:r>
    <w:r w:rsidRPr="00593377">
      <w:instrText xml:space="preserve"> = 0 "</w:instrText>
    </w: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instrText>54</w:instrText>
    </w:r>
    <w:r w:rsidRPr="00593377">
      <w:fldChar w:fldCharType="end"/>
    </w:r>
  </w:p>
  <w:p w:rsidR="00675E12" w:rsidRPr="00593377" w:rsidRDefault="00675E12">
    <w:pPr>
      <w:pStyle w:val="SidfotH"/>
      <w:framePr w:w="8732" w:h="284" w:hRule="exact" w:hSpace="0" w:vSpace="0" w:wrap="around" w:xAlign="inside" w:y="13042" w:anchorLock="0"/>
    </w:pPr>
    <w:r w:rsidRPr="00593377">
      <w:instrText>""</w:instrText>
    </w: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instrText>53</w:instrText>
    </w:r>
    <w:r w:rsidRPr="00593377">
      <w:fldChar w:fldCharType="end"/>
    </w:r>
    <w:r w:rsidRPr="00593377">
      <w:instrText>"</w:instrText>
    </w:r>
    <w:r w:rsidRPr="00593377">
      <w:fldChar w:fldCharType="separate"/>
    </w:r>
    <w:r w:rsidRPr="00593377">
      <w:t>53</w:t>
    </w:r>
    <w:r w:rsidRPr="00593377">
      <w:fldChar w:fldCharType="end"/>
    </w:r>
  </w:p>
  <w:p w:rsidR="00675E12" w:rsidRPr="00593377" w:rsidRDefault="00675E1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fotV"/>
      <w:framePr w:w="8732" w:h="284" w:hRule="exact" w:hSpace="0" w:vSpace="0" w:wrap="around" w:xAlign="inside" w:y="13042" w:anchorLock="0"/>
    </w:pPr>
    <w:r w:rsidRPr="00593377">
      <w:fldChar w:fldCharType="begin" w:fldLock="1"/>
    </w:r>
    <w:r w:rsidRPr="00593377">
      <w:instrText xml:space="preserve"> if </w:instrText>
    </w:r>
    <w:r w:rsidRPr="00593377">
      <w:fldChar w:fldCharType="begin" w:fldLock="1"/>
    </w:r>
    <w:r w:rsidRPr="00593377">
      <w:instrText xml:space="preserve"> = </w:instrText>
    </w:r>
    <w:r w:rsidRPr="00593377">
      <w:fldChar w:fldCharType="begin" w:fldLock="1"/>
    </w:r>
    <w:r w:rsidRPr="00593377">
      <w:instrText xml:space="preserve"> = </w:instrText>
    </w:r>
    <w:r w:rsidRPr="00593377">
      <w:fldChar w:fldCharType="begin" w:fldLock="1"/>
    </w:r>
    <w:r w:rsidRPr="00593377">
      <w:instrText xml:space="preserve"> page</w:instrText>
    </w:r>
    <w:r w:rsidRPr="00593377">
      <w:fldChar w:fldCharType="separate"/>
    </w:r>
    <w:r w:rsidR="00593377">
      <w:rPr>
        <w:noProof/>
      </w:rPr>
      <w:instrText>1</w:instrText>
    </w:r>
    <w:r w:rsidRPr="00593377">
      <w:fldChar w:fldCharType="end"/>
    </w:r>
    <w:r w:rsidRPr="00593377">
      <w:instrText xml:space="preserve">/2 </w:instrText>
    </w:r>
    <w:r w:rsidRPr="00593377">
      <w:fldChar w:fldCharType="separate"/>
    </w:r>
    <w:r w:rsidR="00593377">
      <w:rPr>
        <w:noProof/>
      </w:rPr>
      <w:instrText>0,5</w:instrText>
    </w:r>
    <w:r w:rsidRPr="00593377">
      <w:fldChar w:fldCharType="end"/>
    </w:r>
    <w:r w:rsidRPr="00593377">
      <w:instrText xml:space="preserve"> - </w:instrText>
    </w:r>
    <w:r w:rsidRPr="00593377">
      <w:fldChar w:fldCharType="begin" w:fldLock="1"/>
    </w:r>
    <w:r w:rsidRPr="00593377">
      <w:instrText xml:space="preserve"> = int(</w:instrText>
    </w:r>
    <w:r w:rsidRPr="00593377">
      <w:fldChar w:fldCharType="begin" w:fldLock="1"/>
    </w:r>
    <w:r w:rsidRPr="00593377">
      <w:instrText xml:space="preserve"> page</w:instrText>
    </w:r>
    <w:r w:rsidRPr="00593377">
      <w:fldChar w:fldCharType="separate"/>
    </w:r>
    <w:r w:rsidR="00593377">
      <w:rPr>
        <w:noProof/>
      </w:rPr>
      <w:instrText>1</w:instrText>
    </w:r>
    <w:r w:rsidRPr="00593377">
      <w:fldChar w:fldCharType="end"/>
    </w:r>
    <w:r w:rsidRPr="00593377">
      <w:instrText xml:space="preserve">/2) </w:instrText>
    </w:r>
    <w:r w:rsidRPr="00593377">
      <w:fldChar w:fldCharType="separate"/>
    </w:r>
    <w:r w:rsidR="00593377">
      <w:rPr>
        <w:noProof/>
      </w:rPr>
      <w:instrText>0</w:instrText>
    </w:r>
    <w:r w:rsidRPr="00593377">
      <w:fldChar w:fldCharType="end"/>
    </w:r>
    <w:r w:rsidRPr="00593377">
      <w:fldChar w:fldCharType="separate"/>
    </w:r>
    <w:r w:rsidR="00593377">
      <w:rPr>
        <w:noProof/>
      </w:rPr>
      <w:instrText>0,5</w:instrText>
    </w:r>
    <w:r w:rsidRPr="00593377">
      <w:fldChar w:fldCharType="end"/>
    </w:r>
    <w:r w:rsidRPr="00593377">
      <w:instrText xml:space="preserve"> = 0 "</w:instrText>
    </w: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instrText>14</w:instrText>
    </w:r>
    <w:r w:rsidRPr="00593377">
      <w:fldChar w:fldCharType="end"/>
    </w:r>
  </w:p>
  <w:p w:rsidR="00675E12" w:rsidRPr="00593377" w:rsidRDefault="00675E12">
    <w:pPr>
      <w:pStyle w:val="SidfotH"/>
      <w:framePr w:w="8732" w:h="284" w:hRule="exact" w:hSpace="0" w:vSpace="0" w:wrap="around" w:xAlign="inside" w:y="13042" w:anchorLock="0"/>
    </w:pPr>
    <w:r w:rsidRPr="00593377">
      <w:instrText>""</w:instrText>
    </w: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00593377">
      <w:rPr>
        <w:noProof/>
      </w:rPr>
      <w:instrText>1</w:instrText>
    </w:r>
    <w:r w:rsidRPr="00593377">
      <w:fldChar w:fldCharType="end"/>
    </w:r>
    <w:r w:rsidRPr="00593377">
      <w:instrText>"</w:instrText>
    </w:r>
    <w:r w:rsidRPr="00593377">
      <w:fldChar w:fldCharType="separate"/>
    </w:r>
    <w:r w:rsidR="00593377">
      <w:rPr>
        <w:noProof/>
      </w:rPr>
      <w:t>1</w:t>
    </w:r>
    <w:r w:rsidRPr="00593377">
      <w:fldChar w:fldCharType="end"/>
    </w:r>
  </w:p>
  <w:p w:rsidR="00675E12" w:rsidRPr="00593377" w:rsidRDefault="00675E1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fotV"/>
      <w:framePr w:w="8732" w:h="284" w:hRule="exact" w:hSpace="0" w:vSpace="0" w:wrap="around" w:xAlign="inside" w:y="13042" w:anchorLock="0"/>
    </w:pP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t>2</w:t>
    </w:r>
    <w:r w:rsidRPr="00593377">
      <w:fldChar w:fldCharType="end"/>
    </w:r>
  </w:p>
  <w:p w:rsidR="00675E12" w:rsidRPr="00593377" w:rsidRDefault="00675E1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fotH"/>
      <w:framePr w:w="8732" w:h="284" w:hRule="exact" w:hSpace="0" w:vSpace="0" w:wrap="around" w:xAlign="inside" w:y="13042" w:anchorLock="0"/>
    </w:pP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t>3</w:t>
    </w:r>
    <w:r w:rsidRPr="00593377">
      <w:fldChar w:fldCharType="end"/>
    </w:r>
  </w:p>
  <w:p w:rsidR="00675E12" w:rsidRPr="00593377" w:rsidRDefault="00675E1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fotV"/>
      <w:framePr w:w="8732" w:h="284" w:hRule="exact" w:hSpace="0" w:vSpace="0" w:wrap="around" w:xAlign="inside" w:y="13042" w:anchorLock="0"/>
    </w:pPr>
    <w:r w:rsidRPr="00593377">
      <w:fldChar w:fldCharType="begin" w:fldLock="1"/>
    </w:r>
    <w:r w:rsidRPr="00593377">
      <w:instrText xml:space="preserve"> if </w:instrText>
    </w:r>
    <w:r w:rsidRPr="00593377">
      <w:fldChar w:fldCharType="begin" w:fldLock="1"/>
    </w:r>
    <w:r w:rsidRPr="00593377">
      <w:instrText xml:space="preserve"> = </w:instrText>
    </w:r>
    <w:r w:rsidRPr="00593377">
      <w:fldChar w:fldCharType="begin" w:fldLock="1"/>
    </w:r>
    <w:r w:rsidRPr="00593377">
      <w:instrText xml:space="preserve"> = </w:instrText>
    </w:r>
    <w:r w:rsidRPr="00593377">
      <w:fldChar w:fldCharType="begin" w:fldLock="1"/>
    </w:r>
    <w:r w:rsidRPr="00593377">
      <w:instrText xml:space="preserve"> page</w:instrText>
    </w:r>
    <w:r w:rsidRPr="00593377">
      <w:fldChar w:fldCharType="separate"/>
    </w:r>
    <w:r w:rsidRPr="00593377">
      <w:instrText>2</w:instrText>
    </w:r>
    <w:r w:rsidRPr="00593377">
      <w:fldChar w:fldCharType="end"/>
    </w:r>
    <w:r w:rsidRPr="00593377">
      <w:instrText xml:space="preserve">/2 </w:instrText>
    </w:r>
    <w:r w:rsidRPr="00593377">
      <w:fldChar w:fldCharType="separate"/>
    </w:r>
    <w:r w:rsidRPr="00593377">
      <w:instrText>1</w:instrText>
    </w:r>
    <w:r w:rsidRPr="00593377">
      <w:fldChar w:fldCharType="end"/>
    </w:r>
    <w:r w:rsidRPr="00593377">
      <w:instrText xml:space="preserve"> - </w:instrText>
    </w:r>
    <w:r w:rsidRPr="00593377">
      <w:fldChar w:fldCharType="begin" w:fldLock="1"/>
    </w:r>
    <w:r w:rsidRPr="00593377">
      <w:instrText xml:space="preserve"> = int(</w:instrText>
    </w:r>
    <w:r w:rsidRPr="00593377">
      <w:fldChar w:fldCharType="begin" w:fldLock="1"/>
    </w:r>
    <w:r w:rsidRPr="00593377">
      <w:instrText xml:space="preserve"> page</w:instrText>
    </w:r>
    <w:r w:rsidRPr="00593377">
      <w:fldChar w:fldCharType="separate"/>
    </w:r>
    <w:r w:rsidRPr="00593377">
      <w:instrText>2</w:instrText>
    </w:r>
    <w:r w:rsidRPr="00593377">
      <w:fldChar w:fldCharType="end"/>
    </w:r>
    <w:r w:rsidRPr="00593377">
      <w:instrText xml:space="preserve">/2) </w:instrText>
    </w:r>
    <w:r w:rsidRPr="00593377">
      <w:fldChar w:fldCharType="separate"/>
    </w:r>
    <w:r w:rsidRPr="00593377">
      <w:instrText>1</w:instrText>
    </w:r>
    <w:r w:rsidRPr="00593377">
      <w:fldChar w:fldCharType="end"/>
    </w:r>
    <w:r w:rsidRPr="00593377">
      <w:fldChar w:fldCharType="separate"/>
    </w:r>
    <w:r w:rsidRPr="00593377">
      <w:instrText>0</w:instrText>
    </w:r>
    <w:r w:rsidRPr="00593377">
      <w:fldChar w:fldCharType="end"/>
    </w:r>
    <w:r w:rsidRPr="00593377">
      <w:instrText xml:space="preserve"> = 0 "</w:instrText>
    </w: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instrText>2</w:instrText>
    </w:r>
    <w:r w:rsidRPr="00593377">
      <w:fldChar w:fldCharType="end"/>
    </w:r>
  </w:p>
  <w:p w:rsidR="00675E12" w:rsidRPr="00593377" w:rsidRDefault="00675E12">
    <w:pPr>
      <w:pStyle w:val="SidfotV"/>
      <w:framePr w:w="8732" w:h="284" w:hRule="exact" w:hSpace="0" w:vSpace="0" w:wrap="around" w:xAlign="inside" w:y="13042" w:anchorLock="0"/>
    </w:pPr>
    <w:r w:rsidRPr="00593377">
      <w:instrText>""</w:instrText>
    </w: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instrText>1</w:instrText>
    </w:r>
    <w:r w:rsidRPr="00593377">
      <w:fldChar w:fldCharType="end"/>
    </w:r>
    <w:r w:rsidRPr="00593377">
      <w:instrText>"</w:instrText>
    </w:r>
    <w:r w:rsidRPr="00593377">
      <w:fldChar w:fldCharType="separate"/>
    </w: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t>2</w:t>
    </w:r>
    <w:r w:rsidRPr="00593377">
      <w:fldChar w:fldCharType="end"/>
    </w:r>
  </w:p>
  <w:p w:rsidR="00675E12" w:rsidRPr="00593377" w:rsidRDefault="00675E12">
    <w:pPr>
      <w:pStyle w:val="SidfotH"/>
      <w:framePr w:w="8732" w:h="284" w:hRule="exact" w:hSpace="0" w:vSpace="0" w:wrap="around" w:xAlign="inside" w:y="13042" w:anchorLock="0"/>
    </w:pPr>
    <w:r w:rsidRPr="00593377">
      <w:fldChar w:fldCharType="end"/>
    </w:r>
  </w:p>
  <w:p w:rsidR="00675E12" w:rsidRPr="00593377" w:rsidRDefault="00675E1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fotV"/>
      <w:framePr w:w="8732" w:h="284" w:hRule="exact" w:hSpace="0" w:vSpace="0" w:wrap="around" w:xAlign="inside" w:y="13042" w:anchorLock="0"/>
    </w:pP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t>6</w:t>
    </w:r>
    <w:r w:rsidRPr="00593377">
      <w:fldChar w:fldCharType="end"/>
    </w:r>
  </w:p>
  <w:p w:rsidR="00675E12" w:rsidRPr="00593377" w:rsidRDefault="00675E1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fotH"/>
      <w:framePr w:w="8732" w:h="284" w:hRule="exact" w:hSpace="0" w:vSpace="0" w:wrap="around" w:xAlign="inside" w:y="13042" w:anchorLock="0"/>
    </w:pP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t>5</w:t>
    </w:r>
    <w:r w:rsidRPr="00593377">
      <w:fldChar w:fldCharType="end"/>
    </w:r>
  </w:p>
  <w:p w:rsidR="00675E12" w:rsidRPr="00593377" w:rsidRDefault="00675E1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fotV"/>
      <w:framePr w:w="8732" w:h="284" w:hRule="exact" w:hSpace="0" w:vSpace="0" w:wrap="around" w:xAlign="inside" w:y="13042" w:anchorLock="0"/>
    </w:pPr>
    <w:r w:rsidRPr="00593377">
      <w:fldChar w:fldCharType="begin" w:fldLock="1"/>
    </w:r>
    <w:r w:rsidRPr="00593377">
      <w:instrText xml:space="preserve"> if </w:instrText>
    </w:r>
    <w:r w:rsidRPr="00593377">
      <w:fldChar w:fldCharType="begin" w:fldLock="1"/>
    </w:r>
    <w:r w:rsidRPr="00593377">
      <w:instrText xml:space="preserve"> = </w:instrText>
    </w:r>
    <w:r w:rsidRPr="00593377">
      <w:fldChar w:fldCharType="begin" w:fldLock="1"/>
    </w:r>
    <w:r w:rsidRPr="00593377">
      <w:instrText xml:space="preserve"> = </w:instrText>
    </w:r>
    <w:r w:rsidRPr="00593377">
      <w:fldChar w:fldCharType="begin" w:fldLock="1"/>
    </w:r>
    <w:r w:rsidRPr="00593377">
      <w:instrText xml:space="preserve"> page</w:instrText>
    </w:r>
    <w:r w:rsidRPr="00593377">
      <w:fldChar w:fldCharType="separate"/>
    </w:r>
    <w:r w:rsidRPr="00593377">
      <w:instrText>4</w:instrText>
    </w:r>
    <w:r w:rsidRPr="00593377">
      <w:fldChar w:fldCharType="end"/>
    </w:r>
    <w:r w:rsidRPr="00593377">
      <w:instrText xml:space="preserve">/2 </w:instrText>
    </w:r>
    <w:r w:rsidRPr="00593377">
      <w:fldChar w:fldCharType="separate"/>
    </w:r>
    <w:r w:rsidRPr="00593377">
      <w:instrText>2</w:instrText>
    </w:r>
    <w:r w:rsidRPr="00593377">
      <w:fldChar w:fldCharType="end"/>
    </w:r>
    <w:r w:rsidRPr="00593377">
      <w:instrText xml:space="preserve"> - </w:instrText>
    </w:r>
    <w:r w:rsidRPr="00593377">
      <w:fldChar w:fldCharType="begin" w:fldLock="1"/>
    </w:r>
    <w:r w:rsidRPr="00593377">
      <w:instrText xml:space="preserve"> = int(</w:instrText>
    </w:r>
    <w:r w:rsidRPr="00593377">
      <w:fldChar w:fldCharType="begin" w:fldLock="1"/>
    </w:r>
    <w:r w:rsidRPr="00593377">
      <w:instrText xml:space="preserve"> page</w:instrText>
    </w:r>
    <w:r w:rsidRPr="00593377">
      <w:fldChar w:fldCharType="separate"/>
    </w:r>
    <w:r w:rsidRPr="00593377">
      <w:instrText>4</w:instrText>
    </w:r>
    <w:r w:rsidRPr="00593377">
      <w:fldChar w:fldCharType="end"/>
    </w:r>
    <w:r w:rsidRPr="00593377">
      <w:instrText xml:space="preserve">/2) </w:instrText>
    </w:r>
    <w:r w:rsidRPr="00593377">
      <w:fldChar w:fldCharType="separate"/>
    </w:r>
    <w:r w:rsidRPr="00593377">
      <w:instrText>2</w:instrText>
    </w:r>
    <w:r w:rsidRPr="00593377">
      <w:fldChar w:fldCharType="end"/>
    </w:r>
    <w:r w:rsidRPr="00593377">
      <w:fldChar w:fldCharType="separate"/>
    </w:r>
    <w:r w:rsidRPr="00593377">
      <w:instrText>0</w:instrText>
    </w:r>
    <w:r w:rsidRPr="00593377">
      <w:fldChar w:fldCharType="end"/>
    </w:r>
    <w:r w:rsidRPr="00593377">
      <w:instrText xml:space="preserve"> = 0 "</w:instrText>
    </w: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instrText>4</w:instrText>
    </w:r>
    <w:r w:rsidRPr="00593377">
      <w:fldChar w:fldCharType="end"/>
    </w:r>
  </w:p>
  <w:p w:rsidR="00675E12" w:rsidRPr="00593377" w:rsidRDefault="00675E12">
    <w:pPr>
      <w:pStyle w:val="SidfotV"/>
      <w:framePr w:w="8732" w:h="284" w:hRule="exact" w:hSpace="0" w:vSpace="0" w:wrap="around" w:xAlign="inside" w:y="13042" w:anchorLock="0"/>
    </w:pPr>
    <w:r w:rsidRPr="00593377">
      <w:instrText>""</w:instrText>
    </w: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instrText>3</w:instrText>
    </w:r>
    <w:r w:rsidRPr="00593377">
      <w:fldChar w:fldCharType="end"/>
    </w:r>
    <w:r w:rsidRPr="00593377">
      <w:instrText>"</w:instrText>
    </w:r>
    <w:r w:rsidRPr="00593377">
      <w:fldChar w:fldCharType="separate"/>
    </w:r>
    <w:r w:rsidRPr="00593377">
      <w:fldChar w:fldCharType="begin" w:fldLock="1"/>
    </w:r>
    <w:r w:rsidRPr="00593377">
      <w:instrText xml:space="preserve"> P</w:instrText>
    </w:r>
    <w:r w:rsidRPr="00593377">
      <w:instrText>A</w:instrText>
    </w:r>
    <w:r w:rsidRPr="00593377">
      <w:instrText xml:space="preserve">GE </w:instrText>
    </w:r>
    <w:r w:rsidRPr="00593377">
      <w:fldChar w:fldCharType="separate"/>
    </w:r>
    <w:r w:rsidRPr="00593377">
      <w:t>4</w:t>
    </w:r>
    <w:r w:rsidRPr="00593377">
      <w:fldChar w:fldCharType="end"/>
    </w:r>
  </w:p>
  <w:p w:rsidR="00675E12" w:rsidRPr="00593377" w:rsidRDefault="00675E12">
    <w:pPr>
      <w:pStyle w:val="SidfotH"/>
      <w:framePr w:w="8732" w:h="284" w:hRule="exact" w:hSpace="0" w:vSpace="0" w:wrap="around" w:xAlign="inside" w:y="13042" w:anchorLock="0"/>
    </w:pPr>
    <w:r w:rsidRPr="00593377">
      <w:fldChar w:fldCharType="end"/>
    </w:r>
  </w:p>
  <w:p w:rsidR="00675E12" w:rsidRPr="00593377" w:rsidRDefault="00675E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E12" w:rsidRPr="00593377" w:rsidRDefault="00675E12">
      <w:pPr>
        <w:pStyle w:val="Sidfot"/>
      </w:pPr>
    </w:p>
  </w:footnote>
  <w:footnote w:type="continuationSeparator" w:id="0">
    <w:p w:rsidR="00675E12" w:rsidRPr="00593377" w:rsidRDefault="00675E12">
      <w:pPr>
        <w:spacing w:before="0" w:line="240" w:lineRule="auto"/>
      </w:pPr>
      <w:r w:rsidRPr="005933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huvudKantJmn"/>
      <w:framePr w:w="8732" w:h="567" w:hRule="exact" w:vSpace="0" w:wrap="around" w:vAnchor="page" w:y="341" w:anchorLock="0"/>
    </w:pPr>
    <w:r w:rsidRPr="00593377">
      <w:rPr>
        <w:rStyle w:val="SidhuvudUtskott"/>
      </w:rPr>
      <w:fldChar w:fldCharType="begin" w:fldLock="1"/>
    </w:r>
    <w:r w:rsidRPr="00593377">
      <w:rPr>
        <w:rStyle w:val="SidhuvudUtskott"/>
      </w:rPr>
      <w:instrText xml:space="preserve"> DOCPROPERTY BetänkandeÅr</w:instrText>
    </w:r>
    <w:r w:rsidRPr="00593377">
      <w:rPr>
        <w:rStyle w:val="SidhuvudUtskott"/>
      </w:rPr>
      <w:fldChar w:fldCharType="separate"/>
    </w:r>
    <w:r w:rsidRPr="00593377">
      <w:rPr>
        <w:rStyle w:val="SidhuvudUtskott"/>
      </w:rPr>
      <w:t>2001/02</w:t>
    </w:r>
    <w:r w:rsidRPr="00593377">
      <w:rPr>
        <w:rStyle w:val="SidhuvudUtskott"/>
      </w:rPr>
      <w:fldChar w:fldCharType="end"/>
    </w:r>
    <w:r w:rsidRPr="00593377">
      <w:rPr>
        <w:rStyle w:val="SidhuvudUtskott"/>
      </w:rPr>
      <w:t>:</w:t>
    </w:r>
    <w:r w:rsidRPr="00593377">
      <w:rPr>
        <w:rStyle w:val="SidhuvudUtskott"/>
      </w:rPr>
      <w:fldChar w:fldCharType="begin" w:fldLock="1"/>
    </w:r>
    <w:r w:rsidRPr="00593377">
      <w:rPr>
        <w:rStyle w:val="SidhuvudUtskott"/>
      </w:rPr>
      <w:instrText xml:space="preserve"> DOCPROPERTY Utskott</w:instrText>
    </w:r>
    <w:r w:rsidRPr="00593377">
      <w:rPr>
        <w:rStyle w:val="SidhuvudUtskott"/>
      </w:rPr>
      <w:fldChar w:fldCharType="separate"/>
    </w:r>
    <w:r w:rsidRPr="00593377">
      <w:rPr>
        <w:rStyle w:val="SidhuvudUtskott"/>
      </w:rPr>
      <w:t>LU</w:t>
    </w:r>
    <w:r w:rsidRPr="00593377">
      <w:rPr>
        <w:rStyle w:val="SidhuvudUtskott"/>
      </w:rPr>
      <w:fldChar w:fldCharType="end"/>
    </w:r>
    <w:r w:rsidRPr="00593377">
      <w:rPr>
        <w:rStyle w:val="SidhuvudUtskott"/>
      </w:rPr>
      <w:fldChar w:fldCharType="begin" w:fldLock="1"/>
    </w:r>
    <w:r w:rsidRPr="00593377">
      <w:rPr>
        <w:rStyle w:val="SidhuvudUtskott"/>
      </w:rPr>
      <w:instrText xml:space="preserve"> DOCPROPERTY BetänkandeNr</w:instrText>
    </w:r>
    <w:r w:rsidRPr="00593377">
      <w:rPr>
        <w:rStyle w:val="SidhuvudUtskott"/>
      </w:rPr>
      <w:fldChar w:fldCharType="separate"/>
    </w:r>
    <w:r w:rsidRPr="00593377">
      <w:rPr>
        <w:rStyle w:val="SidhuvudUtskott"/>
      </w:rPr>
      <w:t>16</w:t>
    </w:r>
    <w:r w:rsidRPr="00593377">
      <w:rPr>
        <w:rStyle w:val="SidhuvudUtskott"/>
      </w:rPr>
      <w:fldChar w:fldCharType="end"/>
    </w:r>
    <w:r w:rsidRPr="00593377">
      <w:t xml:space="preserve">     </w:t>
    </w:r>
    <w:r w:rsidRPr="00593377">
      <w:rPr>
        <w:rStyle w:val="SidhuvudBilaga"/>
      </w:rPr>
      <w:t xml:space="preserve"> </w:t>
    </w:r>
    <w:r w:rsidRPr="00593377">
      <w:rPr>
        <w:rStyle w:val="SidhuvudRubrikReferens"/>
      </w:rPr>
      <w:fldChar w:fldCharType="begin" w:fldLock="1"/>
    </w:r>
    <w:r w:rsidRPr="00593377">
      <w:rPr>
        <w:rStyle w:val="SidhuvudRubrikReferens"/>
      </w:rPr>
      <w:instrText xml:space="preserve"> StyleREF "Rubrik 1" </w:instrText>
    </w:r>
    <w:r w:rsidRPr="00593377">
      <w:rPr>
        <w:rStyle w:val="SidhuvudRubrikReferens"/>
      </w:rPr>
      <w:fldChar w:fldCharType="separate"/>
    </w:r>
    <w:r w:rsidRPr="00593377">
      <w:rPr>
        <w:rStyle w:val="SidhuvudRubrikReferens"/>
      </w:rPr>
      <w:t>Sammanfattning</w:t>
    </w:r>
    <w:r w:rsidRPr="00593377">
      <w:rPr>
        <w:rStyle w:val="SidhuvudRubrikReferens"/>
      </w:rPr>
      <w:fldChar w:fldCharType="end"/>
    </w:r>
  </w:p>
  <w:p w:rsidR="00675E12" w:rsidRPr="00593377" w:rsidRDefault="00675E12">
    <w:pPr>
      <w:pStyle w:val="SidhuvudKantJmn"/>
      <w:framePr w:w="8732" w:h="567" w:hRule="exact" w:vSpace="0" w:wrap="around" w:vAnchor="page" w:y="341" w:anchorLock="0"/>
    </w:pPr>
    <w:r w:rsidRPr="00593377">
      <w:rPr>
        <w:rStyle w:val="SidhuvudUtskott"/>
      </w:rPr>
      <w:fldChar w:fldCharType="begin" w:fldLock="1"/>
    </w:r>
    <w:r w:rsidRPr="00593377">
      <w:rPr>
        <w:rStyle w:val="SidhuvudUtskott"/>
      </w:rPr>
      <w:instrText xml:space="preserve"> DOCPROPERTY Status</w:instrText>
    </w:r>
    <w:r w:rsidRPr="00593377">
      <w:rPr>
        <w:rStyle w:val="SidhuvudUtskott"/>
      </w:rPr>
      <w:fldChar w:fldCharType="end"/>
    </w:r>
    <w:r w:rsidRPr="00593377">
      <w:rPr>
        <w:rStyle w:val="SidhuvudUtskott"/>
      </w:rPr>
      <w:fldChar w:fldCharType="begin" w:fldLock="1"/>
    </w:r>
    <w:r w:rsidRPr="00593377">
      <w:rPr>
        <w:rStyle w:val="SidhuvudUtskott"/>
      </w:rPr>
      <w:instrText xml:space="preserve"> if </w:instrText>
    </w:r>
    <w:r w:rsidRPr="00593377">
      <w:rPr>
        <w:rStyle w:val="SidhuvudUtskott"/>
      </w:rPr>
      <w:fldChar w:fldCharType="begin" w:fldLock="1"/>
    </w:r>
    <w:r w:rsidRPr="00593377">
      <w:rPr>
        <w:rStyle w:val="SidhuvudUtskott"/>
      </w:rPr>
      <w:instrText xml:space="preserve"> DOCPROPERTY "UtkastDatum"</w:instrText>
    </w:r>
    <w:r w:rsidRPr="00593377">
      <w:rPr>
        <w:rStyle w:val="SidhuvudUtskott"/>
      </w:rPr>
      <w:fldChar w:fldCharType="separate"/>
    </w:r>
    <w:r w:rsidRPr="00593377">
      <w:rPr>
        <w:rStyle w:val="SidhuvudUtskott"/>
      </w:rPr>
      <w:instrText>Nej</w:instrText>
    </w:r>
    <w:r w:rsidRPr="00593377">
      <w:rPr>
        <w:rStyle w:val="SidhuvudUtskott"/>
      </w:rPr>
      <w:fldChar w:fldCharType="end"/>
    </w:r>
    <w:r w:rsidRPr="00593377">
      <w:rPr>
        <w:rStyle w:val="SidhuvudUtskott"/>
      </w:rPr>
      <w:instrText xml:space="preserve"> = "Ja" "    </w:instrText>
    </w:r>
    <w:r w:rsidRPr="00593377">
      <w:rPr>
        <w:rStyle w:val="SidhuvudUtskott"/>
      </w:rPr>
      <w:fldChar w:fldCharType="begin" w:fldLock="1"/>
    </w:r>
    <w:r w:rsidRPr="00593377">
      <w:rPr>
        <w:rStyle w:val="SidhuvudUtskott"/>
      </w:rPr>
      <w:instrText xml:space="preserve"> PRINTDATE \@ "yyyy-MM-dd HH.mm" </w:instrText>
    </w:r>
    <w:r w:rsidRPr="00593377">
      <w:rPr>
        <w:rStyle w:val="SidhuvudUtskott"/>
      </w:rPr>
      <w:fldChar w:fldCharType="separate"/>
    </w:r>
    <w:r w:rsidRPr="00593377">
      <w:rPr>
        <w:rStyle w:val="SidhuvudUtskott"/>
      </w:rPr>
      <w:instrText>2000-08-11 16.42</w:instrText>
    </w:r>
    <w:r w:rsidRPr="00593377">
      <w:rPr>
        <w:rStyle w:val="SidhuvudUtskott"/>
      </w:rPr>
      <w:fldChar w:fldCharType="end"/>
    </w:r>
    <w:r w:rsidRPr="00593377">
      <w:rPr>
        <w:rStyle w:val="SidhuvudUtskott"/>
      </w:rPr>
      <w:instrText xml:space="preserve">" </w:instrText>
    </w:r>
    <w:r w:rsidRPr="00593377">
      <w:rPr>
        <w:rStyle w:val="SidhuvudUtskott"/>
      </w:rPr>
      <w:fldChar w:fldCharType="end"/>
    </w:r>
  </w:p>
  <w:p w:rsidR="00675E12" w:rsidRPr="00593377" w:rsidRDefault="00675E1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huvudKantJmn"/>
      <w:framePr w:w="8732" w:h="567" w:hRule="exact" w:vSpace="0" w:wrap="around" w:vAnchor="page" w:y="341" w:anchorLock="0"/>
    </w:pPr>
    <w:r w:rsidRPr="00593377">
      <w:rPr>
        <w:rStyle w:val="SidhuvudUtskott"/>
      </w:rPr>
      <w:fldChar w:fldCharType="begin" w:fldLock="1"/>
    </w:r>
    <w:r w:rsidRPr="00593377">
      <w:rPr>
        <w:rStyle w:val="SidhuvudUtskott"/>
      </w:rPr>
      <w:instrText xml:space="preserve"> DOCPROPERTY BetänkandeÅr</w:instrText>
    </w:r>
    <w:r w:rsidRPr="00593377">
      <w:rPr>
        <w:rStyle w:val="SidhuvudUtskott"/>
      </w:rPr>
      <w:fldChar w:fldCharType="separate"/>
    </w:r>
    <w:r w:rsidRPr="00593377">
      <w:rPr>
        <w:rStyle w:val="SidhuvudUtskott"/>
      </w:rPr>
      <w:t>2001/02</w:t>
    </w:r>
    <w:r w:rsidRPr="00593377">
      <w:rPr>
        <w:rStyle w:val="SidhuvudUtskott"/>
      </w:rPr>
      <w:fldChar w:fldCharType="end"/>
    </w:r>
    <w:r w:rsidRPr="00593377">
      <w:rPr>
        <w:rStyle w:val="SidhuvudUtskott"/>
      </w:rPr>
      <w:t>:</w:t>
    </w:r>
    <w:r w:rsidRPr="00593377">
      <w:rPr>
        <w:rStyle w:val="SidhuvudUtskott"/>
      </w:rPr>
      <w:fldChar w:fldCharType="begin" w:fldLock="1"/>
    </w:r>
    <w:r w:rsidRPr="00593377">
      <w:rPr>
        <w:rStyle w:val="SidhuvudUtskott"/>
      </w:rPr>
      <w:instrText xml:space="preserve"> DOCPROPERTY Utskott</w:instrText>
    </w:r>
    <w:r w:rsidRPr="00593377">
      <w:rPr>
        <w:rStyle w:val="SidhuvudUtskott"/>
      </w:rPr>
      <w:fldChar w:fldCharType="separate"/>
    </w:r>
    <w:r w:rsidRPr="00593377">
      <w:rPr>
        <w:rStyle w:val="SidhuvudUtskott"/>
      </w:rPr>
      <w:t>LU</w:t>
    </w:r>
    <w:r w:rsidRPr="00593377">
      <w:rPr>
        <w:rStyle w:val="SidhuvudUtskott"/>
      </w:rPr>
      <w:fldChar w:fldCharType="end"/>
    </w:r>
    <w:r w:rsidRPr="00593377">
      <w:rPr>
        <w:rStyle w:val="SidhuvudUtskott"/>
      </w:rPr>
      <w:fldChar w:fldCharType="begin" w:fldLock="1"/>
    </w:r>
    <w:r w:rsidRPr="00593377">
      <w:rPr>
        <w:rStyle w:val="SidhuvudUtskott"/>
      </w:rPr>
      <w:instrText xml:space="preserve"> DOCPROPERTY BetänkandeNr</w:instrText>
    </w:r>
    <w:r w:rsidRPr="00593377">
      <w:rPr>
        <w:rStyle w:val="SidhuvudUtskott"/>
      </w:rPr>
      <w:fldChar w:fldCharType="separate"/>
    </w:r>
    <w:r w:rsidRPr="00593377">
      <w:rPr>
        <w:rStyle w:val="SidhuvudUtskott"/>
      </w:rPr>
      <w:t>16</w:t>
    </w:r>
    <w:r w:rsidRPr="00593377">
      <w:rPr>
        <w:rStyle w:val="SidhuvudUtskott"/>
      </w:rPr>
      <w:fldChar w:fldCharType="end"/>
    </w:r>
    <w:r w:rsidRPr="00593377">
      <w:t xml:space="preserve">     </w:t>
    </w:r>
    <w:r w:rsidRPr="00593377">
      <w:rPr>
        <w:rStyle w:val="SidhuvudBilaga"/>
      </w:rPr>
      <w:t xml:space="preserve"> </w:t>
    </w:r>
    <w:r w:rsidRPr="00593377">
      <w:rPr>
        <w:rStyle w:val="SidhuvudRubrikReferens"/>
      </w:rPr>
      <w:fldChar w:fldCharType="begin" w:fldLock="1"/>
    </w:r>
    <w:r w:rsidRPr="00593377">
      <w:rPr>
        <w:rStyle w:val="SidhuvudRubrikReferens"/>
      </w:rPr>
      <w:instrText xml:space="preserve"> StyleREF "Rubrik 1" </w:instrText>
    </w:r>
    <w:r w:rsidRPr="00593377">
      <w:rPr>
        <w:rStyle w:val="SidhuvudRubrikReferens"/>
      </w:rPr>
      <w:fldChar w:fldCharType="separate"/>
    </w:r>
    <w:r w:rsidRPr="00593377">
      <w:rPr>
        <w:rStyle w:val="SidhuvudRubrikReferens"/>
      </w:rPr>
      <w:t>Utskottets förslag till riksdagsbeslut</w:t>
    </w:r>
    <w:r w:rsidRPr="00593377">
      <w:rPr>
        <w:rStyle w:val="SidhuvudRubrikReferens"/>
      </w:rPr>
      <w:fldChar w:fldCharType="end"/>
    </w:r>
  </w:p>
  <w:p w:rsidR="00675E12" w:rsidRPr="00593377" w:rsidRDefault="00675E12">
    <w:pPr>
      <w:pStyle w:val="SidhuvudKantJmn"/>
      <w:framePr w:w="8732" w:h="567" w:hRule="exact" w:vSpace="0" w:wrap="around" w:vAnchor="page" w:y="341" w:anchorLock="0"/>
    </w:pPr>
    <w:r w:rsidRPr="00593377">
      <w:rPr>
        <w:rStyle w:val="SidhuvudUtskott"/>
      </w:rPr>
      <w:fldChar w:fldCharType="begin" w:fldLock="1"/>
    </w:r>
    <w:r w:rsidRPr="00593377">
      <w:rPr>
        <w:rStyle w:val="SidhuvudUtskott"/>
      </w:rPr>
      <w:instrText xml:space="preserve"> DOCPROPERTY Status</w:instrText>
    </w:r>
    <w:r w:rsidRPr="00593377">
      <w:rPr>
        <w:rStyle w:val="SidhuvudUtskott"/>
      </w:rPr>
      <w:fldChar w:fldCharType="end"/>
    </w:r>
    <w:r w:rsidRPr="00593377">
      <w:rPr>
        <w:rStyle w:val="SidhuvudUtskott"/>
      </w:rPr>
      <w:fldChar w:fldCharType="begin" w:fldLock="1"/>
    </w:r>
    <w:r w:rsidRPr="00593377">
      <w:rPr>
        <w:rStyle w:val="SidhuvudUtskott"/>
      </w:rPr>
      <w:instrText xml:space="preserve"> if </w:instrText>
    </w:r>
    <w:r w:rsidRPr="00593377">
      <w:rPr>
        <w:rStyle w:val="SidhuvudUtskott"/>
      </w:rPr>
      <w:fldChar w:fldCharType="begin" w:fldLock="1"/>
    </w:r>
    <w:r w:rsidRPr="00593377">
      <w:rPr>
        <w:rStyle w:val="SidhuvudUtskott"/>
      </w:rPr>
      <w:instrText xml:space="preserve"> DOCPROPERTY "UtkastDatum"</w:instrText>
    </w:r>
    <w:r w:rsidRPr="00593377">
      <w:rPr>
        <w:rStyle w:val="SidhuvudUtskott"/>
      </w:rPr>
      <w:fldChar w:fldCharType="separate"/>
    </w:r>
    <w:r w:rsidRPr="00593377">
      <w:rPr>
        <w:rStyle w:val="SidhuvudUtskott"/>
      </w:rPr>
      <w:instrText>Nej</w:instrText>
    </w:r>
    <w:r w:rsidRPr="00593377">
      <w:rPr>
        <w:rStyle w:val="SidhuvudUtskott"/>
      </w:rPr>
      <w:fldChar w:fldCharType="end"/>
    </w:r>
    <w:r w:rsidRPr="00593377">
      <w:rPr>
        <w:rStyle w:val="SidhuvudUtskott"/>
      </w:rPr>
      <w:instrText xml:space="preserve"> = "Ja" "    </w:instrText>
    </w:r>
    <w:r w:rsidRPr="00593377">
      <w:rPr>
        <w:rStyle w:val="SidhuvudUtskott"/>
      </w:rPr>
      <w:fldChar w:fldCharType="begin" w:fldLock="1"/>
    </w:r>
    <w:r w:rsidRPr="00593377">
      <w:rPr>
        <w:rStyle w:val="SidhuvudUtskott"/>
      </w:rPr>
      <w:instrText xml:space="preserve"> PRINTDATE \@ "yyyy-MM-dd HH.mm" </w:instrText>
    </w:r>
    <w:r w:rsidRPr="00593377">
      <w:rPr>
        <w:rStyle w:val="SidhuvudUtskott"/>
      </w:rPr>
      <w:fldChar w:fldCharType="separate"/>
    </w:r>
    <w:r w:rsidRPr="00593377">
      <w:rPr>
        <w:rStyle w:val="SidhuvudUtskott"/>
      </w:rPr>
      <w:instrText>2000-08-11 16.42</w:instrText>
    </w:r>
    <w:r w:rsidRPr="00593377">
      <w:rPr>
        <w:rStyle w:val="SidhuvudUtskott"/>
      </w:rPr>
      <w:fldChar w:fldCharType="end"/>
    </w:r>
    <w:r w:rsidRPr="00593377">
      <w:rPr>
        <w:rStyle w:val="SidhuvudUtskott"/>
      </w:rPr>
      <w:instrText xml:space="preserve">" </w:instrText>
    </w:r>
    <w:r w:rsidRPr="00593377">
      <w:rPr>
        <w:rStyle w:val="SidhuvudUtskott"/>
      </w:rPr>
      <w:fldChar w:fldCharType="end"/>
    </w:r>
  </w:p>
  <w:p w:rsidR="00675E12" w:rsidRPr="00593377" w:rsidRDefault="00675E1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huvudKantUdda"/>
      <w:framePr w:w="8732" w:h="567" w:hRule="exact" w:vSpace="0" w:wrap="around" w:vAnchor="page" w:y="341" w:anchorLock="0"/>
    </w:pPr>
    <w:r w:rsidRPr="00593377">
      <w:rPr>
        <w:rStyle w:val="SidhuvudRubrikReferens"/>
      </w:rPr>
      <w:t>Bakgrund</w:t>
    </w:r>
    <w:r w:rsidRPr="00593377">
      <w:rPr>
        <w:rStyle w:val="SidhuvudBilaga"/>
      </w:rPr>
      <w:t xml:space="preserve"> </w:t>
    </w:r>
    <w:r w:rsidRPr="00593377">
      <w:t xml:space="preserve">     </w:t>
    </w:r>
    <w:r w:rsidRPr="00593377">
      <w:rPr>
        <w:rStyle w:val="SidhuvudUtskott"/>
      </w:rPr>
      <w:t>2001/02:LU16</w:t>
    </w:r>
  </w:p>
  <w:p w:rsidR="00675E12" w:rsidRPr="00593377" w:rsidRDefault="00675E12">
    <w:pPr>
      <w:pStyle w:val="SidhuvudKantUdda"/>
      <w:framePr w:w="8732" w:h="567" w:hRule="exact" w:vSpace="0" w:wrap="around" w:vAnchor="page" w:y="341" w:anchorLock="0"/>
    </w:pPr>
  </w:p>
  <w:p w:rsidR="00675E12" w:rsidRPr="00593377" w:rsidRDefault="00675E1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huvudKantJmn"/>
      <w:framePr w:w="8732" w:h="567" w:hRule="exact" w:vSpace="0" w:wrap="around" w:vAnchor="page" w:y="341" w:anchorLock="0"/>
    </w:pPr>
    <w:r w:rsidRPr="00593377">
      <w:rPr>
        <w:rStyle w:val="SidhuvudUtskott"/>
      </w:rPr>
      <w:t>2001/02:LU16</w:t>
    </w:r>
    <w:r w:rsidRPr="00593377">
      <w:t xml:space="preserve">    </w:t>
    </w:r>
  </w:p>
  <w:p w:rsidR="00675E12" w:rsidRPr="00593377" w:rsidRDefault="00675E12">
    <w:pPr>
      <w:pStyle w:val="SidhuvudKantJmn"/>
      <w:framePr w:w="8732" w:h="567" w:hRule="exact" w:vSpace="0" w:wrap="around" w:vAnchor="page" w:y="341" w:anchorLock="0"/>
    </w:pPr>
  </w:p>
  <w:p w:rsidR="00675E12" w:rsidRPr="00593377" w:rsidRDefault="00675E12">
    <w:pPr>
      <w:pStyle w:val="SidhuvudKantUdda"/>
      <w:framePr w:w="8732" w:h="567" w:hRule="exact" w:vSpace="0" w:wrap="around" w:vAnchor="page" w:y="341" w:anchorLock="0"/>
    </w:pPr>
    <w:r w:rsidRPr="00593377">
      <w:rPr>
        <w:rStyle w:val="SidhuvudRubrikReferens"/>
        <w:smallCaps w:val="0"/>
        <w:spacing w:val="0"/>
        <w:sz w:val="19"/>
      </w:rPr>
      <w:t xml:space="preserve"> </w:t>
    </w:r>
  </w:p>
  <w:p w:rsidR="00675E12" w:rsidRPr="00593377" w:rsidRDefault="00675E1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huvudKantJmn"/>
      <w:framePr w:w="8732" w:h="567" w:hRule="exact" w:vSpace="0" w:wrap="around" w:vAnchor="page" w:y="341" w:anchorLock="0"/>
    </w:pPr>
    <w:r w:rsidRPr="00593377">
      <w:rPr>
        <w:rStyle w:val="SidhuvudUtskott"/>
      </w:rPr>
      <w:t>2001/02:LU16</w:t>
    </w:r>
    <w:r w:rsidRPr="00593377">
      <w:t xml:space="preserve">     </w:t>
    </w:r>
    <w:r w:rsidRPr="00593377">
      <w:rPr>
        <w:rStyle w:val="SidhuvudBilaga"/>
      </w:rPr>
      <w:t xml:space="preserve"> </w:t>
    </w:r>
    <w:r w:rsidRPr="00593377">
      <w:rPr>
        <w:rStyle w:val="SidhuvudRubrikReferens"/>
      </w:rPr>
      <w:t>Utskottets överväganden</w:t>
    </w:r>
  </w:p>
  <w:p w:rsidR="00675E12" w:rsidRPr="00593377" w:rsidRDefault="00675E12">
    <w:pPr>
      <w:pStyle w:val="SidhuvudKantJmn"/>
      <w:framePr w:w="8732" w:h="567" w:hRule="exact" w:vSpace="0" w:wrap="around" w:vAnchor="page" w:y="341" w:anchorLock="0"/>
    </w:pPr>
  </w:p>
  <w:p w:rsidR="00675E12" w:rsidRPr="00593377" w:rsidRDefault="00675E1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huvudKantUdda"/>
      <w:framePr w:w="8732" w:h="567" w:hRule="exact" w:vSpace="0" w:wrap="around" w:vAnchor="page" w:y="341" w:anchorLock="0"/>
    </w:pPr>
    <w:r w:rsidRPr="00593377">
      <w:rPr>
        <w:rStyle w:val="SidhuvudRubrikReferens"/>
      </w:rPr>
      <w:t>Utskottets överväganden</w:t>
    </w:r>
    <w:r w:rsidRPr="00593377">
      <w:rPr>
        <w:rStyle w:val="SidhuvudBilaga"/>
      </w:rPr>
      <w:t xml:space="preserve"> </w:t>
    </w:r>
    <w:r w:rsidRPr="00593377">
      <w:t xml:space="preserve">     </w:t>
    </w:r>
    <w:r w:rsidRPr="00593377">
      <w:rPr>
        <w:rStyle w:val="SidhuvudUtskott"/>
      </w:rPr>
      <w:t>2001/02:LU16</w:t>
    </w:r>
  </w:p>
  <w:p w:rsidR="00675E12" w:rsidRPr="00593377" w:rsidRDefault="00675E12">
    <w:pPr>
      <w:pStyle w:val="SidhuvudKantUdda"/>
      <w:framePr w:w="8732" w:h="567" w:hRule="exact" w:vSpace="0" w:wrap="around" w:vAnchor="page" w:y="341" w:anchorLock="0"/>
    </w:pPr>
  </w:p>
  <w:p w:rsidR="00675E12" w:rsidRPr="00593377" w:rsidRDefault="00675E1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huvudKantJmn"/>
      <w:framePr w:w="8732" w:h="567" w:hRule="exact" w:vSpace="0" w:wrap="around" w:vAnchor="page" w:y="341" w:anchorLock="0"/>
    </w:pPr>
    <w:r w:rsidRPr="00593377">
      <w:rPr>
        <w:rStyle w:val="SidhuvudUtskott"/>
      </w:rPr>
      <w:t>2001/02:LU16</w:t>
    </w:r>
    <w:r w:rsidRPr="00593377">
      <w:t xml:space="preserve">    </w:t>
    </w:r>
  </w:p>
  <w:p w:rsidR="00675E12" w:rsidRPr="00593377" w:rsidRDefault="00675E12">
    <w:pPr>
      <w:pStyle w:val="SidhuvudKantJmn"/>
      <w:framePr w:w="8732" w:h="567" w:hRule="exact" w:vSpace="0" w:wrap="around" w:vAnchor="page" w:y="341" w:anchorLock="0"/>
    </w:pPr>
  </w:p>
  <w:p w:rsidR="00675E12" w:rsidRPr="00593377" w:rsidRDefault="00675E12">
    <w:pPr>
      <w:pStyle w:val="SidhuvudKantUdda"/>
      <w:framePr w:w="8732" w:h="567" w:hRule="exact" w:vSpace="0" w:wrap="around" w:vAnchor="page" w:y="341" w:anchorLock="0"/>
    </w:pPr>
    <w:r w:rsidRPr="00593377">
      <w:rPr>
        <w:rStyle w:val="SidhuvudRubrikReferens"/>
        <w:smallCaps w:val="0"/>
        <w:spacing w:val="0"/>
        <w:sz w:val="19"/>
      </w:rPr>
      <w:t xml:space="preserve"> </w:t>
    </w:r>
  </w:p>
  <w:p w:rsidR="00675E12" w:rsidRPr="00593377" w:rsidRDefault="00675E1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huvudKantJmn"/>
      <w:framePr w:w="8732" w:h="567" w:hRule="exact" w:vSpace="0" w:wrap="around" w:vAnchor="page" w:y="341" w:anchorLock="0"/>
    </w:pPr>
    <w:r w:rsidRPr="00593377">
      <w:rPr>
        <w:rStyle w:val="SidhuvudUtskott"/>
      </w:rPr>
      <w:t>2001/02:LU16</w:t>
    </w:r>
    <w:r w:rsidRPr="00593377">
      <w:t xml:space="preserve">     </w:t>
    </w:r>
    <w:r w:rsidRPr="00593377">
      <w:rPr>
        <w:rStyle w:val="SidhuvudBilaga"/>
      </w:rPr>
      <w:t xml:space="preserve"> </w:t>
    </w:r>
    <w:r w:rsidRPr="00593377">
      <w:rPr>
        <w:rStyle w:val="SidhuvudRubrikReferens"/>
      </w:rPr>
      <w:t>Reservationer</w:t>
    </w:r>
  </w:p>
  <w:p w:rsidR="00675E12" w:rsidRPr="00593377" w:rsidRDefault="00675E12">
    <w:pPr>
      <w:pStyle w:val="SidhuvudKantJmn"/>
      <w:framePr w:w="8732" w:h="567" w:hRule="exact" w:vSpace="0" w:wrap="around" w:vAnchor="page" w:y="341" w:anchorLock="0"/>
    </w:pPr>
  </w:p>
  <w:p w:rsidR="00675E12" w:rsidRPr="00593377" w:rsidRDefault="00675E1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huvudKantUdda"/>
      <w:framePr w:w="8732" w:h="567" w:hRule="exact" w:vSpace="0" w:wrap="around" w:vAnchor="page" w:y="341" w:anchorLock="0"/>
    </w:pPr>
    <w:r w:rsidRPr="00593377">
      <w:rPr>
        <w:rStyle w:val="SidhuvudRubrikReferens"/>
      </w:rPr>
      <w:t>Reservationer</w:t>
    </w:r>
    <w:r w:rsidRPr="00593377">
      <w:rPr>
        <w:rStyle w:val="SidhuvudBilaga"/>
      </w:rPr>
      <w:t xml:space="preserve"> </w:t>
    </w:r>
    <w:r w:rsidRPr="00593377">
      <w:t xml:space="preserve">     </w:t>
    </w:r>
    <w:r w:rsidRPr="00593377">
      <w:rPr>
        <w:rStyle w:val="SidhuvudUtskott"/>
      </w:rPr>
      <w:t>2001/02:LU16</w:t>
    </w:r>
  </w:p>
  <w:p w:rsidR="00675E12" w:rsidRPr="00593377" w:rsidRDefault="00675E12">
    <w:pPr>
      <w:pStyle w:val="SidhuvudKantUdda"/>
      <w:framePr w:w="8732" w:h="567" w:hRule="exact" w:vSpace="0" w:wrap="around" w:vAnchor="page" w:y="341" w:anchorLock="0"/>
    </w:pPr>
  </w:p>
  <w:p w:rsidR="00675E12" w:rsidRPr="00593377" w:rsidRDefault="00675E1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huvudKantJmn"/>
      <w:framePr w:w="8732" w:h="567" w:hRule="exact" w:vSpace="0" w:wrap="around" w:vAnchor="page" w:y="341" w:anchorLock="0"/>
    </w:pPr>
    <w:r w:rsidRPr="00593377">
      <w:rPr>
        <w:rStyle w:val="SidhuvudUtskott"/>
      </w:rPr>
      <w:t>2001/02:LU16</w:t>
    </w:r>
    <w:r w:rsidRPr="00593377">
      <w:t xml:space="preserve">    </w:t>
    </w:r>
  </w:p>
  <w:p w:rsidR="00675E12" w:rsidRPr="00593377" w:rsidRDefault="00675E12">
    <w:pPr>
      <w:pStyle w:val="SidhuvudKantJmn"/>
      <w:framePr w:w="8732" w:h="567" w:hRule="exact" w:vSpace="0" w:wrap="around" w:vAnchor="page" w:y="341" w:anchorLock="0"/>
    </w:pPr>
  </w:p>
  <w:p w:rsidR="00675E12" w:rsidRPr="00593377" w:rsidRDefault="00675E12">
    <w:pPr>
      <w:pStyle w:val="SidhuvudKantUdda"/>
      <w:framePr w:w="8732" w:h="567" w:hRule="exact" w:vSpace="0" w:wrap="around" w:vAnchor="page" w:y="341" w:anchorLock="0"/>
    </w:pPr>
    <w:r w:rsidRPr="00593377">
      <w:rPr>
        <w:rStyle w:val="SidhuvudRubrikReferens"/>
        <w:smallCaps w:val="0"/>
        <w:spacing w:val="0"/>
        <w:sz w:val="19"/>
      </w:rPr>
      <w:t xml:space="preserve"> </w:t>
    </w:r>
  </w:p>
  <w:p w:rsidR="00675E12" w:rsidRPr="00593377" w:rsidRDefault="00675E1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huvudKantJmn"/>
      <w:framePr w:w="8732" w:h="567" w:hRule="exact" w:vSpace="0" w:wrap="around" w:vAnchor="page" w:y="341" w:anchorLock="0"/>
    </w:pPr>
    <w:r w:rsidRPr="00593377">
      <w:rPr>
        <w:rStyle w:val="SidhuvudUtskott"/>
      </w:rPr>
      <w:t>2001/02:LU16</w:t>
    </w:r>
    <w:r w:rsidRPr="00593377">
      <w:t xml:space="preserve">     </w:t>
    </w:r>
    <w:r w:rsidRPr="00593377">
      <w:rPr>
        <w:rStyle w:val="SidhuvudBilaga"/>
      </w:rPr>
      <w:t xml:space="preserve"> </w:t>
    </w:r>
    <w:r w:rsidRPr="00593377">
      <w:rPr>
        <w:rStyle w:val="SidhuvudRubrikReferens"/>
      </w:rPr>
      <w:t>Särskilda yttranden</w:t>
    </w:r>
  </w:p>
  <w:p w:rsidR="00675E12" w:rsidRPr="00593377" w:rsidRDefault="00675E12">
    <w:pPr>
      <w:pStyle w:val="SidhuvudKantJmn"/>
      <w:framePr w:w="8732" w:h="567" w:hRule="exact" w:vSpace="0" w:wrap="around" w:vAnchor="page" w:y="341" w:anchorLock="0"/>
    </w:pPr>
  </w:p>
  <w:p w:rsidR="00675E12" w:rsidRPr="00593377" w:rsidRDefault="00675E1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huvudKantUdda"/>
      <w:framePr w:w="8732" w:h="567" w:hRule="exact" w:vSpace="0" w:wrap="around" w:vAnchor="page" w:y="341" w:anchorLock="0"/>
    </w:pPr>
    <w:r w:rsidRPr="00593377">
      <w:rPr>
        <w:rStyle w:val="SidhuvudRubrikReferens"/>
      </w:rPr>
      <w:fldChar w:fldCharType="begin" w:fldLock="1"/>
    </w:r>
    <w:r w:rsidRPr="00593377">
      <w:rPr>
        <w:rStyle w:val="SidhuvudRubrikReferens"/>
      </w:rPr>
      <w:instrText xml:space="preserve"> StyleREF "Rubrik 1" </w:instrText>
    </w:r>
    <w:r w:rsidRPr="00593377">
      <w:rPr>
        <w:rStyle w:val="SidhuvudRubrikReferens"/>
      </w:rPr>
      <w:fldChar w:fldCharType="separate"/>
    </w:r>
    <w:r w:rsidRPr="00593377">
      <w:rPr>
        <w:rStyle w:val="SidhuvudRubrikReferens"/>
      </w:rPr>
      <w:t>Sammanfattning</w:t>
    </w:r>
    <w:r w:rsidRPr="00593377">
      <w:rPr>
        <w:rStyle w:val="SidhuvudRubrikReferens"/>
      </w:rPr>
      <w:fldChar w:fldCharType="end"/>
    </w:r>
    <w:r w:rsidRPr="00593377">
      <w:rPr>
        <w:rStyle w:val="SidhuvudBilaga"/>
      </w:rPr>
      <w:t xml:space="preserve"> </w:t>
    </w:r>
    <w:r w:rsidRPr="00593377">
      <w:t xml:space="preserve">     </w:t>
    </w:r>
    <w:r w:rsidRPr="00593377">
      <w:rPr>
        <w:rStyle w:val="SidhuvudUtskott"/>
      </w:rPr>
      <w:fldChar w:fldCharType="begin" w:fldLock="1"/>
    </w:r>
    <w:r w:rsidRPr="00593377">
      <w:rPr>
        <w:rStyle w:val="SidhuvudUtskott"/>
      </w:rPr>
      <w:instrText xml:space="preserve"> DOCPROPERTY BetänkandeÅr</w:instrText>
    </w:r>
    <w:r w:rsidRPr="00593377">
      <w:rPr>
        <w:rStyle w:val="SidhuvudUtskott"/>
      </w:rPr>
      <w:fldChar w:fldCharType="separate"/>
    </w:r>
    <w:r w:rsidRPr="00593377">
      <w:rPr>
        <w:rStyle w:val="SidhuvudUtskott"/>
      </w:rPr>
      <w:t>2001/02</w:t>
    </w:r>
    <w:r w:rsidRPr="00593377">
      <w:rPr>
        <w:rStyle w:val="SidhuvudUtskott"/>
      </w:rPr>
      <w:fldChar w:fldCharType="end"/>
    </w:r>
    <w:r w:rsidRPr="00593377">
      <w:rPr>
        <w:rStyle w:val="SidhuvudUtskott"/>
      </w:rPr>
      <w:t>:</w:t>
    </w:r>
    <w:r w:rsidRPr="00593377">
      <w:rPr>
        <w:rStyle w:val="SidhuvudUtskott"/>
      </w:rPr>
      <w:fldChar w:fldCharType="begin" w:fldLock="1"/>
    </w:r>
    <w:r w:rsidRPr="00593377">
      <w:rPr>
        <w:rStyle w:val="SidhuvudUtskott"/>
      </w:rPr>
      <w:instrText xml:space="preserve"> DOCPROPERTY</w:instrText>
    </w:r>
    <w:r w:rsidRPr="00593377">
      <w:instrText xml:space="preserve"> </w:instrText>
    </w:r>
    <w:r w:rsidRPr="00593377">
      <w:rPr>
        <w:rStyle w:val="SidhuvudUtskott"/>
      </w:rPr>
      <w:instrText>Utskott</w:instrText>
    </w:r>
    <w:r w:rsidRPr="00593377">
      <w:rPr>
        <w:rStyle w:val="SidhuvudUtskott"/>
      </w:rPr>
      <w:fldChar w:fldCharType="separate"/>
    </w:r>
    <w:r w:rsidRPr="00593377">
      <w:rPr>
        <w:rStyle w:val="SidhuvudUtskott"/>
      </w:rPr>
      <w:t>LU</w:t>
    </w:r>
    <w:r w:rsidRPr="00593377">
      <w:rPr>
        <w:rStyle w:val="SidhuvudUtskott"/>
      </w:rPr>
      <w:fldChar w:fldCharType="end"/>
    </w:r>
    <w:r w:rsidRPr="00593377">
      <w:rPr>
        <w:rStyle w:val="SidhuvudUtskott"/>
      </w:rPr>
      <w:fldChar w:fldCharType="begin" w:fldLock="1"/>
    </w:r>
    <w:r w:rsidRPr="00593377">
      <w:rPr>
        <w:rStyle w:val="SidhuvudUtskott"/>
      </w:rPr>
      <w:instrText xml:space="preserve"> DOCPROPERTY Betä</w:instrText>
    </w:r>
    <w:r w:rsidRPr="00593377">
      <w:rPr>
        <w:rStyle w:val="SidhuvudUtskott"/>
      </w:rPr>
      <w:instrText>n</w:instrText>
    </w:r>
    <w:r w:rsidRPr="00593377">
      <w:rPr>
        <w:rStyle w:val="SidhuvudUtskott"/>
      </w:rPr>
      <w:instrText>kandeNr</w:instrText>
    </w:r>
    <w:r w:rsidRPr="00593377">
      <w:rPr>
        <w:rStyle w:val="SidhuvudUtskott"/>
      </w:rPr>
      <w:fldChar w:fldCharType="separate"/>
    </w:r>
    <w:r w:rsidRPr="00593377">
      <w:rPr>
        <w:rStyle w:val="SidhuvudUtskott"/>
      </w:rPr>
      <w:t>16</w:t>
    </w:r>
    <w:r w:rsidRPr="00593377">
      <w:rPr>
        <w:rStyle w:val="SidhuvudUtskott"/>
      </w:rPr>
      <w:fldChar w:fldCharType="end"/>
    </w:r>
  </w:p>
  <w:p w:rsidR="00675E12" w:rsidRPr="00593377" w:rsidRDefault="00675E12">
    <w:pPr>
      <w:pStyle w:val="SidhuvudKantUdda"/>
      <w:framePr w:w="8732" w:h="567" w:hRule="exact" w:vSpace="0" w:wrap="around" w:vAnchor="page" w:y="341" w:anchorLock="0"/>
    </w:pPr>
    <w:r w:rsidRPr="00593377">
      <w:rPr>
        <w:rStyle w:val="SidhuvudUtskott"/>
      </w:rPr>
      <w:fldChar w:fldCharType="begin" w:fldLock="1"/>
    </w:r>
    <w:r w:rsidRPr="00593377">
      <w:rPr>
        <w:rStyle w:val="SidhuvudUtskott"/>
      </w:rPr>
      <w:instrText xml:space="preserve"> if </w:instrText>
    </w:r>
    <w:r w:rsidRPr="00593377">
      <w:rPr>
        <w:rStyle w:val="SidhuvudUtskott"/>
      </w:rPr>
      <w:fldChar w:fldCharType="begin" w:fldLock="1"/>
    </w:r>
    <w:r w:rsidRPr="00593377">
      <w:rPr>
        <w:rStyle w:val="SidhuvudUtskott"/>
      </w:rPr>
      <w:instrText xml:space="preserve"> DOCPROPERTY "UtkastDatum"</w:instrText>
    </w:r>
    <w:r w:rsidRPr="00593377">
      <w:rPr>
        <w:rStyle w:val="SidhuvudUtskott"/>
      </w:rPr>
      <w:fldChar w:fldCharType="separate"/>
    </w:r>
    <w:r w:rsidRPr="00593377">
      <w:rPr>
        <w:rStyle w:val="SidhuvudUtskott"/>
      </w:rPr>
      <w:instrText>Nej</w:instrText>
    </w:r>
    <w:r w:rsidRPr="00593377">
      <w:rPr>
        <w:rStyle w:val="SidhuvudUtskott"/>
      </w:rPr>
      <w:fldChar w:fldCharType="end"/>
    </w:r>
    <w:r w:rsidRPr="00593377">
      <w:rPr>
        <w:rStyle w:val="SidhuvudUtskott"/>
      </w:rPr>
      <w:instrText xml:space="preserve"> = "Ja" "</w:instrText>
    </w:r>
    <w:r w:rsidRPr="00593377">
      <w:rPr>
        <w:rStyle w:val="SidhuvudUtskott"/>
      </w:rPr>
      <w:fldChar w:fldCharType="begin" w:fldLock="1"/>
    </w:r>
    <w:r w:rsidRPr="00593377">
      <w:rPr>
        <w:rStyle w:val="SidhuvudUtskott"/>
      </w:rPr>
      <w:instrText xml:space="preserve"> PRINTDATE \@ "yyyy-MM-dd HH.mm    " </w:instrText>
    </w:r>
    <w:r w:rsidRPr="00593377">
      <w:rPr>
        <w:rStyle w:val="SidhuvudUtskott"/>
      </w:rPr>
      <w:fldChar w:fldCharType="separate"/>
    </w:r>
    <w:r w:rsidRPr="00593377">
      <w:rPr>
        <w:rStyle w:val="SidhuvudUtskott"/>
      </w:rPr>
      <w:instrText>2000-08-11 16.42</w:instrText>
    </w:r>
    <w:r w:rsidRPr="00593377">
      <w:rPr>
        <w:rStyle w:val="SidhuvudUtskott"/>
      </w:rPr>
      <w:fldChar w:fldCharType="end"/>
    </w:r>
    <w:r w:rsidRPr="00593377">
      <w:rPr>
        <w:rStyle w:val="SidhuvudUtskott"/>
      </w:rPr>
      <w:instrText xml:space="preserve">" </w:instrText>
    </w:r>
    <w:r w:rsidRPr="00593377">
      <w:rPr>
        <w:rStyle w:val="SidhuvudUtskott"/>
      </w:rPr>
      <w:fldChar w:fldCharType="end"/>
    </w:r>
    <w:r w:rsidRPr="00593377">
      <w:rPr>
        <w:rStyle w:val="SidhuvudUtskott"/>
      </w:rPr>
      <w:fldChar w:fldCharType="begin" w:fldLock="1"/>
    </w:r>
    <w:r w:rsidRPr="00593377">
      <w:rPr>
        <w:rStyle w:val="SidhuvudUtskott"/>
      </w:rPr>
      <w:instrText xml:space="preserve"> DOCPR</w:instrText>
    </w:r>
    <w:r w:rsidRPr="00593377">
      <w:rPr>
        <w:rStyle w:val="SidhuvudUtskott"/>
      </w:rPr>
      <w:instrText>O</w:instrText>
    </w:r>
    <w:r w:rsidRPr="00593377">
      <w:rPr>
        <w:rStyle w:val="SidhuvudUtskott"/>
      </w:rPr>
      <w:instrText>PERTY Status</w:instrText>
    </w:r>
    <w:r w:rsidRPr="00593377">
      <w:rPr>
        <w:rStyle w:val="SidhuvudUtskott"/>
      </w:rPr>
      <w:fldChar w:fldCharType="end"/>
    </w:r>
  </w:p>
  <w:p w:rsidR="00675E12" w:rsidRPr="00593377" w:rsidRDefault="00675E1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huvudKantUdda"/>
      <w:framePr w:w="8732" w:h="567" w:hRule="exact" w:vSpace="0" w:wrap="around" w:vAnchor="page" w:y="341" w:anchorLock="0"/>
    </w:pPr>
    <w:r w:rsidRPr="00593377">
      <w:rPr>
        <w:rStyle w:val="SidhuvudRubrikReferens"/>
      </w:rPr>
      <w:fldChar w:fldCharType="begin" w:fldLock="1"/>
    </w:r>
    <w:r w:rsidRPr="00593377">
      <w:rPr>
        <w:rStyle w:val="SidhuvudRubrikReferens"/>
      </w:rPr>
      <w:instrText xml:space="preserve"> StyleREF "Rubrik 1" </w:instrText>
    </w:r>
    <w:r w:rsidRPr="00593377">
      <w:rPr>
        <w:rStyle w:val="SidhuvudRubrikReferens"/>
      </w:rPr>
      <w:fldChar w:fldCharType="separate"/>
    </w:r>
    <w:r w:rsidRPr="00593377">
      <w:rPr>
        <w:rStyle w:val="SidhuvudRubrikReferens"/>
      </w:rPr>
      <w:t>Reservationer</w:t>
    </w:r>
    <w:r w:rsidRPr="00593377">
      <w:rPr>
        <w:rStyle w:val="SidhuvudRubrikReferens"/>
      </w:rPr>
      <w:fldChar w:fldCharType="end"/>
    </w:r>
    <w:r w:rsidRPr="00593377">
      <w:rPr>
        <w:rStyle w:val="SidhuvudBilaga"/>
      </w:rPr>
      <w:t xml:space="preserve"> </w:t>
    </w:r>
    <w:r w:rsidRPr="00593377">
      <w:t xml:space="preserve">     </w:t>
    </w:r>
    <w:r w:rsidRPr="00593377">
      <w:rPr>
        <w:rStyle w:val="SidhuvudUtskott"/>
      </w:rPr>
      <w:fldChar w:fldCharType="begin" w:fldLock="1"/>
    </w:r>
    <w:r w:rsidRPr="00593377">
      <w:rPr>
        <w:rStyle w:val="SidhuvudUtskott"/>
      </w:rPr>
      <w:instrText xml:space="preserve"> DOCPROPERTY BetänkandeÅr</w:instrText>
    </w:r>
    <w:r w:rsidRPr="00593377">
      <w:rPr>
        <w:rStyle w:val="SidhuvudUtskott"/>
      </w:rPr>
      <w:fldChar w:fldCharType="separate"/>
    </w:r>
    <w:r w:rsidRPr="00593377">
      <w:rPr>
        <w:rStyle w:val="SidhuvudUtskott"/>
      </w:rPr>
      <w:t>2001/02</w:t>
    </w:r>
    <w:r w:rsidRPr="00593377">
      <w:rPr>
        <w:rStyle w:val="SidhuvudUtskott"/>
      </w:rPr>
      <w:fldChar w:fldCharType="end"/>
    </w:r>
    <w:r w:rsidRPr="00593377">
      <w:rPr>
        <w:rStyle w:val="SidhuvudUtskott"/>
      </w:rPr>
      <w:t>:</w:t>
    </w:r>
    <w:r w:rsidRPr="00593377">
      <w:rPr>
        <w:rStyle w:val="SidhuvudUtskott"/>
      </w:rPr>
      <w:fldChar w:fldCharType="begin" w:fldLock="1"/>
    </w:r>
    <w:r w:rsidRPr="00593377">
      <w:rPr>
        <w:rStyle w:val="SidhuvudUtskott"/>
      </w:rPr>
      <w:instrText xml:space="preserve"> DOCPROPERTY</w:instrText>
    </w:r>
    <w:r w:rsidRPr="00593377">
      <w:instrText xml:space="preserve"> </w:instrText>
    </w:r>
    <w:r w:rsidRPr="00593377">
      <w:rPr>
        <w:rStyle w:val="SidhuvudUtskott"/>
      </w:rPr>
      <w:instrText>Utskott</w:instrText>
    </w:r>
    <w:r w:rsidRPr="00593377">
      <w:rPr>
        <w:rStyle w:val="SidhuvudUtskott"/>
      </w:rPr>
      <w:fldChar w:fldCharType="separate"/>
    </w:r>
    <w:r w:rsidRPr="00593377">
      <w:rPr>
        <w:rStyle w:val="SidhuvudUtskott"/>
      </w:rPr>
      <w:t>LU</w:t>
    </w:r>
    <w:r w:rsidRPr="00593377">
      <w:rPr>
        <w:rStyle w:val="SidhuvudUtskott"/>
      </w:rPr>
      <w:fldChar w:fldCharType="end"/>
    </w:r>
    <w:r w:rsidRPr="00593377">
      <w:rPr>
        <w:rStyle w:val="SidhuvudUtskott"/>
      </w:rPr>
      <w:fldChar w:fldCharType="begin" w:fldLock="1"/>
    </w:r>
    <w:r w:rsidRPr="00593377">
      <w:rPr>
        <w:rStyle w:val="SidhuvudUtskott"/>
      </w:rPr>
      <w:instrText xml:space="preserve"> DOCPROPERTY Betä</w:instrText>
    </w:r>
    <w:r w:rsidRPr="00593377">
      <w:rPr>
        <w:rStyle w:val="SidhuvudUtskott"/>
      </w:rPr>
      <w:instrText>n</w:instrText>
    </w:r>
    <w:r w:rsidRPr="00593377">
      <w:rPr>
        <w:rStyle w:val="SidhuvudUtskott"/>
      </w:rPr>
      <w:instrText>kandeNr</w:instrText>
    </w:r>
    <w:r w:rsidRPr="00593377">
      <w:rPr>
        <w:rStyle w:val="SidhuvudUtskott"/>
      </w:rPr>
      <w:fldChar w:fldCharType="separate"/>
    </w:r>
    <w:r w:rsidRPr="00593377">
      <w:rPr>
        <w:rStyle w:val="SidhuvudUtskott"/>
      </w:rPr>
      <w:t>16</w:t>
    </w:r>
    <w:r w:rsidRPr="00593377">
      <w:rPr>
        <w:rStyle w:val="SidhuvudUtskott"/>
      </w:rPr>
      <w:fldChar w:fldCharType="end"/>
    </w:r>
  </w:p>
  <w:p w:rsidR="00675E12" w:rsidRPr="00593377" w:rsidRDefault="00675E12">
    <w:pPr>
      <w:pStyle w:val="SidhuvudKantUdda"/>
      <w:framePr w:w="8732" w:h="567" w:hRule="exact" w:vSpace="0" w:wrap="around" w:vAnchor="page" w:y="341" w:anchorLock="0"/>
    </w:pPr>
    <w:r w:rsidRPr="00593377">
      <w:rPr>
        <w:rStyle w:val="SidhuvudUtskott"/>
      </w:rPr>
      <w:fldChar w:fldCharType="begin" w:fldLock="1"/>
    </w:r>
    <w:r w:rsidRPr="00593377">
      <w:rPr>
        <w:rStyle w:val="SidhuvudUtskott"/>
      </w:rPr>
      <w:instrText xml:space="preserve"> if </w:instrText>
    </w:r>
    <w:r w:rsidRPr="00593377">
      <w:rPr>
        <w:rStyle w:val="SidhuvudUtskott"/>
      </w:rPr>
      <w:fldChar w:fldCharType="begin" w:fldLock="1"/>
    </w:r>
    <w:r w:rsidRPr="00593377">
      <w:rPr>
        <w:rStyle w:val="SidhuvudUtskott"/>
      </w:rPr>
      <w:instrText xml:space="preserve"> DOCPROPERTY "UtkastDatum"</w:instrText>
    </w:r>
    <w:r w:rsidRPr="00593377">
      <w:rPr>
        <w:rStyle w:val="SidhuvudUtskott"/>
      </w:rPr>
      <w:fldChar w:fldCharType="separate"/>
    </w:r>
    <w:r w:rsidRPr="00593377">
      <w:rPr>
        <w:rStyle w:val="SidhuvudUtskott"/>
      </w:rPr>
      <w:instrText>Nej</w:instrText>
    </w:r>
    <w:r w:rsidRPr="00593377">
      <w:rPr>
        <w:rStyle w:val="SidhuvudUtskott"/>
      </w:rPr>
      <w:fldChar w:fldCharType="end"/>
    </w:r>
    <w:r w:rsidRPr="00593377">
      <w:rPr>
        <w:rStyle w:val="SidhuvudUtskott"/>
      </w:rPr>
      <w:instrText xml:space="preserve"> = "Ja" "</w:instrText>
    </w:r>
    <w:r w:rsidRPr="00593377">
      <w:rPr>
        <w:rStyle w:val="SidhuvudUtskott"/>
      </w:rPr>
      <w:fldChar w:fldCharType="begin" w:fldLock="1"/>
    </w:r>
    <w:r w:rsidRPr="00593377">
      <w:rPr>
        <w:rStyle w:val="SidhuvudUtskott"/>
      </w:rPr>
      <w:instrText xml:space="preserve"> PRINTDATE \@ "yyyy-MM-dd HH.mm    " </w:instrText>
    </w:r>
    <w:r w:rsidRPr="00593377">
      <w:rPr>
        <w:rStyle w:val="SidhuvudUtskott"/>
      </w:rPr>
      <w:fldChar w:fldCharType="separate"/>
    </w:r>
    <w:r w:rsidRPr="00593377">
      <w:rPr>
        <w:rStyle w:val="SidhuvudUtskott"/>
      </w:rPr>
      <w:instrText>2000-08-11 16.42</w:instrText>
    </w:r>
    <w:r w:rsidRPr="00593377">
      <w:rPr>
        <w:rStyle w:val="SidhuvudUtskott"/>
      </w:rPr>
      <w:fldChar w:fldCharType="end"/>
    </w:r>
    <w:r w:rsidRPr="00593377">
      <w:rPr>
        <w:rStyle w:val="SidhuvudUtskott"/>
      </w:rPr>
      <w:instrText xml:space="preserve">" </w:instrText>
    </w:r>
    <w:r w:rsidRPr="00593377">
      <w:rPr>
        <w:rStyle w:val="SidhuvudUtskott"/>
      </w:rPr>
      <w:fldChar w:fldCharType="end"/>
    </w:r>
    <w:r w:rsidRPr="00593377">
      <w:rPr>
        <w:rStyle w:val="SidhuvudUtskott"/>
      </w:rPr>
      <w:fldChar w:fldCharType="begin" w:fldLock="1"/>
    </w:r>
    <w:r w:rsidRPr="00593377">
      <w:rPr>
        <w:rStyle w:val="SidhuvudUtskott"/>
      </w:rPr>
      <w:instrText xml:space="preserve"> DOCPR</w:instrText>
    </w:r>
    <w:r w:rsidRPr="00593377">
      <w:rPr>
        <w:rStyle w:val="SidhuvudUtskott"/>
      </w:rPr>
      <w:instrText>O</w:instrText>
    </w:r>
    <w:r w:rsidRPr="00593377">
      <w:rPr>
        <w:rStyle w:val="SidhuvudUtskott"/>
      </w:rPr>
      <w:instrText>PERTY Status</w:instrText>
    </w:r>
    <w:r w:rsidRPr="00593377">
      <w:rPr>
        <w:rStyle w:val="SidhuvudUtskott"/>
      </w:rPr>
      <w:fldChar w:fldCharType="end"/>
    </w:r>
  </w:p>
  <w:p w:rsidR="00675E12" w:rsidRPr="00593377" w:rsidRDefault="00675E1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huvudKantUdda"/>
      <w:framePr w:w="8732" w:h="567" w:hRule="exact" w:vSpace="0" w:wrap="around" w:vAnchor="page" w:y="341" w:anchorLock="0"/>
    </w:pPr>
    <w:r w:rsidRPr="00593377">
      <w:t xml:space="preserve">  </w:t>
    </w:r>
    <w:r w:rsidRPr="00593377">
      <w:rPr>
        <w:rStyle w:val="SidhuvudUtskott"/>
      </w:rPr>
      <w:t>2001/02:LU16</w:t>
    </w:r>
  </w:p>
  <w:p w:rsidR="00675E12" w:rsidRPr="00593377" w:rsidRDefault="00675E12">
    <w:pPr>
      <w:pStyle w:val="SidhuvudKantUdda"/>
      <w:framePr w:w="8732" w:h="567" w:hRule="exact" w:vSpace="0" w:wrap="around" w:vAnchor="page" w:y="341" w:anchorLock="0"/>
    </w:pPr>
  </w:p>
  <w:p w:rsidR="00675E12" w:rsidRPr="00593377" w:rsidRDefault="00675E1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huvudKantJmn"/>
      <w:framePr w:w="8732" w:h="567" w:hRule="exact" w:vSpace="0" w:wrap="around" w:vAnchor="page" w:y="341" w:anchorLock="0"/>
    </w:pPr>
    <w:r w:rsidRPr="00593377">
      <w:rPr>
        <w:rStyle w:val="SidhuvudUtskott"/>
      </w:rPr>
      <w:t>2001/02:LU16</w:t>
    </w:r>
    <w:r w:rsidRPr="00593377">
      <w:t xml:space="preserve">     </w:t>
    </w:r>
    <w:r w:rsidRPr="00593377">
      <w:rPr>
        <w:rStyle w:val="SidhuvudBilaga"/>
      </w:rPr>
      <w:t xml:space="preserve"> BILAGA   </w:t>
    </w:r>
    <w:r w:rsidRPr="00593377">
      <w:rPr>
        <w:rStyle w:val="SidhuvudRubrikReferens"/>
      </w:rPr>
      <w:t>Förteckning över behandlade förslag</w:t>
    </w:r>
  </w:p>
  <w:p w:rsidR="00675E12" w:rsidRPr="00593377" w:rsidRDefault="00675E12">
    <w:pPr>
      <w:pStyle w:val="SidhuvudKantJmn"/>
      <w:framePr w:w="8732" w:h="567" w:hRule="exact" w:vSpace="0" w:wrap="around" w:vAnchor="page" w:y="341" w:anchorLock="0"/>
    </w:pPr>
  </w:p>
  <w:p w:rsidR="00675E12" w:rsidRPr="00593377" w:rsidRDefault="00675E1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huvudKantUdda"/>
      <w:framePr w:w="8732" w:h="567" w:hRule="exact" w:vSpace="0" w:wrap="around" w:vAnchor="page" w:y="341" w:anchorLock="0"/>
    </w:pPr>
    <w:r w:rsidRPr="00593377">
      <w:rPr>
        <w:rStyle w:val="SidhuvudRubrikReferens"/>
      </w:rPr>
      <w:t>Förteckning över behandlade förslag</w:t>
    </w:r>
    <w:r w:rsidRPr="00593377">
      <w:rPr>
        <w:rStyle w:val="SidhuvudBilaga"/>
      </w:rPr>
      <w:t xml:space="preserve">   BILAGA </w:t>
    </w:r>
    <w:r w:rsidRPr="00593377">
      <w:t xml:space="preserve">     </w:t>
    </w:r>
    <w:r w:rsidRPr="00593377">
      <w:rPr>
        <w:rStyle w:val="SidhuvudUtskott"/>
      </w:rPr>
      <w:t>2001/02:LU16</w:t>
    </w:r>
  </w:p>
  <w:p w:rsidR="00675E12" w:rsidRPr="00593377" w:rsidRDefault="00675E12">
    <w:pPr>
      <w:pStyle w:val="SidhuvudKantUdda"/>
      <w:framePr w:w="8732" w:h="567" w:hRule="exact" w:vSpace="0" w:wrap="around" w:vAnchor="page" w:y="341" w:anchorLock="0"/>
    </w:pPr>
  </w:p>
  <w:p w:rsidR="00675E12" w:rsidRPr="00593377" w:rsidRDefault="00675E1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huvudKantUdda"/>
      <w:framePr w:w="8732" w:h="567" w:hRule="exact" w:vSpace="0" w:wrap="around" w:vAnchor="page" w:y="341" w:anchorLock="0"/>
    </w:pPr>
    <w:r w:rsidRPr="00593377">
      <w:t xml:space="preserve">  </w:t>
    </w:r>
    <w:r w:rsidRPr="00593377">
      <w:rPr>
        <w:rStyle w:val="SidhuvudUtskott"/>
      </w:rPr>
      <w:t>2001/02:LU16</w:t>
    </w:r>
  </w:p>
  <w:p w:rsidR="00675E12" w:rsidRPr="00593377" w:rsidRDefault="00675E12">
    <w:pPr>
      <w:pStyle w:val="SidhuvudKantUdda"/>
      <w:framePr w:w="8732" w:h="567" w:hRule="exact" w:vSpace="0" w:wrap="around" w:vAnchor="page" w:y="341" w:anchorLock="0"/>
    </w:pPr>
  </w:p>
  <w:p w:rsidR="00675E12" w:rsidRPr="00593377" w:rsidRDefault="00675E1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huvudKantUdda"/>
      <w:framePr w:w="8732" w:h="567" w:hRule="exact" w:vSpace="0" w:wrap="around" w:vAnchor="page" w:y="341" w:anchorLock="0"/>
    </w:pPr>
    <w:r w:rsidRPr="00593377">
      <w:t xml:space="preserve"> </w:t>
    </w:r>
  </w:p>
  <w:p w:rsidR="00675E12" w:rsidRPr="00593377" w:rsidRDefault="00675E1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huvudKantJmn"/>
      <w:framePr w:w="8732" w:h="567" w:hRule="exact" w:vSpace="0" w:wrap="around" w:vAnchor="page" w:y="341" w:anchorLock="0"/>
    </w:pPr>
    <w:r w:rsidRPr="00593377">
      <w:rPr>
        <w:rStyle w:val="SidhuvudUtskott"/>
      </w:rPr>
      <w:fldChar w:fldCharType="begin" w:fldLock="1"/>
    </w:r>
    <w:r w:rsidRPr="00593377">
      <w:rPr>
        <w:rStyle w:val="SidhuvudUtskott"/>
      </w:rPr>
      <w:instrText xml:space="preserve"> DOCPROPERTY BetänkandeÅr</w:instrText>
    </w:r>
    <w:r w:rsidRPr="00593377">
      <w:rPr>
        <w:rStyle w:val="SidhuvudUtskott"/>
      </w:rPr>
      <w:fldChar w:fldCharType="separate"/>
    </w:r>
    <w:r w:rsidRPr="00593377">
      <w:rPr>
        <w:rStyle w:val="SidhuvudUtskott"/>
      </w:rPr>
      <w:t>2001/02</w:t>
    </w:r>
    <w:r w:rsidRPr="00593377">
      <w:rPr>
        <w:rStyle w:val="SidhuvudUtskott"/>
      </w:rPr>
      <w:fldChar w:fldCharType="end"/>
    </w:r>
    <w:r w:rsidRPr="00593377">
      <w:rPr>
        <w:rStyle w:val="SidhuvudUtskott"/>
      </w:rPr>
      <w:t>:</w:t>
    </w:r>
    <w:r w:rsidRPr="00593377">
      <w:rPr>
        <w:rStyle w:val="SidhuvudUtskott"/>
      </w:rPr>
      <w:fldChar w:fldCharType="begin" w:fldLock="1"/>
    </w:r>
    <w:r w:rsidRPr="00593377">
      <w:rPr>
        <w:rStyle w:val="SidhuvudUtskott"/>
      </w:rPr>
      <w:instrText xml:space="preserve"> DOCPROPERTY Utskott</w:instrText>
    </w:r>
    <w:r w:rsidRPr="00593377">
      <w:rPr>
        <w:rStyle w:val="SidhuvudUtskott"/>
      </w:rPr>
      <w:fldChar w:fldCharType="separate"/>
    </w:r>
    <w:r w:rsidRPr="00593377">
      <w:rPr>
        <w:rStyle w:val="SidhuvudUtskott"/>
      </w:rPr>
      <w:t>LU</w:t>
    </w:r>
    <w:r w:rsidRPr="00593377">
      <w:rPr>
        <w:rStyle w:val="SidhuvudUtskott"/>
      </w:rPr>
      <w:fldChar w:fldCharType="end"/>
    </w:r>
    <w:r w:rsidRPr="00593377">
      <w:rPr>
        <w:rStyle w:val="SidhuvudUtskott"/>
      </w:rPr>
      <w:fldChar w:fldCharType="begin" w:fldLock="1"/>
    </w:r>
    <w:r w:rsidRPr="00593377">
      <w:rPr>
        <w:rStyle w:val="SidhuvudUtskott"/>
      </w:rPr>
      <w:instrText xml:space="preserve"> DOCPROPERTY BetänkandeNr</w:instrText>
    </w:r>
    <w:r w:rsidRPr="00593377">
      <w:rPr>
        <w:rStyle w:val="SidhuvudUtskott"/>
      </w:rPr>
      <w:fldChar w:fldCharType="separate"/>
    </w:r>
    <w:r w:rsidRPr="00593377">
      <w:rPr>
        <w:rStyle w:val="SidhuvudUtskott"/>
      </w:rPr>
      <w:t>16</w:t>
    </w:r>
    <w:r w:rsidRPr="00593377">
      <w:rPr>
        <w:rStyle w:val="SidhuvudUtskott"/>
      </w:rPr>
      <w:fldChar w:fldCharType="end"/>
    </w:r>
    <w:r w:rsidRPr="00593377">
      <w:t xml:space="preserve">     </w:t>
    </w:r>
    <w:r w:rsidRPr="00593377">
      <w:rPr>
        <w:rStyle w:val="SidhuvudBilaga"/>
      </w:rPr>
      <w:t xml:space="preserve"> </w:t>
    </w:r>
    <w:r w:rsidRPr="00593377">
      <w:rPr>
        <w:rStyle w:val="SidhuvudRubrikReferens"/>
      </w:rPr>
      <w:fldChar w:fldCharType="begin" w:fldLock="1"/>
    </w:r>
    <w:r w:rsidRPr="00593377">
      <w:rPr>
        <w:rStyle w:val="SidhuvudRubrikReferens"/>
      </w:rPr>
      <w:instrText xml:space="preserve"> StyleREF "Rubrik 1" </w:instrText>
    </w:r>
    <w:r w:rsidRPr="00593377">
      <w:rPr>
        <w:rStyle w:val="SidhuvudRubrikReferens"/>
      </w:rPr>
      <w:fldChar w:fldCharType="separate"/>
    </w:r>
    <w:r w:rsidRPr="00593377">
      <w:rPr>
        <w:rStyle w:val="SidhuvudRubrikReferens"/>
      </w:rPr>
      <w:t>Sammanfattning</w:t>
    </w:r>
    <w:r w:rsidRPr="00593377">
      <w:rPr>
        <w:rStyle w:val="SidhuvudRubrikReferens"/>
      </w:rPr>
      <w:fldChar w:fldCharType="end"/>
    </w:r>
  </w:p>
  <w:p w:rsidR="00675E12" w:rsidRPr="00593377" w:rsidRDefault="00675E12">
    <w:pPr>
      <w:pStyle w:val="SidhuvudKantJmn"/>
      <w:framePr w:w="8732" w:h="567" w:hRule="exact" w:vSpace="0" w:wrap="around" w:vAnchor="page" w:y="341" w:anchorLock="0"/>
    </w:pPr>
    <w:r w:rsidRPr="00593377">
      <w:rPr>
        <w:rStyle w:val="SidhuvudUtskott"/>
      </w:rPr>
      <w:fldChar w:fldCharType="begin" w:fldLock="1"/>
    </w:r>
    <w:r w:rsidRPr="00593377">
      <w:rPr>
        <w:rStyle w:val="SidhuvudUtskott"/>
      </w:rPr>
      <w:instrText xml:space="preserve"> DOCPROPERTY Status</w:instrText>
    </w:r>
    <w:r w:rsidRPr="00593377">
      <w:rPr>
        <w:rStyle w:val="SidhuvudUtskott"/>
      </w:rPr>
      <w:fldChar w:fldCharType="end"/>
    </w:r>
    <w:r w:rsidRPr="00593377">
      <w:rPr>
        <w:rStyle w:val="SidhuvudUtskott"/>
      </w:rPr>
      <w:fldChar w:fldCharType="begin" w:fldLock="1"/>
    </w:r>
    <w:r w:rsidRPr="00593377">
      <w:rPr>
        <w:rStyle w:val="SidhuvudUtskott"/>
      </w:rPr>
      <w:instrText xml:space="preserve"> if </w:instrText>
    </w:r>
    <w:r w:rsidRPr="00593377">
      <w:rPr>
        <w:rStyle w:val="SidhuvudUtskott"/>
      </w:rPr>
      <w:fldChar w:fldCharType="begin" w:fldLock="1"/>
    </w:r>
    <w:r w:rsidRPr="00593377">
      <w:rPr>
        <w:rStyle w:val="SidhuvudUtskott"/>
      </w:rPr>
      <w:instrText xml:space="preserve"> DOCPROPERTY "UtkastDatum"</w:instrText>
    </w:r>
    <w:r w:rsidRPr="00593377">
      <w:rPr>
        <w:rStyle w:val="SidhuvudUtskott"/>
      </w:rPr>
      <w:fldChar w:fldCharType="separate"/>
    </w:r>
    <w:r w:rsidRPr="00593377">
      <w:rPr>
        <w:rStyle w:val="SidhuvudUtskott"/>
      </w:rPr>
      <w:instrText>Nej</w:instrText>
    </w:r>
    <w:r w:rsidRPr="00593377">
      <w:rPr>
        <w:rStyle w:val="SidhuvudUtskott"/>
      </w:rPr>
      <w:fldChar w:fldCharType="end"/>
    </w:r>
    <w:r w:rsidRPr="00593377">
      <w:rPr>
        <w:rStyle w:val="SidhuvudUtskott"/>
      </w:rPr>
      <w:instrText xml:space="preserve"> = "Ja" "    </w:instrText>
    </w:r>
    <w:r w:rsidRPr="00593377">
      <w:rPr>
        <w:rStyle w:val="SidhuvudUtskott"/>
      </w:rPr>
      <w:fldChar w:fldCharType="begin" w:fldLock="1"/>
    </w:r>
    <w:r w:rsidRPr="00593377">
      <w:rPr>
        <w:rStyle w:val="SidhuvudUtskott"/>
      </w:rPr>
      <w:instrText xml:space="preserve"> PRINTDATE \@ "yyyy-MM-dd HH.mm" </w:instrText>
    </w:r>
    <w:r w:rsidRPr="00593377">
      <w:rPr>
        <w:rStyle w:val="SidhuvudUtskott"/>
      </w:rPr>
      <w:fldChar w:fldCharType="separate"/>
    </w:r>
    <w:r w:rsidRPr="00593377">
      <w:rPr>
        <w:rStyle w:val="SidhuvudUtskott"/>
      </w:rPr>
      <w:instrText>2000-08-11 16.42</w:instrText>
    </w:r>
    <w:r w:rsidRPr="00593377">
      <w:rPr>
        <w:rStyle w:val="SidhuvudUtskott"/>
      </w:rPr>
      <w:fldChar w:fldCharType="end"/>
    </w:r>
    <w:r w:rsidRPr="00593377">
      <w:rPr>
        <w:rStyle w:val="SidhuvudUtskott"/>
      </w:rPr>
      <w:instrText xml:space="preserve">" </w:instrText>
    </w:r>
    <w:r w:rsidRPr="00593377">
      <w:rPr>
        <w:rStyle w:val="SidhuvudUtskott"/>
      </w:rPr>
      <w:fldChar w:fldCharType="end"/>
    </w:r>
  </w:p>
  <w:p w:rsidR="00675E12" w:rsidRPr="00593377" w:rsidRDefault="00675E1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huvudKantUdda"/>
      <w:framePr w:w="8732" w:h="567" w:hRule="exact" w:vSpace="0" w:wrap="around" w:vAnchor="page" w:y="341" w:anchorLock="0"/>
    </w:pPr>
    <w:r w:rsidRPr="00593377">
      <w:rPr>
        <w:rStyle w:val="SidhuvudRubrikReferens"/>
      </w:rPr>
      <w:t>Innehållsförteckning</w:t>
    </w:r>
    <w:r w:rsidRPr="00593377">
      <w:rPr>
        <w:rStyle w:val="SidhuvudBilaga"/>
      </w:rPr>
      <w:t xml:space="preserve"> </w:t>
    </w:r>
    <w:r w:rsidRPr="00593377">
      <w:t xml:space="preserve">     </w:t>
    </w:r>
    <w:r w:rsidRPr="00593377">
      <w:rPr>
        <w:rStyle w:val="SidhuvudUtskott"/>
      </w:rPr>
      <w:t>2001/02:LU16</w:t>
    </w:r>
  </w:p>
  <w:p w:rsidR="00675E12" w:rsidRPr="00593377" w:rsidRDefault="00675E12">
    <w:pPr>
      <w:pStyle w:val="SidhuvudKantUdda"/>
      <w:framePr w:w="8732" w:h="567" w:hRule="exact" w:vSpace="0" w:wrap="around" w:vAnchor="page" w:y="341" w:anchorLock="0"/>
    </w:pPr>
  </w:p>
  <w:p w:rsidR="00675E12" w:rsidRPr="00593377" w:rsidRDefault="00675E1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huvudKantJmn"/>
      <w:framePr w:w="8732" w:h="567" w:hRule="exact" w:vSpace="0" w:wrap="around" w:vAnchor="page" w:y="341" w:anchorLock="0"/>
    </w:pPr>
    <w:r w:rsidRPr="00593377">
      <w:rPr>
        <w:rStyle w:val="SidhuvudUtskott"/>
      </w:rPr>
      <w:t>2001/02:LU16</w:t>
    </w:r>
    <w:r w:rsidRPr="00593377">
      <w:t xml:space="preserve">    </w:t>
    </w:r>
  </w:p>
  <w:p w:rsidR="00675E12" w:rsidRPr="00593377" w:rsidRDefault="00675E12">
    <w:pPr>
      <w:pStyle w:val="SidhuvudKantJmn"/>
      <w:framePr w:w="8732" w:h="567" w:hRule="exact" w:vSpace="0" w:wrap="around" w:vAnchor="page" w:y="341" w:anchorLock="0"/>
    </w:pPr>
  </w:p>
  <w:p w:rsidR="00675E12" w:rsidRPr="00593377" w:rsidRDefault="00675E12">
    <w:pPr>
      <w:pStyle w:val="SidhuvudKantUdda"/>
      <w:framePr w:w="8732" w:h="567" w:hRule="exact" w:vSpace="0" w:wrap="around" w:vAnchor="page" w:y="341" w:anchorLock="0"/>
    </w:pPr>
    <w:r w:rsidRPr="00593377">
      <w:rPr>
        <w:rStyle w:val="SidhuvudRubrikReferens"/>
        <w:smallCaps w:val="0"/>
        <w:spacing w:val="0"/>
        <w:sz w:val="19"/>
      </w:rPr>
      <w:t xml:space="preserve"> </w:t>
    </w:r>
  </w:p>
  <w:p w:rsidR="00675E12" w:rsidRPr="00593377" w:rsidRDefault="00675E1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huvudKantJmn"/>
      <w:framePr w:w="8732" w:h="567" w:hRule="exact" w:vSpace="0" w:wrap="around" w:vAnchor="page" w:y="341" w:anchorLock="0"/>
    </w:pPr>
    <w:r w:rsidRPr="00593377">
      <w:rPr>
        <w:rStyle w:val="SidhuvudUtskott"/>
      </w:rPr>
      <w:fldChar w:fldCharType="begin" w:fldLock="1"/>
    </w:r>
    <w:r w:rsidRPr="00593377">
      <w:rPr>
        <w:rStyle w:val="SidhuvudUtskott"/>
      </w:rPr>
      <w:instrText xml:space="preserve"> DOCPROPERTY BetänkandeÅr</w:instrText>
    </w:r>
    <w:r w:rsidRPr="00593377">
      <w:rPr>
        <w:rStyle w:val="SidhuvudUtskott"/>
      </w:rPr>
      <w:fldChar w:fldCharType="separate"/>
    </w:r>
    <w:r w:rsidRPr="00593377">
      <w:rPr>
        <w:rStyle w:val="SidhuvudUtskott"/>
      </w:rPr>
      <w:t>2001/02</w:t>
    </w:r>
    <w:r w:rsidRPr="00593377">
      <w:rPr>
        <w:rStyle w:val="SidhuvudUtskott"/>
      </w:rPr>
      <w:fldChar w:fldCharType="end"/>
    </w:r>
    <w:r w:rsidRPr="00593377">
      <w:rPr>
        <w:rStyle w:val="SidhuvudUtskott"/>
      </w:rPr>
      <w:t>:</w:t>
    </w:r>
    <w:r w:rsidRPr="00593377">
      <w:rPr>
        <w:rStyle w:val="SidhuvudUtskott"/>
      </w:rPr>
      <w:fldChar w:fldCharType="begin" w:fldLock="1"/>
    </w:r>
    <w:r w:rsidRPr="00593377">
      <w:rPr>
        <w:rStyle w:val="SidhuvudUtskott"/>
      </w:rPr>
      <w:instrText xml:space="preserve"> DOCPROPERTY Utskott</w:instrText>
    </w:r>
    <w:r w:rsidRPr="00593377">
      <w:rPr>
        <w:rStyle w:val="SidhuvudUtskott"/>
      </w:rPr>
      <w:fldChar w:fldCharType="separate"/>
    </w:r>
    <w:r w:rsidRPr="00593377">
      <w:rPr>
        <w:rStyle w:val="SidhuvudUtskott"/>
      </w:rPr>
      <w:t>LU</w:t>
    </w:r>
    <w:r w:rsidRPr="00593377">
      <w:rPr>
        <w:rStyle w:val="SidhuvudUtskott"/>
      </w:rPr>
      <w:fldChar w:fldCharType="end"/>
    </w:r>
    <w:r w:rsidRPr="00593377">
      <w:rPr>
        <w:rStyle w:val="SidhuvudUtskott"/>
      </w:rPr>
      <w:fldChar w:fldCharType="begin" w:fldLock="1"/>
    </w:r>
    <w:r w:rsidRPr="00593377">
      <w:rPr>
        <w:rStyle w:val="SidhuvudUtskott"/>
      </w:rPr>
      <w:instrText xml:space="preserve"> DOCPROPERTY BetänkandeNr</w:instrText>
    </w:r>
    <w:r w:rsidRPr="00593377">
      <w:rPr>
        <w:rStyle w:val="SidhuvudUtskott"/>
      </w:rPr>
      <w:fldChar w:fldCharType="separate"/>
    </w:r>
    <w:r w:rsidRPr="00593377">
      <w:rPr>
        <w:rStyle w:val="SidhuvudUtskott"/>
      </w:rPr>
      <w:t>16</w:t>
    </w:r>
    <w:r w:rsidRPr="00593377">
      <w:rPr>
        <w:rStyle w:val="SidhuvudUtskott"/>
      </w:rPr>
      <w:fldChar w:fldCharType="end"/>
    </w:r>
    <w:r w:rsidRPr="00593377">
      <w:t xml:space="preserve">     </w:t>
    </w:r>
    <w:r w:rsidRPr="00593377">
      <w:rPr>
        <w:rStyle w:val="SidhuvudBilaga"/>
      </w:rPr>
      <w:t xml:space="preserve"> </w:t>
    </w:r>
    <w:r w:rsidRPr="00593377">
      <w:rPr>
        <w:rStyle w:val="SidhuvudRubrikReferens"/>
      </w:rPr>
      <w:fldChar w:fldCharType="begin" w:fldLock="1"/>
    </w:r>
    <w:r w:rsidRPr="00593377">
      <w:rPr>
        <w:rStyle w:val="SidhuvudRubrikReferens"/>
      </w:rPr>
      <w:instrText xml:space="preserve"> StyleREF "Rubrik 1" </w:instrText>
    </w:r>
    <w:r w:rsidRPr="00593377">
      <w:rPr>
        <w:rStyle w:val="SidhuvudRubrikReferens"/>
      </w:rPr>
      <w:fldChar w:fldCharType="separate"/>
    </w:r>
    <w:r w:rsidRPr="00593377">
      <w:rPr>
        <w:rStyle w:val="SidhuvudRubrikReferens"/>
      </w:rPr>
      <w:t>Innehållsförteckning</w:t>
    </w:r>
    <w:r w:rsidRPr="00593377">
      <w:rPr>
        <w:rStyle w:val="SidhuvudRubrikReferens"/>
      </w:rPr>
      <w:fldChar w:fldCharType="end"/>
    </w:r>
  </w:p>
  <w:p w:rsidR="00675E12" w:rsidRPr="00593377" w:rsidRDefault="00675E12">
    <w:pPr>
      <w:pStyle w:val="SidhuvudKantJmn"/>
      <w:framePr w:w="8732" w:h="567" w:hRule="exact" w:vSpace="0" w:wrap="around" w:vAnchor="page" w:y="341" w:anchorLock="0"/>
    </w:pPr>
    <w:r w:rsidRPr="00593377">
      <w:rPr>
        <w:rStyle w:val="SidhuvudUtskott"/>
      </w:rPr>
      <w:fldChar w:fldCharType="begin" w:fldLock="1"/>
    </w:r>
    <w:r w:rsidRPr="00593377">
      <w:rPr>
        <w:rStyle w:val="SidhuvudUtskott"/>
      </w:rPr>
      <w:instrText xml:space="preserve"> DOCPROPERTY Status</w:instrText>
    </w:r>
    <w:r w:rsidRPr="00593377">
      <w:rPr>
        <w:rStyle w:val="SidhuvudUtskott"/>
      </w:rPr>
      <w:fldChar w:fldCharType="end"/>
    </w:r>
    <w:r w:rsidRPr="00593377">
      <w:rPr>
        <w:rStyle w:val="SidhuvudUtskott"/>
      </w:rPr>
      <w:fldChar w:fldCharType="begin" w:fldLock="1"/>
    </w:r>
    <w:r w:rsidRPr="00593377">
      <w:rPr>
        <w:rStyle w:val="SidhuvudUtskott"/>
      </w:rPr>
      <w:instrText xml:space="preserve"> if </w:instrText>
    </w:r>
    <w:r w:rsidRPr="00593377">
      <w:rPr>
        <w:rStyle w:val="SidhuvudUtskott"/>
      </w:rPr>
      <w:fldChar w:fldCharType="begin" w:fldLock="1"/>
    </w:r>
    <w:r w:rsidRPr="00593377">
      <w:rPr>
        <w:rStyle w:val="SidhuvudUtskott"/>
      </w:rPr>
      <w:instrText xml:space="preserve"> DOCPROPERTY "UtkastDatum"</w:instrText>
    </w:r>
    <w:r w:rsidRPr="00593377">
      <w:rPr>
        <w:rStyle w:val="SidhuvudUtskott"/>
      </w:rPr>
      <w:fldChar w:fldCharType="separate"/>
    </w:r>
    <w:r w:rsidRPr="00593377">
      <w:rPr>
        <w:rStyle w:val="SidhuvudUtskott"/>
      </w:rPr>
      <w:instrText>Nej</w:instrText>
    </w:r>
    <w:r w:rsidRPr="00593377">
      <w:rPr>
        <w:rStyle w:val="SidhuvudUtskott"/>
      </w:rPr>
      <w:fldChar w:fldCharType="end"/>
    </w:r>
    <w:r w:rsidRPr="00593377">
      <w:rPr>
        <w:rStyle w:val="SidhuvudUtskott"/>
      </w:rPr>
      <w:instrText xml:space="preserve"> = "Ja" "    </w:instrText>
    </w:r>
    <w:r w:rsidRPr="00593377">
      <w:rPr>
        <w:rStyle w:val="SidhuvudUtskott"/>
      </w:rPr>
      <w:fldChar w:fldCharType="begin" w:fldLock="1"/>
    </w:r>
    <w:r w:rsidRPr="00593377">
      <w:rPr>
        <w:rStyle w:val="SidhuvudUtskott"/>
      </w:rPr>
      <w:instrText xml:space="preserve"> PRINTDATE \@ "yyyy-MM-dd HH.mm" </w:instrText>
    </w:r>
    <w:r w:rsidRPr="00593377">
      <w:rPr>
        <w:rStyle w:val="SidhuvudUtskott"/>
      </w:rPr>
      <w:fldChar w:fldCharType="separate"/>
    </w:r>
    <w:r w:rsidRPr="00593377">
      <w:rPr>
        <w:rStyle w:val="SidhuvudUtskott"/>
      </w:rPr>
      <w:instrText>2000-08-11 16.42</w:instrText>
    </w:r>
    <w:r w:rsidRPr="00593377">
      <w:rPr>
        <w:rStyle w:val="SidhuvudUtskott"/>
      </w:rPr>
      <w:fldChar w:fldCharType="end"/>
    </w:r>
    <w:r w:rsidRPr="00593377">
      <w:rPr>
        <w:rStyle w:val="SidhuvudUtskott"/>
      </w:rPr>
      <w:instrText xml:space="preserve">" </w:instrText>
    </w:r>
    <w:r w:rsidRPr="00593377">
      <w:rPr>
        <w:rStyle w:val="SidhuvudUtskott"/>
      </w:rPr>
      <w:fldChar w:fldCharType="end"/>
    </w:r>
  </w:p>
  <w:p w:rsidR="00675E12" w:rsidRPr="00593377" w:rsidRDefault="00675E1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huvudKantUdda"/>
      <w:framePr w:w="8732" w:h="567" w:hRule="exact" w:vSpace="0" w:wrap="around" w:vAnchor="page" w:y="341" w:anchorLock="0"/>
    </w:pPr>
    <w:r w:rsidRPr="00593377">
      <w:rPr>
        <w:rStyle w:val="SidhuvudRubrikReferens"/>
      </w:rPr>
      <w:t>Utskottets förslag till riksdagsbeslut</w:t>
    </w:r>
    <w:r w:rsidRPr="00593377">
      <w:rPr>
        <w:rStyle w:val="SidhuvudBilaga"/>
      </w:rPr>
      <w:t xml:space="preserve"> </w:t>
    </w:r>
    <w:r w:rsidRPr="00593377">
      <w:t xml:space="preserve">     </w:t>
    </w:r>
    <w:r w:rsidRPr="00593377">
      <w:rPr>
        <w:rStyle w:val="SidhuvudUtskott"/>
      </w:rPr>
      <w:t>2001/02:LU16</w:t>
    </w:r>
  </w:p>
  <w:p w:rsidR="00675E12" w:rsidRPr="00593377" w:rsidRDefault="00675E12">
    <w:pPr>
      <w:pStyle w:val="SidhuvudKantUdda"/>
      <w:framePr w:w="8732" w:h="567" w:hRule="exact" w:vSpace="0" w:wrap="around" w:vAnchor="page" w:y="341" w:anchorLock="0"/>
    </w:pPr>
  </w:p>
  <w:p w:rsidR="00675E12" w:rsidRPr="00593377" w:rsidRDefault="00675E1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12" w:rsidRPr="00593377" w:rsidRDefault="00675E12">
    <w:pPr>
      <w:pStyle w:val="SidhuvudKantJmn"/>
      <w:framePr w:w="8732" w:h="567" w:hRule="exact" w:vSpace="0" w:wrap="around" w:vAnchor="page" w:y="341" w:anchorLock="0"/>
    </w:pPr>
    <w:r w:rsidRPr="00593377">
      <w:rPr>
        <w:rStyle w:val="SidhuvudUtskott"/>
      </w:rPr>
      <w:t>2001/02:LU16</w:t>
    </w:r>
    <w:r w:rsidRPr="00593377">
      <w:t xml:space="preserve">    </w:t>
    </w:r>
  </w:p>
  <w:p w:rsidR="00675E12" w:rsidRPr="00593377" w:rsidRDefault="00675E12">
    <w:pPr>
      <w:pStyle w:val="SidhuvudKantJmn"/>
      <w:framePr w:w="8732" w:h="567" w:hRule="exact" w:vSpace="0" w:wrap="around" w:vAnchor="page" w:y="341" w:anchorLock="0"/>
    </w:pPr>
  </w:p>
  <w:p w:rsidR="00675E12" w:rsidRPr="00593377" w:rsidRDefault="00675E12">
    <w:pPr>
      <w:pStyle w:val="SidhuvudKantUdda"/>
      <w:framePr w:w="8732" w:h="567" w:hRule="exact" w:vSpace="0" w:wrap="around" w:vAnchor="page" w:y="341" w:anchorLock="0"/>
    </w:pPr>
    <w:r w:rsidRPr="00593377">
      <w:rPr>
        <w:rStyle w:val="SidhuvudRubrikReferens"/>
        <w:smallCaps w:val="0"/>
        <w:spacing w:val="0"/>
        <w:sz w:val="19"/>
      </w:rPr>
      <w:t xml:space="preserve"> </w:t>
    </w:r>
  </w:p>
  <w:p w:rsidR="00675E12" w:rsidRPr="00593377" w:rsidRDefault="00675E1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9ED07AF"/>
    <w:multiLevelType w:val="singleLevel"/>
    <w:tmpl w:val="CE0073A6"/>
    <w:lvl w:ilvl="0">
      <w:start w:val="5"/>
      <w:numFmt w:val="bullet"/>
      <w:lvlText w:val="-"/>
      <w:lvlJc w:val="left"/>
      <w:pPr>
        <w:tabs>
          <w:tab w:val="num" w:pos="473"/>
        </w:tabs>
        <w:ind w:left="473" w:hanging="360"/>
      </w:pPr>
      <w:rPr>
        <w:rFonts w:hint="default"/>
      </w:rPr>
    </w:lvl>
  </w:abstractNum>
  <w:abstractNum w:abstractNumId="2" w15:restartNumberingAfterBreak="0">
    <w:nsid w:val="651530B4"/>
    <w:multiLevelType w:val="singleLevel"/>
    <w:tmpl w:val="D3AE404E"/>
    <w:lvl w:ilvl="0">
      <w:start w:val="5"/>
      <w:numFmt w:val="bullet"/>
      <w:lvlText w:val="-"/>
      <w:lvlJc w:val="left"/>
      <w:pPr>
        <w:tabs>
          <w:tab w:val="num" w:pos="473"/>
        </w:tabs>
        <w:ind w:left="473" w:hanging="360"/>
      </w:pPr>
      <w:rPr>
        <w:rFonts w:hint="default"/>
      </w:rPr>
    </w:lvl>
  </w:abstractNum>
  <w:abstractNum w:abstractNumId="3" w15:restartNumberingAfterBreak="0">
    <w:nsid w:val="67B96278"/>
    <w:multiLevelType w:val="singleLevel"/>
    <w:tmpl w:val="D3AE404E"/>
    <w:lvl w:ilvl="0">
      <w:start w:val="5"/>
      <w:numFmt w:val="bullet"/>
      <w:lvlText w:val="-"/>
      <w:lvlJc w:val="left"/>
      <w:pPr>
        <w:tabs>
          <w:tab w:val="num" w:pos="473"/>
        </w:tabs>
        <w:ind w:left="473" w:hanging="360"/>
      </w:pPr>
      <w:rPr>
        <w:rFonts w:hint="default"/>
      </w:rPr>
    </w:lvl>
  </w:abstractNum>
  <w:num w:numId="1" w16cid:durableId="2028746885">
    <w:abstractNumId w:val="0"/>
  </w:num>
  <w:num w:numId="2" w16cid:durableId="236939893">
    <w:abstractNumId w:val="1"/>
  </w:num>
  <w:num w:numId="3" w16cid:durableId="1420372110">
    <w:abstractNumId w:val="3"/>
  </w:num>
  <w:num w:numId="4" w16cid:durableId="2047019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9154D2"/>
    <w:rsid w:val="00593377"/>
    <w:rsid w:val="00675E12"/>
    <w:rsid w:val="009154D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26F7E-F177-449A-BC59-6F5DFEB6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rPr>
  </w:style>
  <w:style w:type="character" w:styleId="Hyperlnk">
    <w:name w:val="Hyperlink"/>
    <w:basedOn w:val="Standardstycketeckensnitt"/>
    <w:semiHidden/>
    <w:rPr>
      <w:color w:val="0000FF"/>
      <w:u w:val="single"/>
    </w:rPr>
  </w:style>
  <w:style w:type="paragraph" w:styleId="Brdtextmedindrag">
    <w:name w:val="Body Text Indent"/>
    <w:basedOn w:val="Normal"/>
    <w:semiHidden/>
    <w:pPr>
      <w:widowControl w:val="0"/>
      <w:spacing w:before="0" w:line="240" w:lineRule="auto"/>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19071</Words>
  <Characters>119007</Characters>
  <Application>Microsoft Office Word</Application>
  <DocSecurity>4</DocSecurity>
  <Lines>2245</Lines>
  <Paragraphs>734</Paragraphs>
  <ScaleCrop>false</ScaleCrop>
  <HeadingPairs>
    <vt:vector size="6" baseType="variant">
      <vt:variant>
        <vt:lpstr>Title</vt:lpstr>
      </vt:variant>
      <vt:variant>
        <vt:i4>1</vt:i4>
      </vt:variant>
      <vt:variant>
        <vt:lpstr>Rubriker</vt:lpstr>
      </vt:variant>
      <vt:variant>
        <vt:i4>15</vt:i4>
      </vt:variant>
      <vt:variant>
        <vt:lpstr>Titel</vt:lpstr>
      </vt:variant>
      <vt:variant>
        <vt:i4>1</vt:i4>
      </vt:variant>
    </vt:vector>
  </HeadingPairs>
  <TitlesOfParts>
    <vt:vector size="17" baseType="lpstr">
      <vt:lpstr>Lagutskottets betänkande</vt:lpstr>
      <vt:lpstr>Sammanfattning</vt:lpstr>
      <vt:lpstr>Innehållsförteckning</vt:lpstr>
      <vt:lpstr>Utskottets förslag till riksdagsbeslut</vt:lpstr>
      <vt:lpstr>Bakgrund</vt:lpstr>
      <vt:lpstr>Utskottets överväganden</vt:lpstr>
      <vt:lpstr>    Elektronisk handel </vt:lpstr>
      <vt:lpstr>    Obeställd reklam</vt:lpstr>
      <vt:lpstr>    Könsdiskriminerande reklam</vt:lpstr>
      <vt:lpstr>    Reklam riktad till barn, m.m. </vt:lpstr>
      <vt:lpstr>    Marknadsföring av lotter</vt:lpstr>
      <vt:lpstr>    Resegarantilagen</vt:lpstr>
      <vt:lpstr>    Nätverksförsäljning</vt:lpstr>
      <vt:lpstr>    Diskriminering av konsumenter</vt:lpstr>
      <vt:lpstr>    Borgensåtaganden</vt:lpstr>
      <vt:lpstr>    Konsumentskydd för tågresenärer</vt:lpstr>
      <vt:lpstr>Lagutskottets betänkande</vt:lpstr>
    </vt:vector>
  </TitlesOfParts>
  <Company>Riksdagen</Company>
  <LinksUpToDate>false</LinksUpToDate>
  <CharactersWithSpaces>137344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2002-03-11T09:00:00Z</cp:lastPrinted>
  <dcterms:created xsi:type="dcterms:W3CDTF">2025-12-16T00:22:00Z</dcterms:created>
  <dcterms:modified xsi:type="dcterms:W3CDTF">2025-12-16T00:22:00Z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