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3E242B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780A0EA4954452ABCBC8B993F56CD36"/>
        </w:placeholder>
        <w15:appearance w15:val="hidden"/>
        <w:text/>
      </w:sdtPr>
      <w:sdtEndPr/>
      <w:sdtContent>
        <w:p w:rsidR="00AF30DD" w:rsidP="00CC4C93" w:rsidRDefault="00AF30DD" w14:paraId="7A25C95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5db6f4f-8cbe-4a71-9c99-be16b9d99d42"/>
        <w:id w:val="-31808292"/>
        <w:lock w:val="sdtLocked"/>
      </w:sdtPr>
      <w:sdtEndPr/>
      <w:sdtContent>
        <w:p w:rsidR="00110C72" w:rsidRDefault="009A0C81" w14:paraId="1EDC2897" w14:textId="52068B8C">
          <w:pPr>
            <w:pStyle w:val="Frslagstext"/>
          </w:pPr>
          <w:r>
            <w:t>Riksdagen tillkännager för regeringen som sin mening vad som anförs i motionen om behovet av att fortsätta stärka förutsättningarna för svensk turism- och besöksnäring.</w:t>
          </w:r>
        </w:p>
      </w:sdtContent>
    </w:sdt>
    <w:p w:rsidR="00AF30DD" w:rsidP="00AF30DD" w:rsidRDefault="000156D9" w14:paraId="05BEBD0A" w14:textId="77777777">
      <w:pPr>
        <w:pStyle w:val="Rubrik1"/>
      </w:pPr>
      <w:bookmarkStart w:name="MotionsStart" w:id="0"/>
      <w:bookmarkEnd w:id="0"/>
      <w:r>
        <w:t>Motivering</w:t>
      </w:r>
    </w:p>
    <w:p w:rsidR="00E9480A" w:rsidP="00E9480A" w:rsidRDefault="001D6A74" w14:paraId="0166CAF4" w14:textId="0B3006A6">
      <w:pPr>
        <w:pStyle w:val="Normalutanindragellerluft"/>
      </w:pPr>
      <w:r>
        <w:t>Svensk turism- och besöksnäring växer kraftigt och omsätter över 280 miljarder kronor. Som andel av exporten uppgår turismens värde</w:t>
      </w:r>
      <w:r w:rsidR="0010731C">
        <w:t xml:space="preserve"> till över 100 miljarder kronor och</w:t>
      </w:r>
      <w:r>
        <w:t xml:space="preserve"> 173 000 människor sysselsätts inom turism- och besöksnäringen. Sedan 2000 har turismen i Sverige nästintill fördubblats.</w:t>
      </w:r>
      <w:r w:rsidR="00E9480A">
        <w:t xml:space="preserve"> </w:t>
      </w:r>
      <w:r>
        <w:t>Turismnäringen är personalintensiv och ett första steg in på arbetsmarknaden för s</w:t>
      </w:r>
      <w:r w:rsidR="00E9480A">
        <w:t>peciellt unga och utrikesfödda.</w:t>
      </w:r>
    </w:p>
    <w:p w:rsidR="001D6A74" w:rsidP="001D6A74" w:rsidRDefault="001D6A74" w14:paraId="5F84AD75" w14:textId="4C7BCF58">
      <w:pPr>
        <w:ind w:firstLine="0"/>
      </w:pPr>
      <w:r>
        <w:t>Besöksnäringen är av stor betydelse, särskilt för landsbygden. Jämtland är en av regioner</w:t>
      </w:r>
      <w:r w:rsidR="0010731C">
        <w:t>na</w:t>
      </w:r>
      <w:r>
        <w:t>, med skidmetropolen Åre, med tjugotalet gästnätter per invånare. Även övriga regioner i norra Sverige visar på betydelsen av turism- och besöksnäringen. Utländska turisters efterfrågan till den svenska naturen, jakt, fiske, skidåkning och andra populära friluftsaktiviteter gör mycket för turismen i dessa regioner.</w:t>
      </w:r>
    </w:p>
    <w:p w:rsidR="001D6A74" w:rsidP="001D6A74" w:rsidRDefault="001D6A74" w14:paraId="7FFF51E5" w14:textId="77777777">
      <w:pPr>
        <w:ind w:firstLine="0"/>
      </w:pPr>
      <w:r>
        <w:t>De kulturella och kreativa näringarna, folks intresse för att uppleva kultur, se och smaka på det kulinariska sevärdheterna i Sverige, ger många näringar ute på landsbygden en chans att växa och öka attraktiviteten i hela Sverige.</w:t>
      </w:r>
    </w:p>
    <w:p w:rsidR="00E9480A" w:rsidP="00E9480A" w:rsidRDefault="00E9480A" w14:paraId="00F5B52F" w14:textId="690D40C4">
      <w:pPr>
        <w:ind w:firstLine="0"/>
      </w:pPr>
      <w:r>
        <w:t>Turismen</w:t>
      </w:r>
      <w:r w:rsidR="0010731C">
        <w:t>s</w:t>
      </w:r>
      <w:r>
        <w:t xml:space="preserve"> och besöksnäringen</w:t>
      </w:r>
      <w:r w:rsidR="0010731C">
        <w:t>s</w:t>
      </w:r>
      <w:r>
        <w:t xml:space="preserve"> förutsättningar för at</w:t>
      </w:r>
      <w:r w:rsidR="0010731C">
        <w:t>t överleva och växa ytterligare</w:t>
      </w:r>
      <w:r>
        <w:t xml:space="preserve"> bygger på goda ekonomiska villkor för näringen, därför är regeringens förslag om att kraftigt höja kostnaderna för att anställa unga, ett hårt slag mot näringen.</w:t>
      </w:r>
    </w:p>
    <w:p w:rsidR="00E9480A" w:rsidP="001D6A74" w:rsidRDefault="00E9480A" w14:paraId="6D346A45" w14:textId="391067C6">
      <w:pPr>
        <w:ind w:firstLine="0"/>
      </w:pPr>
      <w:r>
        <w:lastRenderedPageBreak/>
        <w:t>Det finns ett gemensamt intresse</w:t>
      </w:r>
      <w:r w:rsidR="0010731C">
        <w:t xml:space="preserve"> att ta tillvara på möjligheter –</w:t>
      </w:r>
      <w:r>
        <w:t xml:space="preserve"> för att utveckla nya </w:t>
      </w:r>
      <w:r w:rsidR="0010731C">
        <w:t>typer av produkter och tjänster –</w:t>
      </w:r>
      <w:r>
        <w:t xml:space="preserve"> att skapa goda förutsättningar för näringen att växa efter egna förutsättningar är politikens viktigaste uppgift.</w:t>
      </w:r>
    </w:p>
    <w:p w:rsidR="00E9480A" w:rsidP="001D6A74" w:rsidRDefault="00E9480A" w14:paraId="0EDDBAA1" w14:textId="0C3DE7A1">
      <w:pPr>
        <w:ind w:firstLine="0"/>
      </w:pPr>
      <w:r>
        <w:t>Besöksnäringen består till stor del av små företag, vilket gör ekonomiska samt regelförenklingar</w:t>
      </w:r>
      <w:r w:rsidR="0010731C">
        <w:t xml:space="preserve"> för små och medelstora företag</w:t>
      </w:r>
      <w:r>
        <w:t xml:space="preserve"> samt marknadsföring via Visit Sweden, en samägd organisation av Svensk Turism och staten, viktigt.</w:t>
      </w:r>
    </w:p>
    <w:p w:rsidR="00E9480A" w:rsidP="001D6A74" w:rsidRDefault="00E9480A" w14:paraId="6B4D5E2B" w14:textId="4AEE9C6C">
      <w:pPr>
        <w:ind w:firstLine="0"/>
      </w:pPr>
      <w:r>
        <w:t>Alliansregeringen sänkte bl.a. restaurangmomsen</w:t>
      </w:r>
      <w:r w:rsidR="0010731C">
        <w:t xml:space="preserve"> och</w:t>
      </w:r>
      <w:r>
        <w:t xml:space="preserve"> det är också positivt att </w:t>
      </w:r>
      <w:r w:rsidR="0010731C">
        <w:t xml:space="preserve">den </w:t>
      </w:r>
      <w:r>
        <w:t xml:space="preserve">nya regeringen har gått vidare med Alliansens förslag kring förenklingar kring </w:t>
      </w:r>
      <w:r w:rsidR="00132BE8">
        <w:t>högkostnadsskydd för småföretag när deras anställda är sjukskrivna.</w:t>
      </w:r>
    </w:p>
    <w:p w:rsidR="00132BE8" w:rsidP="001D6A74" w:rsidRDefault="00132BE8" w14:paraId="122293DB" w14:textId="3EF3BEAA">
      <w:pPr>
        <w:ind w:firstLine="0"/>
      </w:pPr>
      <w:r>
        <w:t>Bra infrastruktur är viktigt, med utbyggda vägar, järnvägar och stärkandet av statliga och regionala flygplatser. Det hot som ligger kring nedläggning av Bromma Flygplats kommer få allvarliga konsekvenser för mån</w:t>
      </w:r>
      <w:r w:rsidR="0010731C">
        <w:t>g</w:t>
      </w:r>
      <w:r>
        <w:t>a flygplatser i Sverige, som Umeå, Luleå och Gotland. Runt 24 000 jobb i landet hotas som en direkt konsekvens av att Bromma flygplats skulle läggas ner.</w:t>
      </w:r>
    </w:p>
    <w:p w:rsidR="00132BE8" w:rsidP="001D6A74" w:rsidRDefault="00132BE8" w14:paraId="538EF254" w14:textId="77777777">
      <w:pPr>
        <w:ind w:firstLine="0"/>
      </w:pPr>
    </w:p>
    <w:p w:rsidR="00132BE8" w:rsidP="001D6A74" w:rsidRDefault="0010731C" w14:paraId="2DF35C14" w14:textId="4B3EB1CC">
      <w:pPr>
        <w:ind w:firstLine="0"/>
      </w:pPr>
      <w:r>
        <w:t>Med anledning av ovanstående</w:t>
      </w:r>
      <w:bookmarkStart w:name="_GoBack" w:id="1"/>
      <w:bookmarkEnd w:id="1"/>
      <w:r w:rsidR="00132BE8">
        <w:t xml:space="preserve"> anser jag det bör ligga i regeringens intresse att fortsatt stärka förutsättningarna för svensk turism- och besöksnäring.</w:t>
      </w:r>
    </w:p>
    <w:p w:rsidRPr="001D6A74" w:rsidR="00132BE8" w:rsidP="001D6A74" w:rsidRDefault="00132BE8" w14:paraId="6C2043C1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FDE58B957F4AB3B271D354A12D439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0261B" w:rsidRDefault="00D91CDA" w14:paraId="240B721A" w14:textId="30B3A2B9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0571" w:rsidRDefault="00E40571" w14:paraId="298A0F64" w14:textId="77777777"/>
    <w:sectPr w:rsidR="00E4057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9BFD6" w14:textId="77777777" w:rsidR="001D6A74" w:rsidRDefault="001D6A74" w:rsidP="000C1CAD">
      <w:pPr>
        <w:spacing w:line="240" w:lineRule="auto"/>
      </w:pPr>
      <w:r>
        <w:separator/>
      </w:r>
    </w:p>
  </w:endnote>
  <w:endnote w:type="continuationSeparator" w:id="0">
    <w:p w14:paraId="54981C81" w14:textId="77777777" w:rsidR="001D6A74" w:rsidRDefault="001D6A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AFD9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0731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1864" w14:textId="77777777" w:rsidR="0007591D" w:rsidRDefault="0007591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09:41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FEE9" w14:textId="77777777" w:rsidR="001D6A74" w:rsidRDefault="001D6A74" w:rsidP="000C1CAD">
      <w:pPr>
        <w:spacing w:line="240" w:lineRule="auto"/>
      </w:pPr>
      <w:r>
        <w:separator/>
      </w:r>
    </w:p>
  </w:footnote>
  <w:footnote w:type="continuationSeparator" w:id="0">
    <w:p w14:paraId="635E3EA1" w14:textId="77777777" w:rsidR="001D6A74" w:rsidRDefault="001D6A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6E8604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0731C" w14:paraId="52CD120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2328</w:t>
        </w:r>
      </w:sdtContent>
    </w:sdt>
  </w:p>
  <w:p w:rsidR="00467151" w:rsidP="00283E0F" w:rsidRDefault="0010731C" w14:paraId="20392335" w14:textId="341D86C1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9A0C81" w14:paraId="4B08767B" w14:textId="3C7A10C6">
        <w:pPr>
          <w:pStyle w:val="FSHRub2"/>
        </w:pPr>
        <w:r>
          <w:t>Nationellt stöd till besöksnäringen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EB618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"/>
  </w:docVars>
  <w:rsids>
    <w:rsidRoot w:val="001D6A7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591D"/>
    <w:rsid w:val="000845E2"/>
    <w:rsid w:val="00084C74"/>
    <w:rsid w:val="00084E38"/>
    <w:rsid w:val="00086B78"/>
    <w:rsid w:val="00091476"/>
    <w:rsid w:val="00092D4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0731C"/>
    <w:rsid w:val="00110C72"/>
    <w:rsid w:val="0011115F"/>
    <w:rsid w:val="00111D52"/>
    <w:rsid w:val="00111E99"/>
    <w:rsid w:val="00112A07"/>
    <w:rsid w:val="001152A4"/>
    <w:rsid w:val="00115783"/>
    <w:rsid w:val="00117500"/>
    <w:rsid w:val="001247ED"/>
    <w:rsid w:val="00132BE8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74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0CB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0EE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0785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0C81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8FA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1CDA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CE1"/>
    <w:rsid w:val="00E24663"/>
    <w:rsid w:val="00E31332"/>
    <w:rsid w:val="00E317B5"/>
    <w:rsid w:val="00E3535A"/>
    <w:rsid w:val="00E35849"/>
    <w:rsid w:val="00E365ED"/>
    <w:rsid w:val="00E40571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480A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61B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6C1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4A8E4C"/>
  <w15:chartTrackingRefBased/>
  <w15:docId w15:val="{0351B320-6D5E-4508-9524-70E3301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0409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80A0EA4954452ABCBC8B993F56C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4BA25-41EC-4158-B494-1424C52B1AAB}"/>
      </w:docPartPr>
      <w:docPartBody>
        <w:p w:rsidR="004D1FF0" w:rsidRDefault="004D1FF0">
          <w:pPr>
            <w:pStyle w:val="D780A0EA4954452ABCBC8B993F56CD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8FDE58B957F4AB3B271D354A12D4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9B83D-C23E-4866-AE51-A3E17889F26B}"/>
      </w:docPartPr>
      <w:docPartBody>
        <w:p w:rsidR="004D1FF0" w:rsidRDefault="004D1FF0">
          <w:pPr>
            <w:pStyle w:val="48FDE58B957F4AB3B271D354A12D439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F0"/>
    <w:rsid w:val="004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780A0EA4954452ABCBC8B993F56CD36">
    <w:name w:val="D780A0EA4954452ABCBC8B993F56CD36"/>
  </w:style>
  <w:style w:type="paragraph" w:customStyle="1" w:styleId="1BF3E73F61A543509C4913C262726FCB">
    <w:name w:val="1BF3E73F61A543509C4913C262726FCB"/>
  </w:style>
  <w:style w:type="paragraph" w:customStyle="1" w:styleId="48FDE58B957F4AB3B271D354A12D439C">
    <w:name w:val="48FDE58B957F4AB3B271D354A12D4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2370</RubrikLookup>
    <MotionGuid xmlns="00d11361-0b92-4bae-a181-288d6a55b763">1285b496-257b-4574-8090-db1209e4a6ad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4BAAC-05F3-4EC9-AB4E-D1CD75B242E4}"/>
</file>

<file path=customXml/itemProps2.xml><?xml version="1.0" encoding="utf-8"?>
<ds:datastoreItem xmlns:ds="http://schemas.openxmlformats.org/officeDocument/2006/customXml" ds:itemID="{2C2E8E3F-2AB1-4019-98DD-4B0641D1D407}"/>
</file>

<file path=customXml/itemProps3.xml><?xml version="1.0" encoding="utf-8"?>
<ds:datastoreItem xmlns:ds="http://schemas.openxmlformats.org/officeDocument/2006/customXml" ds:itemID="{FE011194-66A4-436E-B51B-A4B38E167A8D}"/>
</file>

<file path=customXml/itemProps4.xml><?xml version="1.0" encoding="utf-8"?>
<ds:datastoreItem xmlns:ds="http://schemas.openxmlformats.org/officeDocument/2006/customXml" ds:itemID="{7801D34D-B8CD-4D2B-9409-0B8F444057D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434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201415M1619 Nationellt stöd besöksnäringen</vt:lpstr>
      <vt:lpstr/>
    </vt:vector>
  </TitlesOfParts>
  <Company>Riksdagen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201415M1619 Nationellt stöd besöksnäringen</dc:title>
  <dc:subject/>
  <dc:creator>It-avdelningen</dc:creator>
  <cp:keywords/>
  <dc:description/>
  <cp:lastModifiedBy>Kerstin Carlqvist</cp:lastModifiedBy>
  <cp:revision>8</cp:revision>
  <cp:lastPrinted>2014-11-10T08:41:00Z</cp:lastPrinted>
  <dcterms:created xsi:type="dcterms:W3CDTF">2014-11-10T08:40:00Z</dcterms:created>
  <dcterms:modified xsi:type="dcterms:W3CDTF">2015-07-16T11:35:00Z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*ZCA2FB44A4A48*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http://filur.riksdagen.se/drop/DropOffLibrary/ZCA2FB44A4A48.docx</vt:lpwstr>
  </property>
</Properties>
</file>