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67BB" w:rsidRPr="009567BB" w:rsidRDefault="009567BB">
      <w:pPr>
        <w:pStyle w:val="Frslagsrubrik"/>
      </w:pPr>
      <w:r w:rsidRPr="009567BB">
        <w:t>Förslag till riksdagsbeslut</w:t>
      </w:r>
    </w:p>
    <w:p w:rsidR="009567BB" w:rsidRPr="009567BB" w:rsidRDefault="009567BB">
      <w:pPr>
        <w:pStyle w:val="Hemstlatt"/>
        <w:ind w:left="0"/>
      </w:pPr>
      <w:r w:rsidRPr="009567BB">
        <w:t>Riksdagen tillkännager för regeringen som sin mening vad som anförs i motionen om kreditgarantiföreningar.</w:t>
      </w:r>
    </w:p>
    <w:p w:rsidR="009567BB" w:rsidRPr="009567BB" w:rsidRDefault="009567BB">
      <w:pPr>
        <w:pStyle w:val="Rubrik1"/>
      </w:pPr>
      <w:r w:rsidRPr="009567BB">
        <w:t>Motivering</w:t>
      </w:r>
    </w:p>
    <w:p w:rsidR="009567BB" w:rsidRPr="009567BB" w:rsidRDefault="009567BB">
      <w:r w:rsidRPr="009567BB">
        <w:t>En aktör som nu under krisen kan spela en allt viktigare roll är de olika kr</w:t>
      </w:r>
      <w:r w:rsidRPr="009567BB">
        <w:t>e</w:t>
      </w:r>
      <w:r w:rsidRPr="009567BB">
        <w:t>ditgarantiföreningarna. För att kunna göra detta måste de ges bra förutsät</w:t>
      </w:r>
      <w:r w:rsidRPr="009567BB">
        <w:t>t</w:t>
      </w:r>
      <w:r w:rsidRPr="009567BB">
        <w:t>ningar. I dag finns kreditgarantiföreningar i flera län. Alla är samlade under en paraplyorganisation, Kreditgarantiföreningen i Sverige. Dessa föreningar har en unik möjlighet att arbeta i de regioner i landet som inte är traditionella storstads- eller tillväxtcentra och där tillgången till riskvilligt kapital många gånger är bristfällig. Ett av syftena med verksamheten är att skapa ett lokalt eller regionalt engagemang och ta till</w:t>
      </w:r>
      <w:r w:rsidRPr="009567BB">
        <w:t xml:space="preserve"> vara lokal kunskap om människors entreprenörsvilja för att på så sätt få ett starkt och aktivt näringsliv på orten eller i regionen. I regioner där t.ex. ett stort bruk länge varit den dominerande arbetsgivaren, skulle föreningarna kunna få stor betydelse för att skapa nya företag och nya arbetstillfällen. Föreningarna kan också tillföra annat viktigt såsom rådgivning, mentorer och nya nätverk. Kreditgarantföreningar är en ganska ny företeelse i Sverige jämfört med många andra länder i Europa. Det gör att </w:t>
      </w:r>
      <w:r w:rsidRPr="009567BB">
        <w:t>Sverige i det här avseendet ligger långt efter när det gäller att hitta alternativa finansieringslösningar. Kreditgarantiföreningarna i Europa är också mycket bra exempel på hur privat engagemang har kunnat förenas med offentligt. Det är nödvändigt att vi ger stöd till kreditgarantiföreningarnas uppbyggnad och organisation. För att bygga ut verksamheten är det också nödvändigt att se över möjligheten till återförsäkring av kreditgarantiför</w:t>
      </w:r>
      <w:r w:rsidRPr="009567BB">
        <w:t>e</w:t>
      </w:r>
      <w:r w:rsidRPr="009567BB">
        <w:t xml:space="preserve">ningarnas kapitalbas, liksom att komma åt de strukturfondsmedel som </w:t>
      </w:r>
      <w:r w:rsidRPr="009567BB">
        <w:t>finns för att understödja och bygga upp verksamhet. EU har insett värdet av kredi</w:t>
      </w:r>
      <w:r w:rsidRPr="009567BB">
        <w:t>t</w:t>
      </w:r>
      <w:r w:rsidRPr="009567BB">
        <w:t xml:space="preserve">garantisystemet och via Europeiska investeringsfonden (EIF) försäkrat och </w:t>
      </w:r>
      <w:r w:rsidRPr="009567BB">
        <w:lastRenderedPageBreak/>
        <w:t>garanterat den nationella kreditgarantiverksamheten. Mycket fokus ligger i dag på FoU-intensiva tillväxtföretag. Detta har gjort att diskussionen i stor utsträckning snarare har handlat om enbart riskkapital än om krediter. Vän</w:t>
      </w:r>
      <w:r w:rsidRPr="009567BB">
        <w:t>s</w:t>
      </w:r>
      <w:r w:rsidRPr="009567BB">
        <w:t>terpartiet vill nu komplettera denna politik med ett utökat ansvarstagande även för andra småföretag.</w:t>
      </w:r>
    </w:p>
    <w:p w:rsidR="009567BB" w:rsidRPr="009567BB" w:rsidRDefault="009567BB">
      <w:pPr>
        <w:pStyle w:val="Normaltindrag"/>
        <w:rPr>
          <w:b/>
        </w:rPr>
      </w:pPr>
      <w:r w:rsidRPr="009567BB">
        <w:t>De för krediter så avgöran</w:t>
      </w:r>
      <w:r w:rsidRPr="009567BB">
        <w:t>de bankerna fortsätter med sina nedläggningar av kontor. Handläggning av mindre kreditbelopp automatiseras och central</w:t>
      </w:r>
      <w:r w:rsidRPr="009567BB">
        <w:t>i</w:t>
      </w:r>
      <w:r w:rsidRPr="009567BB">
        <w:t>seras. Ointresset hos bankerna att låna ut mindre belopp ökar. När Almi nu regionaliseras finns det snart ingenstans dit dessa företag kan vända sig. Vän</w:t>
      </w:r>
      <w:r w:rsidRPr="009567BB">
        <w:t>s</w:t>
      </w:r>
      <w:r w:rsidRPr="009567BB">
        <w:t>terpartiet är inte berett att överge de minsta företagen som är så viktiga på små orter över hela landet. Vi föreslår därför att staten hjälper till att kap</w:t>
      </w:r>
      <w:r w:rsidRPr="009567BB">
        <w:t>i</w:t>
      </w:r>
      <w:r w:rsidRPr="009567BB">
        <w:t>talisera kreditgarantiföreningarna med början under nästa budgetår med 100 miljone</w:t>
      </w:r>
      <w:r w:rsidRPr="009567BB">
        <w:t>r kronor, med 200 miljoner kronor 2011 och med 200 miljoner kronor 2012. Kreditgarantiföreningarna själva beräknar att en sådan satsning skulle ge 6 000 jobb fram till 2016, vilket motsvarar en kostnad på 36 000 kronor per jobb. För att underlätta uppbyggnaden av kreditgarantiföreningar i Sver</w:t>
      </w:r>
      <w:r w:rsidRPr="009567BB">
        <w:t>i</w:t>
      </w:r>
      <w:r w:rsidRPr="009567BB">
        <w:t>ge bör det också finnas en nationell basfinansiering av verksamheten. Vän</w:t>
      </w:r>
      <w:r w:rsidRPr="009567BB">
        <w:t>s</w:t>
      </w:r>
      <w:r w:rsidRPr="009567BB">
        <w:t>terpartiet föreslår därför att 5 miljoner kronor per år ges till en sådan basf</w:t>
      </w:r>
      <w:r w:rsidRPr="009567BB">
        <w:t>i</w:t>
      </w:r>
      <w:r w:rsidRPr="009567BB">
        <w:t>nansiering i tre år.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567BB">
        <w:trPr>
          <w:cantSplit/>
        </w:trPr>
        <w:tc>
          <w:tcPr>
            <w:tcW w:w="3046" w:type="dxa"/>
          </w:tcPr>
          <w:p w:rsidR="009567BB" w:rsidRPr="009567BB" w:rsidRDefault="009567BB">
            <w:pPr>
              <w:pStyle w:val="UnderskriftDatum"/>
              <w:spacing w:before="240"/>
            </w:pPr>
            <w:r w:rsidRPr="009567BB">
              <w:t>Stockholm den 30 september 2009</w:t>
            </w:r>
          </w:p>
        </w:tc>
        <w:tc>
          <w:tcPr>
            <w:tcW w:w="3047" w:type="dxa"/>
          </w:tcPr>
          <w:p w:rsidR="009567BB" w:rsidRPr="009567BB" w:rsidRDefault="009567BB">
            <w:pPr>
              <w:pStyle w:val="Underskrifter"/>
              <w:spacing w:before="240"/>
            </w:pPr>
          </w:p>
        </w:tc>
      </w:tr>
      <w:tr w:rsidR="00000000" w:rsidRPr="009567BB">
        <w:trPr>
          <w:cantSplit/>
        </w:trPr>
        <w:tc>
          <w:tcPr>
            <w:tcW w:w="3046" w:type="dxa"/>
          </w:tcPr>
          <w:p w:rsidR="009567BB" w:rsidRPr="009567BB" w:rsidRDefault="009567BB">
            <w:pPr>
              <w:pStyle w:val="Underskrifter"/>
            </w:pPr>
            <w:r w:rsidRPr="009567BB">
              <w:t>Kent Persson (v)</w:t>
            </w:r>
          </w:p>
        </w:tc>
        <w:tc>
          <w:tcPr>
            <w:tcW w:w="3046" w:type="dxa"/>
          </w:tcPr>
          <w:p w:rsidR="009567BB" w:rsidRPr="009567BB" w:rsidRDefault="009567BB">
            <w:pPr>
              <w:pStyle w:val="Underskrifter"/>
            </w:pPr>
          </w:p>
        </w:tc>
      </w:tr>
      <w:tr w:rsidR="00000000" w:rsidRPr="009567BB">
        <w:trPr>
          <w:cantSplit/>
        </w:trPr>
        <w:tc>
          <w:tcPr>
            <w:tcW w:w="3046" w:type="dxa"/>
          </w:tcPr>
          <w:p w:rsidR="009567BB" w:rsidRPr="009567BB" w:rsidRDefault="009567BB">
            <w:pPr>
              <w:pStyle w:val="Underskrifter"/>
            </w:pPr>
            <w:r w:rsidRPr="009567BB">
              <w:t>Marie Engström (v)</w:t>
            </w:r>
          </w:p>
        </w:tc>
        <w:tc>
          <w:tcPr>
            <w:tcW w:w="3046" w:type="dxa"/>
          </w:tcPr>
          <w:p w:rsidR="009567BB" w:rsidRPr="009567BB" w:rsidRDefault="009567BB">
            <w:pPr>
              <w:pStyle w:val="Underskrifter"/>
            </w:pPr>
            <w:r w:rsidRPr="009567BB">
              <w:t>Wiwi-Anne Johansson (v)</w:t>
            </w:r>
          </w:p>
        </w:tc>
      </w:tr>
      <w:tr w:rsidR="00000000" w:rsidRPr="009567BB">
        <w:trPr>
          <w:cantSplit/>
        </w:trPr>
        <w:tc>
          <w:tcPr>
            <w:tcW w:w="3046" w:type="dxa"/>
          </w:tcPr>
          <w:p w:rsidR="009567BB" w:rsidRPr="009567BB" w:rsidRDefault="009567BB">
            <w:pPr>
              <w:pStyle w:val="Underskrifter"/>
            </w:pPr>
            <w:r w:rsidRPr="009567BB">
              <w:t>Peter Pedersen (v)</w:t>
            </w:r>
          </w:p>
        </w:tc>
        <w:tc>
          <w:tcPr>
            <w:tcW w:w="3046" w:type="dxa"/>
          </w:tcPr>
          <w:p w:rsidR="009567BB" w:rsidRPr="009567BB" w:rsidRDefault="009567BB">
            <w:pPr>
              <w:pStyle w:val="Underskrifter"/>
            </w:pPr>
            <w:r w:rsidRPr="009567BB">
              <w:t>Gunilla Wahlén (v)</w:t>
            </w:r>
          </w:p>
        </w:tc>
      </w:tr>
    </w:tbl>
    <w:p w:rsidR="009567BB" w:rsidRPr="009567BB" w:rsidRDefault="009567BB">
      <w:pPr>
        <w:pStyle w:val="Normaltindrag"/>
      </w:pPr>
    </w:p>
    <w:sectPr w:rsidR="00000000" w:rsidRPr="009567B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567BB" w:rsidRPr="009567BB" w:rsidRDefault="009567BB">
      <w:r w:rsidRPr="009567BB">
        <w:separator/>
      </w:r>
    </w:p>
  </w:endnote>
  <w:endnote w:type="continuationSeparator" w:id="0">
    <w:p w:rsidR="009567BB" w:rsidRPr="009567BB" w:rsidRDefault="009567BB">
      <w:r w:rsidRPr="009567B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67BB" w:rsidRPr="009567BB" w:rsidRDefault="009567BB">
    <w:pPr>
      <w:pStyle w:val="Sidfot"/>
    </w:pPr>
    <w:r w:rsidRPr="009567B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6283406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67BB" w:rsidRDefault="009567B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567BB" w:rsidRDefault="009567B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67BB" w:rsidRPr="009567BB" w:rsidRDefault="009567BB">
    <w:pPr>
      <w:pStyle w:val="Sidfot"/>
    </w:pPr>
    <w:r w:rsidRPr="009567B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835298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67BB" w:rsidRDefault="009567B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567BB" w:rsidRDefault="009567B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67BB" w:rsidRPr="009567BB" w:rsidRDefault="009567BB">
    <w:pPr>
      <w:pStyle w:val="Sidfot"/>
    </w:pPr>
    <w:r w:rsidRPr="009567B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1604974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67BB" w:rsidRDefault="009567B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567BB" w:rsidRDefault="009567B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567BB" w:rsidRPr="009567BB" w:rsidRDefault="009567BB">
      <w:r w:rsidRPr="009567BB">
        <w:separator/>
      </w:r>
    </w:p>
  </w:footnote>
  <w:footnote w:type="continuationSeparator" w:id="0">
    <w:p w:rsidR="009567BB" w:rsidRPr="009567BB" w:rsidRDefault="009567BB">
      <w:r w:rsidRPr="009567B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67BB" w:rsidRPr="009567BB" w:rsidRDefault="009567BB">
    <w:pPr>
      <w:pStyle w:val="Sidhuvud"/>
    </w:pPr>
    <w:r w:rsidRPr="009567B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3665534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67BB" w:rsidRDefault="009567B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567BB" w:rsidRDefault="009567B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N298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67BB" w:rsidRPr="009567BB" w:rsidRDefault="009567BB">
    <w:pPr>
      <w:pStyle w:val="Sidhuvud"/>
    </w:pPr>
    <w:r w:rsidRPr="009567B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5388610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67BB" w:rsidRDefault="009567B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567BB" w:rsidRDefault="009567B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N298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67BB" w:rsidRPr="009567BB" w:rsidRDefault="009567BB">
    <w:pPr>
      <w:pStyle w:val="FSHNormal"/>
      <w:tabs>
        <w:tab w:val="right" w:pos="5840"/>
      </w:tabs>
    </w:pPr>
    <w:r w:rsidRPr="009567BB">
      <w:br/>
    </w:r>
    <w:r w:rsidRPr="009567BB">
      <w:fldChar w:fldCharType="begin" w:fldLock="1"/>
    </w:r>
    <w:r w:rsidRPr="009567BB">
      <w:instrText xml:space="preserve"> DOCPROPERTY</w:instrText>
    </w:r>
    <w:r w:rsidRPr="009567BB">
      <w:rPr>
        <w:sz w:val="18"/>
      </w:rPr>
      <w:instrText xml:space="preserve"> "YearUser" *\charformat </w:instrText>
    </w:r>
    <w:r w:rsidRPr="009567BB">
      <w:fldChar w:fldCharType="separate"/>
    </w:r>
    <w:r w:rsidRPr="009567BB">
      <w:t>2009/10</w:t>
    </w:r>
    <w:r w:rsidRPr="009567BB">
      <w:fldChar w:fldCharType="end"/>
    </w:r>
    <w:r w:rsidRPr="009567BB">
      <w:t xml:space="preserve"> </w:t>
    </w:r>
    <w:r w:rsidRPr="009567BB">
      <w:tab/>
      <w:t xml:space="preserve">mnr: </w:t>
    </w:r>
    <w:r w:rsidRPr="009567BB">
      <w:fldChar w:fldCharType="begin" w:fldLock="1"/>
    </w:r>
    <w:r w:rsidRPr="009567BB">
      <w:instrText xml:space="preserve"> DOCPROPERTY</w:instrText>
    </w:r>
    <w:r w:rsidRPr="009567BB">
      <w:rPr>
        <w:sz w:val="18"/>
      </w:rPr>
      <w:instrText xml:space="preserve"> "Motionsnummer" *\charformat </w:instrText>
    </w:r>
    <w:r w:rsidRPr="009567BB">
      <w:fldChar w:fldCharType="separate"/>
    </w:r>
    <w:r w:rsidRPr="009567BB">
      <w:t>N298</w:t>
    </w:r>
    <w:r w:rsidRPr="009567BB">
      <w:fldChar w:fldCharType="end"/>
    </w:r>
    <w:r w:rsidRPr="009567BB">
      <w:br/>
    </w:r>
    <w:r w:rsidRPr="009567BB">
      <w:fldChar w:fldCharType="begin" w:fldLock="1"/>
    </w:r>
    <w:r w:rsidRPr="009567BB">
      <w:instrText xml:space="preserve"> DOCPROPERTY</w:instrText>
    </w:r>
    <w:r w:rsidRPr="009567BB">
      <w:rPr>
        <w:sz w:val="18"/>
      </w:rPr>
      <w:instrText xml:space="preserve"> "Samling" *\charformat </w:instrText>
    </w:r>
    <w:r w:rsidRPr="009567BB">
      <w:fldChar w:fldCharType="end"/>
    </w:r>
    <w:r w:rsidRPr="009567BB">
      <w:tab/>
      <w:t xml:space="preserve">pnr: </w:t>
    </w:r>
    <w:r w:rsidRPr="009567BB">
      <w:fldChar w:fldCharType="begin" w:fldLock="1"/>
    </w:r>
    <w:r w:rsidRPr="009567BB">
      <w:instrText xml:space="preserve"> DOCPROPERTY</w:instrText>
    </w:r>
    <w:r w:rsidRPr="009567BB">
      <w:rPr>
        <w:sz w:val="18"/>
      </w:rPr>
      <w:instrText xml:space="preserve"> "Partinummer" *\charformat </w:instrText>
    </w:r>
    <w:r w:rsidRPr="009567BB">
      <w:fldChar w:fldCharType="separate"/>
    </w:r>
    <w:r w:rsidRPr="009567BB">
      <w:t>v268</w:t>
    </w:r>
    <w:r w:rsidRPr="009567BB">
      <w:fldChar w:fldCharType="end"/>
    </w:r>
  </w:p>
  <w:p w:rsidR="009567BB" w:rsidRPr="009567BB" w:rsidRDefault="009567BB">
    <w:pPr>
      <w:pStyle w:val="FSHRub1"/>
    </w:pPr>
    <w:r w:rsidRPr="009567BB">
      <w:t>Motion till riksdagen</w:t>
    </w:r>
    <w:r w:rsidRPr="009567BB">
      <w:br/>
    </w:r>
    <w:r w:rsidRPr="009567BB">
      <w:fldChar w:fldCharType="begin" w:fldLock="1"/>
    </w:r>
    <w:r w:rsidRPr="009567BB">
      <w:instrText xml:space="preserve"> DOCPROPERTY "YearUser" *\charformat </w:instrText>
    </w:r>
    <w:r w:rsidRPr="009567BB">
      <w:fldChar w:fldCharType="separate"/>
    </w:r>
    <w:r w:rsidRPr="009567BB">
      <w:t>2009/10</w:t>
    </w:r>
    <w:r w:rsidRPr="009567BB">
      <w:fldChar w:fldCharType="end"/>
    </w:r>
    <w:r w:rsidRPr="009567BB">
      <w:t>:</w:t>
    </w:r>
    <w:r w:rsidRPr="009567BB">
      <w:fldChar w:fldCharType="begin" w:fldLock="1"/>
    </w:r>
    <w:r w:rsidRPr="009567BB">
      <w:instrText xml:space="preserve"> DOCPROPERTY "Motionsnummer" *\charformat </w:instrText>
    </w:r>
    <w:r w:rsidRPr="009567BB">
      <w:fldChar w:fldCharType="separate"/>
    </w:r>
    <w:r w:rsidRPr="009567BB">
      <w:t>N298</w:t>
    </w:r>
    <w:r w:rsidRPr="009567BB">
      <w:fldChar w:fldCharType="end"/>
    </w:r>
  </w:p>
  <w:p w:rsidR="009567BB" w:rsidRPr="009567BB" w:rsidRDefault="009567BB">
    <w:pPr>
      <w:pStyle w:val="FSHNormalS5"/>
    </w:pPr>
    <w:r w:rsidRPr="009567BB">
      <w:fldChar w:fldCharType="begin" w:fldLock="1"/>
    </w:r>
    <w:r w:rsidRPr="009567BB">
      <w:instrText xml:space="preserve"> DOCPROPERTY "MotionarText" *\charformat </w:instrText>
    </w:r>
    <w:r w:rsidRPr="009567BB">
      <w:fldChar w:fldCharType="separate"/>
    </w:r>
    <w:r w:rsidRPr="009567BB">
      <w:t>av Kent Persson m.fl. (v)</w:t>
    </w:r>
    <w:r w:rsidRPr="009567BB">
      <w:fldChar w:fldCharType="end"/>
    </w:r>
    <w:r w:rsidRPr="009567BB">
      <w:br/>
    </w:r>
    <w:r w:rsidRPr="009567BB">
      <w:fldChar w:fldCharType="begin" w:fldLock="1"/>
    </w:r>
    <w:r w:rsidRPr="009567BB">
      <w:instrText xml:space="preserve"> DOCPROPERTY "SvarFrasKort" *\charformat </w:instrText>
    </w:r>
    <w:r w:rsidRPr="009567BB">
      <w:fldChar w:fldCharType="end"/>
    </w:r>
  </w:p>
  <w:p w:rsidR="009567BB" w:rsidRPr="009567BB" w:rsidRDefault="009567BB">
    <w:pPr>
      <w:pStyle w:val="FSHTitel"/>
    </w:pPr>
    <w:r w:rsidRPr="009567BB">
      <w:fldChar w:fldCharType="begin" w:fldLock="1"/>
    </w:r>
    <w:r w:rsidRPr="009567BB">
      <w:instrText xml:space="preserve"> DOCPROPERTY</w:instrText>
    </w:r>
    <w:r w:rsidRPr="009567BB">
      <w:rPr>
        <w:sz w:val="18"/>
      </w:rPr>
      <w:instrText xml:space="preserve"> "RubrikSvar" *\charformat </w:instrText>
    </w:r>
    <w:r w:rsidRPr="009567BB">
      <w:fldChar w:fldCharType="separate"/>
    </w:r>
    <w:r w:rsidRPr="009567BB">
      <w:t>Kreditgarantiföreningar</w:t>
    </w:r>
    <w:r w:rsidRPr="009567BB">
      <w:fldChar w:fldCharType="end"/>
    </w:r>
  </w:p>
  <w:p w:rsidR="009567BB" w:rsidRPr="009567BB" w:rsidRDefault="009567BB">
    <w:pPr>
      <w:pStyle w:val="Normal00"/>
    </w:pPr>
  </w:p>
  <w:p w:rsidR="009567BB" w:rsidRPr="009567BB" w:rsidRDefault="009567B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190A4968"/>
    <w:multiLevelType w:val="multilevel"/>
    <w:tmpl w:val="1402D86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3"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97373701">
    <w:abstractNumId w:val="8"/>
  </w:num>
  <w:num w:numId="2" w16cid:durableId="2118255794">
    <w:abstractNumId w:val="9"/>
  </w:num>
  <w:num w:numId="3" w16cid:durableId="1220246035">
    <w:abstractNumId w:val="8"/>
  </w:num>
  <w:num w:numId="4" w16cid:durableId="1905796749">
    <w:abstractNumId w:val="9"/>
  </w:num>
  <w:num w:numId="5" w16cid:durableId="691226747">
    <w:abstractNumId w:val="14"/>
  </w:num>
  <w:num w:numId="6" w16cid:durableId="1344472684">
    <w:abstractNumId w:val="10"/>
  </w:num>
  <w:num w:numId="7" w16cid:durableId="2115857502">
    <w:abstractNumId w:val="12"/>
  </w:num>
  <w:num w:numId="8" w16cid:durableId="420219120">
    <w:abstractNumId w:val="13"/>
  </w:num>
  <w:num w:numId="9" w16cid:durableId="65542469">
    <w:abstractNumId w:val="8"/>
  </w:num>
  <w:num w:numId="10" w16cid:durableId="651983164">
    <w:abstractNumId w:val="3"/>
  </w:num>
  <w:num w:numId="11" w16cid:durableId="1170758635">
    <w:abstractNumId w:val="2"/>
  </w:num>
  <w:num w:numId="12" w16cid:durableId="2102599659">
    <w:abstractNumId w:val="1"/>
  </w:num>
  <w:num w:numId="13" w16cid:durableId="672492437">
    <w:abstractNumId w:val="0"/>
  </w:num>
  <w:num w:numId="14" w16cid:durableId="2092120185">
    <w:abstractNumId w:val="9"/>
  </w:num>
  <w:num w:numId="15" w16cid:durableId="949436803">
    <w:abstractNumId w:val="7"/>
  </w:num>
  <w:num w:numId="16" w16cid:durableId="302199611">
    <w:abstractNumId w:val="6"/>
  </w:num>
  <w:num w:numId="17" w16cid:durableId="730886932">
    <w:abstractNumId w:val="5"/>
  </w:num>
  <w:num w:numId="18" w16cid:durableId="258106716">
    <w:abstractNumId w:val="4"/>
  </w:num>
  <w:num w:numId="19" w16cid:durableId="1270087865">
    <w:abstractNumId w:val="11"/>
  </w:num>
  <w:num w:numId="20" w16cid:durableId="2029795501">
    <w:abstractNumId w:val="12"/>
  </w:num>
  <w:num w:numId="21" w16cid:durableId="77288865">
    <w:abstractNumId w:val="10"/>
  </w:num>
  <w:num w:numId="22" w16cid:durableId="13686774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4"/>
    <w:docVar w:name="PersonGUIDs" w:val="{CBCE2632-605E-484A-97AC-47C334EA7100},{494960E9-BA36-4AC1-BBDB-126FB51B6387},{93F71F64-B3B2-464F-BCC5-C49DA1B8F0E4},{B0181D35-2F7D-4D23-BD15-5E0324552287},{233588E7-F7BD-4F60-BEE5-22A19EE80FB2}"/>
  </w:docVars>
  <w:rsids>
    <w:rsidRoot w:val="001319A7"/>
    <w:rsid w:val="001319A7"/>
    <w:rsid w:val="009567B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D883AAA9-3280-429F-B6EC-93ED49EBE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1Char">
    <w:name w:val="Rubrik 1 Char"/>
    <w:basedOn w:val="Standardstycketeckensnitt"/>
    <w:link w:val="Rubrik1"/>
    <w:locked/>
    <w:rPr>
      <w:sz w:val="32"/>
      <w:lang w:val="sv-SE" w:eastAsia="sv-SE" w:bidi="ar-SA"/>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488</Words>
  <Characters>2900</Characters>
  <Application>Microsoft Office Word</Application>
  <DocSecurity>4</DocSecurity>
  <Lines>54</Lines>
  <Paragraphs>12</Paragraphs>
  <ScaleCrop>false</ScaleCrop>
  <HeadingPairs>
    <vt:vector size="2" baseType="variant">
      <vt:variant>
        <vt:lpstr>Rubrik</vt:lpstr>
      </vt:variant>
      <vt:variant>
        <vt:i4>1</vt:i4>
      </vt:variant>
    </vt:vector>
  </HeadingPairs>
  <TitlesOfParts>
    <vt:vector size="1" baseType="lpstr">
      <vt:lpstr>v268</vt:lpstr>
    </vt:vector>
  </TitlesOfParts>
  <Company>Riksdagen</Company>
  <LinksUpToDate>false</LinksUpToDate>
  <CharactersWithSpaces>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v268</dc:title>
  <dc:subject>v268</dc:subject>
  <dc:creator>Riksdagen</dc:creator>
  <cp:keywords>Riksdagen</cp:keywords>
  <dc:description/>
  <cp:lastModifiedBy>Lars Brink</cp:lastModifiedBy>
  <cp:revision>2</cp:revision>
  <cp:lastPrinted>2010-01-24T08:29:00Z</cp:lastPrinted>
  <dcterms:created xsi:type="dcterms:W3CDTF">2025-12-17T20:45:00Z</dcterms:created>
  <dcterms:modified xsi:type="dcterms:W3CDTF">2025-12-17T20:45:00Z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mot2000_515_2010-01-24</vt:lpwstr>
  </property>
  <property fmtid="{D5CDD505-2E9C-101B-9397-08002B2CF9AE}" pid="3" name="version">
    <vt:lpwstr>mot2000_505_2009-09-20</vt:lpwstr>
  </property>
  <property fmtid="{D5CDD505-2E9C-101B-9397-08002B2CF9AE}" pid="4" name="dokumenttyp">
    <vt:lpwstr>motion</vt:lpwstr>
  </property>
  <property fmtid="{D5CDD505-2E9C-101B-9397-08002B2CF9AE}" pid="5" name="Sekr">
    <vt:lpwstr>hs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Kreditgarantiföreningar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Kreditgarantiföreningar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v268</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Kent Persson m.fl. (v)</vt:lpwstr>
  </property>
  <property fmtid="{D5CDD505-2E9C-101B-9397-08002B2CF9AE}" pid="26" name="MotionarLista">
    <vt:lpwstr>Persson, Kent (v)\Engström, Marie (v)\Johansson, Wiwi-Anne (v)\Pedersen, Peter (v)\Wahlén, Gunilla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Kent Persson (v), Marie Engström (v), Wiwi-Anne Johansson (v), Peter Pedersen (v), Gunilla Wahlén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N298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20092010000000000118000002680075</vt:lpwstr>
  </property>
  <property fmtid="{D5CDD505-2E9C-101B-9397-08002B2CF9AE}" pid="47" name="datum">
    <vt:lpwstr>090930</vt:lpwstr>
  </property>
  <property fmtid="{D5CDD505-2E9C-101B-9397-08002B2CF9AE}" pid="48" name="avsändar-e-post">
    <vt:lpwstr>maya.ek@riksdagen.se</vt:lpwstr>
  </property>
  <property fmtid="{D5CDD505-2E9C-101B-9397-08002B2CF9AE}" pid="49" name="id">
    <vt:lpwstr>20092010000000000118000002680075</vt:lpwstr>
  </property>
  <property fmtid="{D5CDD505-2E9C-101B-9397-08002B2CF9AE}" pid="50" name="nummer">
    <vt:lpwstr>298</vt:lpwstr>
  </property>
  <property fmtid="{D5CDD505-2E9C-101B-9397-08002B2CF9AE}" pid="51" name="utskottsbeteckning">
    <vt:lpwstr>N</vt:lpwstr>
  </property>
  <property fmtid="{D5CDD505-2E9C-101B-9397-08002B2CF9AE}" pid="52" name="GlobalUID">
    <vt:lpwstr>{CD1439ED-9845-4D74-ACA1-839CF20817EC}</vt:lpwstr>
  </property>
  <property fmtid="{D5CDD505-2E9C-101B-9397-08002B2CF9AE}" pid="53" name="Överföringar">
    <vt:i4>0</vt:i4>
  </property>
  <property fmtid="{D5CDD505-2E9C-101B-9397-08002B2CF9AE}" pid="54" name="Checksum">
    <vt:lpwstr>*1009303568810*</vt:lpwstr>
  </property>
  <property fmtid="{D5CDD505-2E9C-101B-9397-08002B2CF9AE}" pid="55" name="skuggnummer">
    <vt:lpwstr>1665</vt:lpwstr>
  </property>
  <property fmtid="{D5CDD505-2E9C-101B-9397-08002B2CF9AE}" pid="56" name="urixVersion">
    <vt:lpwstr>4.1.0.6</vt:lpwstr>
  </property>
  <property fmtid="{D5CDD505-2E9C-101B-9397-08002B2CF9AE}" pid="57" name="urixOrigin">
    <vt:lpwstr>100124 09:29:30.234</vt:lpwstr>
  </property>
  <property fmtid="{D5CDD505-2E9C-101B-9397-08002B2CF9AE}" pid="58" name="urixGuid">
    <vt:lpwstr>{791CB884-2DA4-4EB5-9447-EDC019A070B5}</vt:lpwstr>
  </property>
</Properties>
</file>