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0A42A4" w:rsidRPr="00743D3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A42A4" w:rsidRPr="00743D37" w:rsidRDefault="000A42A4" w:rsidP="00A1758F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0A42A4" w:rsidRPr="00743D37" w:rsidRDefault="000A42A4" w:rsidP="00A1758F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A42A4" w:rsidRPr="00743D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0A42A4" w:rsidRPr="00743D37" w:rsidRDefault="000A42A4" w:rsidP="00A1758F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743D37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0A42A4" w:rsidRPr="00743D3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0A42A4" w:rsidRPr="00743D37" w:rsidRDefault="000A42A4" w:rsidP="00A1758F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0A42A4" w:rsidRPr="00743D37" w:rsidRDefault="000A42A4" w:rsidP="00A1758F">
            <w:pPr>
              <w:framePr w:w="4400" w:h="1644" w:wrap="notBeside" w:vAnchor="page" w:hAnchor="page" w:x="6573" w:y="721"/>
            </w:pPr>
          </w:p>
        </w:tc>
      </w:tr>
      <w:tr w:rsidR="000A42A4" w:rsidRPr="00743D3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A42A4" w:rsidRPr="00743D37" w:rsidRDefault="000A42A4" w:rsidP="00A1758F">
            <w:pPr>
              <w:framePr w:w="4400" w:h="1644" w:wrap="notBeside" w:vAnchor="page" w:hAnchor="page" w:x="6573" w:y="721"/>
            </w:pPr>
            <w:r w:rsidRPr="00743D37">
              <w:t>200</w:t>
            </w:r>
            <w:r w:rsidR="00743818" w:rsidRPr="00743D37">
              <w:t>7</w:t>
            </w:r>
            <w:r w:rsidRPr="00743D37">
              <w:t>-0</w:t>
            </w:r>
            <w:r w:rsidR="00743818" w:rsidRPr="00743D37">
              <w:t>9</w:t>
            </w:r>
            <w:r w:rsidRPr="00743D37">
              <w:t>-0</w:t>
            </w:r>
            <w:r w:rsidR="00743818" w:rsidRPr="00743D37">
              <w:t>5</w:t>
            </w:r>
          </w:p>
        </w:tc>
        <w:tc>
          <w:tcPr>
            <w:tcW w:w="2347" w:type="dxa"/>
            <w:gridSpan w:val="2"/>
          </w:tcPr>
          <w:p w:rsidR="000A42A4" w:rsidRPr="00743D37" w:rsidRDefault="000A42A4" w:rsidP="00A1758F">
            <w:pPr>
              <w:framePr w:w="4400" w:h="1644" w:wrap="notBeside" w:vAnchor="page" w:hAnchor="page" w:x="6573" w:y="721"/>
            </w:pPr>
          </w:p>
        </w:tc>
      </w:tr>
      <w:tr w:rsidR="000A42A4" w:rsidRPr="00743D3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A42A4" w:rsidRPr="00743D37" w:rsidRDefault="000A42A4" w:rsidP="00A1758F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0A42A4" w:rsidRPr="00743D37" w:rsidRDefault="000A42A4" w:rsidP="00A1758F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A42A4" w:rsidRPr="00743D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A42A4" w:rsidRPr="00743D37" w:rsidRDefault="00743818" w:rsidP="00A1758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43D37">
              <w:rPr>
                <w:b/>
                <w:i w:val="0"/>
                <w:sz w:val="22"/>
              </w:rPr>
              <w:t>Utrikes</w:t>
            </w:r>
            <w:r w:rsidR="000A42A4" w:rsidRPr="00743D37">
              <w:rPr>
                <w:b/>
                <w:i w:val="0"/>
                <w:sz w:val="22"/>
              </w:rPr>
              <w:t>departementet</w:t>
            </w:r>
          </w:p>
        </w:tc>
      </w:tr>
      <w:tr w:rsidR="000A42A4" w:rsidRPr="00743D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A42A4" w:rsidRPr="00743D37" w:rsidRDefault="000A42A4" w:rsidP="00A1758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A42A4" w:rsidRPr="00743D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A42A4" w:rsidRPr="00743D37" w:rsidRDefault="00743818" w:rsidP="00A1758F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743D37">
              <w:rPr>
                <w:bCs/>
                <w:iCs/>
              </w:rPr>
              <w:t>Rättssekretariatet (RS)</w:t>
            </w:r>
          </w:p>
        </w:tc>
      </w:tr>
      <w:tr w:rsidR="000A42A4" w:rsidRPr="00743D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A42A4" w:rsidRPr="00743D37" w:rsidRDefault="000A42A4" w:rsidP="00A1758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A42A4" w:rsidRPr="00743D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A42A4" w:rsidRPr="00743D37" w:rsidRDefault="000A42A4" w:rsidP="00A1758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A42A4" w:rsidRPr="00743D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A42A4" w:rsidRPr="00743D37" w:rsidRDefault="000A42A4" w:rsidP="00A1758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A42A4" w:rsidRPr="00743D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A42A4" w:rsidRPr="00743D37" w:rsidRDefault="000A42A4" w:rsidP="00A1758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A42A4" w:rsidRPr="00743D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A42A4" w:rsidRPr="00743D37" w:rsidRDefault="000A42A4" w:rsidP="00A1758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A42A4" w:rsidRPr="00743D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A42A4" w:rsidRPr="00743D37" w:rsidRDefault="000A42A4" w:rsidP="00A1758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0A42A4" w:rsidRPr="00743D37" w:rsidRDefault="000A42A4" w:rsidP="00A1758F">
      <w:pPr>
        <w:framePr w:w="4400" w:h="2523" w:wrap="notBeside" w:vAnchor="page" w:hAnchor="page" w:x="6453" w:y="2445"/>
        <w:ind w:left="142"/>
        <w:rPr>
          <w:b/>
        </w:rPr>
      </w:pPr>
    </w:p>
    <w:p w:rsidR="000A42A4" w:rsidRPr="00743D37" w:rsidRDefault="000A42A4" w:rsidP="00A1758F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743D37">
        <w:t>Rådets möte (</w:t>
      </w:r>
      <w:r w:rsidR="00743818" w:rsidRPr="00743D37">
        <w:t>rättsliga och inr</w:t>
      </w:r>
      <w:r w:rsidR="00906BC4" w:rsidRPr="00743D37">
        <w:t>i</w:t>
      </w:r>
      <w:r w:rsidR="00743818" w:rsidRPr="00743D37">
        <w:t>kes frågor</w:t>
      </w:r>
      <w:r w:rsidRPr="00743D37">
        <w:t xml:space="preserve">) den </w:t>
      </w:r>
      <w:r w:rsidR="00743818" w:rsidRPr="00743D37">
        <w:t>18 september 2007</w:t>
      </w:r>
    </w:p>
    <w:p w:rsidR="000A42A4" w:rsidRPr="00743D37" w:rsidRDefault="000A42A4" w:rsidP="00A1758F">
      <w:pPr>
        <w:pStyle w:val="RKnormal"/>
      </w:pPr>
    </w:p>
    <w:p w:rsidR="000A42A4" w:rsidRPr="00743D37" w:rsidRDefault="000A42A4" w:rsidP="00A1758F">
      <w:pPr>
        <w:pStyle w:val="RKnormal"/>
        <w:rPr>
          <w:b/>
        </w:rPr>
      </w:pPr>
      <w:r w:rsidRPr="00743D37">
        <w:rPr>
          <w:b/>
        </w:rPr>
        <w:t xml:space="preserve">Dagordningspunkt </w:t>
      </w:r>
      <w:r w:rsidR="0076044F" w:rsidRPr="00743D37">
        <w:rPr>
          <w:b/>
        </w:rPr>
        <w:t>6</w:t>
      </w:r>
    </w:p>
    <w:p w:rsidR="000A42A4" w:rsidRPr="00743D37" w:rsidRDefault="000A42A4" w:rsidP="00A1758F">
      <w:pPr>
        <w:pStyle w:val="RKnormal"/>
      </w:pPr>
    </w:p>
    <w:p w:rsidR="000A42A4" w:rsidRPr="00743D37" w:rsidRDefault="00743818" w:rsidP="00A1758F">
      <w:pPr>
        <w:pStyle w:val="RKnormal"/>
        <w:rPr>
          <w:b/>
        </w:rPr>
      </w:pPr>
      <w:r w:rsidRPr="00743D37">
        <w:rPr>
          <w:b/>
        </w:rPr>
        <w:t xml:space="preserve">Ändring av domstolens stadga i syfte att införa ett förfarande för </w:t>
      </w:r>
      <w:r w:rsidR="0076044F" w:rsidRPr="00743D37">
        <w:rPr>
          <w:b/>
        </w:rPr>
        <w:t xml:space="preserve">brådskande mål om </w:t>
      </w:r>
      <w:r w:rsidRPr="00743D37">
        <w:rPr>
          <w:b/>
        </w:rPr>
        <w:t xml:space="preserve">förhandsavgörande </w:t>
      </w:r>
    </w:p>
    <w:p w:rsidR="000A42A4" w:rsidRPr="00743D37" w:rsidRDefault="000A42A4" w:rsidP="00A1758F">
      <w:pPr>
        <w:pStyle w:val="RKnormal"/>
      </w:pPr>
    </w:p>
    <w:p w:rsidR="00296B42" w:rsidRPr="00743D37" w:rsidRDefault="000A42A4" w:rsidP="00A1758F">
      <w:pPr>
        <w:pStyle w:val="RKnormal"/>
      </w:pPr>
      <w:r w:rsidRPr="00743D37">
        <w:t>Dokument:</w:t>
      </w:r>
      <w:r w:rsidR="00743818" w:rsidRPr="00743D37">
        <w:t xml:space="preserve"> </w:t>
      </w:r>
    </w:p>
    <w:p w:rsidR="006A7C54" w:rsidRPr="00743D37" w:rsidRDefault="006A7C54" w:rsidP="00A1758F">
      <w:pPr>
        <w:pStyle w:val="RKnormal"/>
      </w:pPr>
      <w:r w:rsidRPr="00743D37">
        <w:t>11759/07 JUR 278 COUR 36 JUSTCIV 200 ASIM 56 JAI 377</w:t>
      </w:r>
      <w:r w:rsidR="00A1758F" w:rsidRPr="00743D37">
        <w:t xml:space="preserve"> (bifogas)</w:t>
      </w:r>
    </w:p>
    <w:p w:rsidR="000A42A4" w:rsidRPr="00743D37" w:rsidRDefault="00296B42" w:rsidP="00A1758F">
      <w:pPr>
        <w:pStyle w:val="RKnormal"/>
      </w:pPr>
      <w:r w:rsidRPr="00743D37">
        <w:t>11824/07 JUR 281 COUR 37 JUSTCIV 203 ASIM 57 JAI 384</w:t>
      </w:r>
      <w:r w:rsidR="00A1758F" w:rsidRPr="00743D37">
        <w:t xml:space="preserve"> (bifogas)</w:t>
      </w:r>
    </w:p>
    <w:p w:rsidR="00296B42" w:rsidRPr="00743D37" w:rsidRDefault="00296B42" w:rsidP="00A1758F">
      <w:pPr>
        <w:pStyle w:val="RKnormal"/>
      </w:pPr>
    </w:p>
    <w:p w:rsidR="000A42A4" w:rsidRPr="00743D37" w:rsidRDefault="000A42A4" w:rsidP="00A1758F">
      <w:pPr>
        <w:pStyle w:val="RKnormal"/>
      </w:pPr>
      <w:r w:rsidRPr="00743D37">
        <w:t xml:space="preserve">Tidigare dokument:  </w:t>
      </w:r>
      <w:r w:rsidR="00780709" w:rsidRPr="00743D37">
        <w:t>Anknyter till den utvidgning av EG-domstolens behörighet som avses i artikel 67.2 i EG-fördraget och som berörs i halv-tidsutvärderingen av Haagprogrammet, se</w:t>
      </w:r>
      <w:r w:rsidRPr="00743D37">
        <w:t xml:space="preserve"> </w:t>
      </w:r>
      <w:r w:rsidR="002256FD" w:rsidRPr="00743D37">
        <w:t>Fakta PM</w:t>
      </w:r>
      <w:r w:rsidRPr="00743D37">
        <w:t xml:space="preserve"> </w:t>
      </w:r>
      <w:r w:rsidR="00780709" w:rsidRPr="00743D37">
        <w:t>2006/07FPM</w:t>
      </w:r>
      <w:r w:rsidR="00145056" w:rsidRPr="00743D37">
        <w:t>9</w:t>
      </w:r>
      <w:r w:rsidRPr="00743D37">
        <w:t xml:space="preserve">     </w:t>
      </w:r>
    </w:p>
    <w:p w:rsidR="002256FD" w:rsidRPr="00743D37" w:rsidRDefault="002256FD" w:rsidP="00A1758F">
      <w:pPr>
        <w:pStyle w:val="RKnormal"/>
      </w:pPr>
    </w:p>
    <w:p w:rsidR="000A42A4" w:rsidRPr="00743D37" w:rsidRDefault="000A42A4" w:rsidP="00A1758F">
      <w:pPr>
        <w:pStyle w:val="RKnormal"/>
      </w:pPr>
      <w:r w:rsidRPr="00743D37">
        <w:t xml:space="preserve">Tidigare behandlad vid samråd med EU-nämnden: </w:t>
      </w:r>
      <w:r w:rsidR="004B1826" w:rsidRPr="00743D37">
        <w:t>-</w:t>
      </w:r>
    </w:p>
    <w:p w:rsidR="000A42A4" w:rsidRPr="00743D37" w:rsidRDefault="000A42A4" w:rsidP="00A1758F">
      <w:pPr>
        <w:pStyle w:val="RKrubrik"/>
      </w:pPr>
      <w:r w:rsidRPr="00743D37">
        <w:t>Bakgrund</w:t>
      </w:r>
    </w:p>
    <w:p w:rsidR="000A42A4" w:rsidRPr="00743D37" w:rsidRDefault="00CE4A37" w:rsidP="00A1758F">
      <w:pPr>
        <w:pStyle w:val="RKnormal"/>
      </w:pPr>
      <w:r w:rsidRPr="00743D37">
        <w:t xml:space="preserve">Inrättandet av ett nytt förfarande för </w:t>
      </w:r>
      <w:r w:rsidR="00DA490D" w:rsidRPr="00743D37">
        <w:t xml:space="preserve">brådskande </w:t>
      </w:r>
      <w:r w:rsidRPr="00743D37">
        <w:t>mål om förhandsavgörande som rör området med frihet, säkerhet och rättvisa anses av domstolen samt Sverige och många andra medlemsstater som en förutsättning för att</w:t>
      </w:r>
      <w:r w:rsidR="00780709" w:rsidRPr="00743D37">
        <w:t>,</w:t>
      </w:r>
      <w:r w:rsidRPr="00743D37">
        <w:t xml:space="preserve"> i enlighet med </w:t>
      </w:r>
      <w:r w:rsidR="00780709" w:rsidRPr="00743D37">
        <w:t>artikel 67.2 i EG-fördraget,</w:t>
      </w:r>
      <w:r w:rsidRPr="00743D37">
        <w:t xml:space="preserve"> slopa begränsningarna i </w:t>
      </w:r>
      <w:r w:rsidR="00780709" w:rsidRPr="00743D37">
        <w:t>EG-</w:t>
      </w:r>
      <w:r w:rsidRPr="00743D37">
        <w:t>domstolens behörighet på detta område. Det nu gällande förfarandet för skyndsam handläggning i artikel 104a i rättegångsreglerna lämpar sig nämligen inte för att på ett tillfredsställande sätt handlägga ett stort antal begäran om förhandsavgörande som rör exempelvis visering, asyl och invandring eller civil</w:t>
      </w:r>
      <w:r w:rsidR="00A1758F" w:rsidRPr="00743D37">
        <w:t>-</w:t>
      </w:r>
      <w:r w:rsidRPr="00743D37">
        <w:t xml:space="preserve"> och straffrättsligt samarbete. </w:t>
      </w:r>
      <w:r w:rsidR="00873BE9" w:rsidRPr="00743D37">
        <w:t>Under hösten 2006 och våren 2007 har rådsarbetsgruppen för domstolen behandlat diskussions</w:t>
      </w:r>
      <w:r w:rsidR="00780709" w:rsidRPr="00743D37">
        <w:t>-</w:t>
      </w:r>
      <w:r w:rsidR="00873BE9" w:rsidRPr="00743D37">
        <w:t xml:space="preserve">underlag från domstolen angående inrättandet av ett nytt förfarande </w:t>
      </w:r>
      <w:r w:rsidR="00DA490D" w:rsidRPr="00743D37">
        <w:t xml:space="preserve">för brådskande mål om förhandsavgörande </w:t>
      </w:r>
      <w:r w:rsidR="00873BE9" w:rsidRPr="00743D37">
        <w:t xml:space="preserve">som rör </w:t>
      </w:r>
      <w:r w:rsidRPr="00743D37">
        <w:t>dessa frågor.</w:t>
      </w:r>
      <w:r w:rsidR="00873BE9" w:rsidRPr="00743D37">
        <w:t xml:space="preserve"> </w:t>
      </w:r>
    </w:p>
    <w:p w:rsidR="00873BE9" w:rsidRPr="00743D37" w:rsidRDefault="00873BE9" w:rsidP="00A1758F">
      <w:pPr>
        <w:pStyle w:val="RKnormal"/>
      </w:pPr>
    </w:p>
    <w:p w:rsidR="00A1758F" w:rsidRPr="00743D37" w:rsidRDefault="002256FD" w:rsidP="00A1758F">
      <w:pPr>
        <w:pStyle w:val="RKnormal"/>
      </w:pPr>
      <w:r w:rsidRPr="00743D37">
        <w:t>Domstolen har nu i enlighet med rådets uppmaning i skrivelse</w:t>
      </w:r>
      <w:r w:rsidR="00873BE9" w:rsidRPr="00743D37">
        <w:t xml:space="preserve"> av den 20 april 2007 </w:t>
      </w:r>
      <w:r w:rsidRPr="00743D37">
        <w:t>lämnat ett formellt förslag till ett sådant förfarande. Förslaget föranleder ändringar i både domstolens stadga och dess rättegångsregler</w:t>
      </w:r>
      <w:r w:rsidR="00780709" w:rsidRPr="00743D37">
        <w:t xml:space="preserve">. </w:t>
      </w:r>
      <w:r w:rsidR="00A1758F" w:rsidRPr="00743D37">
        <w:t>Vid rådsmötet (rättsliga och inrikes frågor) den 18 september 2007 förvän</w:t>
      </w:r>
      <w:r w:rsidR="00A1758F" w:rsidRPr="00743D37">
        <w:lastRenderedPageBreak/>
        <w:t>tas en presentation av förslaget.</w:t>
      </w:r>
      <w:r w:rsidR="002D382A" w:rsidRPr="00743D37">
        <w:t xml:space="preserve"> Det har ännu inte behandlats i rådsarbetsgruppen för domstolen.</w:t>
      </w:r>
    </w:p>
    <w:p w:rsidR="000A42A4" w:rsidRPr="00743D37" w:rsidRDefault="000A42A4" w:rsidP="00A1758F">
      <w:pPr>
        <w:pStyle w:val="RKrubrik"/>
      </w:pPr>
      <w:r w:rsidRPr="00743D37">
        <w:t>Rättslig grund och beslutsförfarande</w:t>
      </w:r>
    </w:p>
    <w:p w:rsidR="008A2547" w:rsidRPr="00743D37" w:rsidRDefault="008A2547" w:rsidP="00A1758F">
      <w:pPr>
        <w:pStyle w:val="RKnormal"/>
      </w:pPr>
      <w:r w:rsidRPr="00743D37">
        <w:t xml:space="preserve">Enligt artikel 245 </w:t>
      </w:r>
      <w:r w:rsidR="00780709" w:rsidRPr="00743D37">
        <w:t xml:space="preserve">i </w:t>
      </w:r>
      <w:r w:rsidRPr="00743D37">
        <w:t>EG</w:t>
      </w:r>
      <w:r w:rsidR="00780709" w:rsidRPr="00743D37">
        <w:t xml:space="preserve">-fördraget </w:t>
      </w:r>
      <w:r w:rsidRPr="00743D37">
        <w:t xml:space="preserve">och artikel 160 </w:t>
      </w:r>
      <w:r w:rsidR="00780709" w:rsidRPr="00743D37">
        <w:t xml:space="preserve">i </w:t>
      </w:r>
      <w:r w:rsidRPr="00743D37">
        <w:t>Euratom</w:t>
      </w:r>
      <w:r w:rsidR="00780709" w:rsidRPr="00743D37">
        <w:t>fördraget</w:t>
      </w:r>
      <w:r w:rsidRPr="00743D37">
        <w:t xml:space="preserve"> får rådet genom enhälligt beslut, på begäran av EG-domstolen och efter att ha hört Europaparlamentet och kommissionen, ändra bestämmelserna i stadgan med undantag av avdelning I i denna.</w:t>
      </w:r>
    </w:p>
    <w:p w:rsidR="008A2547" w:rsidRPr="00743D37" w:rsidRDefault="008A2547" w:rsidP="00A1758F">
      <w:pPr>
        <w:pStyle w:val="RKnormal"/>
      </w:pPr>
    </w:p>
    <w:p w:rsidR="008A2547" w:rsidRPr="00743D37" w:rsidRDefault="008A2547" w:rsidP="00A1758F">
      <w:pPr>
        <w:pStyle w:val="RKnormal"/>
      </w:pPr>
      <w:r w:rsidRPr="00743D37">
        <w:t>Enligt artikel 223</w:t>
      </w:r>
      <w:r w:rsidR="00780709" w:rsidRPr="00743D37">
        <w:t xml:space="preserve"> i</w:t>
      </w:r>
      <w:r w:rsidRPr="00743D37">
        <w:t xml:space="preserve"> EG</w:t>
      </w:r>
      <w:r w:rsidR="00780709" w:rsidRPr="00743D37">
        <w:t>-fördraget</w:t>
      </w:r>
      <w:r w:rsidRPr="00743D37">
        <w:t xml:space="preserve"> och artikel 139</w:t>
      </w:r>
      <w:r w:rsidR="00780709" w:rsidRPr="00743D37">
        <w:t xml:space="preserve"> i</w:t>
      </w:r>
      <w:r w:rsidRPr="00743D37">
        <w:t xml:space="preserve"> Euratom</w:t>
      </w:r>
      <w:r w:rsidR="00780709" w:rsidRPr="00743D37">
        <w:t>fördraget</w:t>
      </w:r>
      <w:r w:rsidRPr="00743D37">
        <w:t xml:space="preserve"> sjätte stycket fastställer EG-domstolen sina rättegångsregler. Dessa regler skall godkännas av rådet med kvalificerad majoritet.</w:t>
      </w:r>
    </w:p>
    <w:p w:rsidR="000A42A4" w:rsidRPr="00743D37" w:rsidRDefault="000A42A4" w:rsidP="00A1758F">
      <w:pPr>
        <w:pStyle w:val="RKrubrik"/>
        <w:rPr>
          <w:i/>
          <w:iCs/>
        </w:rPr>
      </w:pPr>
      <w:r w:rsidRPr="00743D37">
        <w:rPr>
          <w:i/>
          <w:iCs/>
        </w:rPr>
        <w:t>Svensk ståndpunkt</w:t>
      </w:r>
    </w:p>
    <w:p w:rsidR="009E0C09" w:rsidRPr="00743D37" w:rsidRDefault="009E0C09" w:rsidP="00A1758F">
      <w:pPr>
        <w:pStyle w:val="RKrubrik"/>
      </w:pPr>
      <w:r w:rsidRPr="00743D37">
        <w:t>-</w:t>
      </w:r>
    </w:p>
    <w:p w:rsidR="000A42A4" w:rsidRPr="00743D37" w:rsidRDefault="000A42A4" w:rsidP="00A1758F">
      <w:pPr>
        <w:pStyle w:val="RKrubrik"/>
      </w:pPr>
      <w:r w:rsidRPr="00743D37">
        <w:t>Europaparlamentets inställning</w:t>
      </w:r>
    </w:p>
    <w:p w:rsidR="008A2547" w:rsidRPr="00743D37" w:rsidRDefault="008A2547" w:rsidP="00A1758F">
      <w:pPr>
        <w:pStyle w:val="RKnormal"/>
      </w:pPr>
      <w:r w:rsidRPr="00743D37">
        <w:t>-</w:t>
      </w:r>
    </w:p>
    <w:p w:rsidR="000A42A4" w:rsidRPr="00743D37" w:rsidRDefault="000A42A4" w:rsidP="00A1758F">
      <w:pPr>
        <w:pStyle w:val="RKrubrik"/>
        <w:rPr>
          <w:i/>
          <w:iCs/>
        </w:rPr>
      </w:pPr>
      <w:r w:rsidRPr="00743D37">
        <w:rPr>
          <w:i/>
          <w:iCs/>
        </w:rPr>
        <w:t>Förslaget</w:t>
      </w:r>
    </w:p>
    <w:p w:rsidR="000A42A4" w:rsidRPr="00743D37" w:rsidRDefault="007B7C23" w:rsidP="00A1758F">
      <w:pPr>
        <w:pStyle w:val="RKnormal"/>
        <w:rPr>
          <w:b/>
          <w:i/>
        </w:rPr>
      </w:pPr>
      <w:r w:rsidRPr="00743D37">
        <w:rPr>
          <w:b/>
          <w:i/>
        </w:rPr>
        <w:t>I. Ny bestämmelse i Protokollet om domstolens stadga</w:t>
      </w:r>
    </w:p>
    <w:p w:rsidR="007B7C23" w:rsidRPr="00743D37" w:rsidRDefault="007B7C23" w:rsidP="00A1758F">
      <w:r w:rsidRPr="00743D37">
        <w:t xml:space="preserve">Genom </w:t>
      </w:r>
      <w:r w:rsidR="004259A1" w:rsidRPr="00743D37">
        <w:t>f</w:t>
      </w:r>
      <w:r w:rsidRPr="00743D37">
        <w:t>öreslag</w:t>
      </w:r>
      <w:r w:rsidR="004259A1" w:rsidRPr="00743D37">
        <w:t xml:space="preserve">et införs en ny </w:t>
      </w:r>
      <w:r w:rsidRPr="00743D37">
        <w:t>bestämmelse</w:t>
      </w:r>
      <w:r w:rsidR="004259A1" w:rsidRPr="00743D37">
        <w:t>, artikel 23a, i stadgan som ger</w:t>
      </w:r>
      <w:r w:rsidRPr="00743D37">
        <w:t xml:space="preserve"> möjlighet att </w:t>
      </w:r>
      <w:r w:rsidR="004259A1" w:rsidRPr="00743D37">
        <w:t xml:space="preserve">genom bestämmelser </w:t>
      </w:r>
      <w:r w:rsidRPr="00743D37">
        <w:t xml:space="preserve">i rättegångsreglerna </w:t>
      </w:r>
      <w:r w:rsidR="004259A1" w:rsidRPr="00743D37">
        <w:t>avvika från artiklarna 20 och 23 i stadgan i syfte att föreskriva</w:t>
      </w:r>
      <w:r w:rsidRPr="00743D37">
        <w:t xml:space="preserve"> ett förfarande för skyndsam handläggning och, i fråga om begäran om förhandsavgörande som rör vissa områden, ett förfarande för brådskande mål</w:t>
      </w:r>
      <w:r w:rsidR="004259A1" w:rsidRPr="00743D37">
        <w:t>. Bestämmelsen är nödvändig eftersom f</w:t>
      </w:r>
      <w:r w:rsidRPr="00743D37">
        <w:t xml:space="preserve">örslaget till nytt brådskande förfarande på flera punkter </w:t>
      </w:r>
      <w:r w:rsidR="004259A1" w:rsidRPr="00743D37">
        <w:t xml:space="preserve">avviker </w:t>
      </w:r>
      <w:r w:rsidRPr="00743D37">
        <w:t>från bestämmelserna i stadgan.</w:t>
      </w:r>
    </w:p>
    <w:p w:rsidR="007B7C23" w:rsidRPr="00743D37" w:rsidRDefault="007B7C23" w:rsidP="00A1758F">
      <w:pPr>
        <w:pStyle w:val="RKnormal"/>
      </w:pPr>
    </w:p>
    <w:p w:rsidR="004259A1" w:rsidRPr="00743D37" w:rsidRDefault="004259A1" w:rsidP="00A1758F">
      <w:pPr>
        <w:pStyle w:val="RKnormal"/>
        <w:rPr>
          <w:b/>
        </w:rPr>
      </w:pPr>
      <w:r w:rsidRPr="00743D37">
        <w:rPr>
          <w:b/>
          <w:i/>
        </w:rPr>
        <w:t>II. Ändringar i rättegångsreglerna</w:t>
      </w:r>
    </w:p>
    <w:p w:rsidR="004259A1" w:rsidRPr="00743D37" w:rsidRDefault="004259A1" w:rsidP="00A1758F">
      <w:pPr>
        <w:pStyle w:val="RKnormal"/>
      </w:pPr>
      <w:r w:rsidRPr="00743D37">
        <w:t>Genom förslaget ändras artikl</w:t>
      </w:r>
      <w:r w:rsidR="004B1826" w:rsidRPr="00743D37">
        <w:t>arna</w:t>
      </w:r>
      <w:r w:rsidRPr="00743D37">
        <w:t xml:space="preserve"> 9</w:t>
      </w:r>
      <w:r w:rsidR="004B1826" w:rsidRPr="00743D37">
        <w:t>.1 och 9.2</w:t>
      </w:r>
      <w:r w:rsidRPr="00743D37">
        <w:t xml:space="preserve"> </w:t>
      </w:r>
      <w:r w:rsidR="00CE4A37" w:rsidRPr="00743D37">
        <w:t>samt</w:t>
      </w:r>
      <w:r w:rsidRPr="00743D37">
        <w:t xml:space="preserve"> införs en ny bestämmelse, artikel 104b, i rättegångsreglerna. </w:t>
      </w:r>
    </w:p>
    <w:p w:rsidR="004259A1" w:rsidRPr="00743D37" w:rsidRDefault="004259A1" w:rsidP="00A1758F">
      <w:pPr>
        <w:pStyle w:val="RKnormal"/>
      </w:pPr>
    </w:p>
    <w:p w:rsidR="004B1826" w:rsidRPr="00743D37" w:rsidRDefault="004B1826" w:rsidP="00A1758F">
      <w:pPr>
        <w:pStyle w:val="RKnormal"/>
        <w:rPr>
          <w:i/>
        </w:rPr>
      </w:pPr>
      <w:r w:rsidRPr="00743D37">
        <w:rPr>
          <w:i/>
        </w:rPr>
        <w:t>Artiklarna 9.1 och 9.2</w:t>
      </w:r>
    </w:p>
    <w:p w:rsidR="004259A1" w:rsidRPr="00743D37" w:rsidRDefault="004B1826" w:rsidP="00A1758F">
      <w:pPr>
        <w:pStyle w:val="RKnormal"/>
      </w:pPr>
      <w:r w:rsidRPr="00743D37">
        <w:t xml:space="preserve">Förslaget innebär att domstolen </w:t>
      </w:r>
      <w:r w:rsidR="00C11109" w:rsidRPr="00743D37">
        <w:t xml:space="preserve">för en tid av ett år i taget </w:t>
      </w:r>
      <w:r w:rsidRPr="00743D37">
        <w:t xml:space="preserve">ska utse en </w:t>
      </w:r>
      <w:r w:rsidR="00C11109" w:rsidRPr="00743D37">
        <w:t>av domstolens avdelningar med fem</w:t>
      </w:r>
      <w:r w:rsidRPr="00743D37">
        <w:t xml:space="preserve"> domare </w:t>
      </w:r>
      <w:r w:rsidR="00C11109" w:rsidRPr="00743D37">
        <w:t>att</w:t>
      </w:r>
      <w:r w:rsidRPr="00743D37">
        <w:t xml:space="preserve"> ansvara för sådana mål som avses med det nya brådskande förfarandet</w:t>
      </w:r>
      <w:r w:rsidR="00CE4A37" w:rsidRPr="00743D37">
        <w:t>.</w:t>
      </w:r>
      <w:r w:rsidRPr="00743D37">
        <w:t xml:space="preserve"> </w:t>
      </w:r>
      <w:r w:rsidR="002B0A1A" w:rsidRPr="00743D37">
        <w:t xml:space="preserve">Domstolen har möjlighet att utse ytterligare avdelningar för denna uppgift om det skulle visa sig vara nödvändigt. </w:t>
      </w:r>
      <w:r w:rsidR="00C11109" w:rsidRPr="00743D37">
        <w:t>I f</w:t>
      </w:r>
      <w:r w:rsidR="00CE4A37" w:rsidRPr="00743D37">
        <w:t xml:space="preserve">örslaget </w:t>
      </w:r>
      <w:r w:rsidR="00C11109" w:rsidRPr="00743D37">
        <w:t xml:space="preserve">anges </w:t>
      </w:r>
      <w:r w:rsidR="00CE4A37" w:rsidRPr="00743D37">
        <w:t>vidare</w:t>
      </w:r>
      <w:r w:rsidRPr="00743D37">
        <w:t xml:space="preserve"> hur referenten ska utses för dessa mål.</w:t>
      </w:r>
    </w:p>
    <w:p w:rsidR="00C658ED" w:rsidRPr="00743D37" w:rsidRDefault="00C658ED" w:rsidP="00A1758F">
      <w:pPr>
        <w:pStyle w:val="RKnormal"/>
      </w:pPr>
    </w:p>
    <w:p w:rsidR="00C658ED" w:rsidRPr="00743D37" w:rsidRDefault="00C11109" w:rsidP="00A1758F">
      <w:pPr>
        <w:pStyle w:val="RKnormal"/>
      </w:pPr>
      <w:r w:rsidRPr="00743D37">
        <w:t>De</w:t>
      </w:r>
      <w:r w:rsidR="00C658ED" w:rsidRPr="00743D37">
        <w:t xml:space="preserve">n </w:t>
      </w:r>
      <w:r w:rsidRPr="00743D37">
        <w:t>utsedda</w:t>
      </w:r>
      <w:r w:rsidR="00C658ED" w:rsidRPr="00743D37">
        <w:t xml:space="preserve"> avdelning</w:t>
      </w:r>
      <w:r w:rsidRPr="00743D37">
        <w:t>en</w:t>
      </w:r>
      <w:r w:rsidR="00C658ED" w:rsidRPr="00743D37">
        <w:t xml:space="preserve"> har att avgöra </w:t>
      </w:r>
      <w:r w:rsidR="002B0A1A" w:rsidRPr="00743D37">
        <w:t>om</w:t>
      </w:r>
      <w:r w:rsidR="00C658ED" w:rsidRPr="00743D37">
        <w:t xml:space="preserve"> en begäran om förhandsavgörande ska handläggas enligt </w:t>
      </w:r>
      <w:r w:rsidRPr="00743D37">
        <w:t>det brådskande förfarandet</w:t>
      </w:r>
      <w:r w:rsidR="00C658ED" w:rsidRPr="00743D37">
        <w:t xml:space="preserve"> och kan därefter, om målet lämpar sig för det, med en dömande sammansättning av tre domare avgöra målet i sak eller, om det med hänsyn till hur betydelsefullt eller komplicerat målet är, i stället hänskjuta målet till domstolen för att det ska kunna tilldelas en större dömande sammansättning.</w:t>
      </w:r>
    </w:p>
    <w:p w:rsidR="00C658ED" w:rsidRPr="00743D37" w:rsidRDefault="00C658ED" w:rsidP="00A1758F">
      <w:pPr>
        <w:pStyle w:val="RKnormal"/>
      </w:pPr>
    </w:p>
    <w:p w:rsidR="004B1826" w:rsidRPr="00743D37" w:rsidRDefault="004B1826" w:rsidP="00A1758F">
      <w:pPr>
        <w:pStyle w:val="RKnormal"/>
        <w:rPr>
          <w:i/>
        </w:rPr>
      </w:pPr>
      <w:r w:rsidRPr="00743D37">
        <w:rPr>
          <w:i/>
        </w:rPr>
        <w:t>Artikel 104b</w:t>
      </w:r>
    </w:p>
    <w:p w:rsidR="00C658ED" w:rsidRPr="00743D37" w:rsidRDefault="004B1826" w:rsidP="00A1758F">
      <w:pPr>
        <w:pStyle w:val="RKnormal"/>
      </w:pPr>
      <w:r w:rsidRPr="00743D37">
        <w:t xml:space="preserve">I bestämmelsen regleras ett nytt </w:t>
      </w:r>
      <w:r w:rsidR="002B0A1A" w:rsidRPr="00743D37">
        <w:t xml:space="preserve">förfarande för brådskande mål om förhandsavgörande </w:t>
      </w:r>
      <w:r w:rsidRPr="00743D37">
        <w:t>som i huvudsak innebär följande</w:t>
      </w:r>
      <w:r w:rsidR="00C22025" w:rsidRPr="00743D37">
        <w:t>.</w:t>
      </w:r>
      <w:r w:rsidRPr="00743D37">
        <w:t xml:space="preserve"> </w:t>
      </w:r>
      <w:r w:rsidR="00C658ED" w:rsidRPr="00743D37">
        <w:t xml:space="preserve">Så snart en begäran om förhandsavgörande som rör ett sådant område som avses i avdelning VI </w:t>
      </w:r>
      <w:r w:rsidR="00C22025" w:rsidRPr="00743D37">
        <w:t xml:space="preserve">i </w:t>
      </w:r>
      <w:r w:rsidR="00C658ED" w:rsidRPr="00743D37">
        <w:t>EU</w:t>
      </w:r>
      <w:r w:rsidR="00C22025" w:rsidRPr="00743D37">
        <w:t>-fördraget</w:t>
      </w:r>
      <w:r w:rsidR="00C11109" w:rsidRPr="00743D37">
        <w:t xml:space="preserve"> </w:t>
      </w:r>
      <w:r w:rsidR="00C658ED" w:rsidRPr="00743D37">
        <w:t>eller avdelning IV</w:t>
      </w:r>
      <w:r w:rsidR="00C22025" w:rsidRPr="00743D37">
        <w:t xml:space="preserve"> tredje delen i</w:t>
      </w:r>
      <w:r w:rsidR="00C658ED" w:rsidRPr="00743D37">
        <w:t xml:space="preserve"> </w:t>
      </w:r>
      <w:r w:rsidR="00C11109" w:rsidRPr="00743D37">
        <w:t>EG</w:t>
      </w:r>
      <w:r w:rsidR="00C22025" w:rsidRPr="00743D37">
        <w:t>-fördraget</w:t>
      </w:r>
      <w:r w:rsidR="00C11109" w:rsidRPr="00743D37">
        <w:t xml:space="preserve"> </w:t>
      </w:r>
      <w:r w:rsidR="00C658ED" w:rsidRPr="00743D37">
        <w:t xml:space="preserve">har mottagits ska domstolen, om den nationella domstolen </w:t>
      </w:r>
      <w:r w:rsidR="00C11109" w:rsidRPr="00743D37">
        <w:t>har begärt det</w:t>
      </w:r>
      <w:r w:rsidR="00C658ED" w:rsidRPr="00743D37">
        <w:t>, eller på eget initiativ, skicka en underrättelse om begäran till parter</w:t>
      </w:r>
      <w:r w:rsidR="00D7286D" w:rsidRPr="00743D37">
        <w:t>na</w:t>
      </w:r>
      <w:r w:rsidR="00C658ED" w:rsidRPr="00743D37">
        <w:t xml:space="preserve"> vid den nationella domstolen, den medlemsstat i vilken nämnda domstol är belägen, kommissionen och i förekommande fall Europaparlamentet och rådet. Dessa parter, medlemsstat och institutioner informeras därmed direkt om att förfarandet för brådskande mål om förhandsavgörande kan komma att användas varvid de kan </w:t>
      </w:r>
      <w:r w:rsidR="00C11109" w:rsidRPr="00743D37">
        <w:t>inleda utarbetandet av eventuella skriftliga</w:t>
      </w:r>
      <w:r w:rsidR="00C658ED" w:rsidRPr="00743D37">
        <w:t xml:space="preserve"> yttranden.</w:t>
      </w:r>
    </w:p>
    <w:p w:rsidR="00C658ED" w:rsidRPr="00743D37" w:rsidRDefault="00C658ED" w:rsidP="00A1758F">
      <w:pPr>
        <w:pStyle w:val="RKnormal"/>
      </w:pPr>
    </w:p>
    <w:p w:rsidR="00C658ED" w:rsidRPr="00743D37" w:rsidRDefault="00C658ED" w:rsidP="00A1758F">
      <w:pPr>
        <w:pStyle w:val="RKnormal"/>
      </w:pPr>
      <w:r w:rsidRPr="00743D37">
        <w:t>Inom domstolen översätt</w:t>
      </w:r>
      <w:r w:rsidR="00D7286D" w:rsidRPr="00743D37">
        <w:t>s med</w:t>
      </w:r>
      <w:r w:rsidRPr="00743D37">
        <w:t xml:space="preserve"> </w:t>
      </w:r>
      <w:r w:rsidR="00D7286D" w:rsidRPr="00743D37">
        <w:t xml:space="preserve">särskilt </w:t>
      </w:r>
      <w:r w:rsidRPr="00743D37">
        <w:t>kort frist begäran om förhandsavgörande till domstolens arbetsspråk</w:t>
      </w:r>
      <w:r w:rsidR="00C22025" w:rsidRPr="00743D37">
        <w:t xml:space="preserve"> (franska)</w:t>
      </w:r>
      <w:r w:rsidRPr="00743D37">
        <w:t xml:space="preserve">. Med stöd av denna översättning kan den utsedda avdelningen </w:t>
      </w:r>
      <w:r w:rsidR="00DA490D" w:rsidRPr="00743D37">
        <w:t xml:space="preserve">mycket </w:t>
      </w:r>
      <w:r w:rsidRPr="00743D37">
        <w:t xml:space="preserve">snabbt avgöra om det finns anledning att tillämpa </w:t>
      </w:r>
      <w:r w:rsidR="00C22025" w:rsidRPr="00743D37">
        <w:t>det brådskande förfarandet. O</w:t>
      </w:r>
      <w:r w:rsidRPr="00743D37">
        <w:t xml:space="preserve">m </w:t>
      </w:r>
      <w:r w:rsidR="00C11109" w:rsidRPr="00743D37">
        <w:t>så inte bedöms vara fallet</w:t>
      </w:r>
      <w:r w:rsidRPr="00743D37">
        <w:t xml:space="preserve">, </w:t>
      </w:r>
      <w:r w:rsidR="00C22025" w:rsidRPr="00743D37">
        <w:t>handläggs</w:t>
      </w:r>
      <w:r w:rsidRPr="00743D37">
        <w:t xml:space="preserve"> </w:t>
      </w:r>
      <w:r w:rsidR="00C22025" w:rsidRPr="00743D37">
        <w:t xml:space="preserve">målet </w:t>
      </w:r>
      <w:r w:rsidRPr="00743D37">
        <w:t>enligt det vanliga förfarandet för förhandsavgörande.</w:t>
      </w:r>
    </w:p>
    <w:p w:rsidR="00C658ED" w:rsidRPr="00743D37" w:rsidRDefault="00C658ED" w:rsidP="00A1758F">
      <w:pPr>
        <w:pStyle w:val="RKnormal"/>
      </w:pPr>
    </w:p>
    <w:p w:rsidR="00C658ED" w:rsidRPr="00743D37" w:rsidRDefault="00C658ED" w:rsidP="00A1758F">
      <w:pPr>
        <w:pStyle w:val="RKnormal"/>
      </w:pPr>
      <w:r w:rsidRPr="00743D37">
        <w:t>Om avdelningen beslutar att tillämpa förfarandet för brådskande mål ska den nationella domstolen, parterna i målet, den medlemsstat i vilken nämnda domstol är belägen och ovannämnda institutioner omedelbart delges beslutet och samtidigt underrättas om den frist inom vilken de ska inkomma med eventuella inlagor</w:t>
      </w:r>
      <w:r w:rsidR="00DA490D" w:rsidRPr="00743D37">
        <w:t xml:space="preserve"> och skriftliga yttranden</w:t>
      </w:r>
      <w:r w:rsidRPr="00743D37">
        <w:t xml:space="preserve">. </w:t>
      </w:r>
      <w:r w:rsidR="00C11109" w:rsidRPr="00743D37">
        <w:t>Av</w:t>
      </w:r>
      <w:r w:rsidRPr="00743D37">
        <w:t xml:space="preserve">delningen </w:t>
      </w:r>
      <w:r w:rsidR="00C11109" w:rsidRPr="00743D37">
        <w:t>k</w:t>
      </w:r>
      <w:r w:rsidRPr="00743D37">
        <w:t>an ange vilka rättsfrågor som ska behandlas i inlagor</w:t>
      </w:r>
      <w:r w:rsidR="00C22025" w:rsidRPr="00743D37">
        <w:t>na</w:t>
      </w:r>
      <w:r w:rsidRPr="00743D37">
        <w:t xml:space="preserve"> eller yttranden</w:t>
      </w:r>
      <w:r w:rsidR="00C22025" w:rsidRPr="00743D37">
        <w:t>a</w:t>
      </w:r>
      <w:r w:rsidRPr="00743D37">
        <w:t xml:space="preserve"> och fastställa att de inte får överskrida en viss längd. De andra intressenter som avses i artikel 23 i stadgan ska informeras om att förfarandet för brådskande mål ska tillämpas.</w:t>
      </w:r>
    </w:p>
    <w:p w:rsidR="00C658ED" w:rsidRPr="00743D37" w:rsidRDefault="00C658ED" w:rsidP="00A1758F">
      <w:pPr>
        <w:pStyle w:val="RKnormal"/>
      </w:pPr>
    </w:p>
    <w:p w:rsidR="00C658ED" w:rsidRPr="00743D37" w:rsidRDefault="00C658ED" w:rsidP="00A1758F">
      <w:pPr>
        <w:pStyle w:val="RKnormal"/>
      </w:pPr>
      <w:r w:rsidRPr="00743D37">
        <w:t xml:space="preserve">Vid utgången av den föreskrivna fristen för ingivande av nämnda yttranden </w:t>
      </w:r>
      <w:r w:rsidR="00DA490D" w:rsidRPr="00743D37">
        <w:t xml:space="preserve">delger </w:t>
      </w:r>
      <w:r w:rsidRPr="00743D37">
        <w:t xml:space="preserve">domstolen samtliga parter och andra intressenter som avses i artikel 23 i stadgan begäran om förhandsavgörande </w:t>
      </w:r>
      <w:r w:rsidR="00DA490D" w:rsidRPr="00743D37">
        <w:t xml:space="preserve">tillsammans </w:t>
      </w:r>
      <w:r w:rsidRPr="00743D37">
        <w:t xml:space="preserve">med översättningarna, som under tiden har färdigställts på unionens samtliga officiella språk, samt de inlagor eller skriftliga yttranden </w:t>
      </w:r>
      <w:r w:rsidR="00C22025" w:rsidRPr="00743D37">
        <w:t xml:space="preserve">som </w:t>
      </w:r>
      <w:r w:rsidRPr="00743D37">
        <w:t>har ingett</w:t>
      </w:r>
      <w:r w:rsidR="00DA490D" w:rsidRPr="00743D37">
        <w:t>s</w:t>
      </w:r>
      <w:r w:rsidRPr="00743D37">
        <w:t xml:space="preserve"> på rättegångsspråket och i en översättning till domstolens arbetsspråk</w:t>
      </w:r>
      <w:r w:rsidR="00DA490D" w:rsidRPr="00743D37">
        <w:t>.</w:t>
      </w:r>
      <w:r w:rsidRPr="00743D37">
        <w:t xml:space="preserve"> I samband </w:t>
      </w:r>
      <w:r w:rsidR="00DA490D" w:rsidRPr="00743D37">
        <w:t>härmed</w:t>
      </w:r>
      <w:r w:rsidRPr="00743D37">
        <w:t xml:space="preserve"> ka</w:t>
      </w:r>
      <w:r w:rsidR="00DA490D" w:rsidRPr="00743D37">
        <w:t>llas</w:t>
      </w:r>
      <w:r w:rsidRPr="00743D37">
        <w:t xml:space="preserve"> samtliga parter och andra intressenter som avses i artikel 23 i stadgan till en muntlig förhandling i syfte att bereda samtliga aktörer i förfarandet tillfälle att, om de så önskar, ta ställning till den fråga eller de frågor som den nationella domstolen har ställt och/eller bemöta de yttranden som inkommit under det skriftliga förfarandet.</w:t>
      </w:r>
    </w:p>
    <w:p w:rsidR="004B1826" w:rsidRPr="00743D37" w:rsidRDefault="004B1826" w:rsidP="00A1758F">
      <w:pPr>
        <w:pStyle w:val="RKnormal"/>
      </w:pPr>
    </w:p>
    <w:p w:rsidR="004B1826" w:rsidRPr="00743D37" w:rsidRDefault="00DA490D" w:rsidP="00A1758F">
      <w:pPr>
        <w:pStyle w:val="RKnormal"/>
      </w:pPr>
      <w:r w:rsidRPr="00743D37">
        <w:t>Avdelningen ska inom några dagar efter förhandlingen och efter att ha hört generaladvokaten besluta dom.</w:t>
      </w:r>
    </w:p>
    <w:p w:rsidR="000A42A4" w:rsidRPr="00743D37" w:rsidRDefault="000A42A4" w:rsidP="00A1758F">
      <w:pPr>
        <w:pStyle w:val="RKrubrik"/>
        <w:rPr>
          <w:i/>
          <w:iCs/>
        </w:rPr>
      </w:pPr>
      <w:r w:rsidRPr="00743D37">
        <w:rPr>
          <w:i/>
          <w:iCs/>
        </w:rPr>
        <w:t>Gällande svenska regler och förslagets effekter på dessa</w:t>
      </w:r>
    </w:p>
    <w:p w:rsidR="008A2547" w:rsidRPr="00743D37" w:rsidRDefault="008A2547" w:rsidP="00A1758F">
      <w:pPr>
        <w:pStyle w:val="RKnormal"/>
      </w:pPr>
      <w:r w:rsidRPr="00743D37">
        <w:t>-</w:t>
      </w:r>
    </w:p>
    <w:p w:rsidR="000A42A4" w:rsidRPr="00743D37" w:rsidRDefault="000A42A4" w:rsidP="00A1758F">
      <w:pPr>
        <w:pStyle w:val="RKnormal"/>
      </w:pPr>
    </w:p>
    <w:p w:rsidR="000A42A4" w:rsidRPr="00743D37" w:rsidRDefault="000A42A4" w:rsidP="00A1758F">
      <w:pPr>
        <w:pStyle w:val="RKrubrik"/>
      </w:pPr>
      <w:r w:rsidRPr="00743D37">
        <w:t>Ekonomiska konsekvenser</w:t>
      </w:r>
    </w:p>
    <w:p w:rsidR="000A42A4" w:rsidRPr="00743D37" w:rsidRDefault="008A2547" w:rsidP="00A1758F">
      <w:pPr>
        <w:pStyle w:val="RKnormal"/>
      </w:pPr>
      <w:r w:rsidRPr="00743D37">
        <w:t>-</w:t>
      </w:r>
    </w:p>
    <w:p w:rsidR="000A42A4" w:rsidRPr="00743D37" w:rsidRDefault="000A42A4" w:rsidP="00A1758F">
      <w:pPr>
        <w:pStyle w:val="RKrubrik"/>
      </w:pPr>
      <w:r w:rsidRPr="00743D37">
        <w:t>Övrigt</w:t>
      </w:r>
    </w:p>
    <w:p w:rsidR="000A42A4" w:rsidRPr="00743D37" w:rsidRDefault="000A42A4" w:rsidP="00A1758F">
      <w:pPr>
        <w:pStyle w:val="RKnormal"/>
      </w:pPr>
    </w:p>
    <w:p w:rsidR="000A42A4" w:rsidRPr="00743D37" w:rsidRDefault="000A42A4" w:rsidP="00A1758F">
      <w:pPr>
        <w:pStyle w:val="RKnormal"/>
        <w:rPr>
          <w:i/>
          <w:iCs/>
        </w:rPr>
      </w:pPr>
    </w:p>
    <w:p w:rsidR="000A42A4" w:rsidRPr="00743D37" w:rsidRDefault="000A42A4" w:rsidP="00A1758F">
      <w:pPr>
        <w:pStyle w:val="RKnormal"/>
        <w:ind w:left="-1134"/>
      </w:pPr>
    </w:p>
    <w:p w:rsidR="000A42A4" w:rsidRPr="00743D37" w:rsidRDefault="000A42A4" w:rsidP="00A1758F">
      <w:pPr>
        <w:pStyle w:val="RKrubrik"/>
        <w:spacing w:before="0" w:after="0"/>
      </w:pPr>
    </w:p>
    <w:p w:rsidR="000A42A4" w:rsidRPr="00743D37" w:rsidRDefault="000A42A4" w:rsidP="00A1758F">
      <w:pPr>
        <w:pStyle w:val="RKnormal"/>
      </w:pPr>
    </w:p>
    <w:p w:rsidR="000A42A4" w:rsidRPr="00743D37" w:rsidRDefault="000A42A4" w:rsidP="00A1758F">
      <w:pPr>
        <w:pStyle w:val="RKnormal"/>
      </w:pPr>
    </w:p>
    <w:sectPr w:rsidR="000A42A4" w:rsidRPr="00743D37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7D4" w:rsidRPr="00743D37" w:rsidRDefault="002737D4">
      <w:r w:rsidRPr="00743D37">
        <w:separator/>
      </w:r>
    </w:p>
  </w:endnote>
  <w:endnote w:type="continuationSeparator" w:id="0">
    <w:p w:rsidR="002737D4" w:rsidRPr="00743D37" w:rsidRDefault="002737D4">
      <w:r w:rsidRPr="00743D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7D4" w:rsidRPr="00743D37" w:rsidRDefault="002737D4">
      <w:r w:rsidRPr="00743D37">
        <w:separator/>
      </w:r>
    </w:p>
  </w:footnote>
  <w:footnote w:type="continuationSeparator" w:id="0">
    <w:p w:rsidR="002737D4" w:rsidRPr="00743D37" w:rsidRDefault="002737D4">
      <w:r w:rsidRPr="00743D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7B" w:rsidRPr="00743D37" w:rsidRDefault="00E23C7B">
    <w:pPr>
      <w:pStyle w:val="Sidhuvud"/>
      <w:framePr w:wrap="around" w:vAnchor="text" w:hAnchor="margin" w:xAlign="right" w:y="1"/>
      <w:rPr>
        <w:rStyle w:val="Sidnummer"/>
      </w:rPr>
    </w:pPr>
    <w:r w:rsidRPr="00743D37">
      <w:rPr>
        <w:rStyle w:val="Sidnummer"/>
      </w:rPr>
      <w:fldChar w:fldCharType="begin" w:fldLock="1"/>
    </w:r>
    <w:r w:rsidRPr="00743D37">
      <w:rPr>
        <w:rStyle w:val="Sidnummer"/>
      </w:rPr>
      <w:instrText xml:space="preserve">PAGE  </w:instrText>
    </w:r>
    <w:r w:rsidRPr="00743D37">
      <w:rPr>
        <w:rStyle w:val="Sidnummer"/>
      </w:rPr>
      <w:fldChar w:fldCharType="separate"/>
    </w:r>
    <w:r w:rsidR="007D2345" w:rsidRPr="00743D37">
      <w:rPr>
        <w:rStyle w:val="Sidnummer"/>
      </w:rPr>
      <w:t>4</w:t>
    </w:r>
    <w:r w:rsidRPr="00743D3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23C7B" w:rsidRPr="00743D3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23C7B" w:rsidRPr="00743D37" w:rsidRDefault="00E23C7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23C7B" w:rsidRPr="00743D37" w:rsidRDefault="00E23C7B">
          <w:pPr>
            <w:pStyle w:val="Sidhuvud"/>
            <w:ind w:right="360"/>
          </w:pPr>
        </w:p>
      </w:tc>
      <w:tc>
        <w:tcPr>
          <w:tcW w:w="1525" w:type="dxa"/>
        </w:tcPr>
        <w:p w:rsidR="00E23C7B" w:rsidRPr="00743D37" w:rsidRDefault="00E23C7B">
          <w:pPr>
            <w:pStyle w:val="Sidhuvud"/>
            <w:ind w:right="360"/>
          </w:pPr>
        </w:p>
      </w:tc>
    </w:tr>
  </w:tbl>
  <w:p w:rsidR="00E23C7B" w:rsidRPr="00743D37" w:rsidRDefault="00E23C7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7B" w:rsidRPr="00743D37" w:rsidRDefault="00E23C7B">
    <w:pPr>
      <w:pStyle w:val="Sidhuvud"/>
      <w:framePr w:wrap="around" w:vAnchor="text" w:hAnchor="margin" w:xAlign="right" w:y="1"/>
      <w:rPr>
        <w:rStyle w:val="Sidnummer"/>
      </w:rPr>
    </w:pPr>
    <w:r w:rsidRPr="00743D37">
      <w:rPr>
        <w:rStyle w:val="Sidnummer"/>
      </w:rPr>
      <w:fldChar w:fldCharType="begin" w:fldLock="1"/>
    </w:r>
    <w:r w:rsidRPr="00743D37">
      <w:rPr>
        <w:rStyle w:val="Sidnummer"/>
      </w:rPr>
      <w:instrText xml:space="preserve">PAGE  </w:instrText>
    </w:r>
    <w:r w:rsidRPr="00743D37">
      <w:rPr>
        <w:rStyle w:val="Sidnummer"/>
      </w:rPr>
      <w:fldChar w:fldCharType="separate"/>
    </w:r>
    <w:r w:rsidR="007D2345" w:rsidRPr="00743D37">
      <w:rPr>
        <w:rStyle w:val="Sidnummer"/>
      </w:rPr>
      <w:t>3</w:t>
    </w:r>
    <w:r w:rsidRPr="00743D3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23C7B" w:rsidRPr="00743D3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23C7B" w:rsidRPr="00743D37" w:rsidRDefault="00E23C7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23C7B" w:rsidRPr="00743D37" w:rsidRDefault="00E23C7B">
          <w:pPr>
            <w:pStyle w:val="Sidhuvud"/>
            <w:ind w:right="360"/>
          </w:pPr>
        </w:p>
      </w:tc>
      <w:tc>
        <w:tcPr>
          <w:tcW w:w="1525" w:type="dxa"/>
        </w:tcPr>
        <w:p w:rsidR="00E23C7B" w:rsidRPr="00743D37" w:rsidRDefault="00E23C7B">
          <w:pPr>
            <w:pStyle w:val="Sidhuvud"/>
            <w:ind w:right="360"/>
          </w:pPr>
        </w:p>
      </w:tc>
    </w:tr>
  </w:tbl>
  <w:p w:rsidR="00E23C7B" w:rsidRPr="00743D37" w:rsidRDefault="00E23C7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7B" w:rsidRPr="00743D37" w:rsidRDefault="00743D37">
    <w:pPr>
      <w:framePr w:w="2948" w:h="1321" w:hRule="exact" w:wrap="notBeside" w:vAnchor="page" w:hAnchor="page" w:x="1362" w:y="653"/>
    </w:pPr>
    <w:r w:rsidRPr="00743D37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3C7B" w:rsidRPr="00743D37" w:rsidRDefault="00E23C7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23C7B" w:rsidRPr="00743D37" w:rsidRDefault="00E23C7B">
    <w:pPr>
      <w:rPr>
        <w:rFonts w:ascii="TradeGothic" w:hAnsi="TradeGothic"/>
        <w:b/>
        <w:bCs/>
        <w:spacing w:val="12"/>
        <w:sz w:val="22"/>
      </w:rPr>
    </w:pPr>
  </w:p>
  <w:p w:rsidR="00E23C7B" w:rsidRPr="00743D37" w:rsidRDefault="00E23C7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23C7B" w:rsidRPr="00743D37" w:rsidRDefault="00E23C7B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873BE9"/>
    <w:rsid w:val="000A42A4"/>
    <w:rsid w:val="00145056"/>
    <w:rsid w:val="002256FD"/>
    <w:rsid w:val="002737D4"/>
    <w:rsid w:val="00296B42"/>
    <w:rsid w:val="002B0A1A"/>
    <w:rsid w:val="002D382A"/>
    <w:rsid w:val="003B7FE9"/>
    <w:rsid w:val="004259A1"/>
    <w:rsid w:val="004B1826"/>
    <w:rsid w:val="00582937"/>
    <w:rsid w:val="00607FD7"/>
    <w:rsid w:val="00645836"/>
    <w:rsid w:val="006A7C54"/>
    <w:rsid w:val="00743818"/>
    <w:rsid w:val="00743D37"/>
    <w:rsid w:val="0076044F"/>
    <w:rsid w:val="00780709"/>
    <w:rsid w:val="007B7C23"/>
    <w:rsid w:val="007D2345"/>
    <w:rsid w:val="00873BE9"/>
    <w:rsid w:val="008A2547"/>
    <w:rsid w:val="008C53DA"/>
    <w:rsid w:val="00906BC4"/>
    <w:rsid w:val="009322B8"/>
    <w:rsid w:val="009E0C09"/>
    <w:rsid w:val="00A1758F"/>
    <w:rsid w:val="00A46CF2"/>
    <w:rsid w:val="00A5019B"/>
    <w:rsid w:val="00AB4F4B"/>
    <w:rsid w:val="00BC6E48"/>
    <w:rsid w:val="00BF4C52"/>
    <w:rsid w:val="00BF7763"/>
    <w:rsid w:val="00C11109"/>
    <w:rsid w:val="00C22025"/>
    <w:rsid w:val="00C658ED"/>
    <w:rsid w:val="00CE4A37"/>
    <w:rsid w:val="00D62C5D"/>
    <w:rsid w:val="00D7286D"/>
    <w:rsid w:val="00DA490D"/>
    <w:rsid w:val="00E060C0"/>
    <w:rsid w:val="00E11B38"/>
    <w:rsid w:val="00E2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F2297-23B8-479D-80FC-F0524656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972</Words>
  <Characters>5774</Characters>
  <Application>Microsoft Office Word</Application>
  <DocSecurity>4</DocSecurity>
  <Lines>156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2025-12-17T04:12:00Z</dcterms:created>
  <dcterms:modified xsi:type="dcterms:W3CDTF">2025-12-17T04:12:00Z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