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25F05E2" w14:textId="77777777">
      <w:pPr>
        <w:pStyle w:val="Normalutanindragellerluft"/>
      </w:pPr>
      <w:bookmarkStart w:id="0" w:name="_Toc106800475"/>
      <w:bookmarkStart w:id="1" w:name="_Toc106801300"/>
    </w:p>
    <w:p w:rsidR="00AF30DD" w:rsidRPr="009B062B" w:rsidP="00752504" w14:paraId="42719A53" w14:textId="77777777">
      <w:pPr>
        <w:pStyle w:val="RubrikFrslagTIllRiksdagsbeslut"/>
      </w:pPr>
      <w:sdt>
        <w:sdtPr>
          <w:alias w:val="CC_Boilerplate_4"/>
          <w:tag w:val="CC_Boilerplate_4"/>
          <w:id w:val="-1644581176"/>
          <w:lock w:val="sdtContentLocked"/>
          <w:placeholder>
            <w:docPart w:val="2D618637F8024240AEFF1B6B635AD8E6"/>
          </w:placeholder>
          <w:text/>
        </w:sdtPr>
        <w:sdtContent>
          <w:r w:rsidRPr="009B062B">
            <w:t>Förslag till riksdagsbeslut</w:t>
          </w:r>
        </w:sdtContent>
      </w:sdt>
      <w:bookmarkEnd w:id="0"/>
      <w:bookmarkEnd w:id="1"/>
    </w:p>
    <w:sdt>
      <w:sdtPr>
        <w:alias w:val="Yrkande 1"/>
        <w:tag w:val="bd8b8d2a-641b-4c3d-8445-a76d13ec49f2"/>
        <w:id w:val="1397337987"/>
        <w:lock w:val="sdtLocked"/>
        <w:richText/>
      </w:sdtPr>
      <w:sdtContent>
        <w:p>
          <w:pPr>
            <w:pStyle w:val="Frslagstext"/>
            <w:numPr>
              <w:ilvl w:val="0"/>
              <w:numId w:val="0"/>
            </w:numPr>
          </w:pPr>
          <w:r>
            <w:t>Riksdagen ställer sig bakom det som anförs i motionen om att regeringen bör få i uppdrag att i arbetsmiljöstrategin införa ett femte delmål med rubriken ”En arbetsmarknad utan brott och fusk – en bristfällig arbetsmiljö ska aldrig vara ett konkurrensmedel” som utvecklar den förra arbetsmiljöstrategins delmål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FF6C5162D4343EFAB0C3D9163306FC8"/>
        </w:placeholder>
        <w:text/>
      </w:sdtPr>
      <w:sdtContent>
        <w:p w:rsidR="006D79C9" w:rsidRPr="009B062B" w:rsidP="00333E95" w14:paraId="23B4D59A" w14:textId="21E310D5">
          <w:pPr>
            <w:pStyle w:val="Heading1"/>
          </w:pPr>
          <w:r>
            <w:t>Inledning</w:t>
          </w:r>
        </w:p>
      </w:sdtContent>
    </w:sdt>
    <w:bookmarkEnd w:id="3" w:displacedByCustomXml="prev"/>
    <w:bookmarkEnd w:id="4" w:displacedByCustomXml="prev"/>
    <w:p w:rsidR="009A08A0" w:rsidP="009A08A0" w14:paraId="01A3C95D" w14:textId="0F33D68F">
      <w:pPr>
        <w:pStyle w:val="Normalutanindragellerluft"/>
      </w:pPr>
      <w:r>
        <w:t xml:space="preserve">I skrivelsen presenterar regeringen sin arbetsmiljöstrategi för </w:t>
      </w:r>
      <w:r w:rsidR="00752504">
        <w:t>2026–2031</w:t>
      </w:r>
      <w:r>
        <w:t xml:space="preserve"> som anger </w:t>
      </w:r>
      <w:r>
        <w:t>regeringens långsiktiga politiska inriktning</w:t>
      </w:r>
      <w:r>
        <w:t xml:space="preserve"> för området de kommande åren. </w:t>
      </w:r>
      <w:r>
        <w:t xml:space="preserve">Den förra arbetsmiljöstrategin löpte ut 2025 och regeringen ska återkomma med resultatredovisning i budgetpropositionen för 2027. Den nya strategin bygger på en utredning som tillsattes i juni 2024. Utredningens förslag bygger vidare på den gamla arbetsmiljöstrategin genom att utgå från samma vision och målsättningar. Den förra arbetsmiljöstrategin hade fyra delmål som såg ut som följer: </w:t>
      </w:r>
    </w:p>
    <w:p w:rsidR="009A08A0" w:rsidP="009A08A0" w14:paraId="4B811635" w14:textId="77777777">
      <w:pPr>
        <w:pStyle w:val="Normalutanindragellerluft"/>
        <w:numPr>
          <w:ilvl w:val="0"/>
          <w:numId w:val="42"/>
        </w:numPr>
      </w:pPr>
      <w:r>
        <w:t>Ett hållbart arbetsliv – alla ska kunna, orka och vilja jobba ett helt arbetsliv.</w:t>
      </w:r>
    </w:p>
    <w:p w:rsidR="009A08A0" w:rsidP="009A08A0" w14:paraId="192F5DA1" w14:textId="77777777">
      <w:pPr>
        <w:pStyle w:val="Normalutanindragellerluft"/>
        <w:numPr>
          <w:ilvl w:val="0"/>
          <w:numId w:val="42"/>
        </w:numPr>
      </w:pPr>
      <w:r>
        <w:t>Ett hälsosamt arbetsliv – arbetslivet ska bidra till utveckling och välbefinnande.</w:t>
      </w:r>
    </w:p>
    <w:p w:rsidR="009A08A0" w:rsidP="009A08A0" w14:paraId="08A39550" w14:textId="77777777">
      <w:pPr>
        <w:pStyle w:val="Normalutanindragellerluft"/>
        <w:numPr>
          <w:ilvl w:val="0"/>
          <w:numId w:val="42"/>
        </w:numPr>
      </w:pPr>
      <w:r>
        <w:t>Ett tryggt arbetsliv – ingen ska riskera liv eller hälsa på grund av jobbet.</w:t>
      </w:r>
    </w:p>
    <w:p w:rsidR="00422B9E" w:rsidP="009A08A0" w14:paraId="6B73493D" w14:textId="176C6705">
      <w:pPr>
        <w:pStyle w:val="Normalutanindragellerluft"/>
        <w:numPr>
          <w:ilvl w:val="0"/>
          <w:numId w:val="42"/>
        </w:numPr>
      </w:pPr>
      <w:r>
        <w:t>En arbetsmarknad utan brott och fusk – en bristfällig arbetsmiljö ska aldrig vara ett konkurrensmedel.</w:t>
      </w:r>
    </w:p>
    <w:p w:rsidR="009A08A0" w:rsidP="009A08A0" w14:paraId="3B7BBAE7" w14:textId="77777777">
      <w:pPr>
        <w:ind w:firstLine="0"/>
      </w:pPr>
    </w:p>
    <w:p w:rsidR="009A08A0" w:rsidRPr="009A08A0" w:rsidP="009A08A0" w14:paraId="726D341B" w14:textId="577B497C">
      <w:pPr>
        <w:ind w:firstLine="0"/>
      </w:pPr>
      <w:r>
        <w:t xml:space="preserve">Den nya arbetsmiljöstrategin föreslår liknande delmål med några förändringar, framför allt i det sista delmålet. De fyra delmålen som föreslås är: </w:t>
      </w:r>
    </w:p>
    <w:p w:rsidR="009A08A0" w:rsidP="009A08A0" w14:paraId="7EDA1E32" w14:textId="1BEB69CC">
      <w:pPr>
        <w:pStyle w:val="Normalutanindragellerluft"/>
        <w:numPr>
          <w:ilvl w:val="0"/>
          <w:numId w:val="43"/>
        </w:numPr>
      </w:pPr>
      <w:r>
        <w:t xml:space="preserve">Ett hållbart arbetsliv – alla ska kunna, orka och vilja arbeta ett helt arbetsliv. </w:t>
      </w:r>
    </w:p>
    <w:p w:rsidR="009A08A0" w:rsidP="009A08A0" w14:paraId="7C6C6123" w14:textId="551AF116">
      <w:pPr>
        <w:pStyle w:val="Normalutanindragellerluft"/>
        <w:numPr>
          <w:ilvl w:val="0"/>
          <w:numId w:val="43"/>
        </w:numPr>
      </w:pPr>
      <w:r>
        <w:t xml:space="preserve">Ett hälsosamt arbetsliv – arbetslivet ska bidra till hälsa, utveckling och välbefinnande. </w:t>
      </w:r>
    </w:p>
    <w:p w:rsidR="009A08A0" w:rsidP="009A08A0" w14:paraId="11EB4D64" w14:textId="77777777">
      <w:pPr>
        <w:pStyle w:val="Normalutanindragellerluft"/>
        <w:numPr>
          <w:ilvl w:val="0"/>
          <w:numId w:val="43"/>
        </w:numPr>
      </w:pPr>
      <w:r>
        <w:t>Ett tryggt arbetsliv – ingen ska riskera säkerhet, liv eller hälsa på grund av arbetet.</w:t>
      </w:r>
    </w:p>
    <w:p w:rsidR="009A08A0" w:rsidP="00216008" w14:paraId="0924521F" w14:textId="0FB644AE">
      <w:pPr>
        <w:pStyle w:val="Normalutanindragellerluft"/>
        <w:numPr>
          <w:ilvl w:val="0"/>
          <w:numId w:val="43"/>
        </w:numPr>
      </w:pPr>
      <w:r>
        <w:t xml:space="preserve">Ett innovativt arbetsliv – goda arbetsmiljöer bidrar till individers, arbetslivets och samhällets förändring, utveckling och omställning. </w:t>
      </w:r>
    </w:p>
    <w:p w:rsidR="009A08A0" w:rsidP="009A08A0" w14:paraId="3937C3E7" w14:textId="7C4C85C4">
      <w:pPr>
        <w:pStyle w:val="Heading1"/>
      </w:pPr>
      <w:r>
        <w:t>Vänsterpartiets ståndpunkt</w:t>
      </w:r>
    </w:p>
    <w:p w:rsidR="006B7E5B" w:rsidP="00AA1BDB" w14:paraId="75FA9637" w14:textId="64B6B33B">
      <w:pPr>
        <w:pStyle w:val="Normalutanindragellerluft"/>
      </w:pPr>
      <w:r>
        <w:t>Alla människor har rätt att arbeta i en trygg och säker arbetsmiljö som ger yrkesmässig och personlig utveckling – en arbetsmiljö som gör det möjligt att avsluta sitt yrkesliv med bibehållen fysisk och psykisk hälsa.</w:t>
      </w:r>
    </w:p>
    <w:p w:rsidR="00EA79F0" w:rsidRPr="00EA79F0" w:rsidP="00EA79F0" w14:paraId="40C50DE0" w14:textId="1937000E">
      <w:r>
        <w:t xml:space="preserve">Det är </w:t>
      </w:r>
      <w:r w:rsidR="00CF1155">
        <w:t>positivt</w:t>
      </w:r>
      <w:r>
        <w:t xml:space="preserve"> att regeringen i strategin slår fast att vi ska ha en vision om att ingen ska dö i arbetslivet och </w:t>
      </w:r>
      <w:r w:rsidR="00CF1155">
        <w:t>att vissa åtgärder för detta har vidtagits</w:t>
      </w:r>
      <w:r>
        <w:t>. Vänsterpartiet menar dock att detta inte är tillräckligt. Vi behöver större och kraftfullare åtgärder</w:t>
      </w:r>
      <w:r w:rsidR="009F2EDA">
        <w:t>,</w:t>
      </w:r>
      <w:r>
        <w:t xml:space="preserve"> såsom skärpta straff och sanktioner för arbetsmiljöbrott, införa ett striktare arbetsmiljöansvar och tillsätta en statlig kriskommission angående dödsfall i arbetslivet. Antalet leverantörer i leverantörskedjor måste begränsas så att det går att skapa kontroll över arbetsmiljösituationen på många arbetsplatser. </w:t>
      </w:r>
    </w:p>
    <w:p w:rsidR="00AA1BDB" w:rsidP="00CF1155" w14:paraId="4FBF0AFF" w14:textId="37C77AAF">
      <w:r>
        <w:t xml:space="preserve">Vänsterpartiet vill se en utvecklad arbetsmiljöpolitik där fler åtgärder tas. Till exempel borde </w:t>
      </w:r>
      <w:r w:rsidR="006B7E5B">
        <w:t xml:space="preserve">alla arbetstagare på svensk arbetsmarknad ha tillgång till en kvalitetssäkrad </w:t>
      </w:r>
      <w:r w:rsidRPr="00917672" w:rsidR="006B7E5B">
        <w:t>företagshälsovård med branschkunskap som arbetar med strategiskt förebyggande arbetsmiljöarbete</w:t>
      </w:r>
      <w:r w:rsidR="00917672">
        <w:t xml:space="preserve">, och </w:t>
      </w:r>
      <w:r w:rsidRPr="00917672" w:rsidR="00917672">
        <w:t xml:space="preserve">Vänsterpartiet </w:t>
      </w:r>
      <w:r w:rsidRPr="00917672" w:rsidR="006B7E5B">
        <w:t>vill därför se lagstiftning som garanterar det</w:t>
      </w:r>
      <w:r w:rsidRPr="00917672" w:rsidR="00917672">
        <w:t>ta</w:t>
      </w:r>
      <w:r w:rsidRPr="00917672" w:rsidR="006B7E5B">
        <w:t>.</w:t>
      </w:r>
      <w:r w:rsidR="006B7E5B">
        <w:t xml:space="preserve"> Det är</w:t>
      </w:r>
      <w:r>
        <w:t xml:space="preserve"> </w:t>
      </w:r>
      <w:r w:rsidR="006B7E5B">
        <w:t>dels en rättvisefråga, dels en förutsättning för att fler människor ska orka arbeta fram till</w:t>
      </w:r>
      <w:r>
        <w:t xml:space="preserve"> </w:t>
      </w:r>
      <w:r w:rsidR="006B7E5B">
        <w:t xml:space="preserve">65 år eller längre. </w:t>
      </w:r>
    </w:p>
    <w:p w:rsidR="00AA1BDB" w:rsidP="00AA1BDB" w14:paraId="608216C2" w14:textId="40FD8A7C">
      <w:r>
        <w:t xml:space="preserve">Vi vill även se krafttag mot mobbning i arbetslivet. </w:t>
      </w:r>
      <w:r w:rsidR="00EA79F0">
        <w:t>A</w:t>
      </w:r>
      <w:r>
        <w:t xml:space="preserve">rbetsrätten behöver stärkas så att de drabbade kan få sin sak prövad samt få upprättelse och ekonomiskt skadestånd. </w:t>
      </w:r>
      <w:r w:rsidR="00CF1155">
        <w:t>Regeringen lyfter problem med mobbning och trakasserier i skrivelsen</w:t>
      </w:r>
      <w:r w:rsidR="009F2EDA">
        <w:t>,</w:t>
      </w:r>
      <w:r w:rsidR="00CF1155">
        <w:t xml:space="preserve"> vilket är bra</w:t>
      </w:r>
      <w:r w:rsidR="009F2EDA">
        <w:t>,</w:t>
      </w:r>
      <w:r w:rsidR="00CF1155">
        <w:t xml:space="preserve"> men d</w:t>
      </w:r>
      <w:r w:rsidR="00ED6B63">
        <w:t>et beh</w:t>
      </w:r>
      <w:r w:rsidR="00CF1155">
        <w:t>ö</w:t>
      </w:r>
      <w:r w:rsidR="00ED6B63">
        <w:t>vs</w:t>
      </w:r>
      <w:r>
        <w:t xml:space="preserve"> </w:t>
      </w:r>
      <w:r w:rsidR="009F2EDA">
        <w:t xml:space="preserve">en </w:t>
      </w:r>
      <w:r>
        <w:t xml:space="preserve">ny lag mot trakasserier i arbetslivet. </w:t>
      </w:r>
    </w:p>
    <w:p w:rsidR="00ED6B63" w:rsidP="00AA1BDB" w14:paraId="1FCB22F5" w14:textId="77777777">
      <w:r>
        <w:t xml:space="preserve">En bra arbetsmiljö är en viktig förutsättning för ett långt och hållbart arbetsliv. De lokala och regionala skyddsombuden spelar en avgörande roll i det arbetet. För att skyddsombuden ska kunna utföra sitt uppdrag behöver de ges goda förutsättningar att verka. Vänsterpartiet vill på olika sätt stärka skyddsombudens möjligheter att verka. </w:t>
      </w:r>
    </w:p>
    <w:p w:rsidR="00AA1BDB" w:rsidP="00AA1BDB" w14:paraId="335C612A" w14:textId="092A6129">
      <w:r>
        <w:t>Vi sammanfattar vår</w:t>
      </w:r>
      <w:r>
        <w:t xml:space="preserve"> arbetsmiljöpolitik i motion</w:t>
      </w:r>
      <w:r w:rsidR="009F2EDA">
        <w:t xml:space="preserve"> </w:t>
      </w:r>
      <w:r w:rsidRPr="009F2EDA" w:rsidR="009F2EDA">
        <w:rPr>
          <w:i/>
          <w:iCs/>
        </w:rPr>
        <w:t>Arbetsmiljö och arbetstid</w:t>
      </w:r>
      <w:r>
        <w:t xml:space="preserve"> 2025/26:2371. </w:t>
      </w:r>
    </w:p>
    <w:p w:rsidR="00AA1BDB" w:rsidP="00AA1BDB" w14:paraId="2E26D093" w14:textId="40D81CCF">
      <w:r>
        <w:t xml:space="preserve">Vi kan konstatera att </w:t>
      </w:r>
      <w:r w:rsidR="00130C19">
        <w:t xml:space="preserve">Tidö-regeringen </w:t>
      </w:r>
      <w:r w:rsidR="00CF1155">
        <w:t>s</w:t>
      </w:r>
      <w:r>
        <w:t>aknar ambitioner på arbetsmiljöområdet. För att på allvar förbättra arbetsmiljön krävs betydligt mer, såväl resurser som förändrad lagstiftning.</w:t>
      </w:r>
    </w:p>
    <w:p w:rsidR="00AA1BDB" w:rsidP="00AA1BDB" w14:paraId="372E74D6" w14:textId="58192FF7">
      <w:pPr>
        <w:pStyle w:val="Heading1"/>
      </w:pPr>
      <w:r>
        <w:t>Den nya arbetsmiljöstrategin</w:t>
      </w:r>
    </w:p>
    <w:p w:rsidR="00ED6B63" w:rsidP="00ED6B63" w14:paraId="449F9A18" w14:textId="5B73E156">
      <w:pPr>
        <w:ind w:firstLine="0"/>
      </w:pPr>
      <w:r>
        <w:t xml:space="preserve">Vänsterpartiet välkomnar </w:t>
      </w:r>
      <w:r w:rsidR="00130C19">
        <w:t>Tidö-regeringens</w:t>
      </w:r>
      <w:r>
        <w:t xml:space="preserve"> arbete mot arbetslivskriminalitet och menar att det är nödvändigt. Vi menar dock, i likhet med LO, att delmålet om att skapa en arbetsmarknad utan brott och fusk bör kvarstå. Det är bra att regeringen har ambitionen att fortsätta att jobba </w:t>
      </w:r>
      <w:r w:rsidRPr="009F2EDA">
        <w:t>med området, men att ta bort det som ett eget delmål och i</w:t>
      </w:r>
      <w:r w:rsidRPr="009F2EDA">
        <w:t xml:space="preserve"> </w:t>
      </w:r>
      <w:r w:rsidRPr="009F2EDA">
        <w:t>stället inordna det under ett annat</w:t>
      </w:r>
      <w:r>
        <w:t xml:space="preserve"> menar vi sänder signaler om att arbetet inte ska prioriteras i samma utsträckning, även om detta inte är ambitionen. </w:t>
      </w:r>
      <w:r>
        <w:t xml:space="preserve">Vi ser </w:t>
      </w:r>
      <w:r>
        <w:t xml:space="preserve">dock att det </w:t>
      </w:r>
      <w:r>
        <w:t xml:space="preserve">finns poänger med det </w:t>
      </w:r>
      <w:r>
        <w:t>nya fjärde delmålet angående innovation och vill därför inte heller stryka det. Vänsterpartiet menar därför att ett till delmål bör läggas till som utvecklar den förra arbetsmiljöstrategins delmål fyra. Vi anser i samband med det att en del i det nygamla delmålet bör vara att det myndighetsgemensamma arbetet bör utvecklas och fördjupas.</w:t>
      </w:r>
    </w:p>
    <w:p w:rsidR="00C73BEF" w:rsidP="00C73BEF" w14:paraId="7FB335E6" w14:textId="6F9C89DC">
      <w:r>
        <w:t xml:space="preserve">Regeringen bör få i uppdrag att i </w:t>
      </w:r>
      <w:r w:rsidR="00ED6B63">
        <w:t>a</w:t>
      </w:r>
      <w:r>
        <w:t>rbetsmiljöstrategin införa ett femte delmål med rubriken ”En arbetsmarknad utan brott och fusk – en bristfällig arbetsmiljö ska aldrig vara ett konkurrensmedel.” som utvecklar den förra arbetsmiljöstrategins delmål. Detta bör riksdagen ställa sig bakom och ge regeringen till känna.</w:t>
      </w:r>
    </w:p>
    <w:p w:rsidR="00C73BEF" w:rsidRPr="00C73BEF" w:rsidP="00C73BEF" w14:paraId="532A6A90" w14:textId="1566D282"/>
    <w:sdt>
      <w:sdtPr>
        <w:rPr>
          <w:i/>
          <w:noProof/>
        </w:rPr>
        <w:alias w:val="CC_Underskrifter"/>
        <w:tag w:val="CC_Underskrifter"/>
        <w:id w:val="583496634"/>
        <w:lock w:val="sdtContentLocked"/>
        <w:placeholder>
          <w:docPart w:val="5A994687A4DC4F25898D959D46EF55CA"/>
        </w:placeholder>
        <w:richText/>
      </w:sdtPr>
      <w:sdtContent>
        <w:p w:rsidR="00752504" w:rsidP="00917672" w14:paraId="4AEDF447" w14:textId="77777777"/>
        <w:p w:rsidR="00752504" w:rsidP="00917672" w14:paraId="3186D186" w14:textId="5D70FD1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Nooshi Dadgostar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Nadja Awad (V)</w:t>
            </w:r>
          </w:p>
        </w:tc>
        <w:tc>
          <w:tcPr>
            <w:tcW w:w="50" w:type="pct"/>
            <w:vAlign w:val="bottom"/>
          </w:tcPr>
          <w:p>
            <w:pPr>
              <w:pStyle w:val="Underskrifter"/>
              <w:spacing w:after="0"/>
            </w:pPr>
            <w:r>
              <w:t>Andrea Andersson Tay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Ciczie Weidby (V)</w:t>
            </w:r>
          </w:p>
        </w:tc>
        <w:tc>
          <w:tcPr>
            <w:tcW w:w="50" w:type="pct"/>
            <w:vAlign w:val="bottom"/>
          </w:tcPr>
          <w:p>
            <w:pPr>
              <w:pStyle w:val="Underskrifter"/>
            </w:pPr>
          </w:p>
        </w:tc>
      </w:tr>
    </w:tbl>
    <w:p w:rsidR="004801AC" w:rsidRPr="008E0FE2" w:rsidP="00DF3554" w14:paraId="6C969E8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C28F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36375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7672" w:rsidP="00917672" w14:paraId="44D471F9" w14:textId="67AF40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88C5D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DF8987">
                          <w:pPr>
                            <w:jc w:val="right"/>
                          </w:pPr>
                          <w:sdt>
                            <w:sdtPr>
                              <w:alias w:val="CC_Noformat_Partikod"/>
                              <w:tag w:val="CC_Noformat_Partikod"/>
                              <w:id w:val="-53464382"/>
                              <w:placeholder>
                                <w:docPart w:val="44DDAEEC35014DC5A86F28B3C49BD096"/>
                              </w:placeholder>
                              <w:text/>
                            </w:sdtPr>
                            <w:sdtContent>
                              <w:r w:rsidR="00116AD6">
                                <w:t>V</w:t>
                              </w:r>
                            </w:sdtContent>
                          </w:sdt>
                          <w:sdt>
                            <w:sdtPr>
                              <w:alias w:val="CC_Noformat_Partinummer"/>
                              <w:tag w:val="CC_Noformat_Partinummer"/>
                              <w:id w:val="-1709555926"/>
                              <w:placeholder>
                                <w:docPart w:val="E195709CAA18427BBA847D5DA3DABFA7"/>
                              </w:placeholder>
                              <w:text/>
                            </w:sdtPr>
                            <w:sdtContent>
                              <w:r w:rsidR="00752504">
                                <w:t>006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4C910CE" w14:textId="01DF8987">
                    <w:pPr>
                      <w:jc w:val="right"/>
                    </w:pPr>
                    <w:sdt>
                      <w:sdtPr>
                        <w:alias w:val="CC_Noformat_Partikod"/>
                        <w:tag w:val="CC_Noformat_Partikod"/>
                        <w:id w:val="2141172532"/>
                        <w:placeholder>
                          <w:docPart w:val="44DDAEEC35014DC5A86F28B3C49BD096"/>
                        </w:placeholder>
                        <w:text/>
                      </w:sdtPr>
                      <w:sdtContent>
                        <w:r w:rsidR="00116AD6">
                          <w:t>V</w:t>
                        </w:r>
                      </w:sdtContent>
                    </w:sdt>
                    <w:sdt>
                      <w:sdtPr>
                        <w:alias w:val="CC_Noformat_Partinummer"/>
                        <w:tag w:val="CC_Noformat_Partinummer"/>
                        <w:id w:val="2096243489"/>
                        <w:placeholder>
                          <w:docPart w:val="E195709CAA18427BBA847D5DA3DABFA7"/>
                        </w:placeholder>
                        <w:text/>
                      </w:sdtPr>
                      <w:sdtContent>
                        <w:r w:rsidR="00752504">
                          <w:t>006</w:t>
                        </w:r>
                      </w:sdtContent>
                    </w:sdt>
                  </w:p>
                </w:txbxContent>
              </v:textbox>
            </v:shape>
          </w:pict>
        </mc:Fallback>
      </mc:AlternateContent>
    </w:r>
  </w:p>
  <w:p w:rsidR="00262EA3" w:rsidRPr="00293C4F" w:rsidP="00776B74" w14:paraId="6BF4F0A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07EB8F" w14:textId="77777777">
    <w:pPr>
      <w:jc w:val="right"/>
    </w:pPr>
  </w:p>
  <w:p w:rsidR="00262EA3" w:rsidP="00776B74" w14:paraId="53E489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77747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BBB4FCB" w14:textId="127736F5">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text/>
      </w:sdtPr>
      <w:sdtContent>
        <w:r w:rsidR="00116AD6">
          <w:t>V</w:t>
        </w:r>
      </w:sdtContent>
    </w:sdt>
    <w:sdt>
      <w:sdtPr>
        <w:alias w:val="CC_Noformat_Partinummer"/>
        <w:tag w:val="CC_Noformat_Partinummer"/>
        <w:id w:val="-2014525982"/>
        <w:text/>
      </w:sdtPr>
      <w:sdtContent>
        <w:r w:rsidR="00752504">
          <w:t>006</w:t>
        </w:r>
      </w:sdtContent>
    </w:sdt>
  </w:p>
  <w:p w:rsidR="00262EA3" w:rsidRPr="008227B3" w:rsidP="008227B3" w14:paraId="6BF10DC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9AADF91" w14:textId="48F12C4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w:t>
        </w:r>
      </w:sdtContent>
    </w:sdt>
  </w:p>
  <w:p w:rsidR="00262EA3" w:rsidP="00E03A3D" w14:paraId="4B4F87C8" w14:textId="7406EDAD">
    <w:pPr>
      <w:pStyle w:val="Motionr"/>
    </w:pPr>
    <w:sdt>
      <w:sdtPr>
        <w:alias w:val="CC_Noformat_Avtext"/>
        <w:tag w:val="CC_Noformat_Avtext"/>
        <w:id w:val="-2020768203"/>
        <w:lock w:val="sdtContentLocked"/>
        <w:placeholder>
          <w:docPart w:val="44DDAEEC35014DC5A86F28B3C49BD096"/>
        </w:placeholder>
        <w:text/>
        <w15:appearance w15:val="hidden"/>
      </w:sdtPr>
      <w:sdtContent>
        <w:r>
          <w:t>av Nooshi Dadgostar m.fl. (V)</w:t>
        </w:r>
      </w:sdtContent>
    </w:sdt>
  </w:p>
  <w:sdt>
    <w:sdtPr>
      <w:alias w:val="CC_Noformat_Rubtext"/>
      <w:tag w:val="CC_Noformat_Rubtext"/>
      <w:id w:val="-218060500"/>
      <w:lock w:val="sdtContentLocked"/>
      <w:placeholder>
        <w:docPart w:val="E195709CAA18427BBA847D5DA3DABFA7"/>
      </w:placeholder>
      <w:text/>
    </w:sdtPr>
    <w:sdtContent>
      <w:p w:rsidR="00262EA3" w:rsidP="00283E0F" w14:paraId="4518CFC9" w14:textId="3F46332B">
        <w:pPr>
          <w:pStyle w:val="FSHRub2"/>
        </w:pPr>
        <w:r>
          <w:t>med anledning av skr. 2025/26:266 En god arbetsmiljö i ett föränderligt arbetsliv – regeringens arbetsmiljöstrategi för 2026–2031</w:t>
        </w:r>
      </w:p>
    </w:sdtContent>
  </w:sdt>
  <w:sdt>
    <w:sdtPr>
      <w:alias w:val="CC_Boilerplate_3"/>
      <w:tag w:val="CC_Boilerplate_3"/>
      <w:id w:val="1606463544"/>
      <w:lock w:val="sdtContentLocked"/>
      <w:text w:multiLine="1"/>
      <w15:appearance w15:val="hidden"/>
    </w:sdtPr>
    <w:sdtContent>
      <w:p w:rsidR="00262EA3" w:rsidP="00283E0F" w14:paraId="63E81A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85B1E33"/>
    <w:multiLevelType w:val="hybridMultilevel"/>
    <w:tmpl w:val="01FA49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EA924FA"/>
    <w:multiLevelType w:val="hybridMultilevel"/>
    <w:tmpl w:val="A162BC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802FD5"/>
    <w:multiLevelType w:val="hybridMultilevel"/>
    <w:tmpl w:val="93B887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8"/>
  </w:num>
  <w:num w:numId="4" w16cid:durableId="1921715711">
    <w:abstractNumId w:val="16"/>
  </w:num>
  <w:num w:numId="5" w16cid:durableId="987201374">
    <w:abstractNumId w:val="19"/>
  </w:num>
  <w:num w:numId="6" w16cid:durableId="1815371258">
    <w:abstractNumId w:val="21"/>
  </w:num>
  <w:num w:numId="7" w16cid:durableId="1132331116">
    <w:abstractNumId w:val="12"/>
  </w:num>
  <w:num w:numId="8" w16cid:durableId="154272502">
    <w:abstractNumId w:val="13"/>
  </w:num>
  <w:num w:numId="9" w16cid:durableId="2007245820">
    <w:abstractNumId w:val="17"/>
  </w:num>
  <w:num w:numId="10" w16cid:durableId="11493427">
    <w:abstractNumId w:val="25"/>
  </w:num>
  <w:num w:numId="11" w16cid:durableId="1858032574">
    <w:abstractNumId w:val="24"/>
  </w:num>
  <w:num w:numId="12" w16cid:durableId="909081049">
    <w:abstractNumId w:val="24"/>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4"/>
  </w:num>
  <w:num w:numId="22" w16cid:durableId="636880125">
    <w:abstractNumId w:val="24"/>
  </w:num>
  <w:num w:numId="23" w16cid:durableId="578446533">
    <w:abstractNumId w:val="24"/>
  </w:num>
  <w:num w:numId="24" w16cid:durableId="992828974">
    <w:abstractNumId w:val="24"/>
  </w:num>
  <w:num w:numId="25" w16cid:durableId="765423061">
    <w:abstractNumId w:val="24"/>
  </w:num>
  <w:num w:numId="26" w16cid:durableId="1408768263">
    <w:abstractNumId w:val="25"/>
  </w:num>
  <w:num w:numId="27" w16cid:durableId="974145464">
    <w:abstractNumId w:val="25"/>
  </w:num>
  <w:num w:numId="28" w16cid:durableId="1030838056">
    <w:abstractNumId w:val="25"/>
  </w:num>
  <w:num w:numId="29" w16cid:durableId="1304507492">
    <w:abstractNumId w:val="25"/>
  </w:num>
  <w:num w:numId="30" w16cid:durableId="85005088">
    <w:abstractNumId w:val="24"/>
  </w:num>
  <w:num w:numId="31" w16cid:durableId="1240750000">
    <w:abstractNumId w:val="24"/>
  </w:num>
  <w:num w:numId="32" w16cid:durableId="820006219">
    <w:abstractNumId w:val="25"/>
  </w:num>
  <w:num w:numId="33" w16cid:durableId="1040517428">
    <w:abstractNumId w:val="24"/>
  </w:num>
  <w:num w:numId="34" w16cid:durableId="2147121027">
    <w:abstractNumId w:val="21"/>
  </w:num>
  <w:num w:numId="35" w16cid:durableId="362364069">
    <w:abstractNumId w:val="21"/>
    <w:lvlOverride w:ilvl="0">
      <w:startOverride w:val="1"/>
    </w:lvlOverride>
  </w:num>
  <w:num w:numId="36" w16cid:durableId="332609493">
    <w:abstractNumId w:val="22"/>
  </w:num>
  <w:num w:numId="37" w16cid:durableId="1864631533">
    <w:abstractNumId w:val="21"/>
    <w:lvlOverride w:ilvl="0">
      <w:startOverride w:val="1"/>
    </w:lvlOverride>
  </w:num>
  <w:num w:numId="38" w16cid:durableId="552426820">
    <w:abstractNumId w:val="14"/>
  </w:num>
  <w:num w:numId="39" w16cid:durableId="257518902">
    <w:abstractNumId w:val="10"/>
  </w:num>
  <w:num w:numId="40" w16cid:durableId="1520310682">
    <w:abstractNumId w:val="23"/>
  </w:num>
  <w:num w:numId="41" w16cid:durableId="736586280">
    <w:abstractNumId w:val="15"/>
  </w:num>
  <w:num w:numId="42" w16cid:durableId="1121533418">
    <w:abstractNumId w:val="20"/>
  </w:num>
  <w:num w:numId="43" w16cid:durableId="21365630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D6"/>
    <w:rsid w:val="000000E0"/>
    <w:rsid w:val="00000761"/>
    <w:rsid w:val="000011FC"/>
    <w:rsid w:val="000014AF"/>
    <w:rsid w:val="00002310"/>
    <w:rsid w:val="00002CB4"/>
    <w:rsid w:val="000030B6"/>
    <w:rsid w:val="00003CCB"/>
    <w:rsid w:val="00003F79"/>
    <w:rsid w:val="0000412E"/>
    <w:rsid w:val="00004250"/>
    <w:rsid w:val="000043C1"/>
    <w:rsid w:val="00004ED8"/>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AD6"/>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C19"/>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00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2E04"/>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3DA"/>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27DC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3A7"/>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988"/>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7E5B"/>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67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80B"/>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504"/>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290"/>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B8D"/>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332"/>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68C"/>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180"/>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903"/>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72"/>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47BD0"/>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8A0"/>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3AA"/>
    <w:rsid w:val="009D279D"/>
    <w:rsid w:val="009D3B17"/>
    <w:rsid w:val="009D3B81"/>
    <w:rsid w:val="009D4D26"/>
    <w:rsid w:val="009D4EC6"/>
    <w:rsid w:val="009D5B25"/>
    <w:rsid w:val="009D6702"/>
    <w:rsid w:val="009D7210"/>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EDA"/>
    <w:rsid w:val="009F3372"/>
    <w:rsid w:val="009F382A"/>
    <w:rsid w:val="009F459A"/>
    <w:rsid w:val="009F60AA"/>
    <w:rsid w:val="009F612C"/>
    <w:rsid w:val="009F673E"/>
    <w:rsid w:val="009F6B5E"/>
    <w:rsid w:val="009F6FA2"/>
    <w:rsid w:val="009F72D5"/>
    <w:rsid w:val="009F742D"/>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1BDB"/>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9ED"/>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FC7"/>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BEF"/>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19E"/>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155"/>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6AB"/>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4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9F0"/>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6B63"/>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BF2A68"/>
  <w15:chartTrackingRefBased/>
  <w15:docId w15:val="{0FA43CDA-1D12-4928-82C8-0F736CCE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618637F8024240AEFF1B6B635AD8E6"/>
        <w:category>
          <w:name w:val="Allmänt"/>
          <w:gallery w:val="placeholder"/>
        </w:category>
        <w:types>
          <w:type w:val="bbPlcHdr"/>
        </w:types>
        <w:behaviors>
          <w:behavior w:val="content"/>
        </w:behaviors>
        <w:guid w:val="{34A06392-6E61-418F-93E1-17B560A979E5}"/>
      </w:docPartPr>
      <w:docPartBody>
        <w:p w:rsidR="009D23AA">
          <w:pPr>
            <w:pStyle w:val="2D618637F8024240AEFF1B6B635AD8E6"/>
          </w:pPr>
          <w:r w:rsidRPr="005A0A93">
            <w:rPr>
              <w:rStyle w:val="PlaceholderText"/>
            </w:rPr>
            <w:t>Förslag till riksdagsbeslut</w:t>
          </w:r>
        </w:p>
      </w:docPartBody>
    </w:docPart>
    <w:docPart>
      <w:docPartPr>
        <w:name w:val="EFF6C5162D4343EFAB0C3D9163306FC8"/>
        <w:category>
          <w:name w:val="Allmänt"/>
          <w:gallery w:val="placeholder"/>
        </w:category>
        <w:types>
          <w:type w:val="bbPlcHdr"/>
        </w:types>
        <w:behaviors>
          <w:behavior w:val="content"/>
        </w:behaviors>
        <w:guid w:val="{0A9FF342-3568-46AB-86E7-2CDEAB6B2892}"/>
      </w:docPartPr>
      <w:docPartBody>
        <w:p w:rsidR="009D23AA">
          <w:pPr>
            <w:pStyle w:val="EFF6C5162D4343EFAB0C3D9163306FC8"/>
          </w:pPr>
          <w:r w:rsidRPr="005A0A93">
            <w:rPr>
              <w:rStyle w:val="PlaceholderText"/>
            </w:rPr>
            <w:t>Motivering</w:t>
          </w:r>
        </w:p>
      </w:docPartBody>
    </w:docPart>
    <w:docPart>
      <w:docPartPr>
        <w:name w:val="5A994687A4DC4F25898D959D46EF55CA"/>
        <w:category>
          <w:name w:val="Allmänt"/>
          <w:gallery w:val="placeholder"/>
        </w:category>
        <w:types>
          <w:type w:val="bbPlcHdr"/>
        </w:types>
        <w:behaviors>
          <w:behavior w:val="content"/>
        </w:behaviors>
        <w:guid w:val="{F126E06A-D72B-4F50-9821-67C596FB7AE0}"/>
      </w:docPartPr>
      <w:docPartBody>
        <w:p w:rsidR="009D23AA">
          <w:pPr>
            <w:pStyle w:val="5A994687A4DC4F25898D959D46EF55CA"/>
          </w:pPr>
          <w:r w:rsidRPr="009B077E">
            <w:rPr>
              <w:rStyle w:val="PlaceholderText"/>
            </w:rPr>
            <w:t>Namn på motionärer infogas/tas bort via panelen.</w:t>
          </w:r>
        </w:p>
      </w:docPartBody>
    </w:docPart>
    <w:docPart>
      <w:docPartPr>
        <w:name w:val="44DDAEEC35014DC5A86F28B3C49BD096"/>
        <w:category>
          <w:name w:val="Allmänt"/>
          <w:gallery w:val="placeholder"/>
        </w:category>
        <w:types>
          <w:type w:val="bbPlcHdr"/>
        </w:types>
        <w:behaviors>
          <w:behavior w:val="content"/>
        </w:behaviors>
        <w:guid w:val="{0FCD2DC9-EACD-4C01-A2FE-4CA41545B29B}"/>
      </w:docPartPr>
      <w:docPartBody>
        <w:p w:rsidR="009D23AA">
          <w:pPr>
            <w:pStyle w:val="44DDAEEC35014DC5A86F28B3C49BD096"/>
          </w:pPr>
          <w:r>
            <w:rPr>
              <w:rStyle w:val="PlaceholderText"/>
            </w:rPr>
            <w:t xml:space="preserve"> </w:t>
          </w:r>
        </w:p>
      </w:docPartBody>
    </w:docPart>
    <w:docPart>
      <w:docPartPr>
        <w:name w:val="E195709CAA18427BBA847D5DA3DABFA7"/>
        <w:category>
          <w:name w:val="Allmänt"/>
          <w:gallery w:val="placeholder"/>
        </w:category>
        <w:types>
          <w:type w:val="bbPlcHdr"/>
        </w:types>
        <w:behaviors>
          <w:behavior w:val="content"/>
        </w:behaviors>
        <w:guid w:val="{5CCC7BA3-A316-4897-92B1-DA6BBD2F3BFF}"/>
      </w:docPartPr>
      <w:docPartBody>
        <w:p w:rsidR="009D23AA">
          <w:pPr>
            <w:pStyle w:val="E195709CAA18427BBA847D5DA3DABFA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93"/>
    <w:rsid w:val="00210193"/>
    <w:rsid w:val="003666EA"/>
    <w:rsid w:val="003C465B"/>
    <w:rsid w:val="0070067A"/>
    <w:rsid w:val="00787B5E"/>
    <w:rsid w:val="00947BD0"/>
    <w:rsid w:val="009D23AA"/>
    <w:rsid w:val="00C52FC7"/>
    <w:rsid w:val="00C85F8D"/>
    <w:rsid w:val="00D3003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D618637F8024240AEFF1B6B635AD8E6">
    <w:name w:val="2D618637F8024240AEFF1B6B635AD8E6"/>
  </w:style>
  <w:style w:type="paragraph" w:customStyle="1" w:styleId="3E2C26EE01954434ADDEE06A4DAED313">
    <w:name w:val="3E2C26EE01954434ADDEE06A4DAED313"/>
  </w:style>
  <w:style w:type="paragraph" w:customStyle="1" w:styleId="EFF6C5162D4343EFAB0C3D9163306FC8">
    <w:name w:val="EFF6C5162D4343EFAB0C3D9163306FC8"/>
  </w:style>
  <w:style w:type="paragraph" w:customStyle="1" w:styleId="5A994687A4DC4F25898D959D46EF55CA">
    <w:name w:val="5A994687A4DC4F25898D959D46EF55CA"/>
  </w:style>
  <w:style w:type="paragraph" w:customStyle="1" w:styleId="44DDAEEC35014DC5A86F28B3C49BD096">
    <w:name w:val="44DDAEEC35014DC5A86F28B3C49BD096"/>
  </w:style>
  <w:style w:type="paragraph" w:customStyle="1" w:styleId="E195709CAA18427BBA847D5DA3DABFA7">
    <w:name w:val="E195709CAA18427BBA847D5DA3DABF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9D6CE4-A7BA-406A-9873-184D460A580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37</TotalTime>
  <Pages>4</Pages>
  <Words>783</Words>
  <Characters>4645</Characters>
  <Application>Microsoft Office Word</Application>
  <DocSecurity>0</DocSecurity>
  <Lines>87</Lines>
  <Paragraphs>33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V006 med anledning av skr  2025 26 266 En god arbetsmiljö i ett föränderligt arbetsliv   regeringens arbetsmiljöstrategi för 2026 2031</vt:lpstr>
      <vt:lpstr>
      </vt:lpstr>
    </vt:vector>
  </TitlesOfParts>
  <Company>Sveriges riksdag</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