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794" w:rsidRPr="003761BC" w:rsidRDefault="00444794">
      <w:pPr>
        <w:pStyle w:val="Hemstlrubrik"/>
      </w:pPr>
      <w:r w:rsidRPr="003761BC">
        <w:t>Förslag till riksdagsbeslut</w:t>
      </w:r>
    </w:p>
    <w:p w:rsidR="00444794" w:rsidRPr="003761BC" w:rsidRDefault="00444794">
      <w:pPr>
        <w:pStyle w:val="Hemstlatt"/>
        <w:numPr>
          <w:ilvl w:val="0"/>
          <w:numId w:val="1"/>
        </w:numPr>
      </w:pPr>
      <w:r w:rsidRPr="003761BC">
        <w:t>Riksdagen tillkännager för regeringen som sin mening vad som anförs i motionen om att prioritera stöd till start av nä</w:t>
      </w:r>
      <w:r w:rsidRPr="003761BC">
        <w:t>r</w:t>
      </w:r>
      <w:r w:rsidRPr="003761BC">
        <w:t>ingsverksamhet.</w:t>
      </w:r>
    </w:p>
    <w:p w:rsidR="00444794" w:rsidRPr="003761BC" w:rsidRDefault="00444794">
      <w:pPr>
        <w:pStyle w:val="Hemstlatt"/>
        <w:numPr>
          <w:ilvl w:val="0"/>
          <w:numId w:val="1"/>
        </w:numPr>
      </w:pPr>
      <w:r w:rsidRPr="003761BC">
        <w:t>Riksdagen tillkännager för regeringen som sin mening vad som anförs i motionen om stöd till handläggare och en förbättrad up</w:t>
      </w:r>
      <w:r w:rsidRPr="003761BC">
        <w:t>p</w:t>
      </w:r>
      <w:r w:rsidRPr="003761BC">
        <w:t>följning av insatsen.</w:t>
      </w:r>
    </w:p>
    <w:p w:rsidR="00444794" w:rsidRPr="003761BC" w:rsidRDefault="00444794">
      <w:pPr>
        <w:pStyle w:val="Rubrik1"/>
      </w:pPr>
      <w:r w:rsidRPr="003761BC">
        <w:t>Motivering</w:t>
      </w:r>
    </w:p>
    <w:p w:rsidR="00444794" w:rsidRPr="003761BC" w:rsidRDefault="00444794">
      <w:r w:rsidRPr="003761BC">
        <w:t>Riksrevisionen har granskat stödet till start av näringsverksamhet som är ett arbetsmarknadspolitiskt program som hanteras av Arbetsförmedlingen. Syftet med granskningen var att undersöka programmets negativa såväl som positiva effekter samt hur stödet har följts upp och utvärderats.</w:t>
      </w:r>
    </w:p>
    <w:p w:rsidR="00444794" w:rsidRPr="003761BC" w:rsidRDefault="00444794">
      <w:pPr>
        <w:pStyle w:val="Normaltindrag"/>
      </w:pPr>
      <w:r w:rsidRPr="003761BC">
        <w:t>Trots vissa negativa effekter bedömer Riksrevisionen programmet som framgångsrikt eftersom det är ett effektivt program för individen. Stödet har positiva sysselsättningseffekter i jämförelse med att vara arbetslös eller delta i andra former av program. Riksrevisionen uppmärksammar att program har minskat betydligt under senare år och menar att stödet bör prioriteras bland de arbetsmarknadspolitiska programmen. Riksrevisionen rekommenderar därför regeringen att</w:t>
      </w:r>
    </w:p>
    <w:p w:rsidR="00444794" w:rsidRPr="003761BC" w:rsidRDefault="00444794">
      <w:pPr>
        <w:pStyle w:val="PunktlistaBomb"/>
        <w:tabs>
          <w:tab w:val="clear" w:pos="360"/>
        </w:tabs>
      </w:pPr>
      <w:r w:rsidRPr="003761BC">
        <w:t>skaffa bättre kunskap om effekterna av olika arbetsmarknadspolitiska program för att bättre kunna uppfylla och återrapportera målen,</w:t>
      </w:r>
    </w:p>
    <w:p w:rsidR="00444794" w:rsidRPr="003761BC" w:rsidRDefault="00444794">
      <w:pPr>
        <w:pStyle w:val="PunktlistaBomb"/>
        <w:tabs>
          <w:tab w:val="clear" w:pos="360"/>
        </w:tabs>
        <w:spacing w:before="0"/>
      </w:pPr>
      <w:r w:rsidRPr="003761BC">
        <w:t>i högre utsträckning prioritera stöd till start av näringsverksamhet,</w:t>
      </w:r>
    </w:p>
    <w:p w:rsidR="00444794" w:rsidRPr="003761BC" w:rsidRDefault="00444794">
      <w:pPr>
        <w:pStyle w:val="PunktlistaBomb"/>
        <w:tabs>
          <w:tab w:val="clear" w:pos="360"/>
        </w:tabs>
        <w:spacing w:before="0"/>
      </w:pPr>
      <w:r w:rsidRPr="003761BC">
        <w:t>erbjuda den beslutande handläggaren bättre kunskapsstöd kring bl.a. pr</w:t>
      </w:r>
      <w:r w:rsidRPr="003761BC">
        <w:t>o</w:t>
      </w:r>
      <w:r w:rsidRPr="003761BC">
        <w:t>grameffekter,</w:t>
      </w:r>
    </w:p>
    <w:p w:rsidR="00444794" w:rsidRPr="003761BC" w:rsidRDefault="00444794">
      <w:pPr>
        <w:pStyle w:val="PunktlistaBomb"/>
        <w:tabs>
          <w:tab w:val="clear" w:pos="360"/>
        </w:tabs>
        <w:spacing w:before="0"/>
      </w:pPr>
      <w:r w:rsidRPr="003761BC">
        <w:t>särredovisa stödet och redovisa en längre uppföljningsperiod än ett år,</w:t>
      </w:r>
    </w:p>
    <w:p w:rsidR="00444794" w:rsidRPr="003761BC" w:rsidRDefault="00444794">
      <w:pPr>
        <w:pStyle w:val="PunktlistaBomb"/>
        <w:tabs>
          <w:tab w:val="clear" w:pos="360"/>
        </w:tabs>
        <w:spacing w:before="0"/>
      </w:pPr>
      <w:r w:rsidRPr="003761BC">
        <w:lastRenderedPageBreak/>
        <w:t>införa tydliga och enhetliga uppföljningsrutiner med längre uppföljning</w:t>
      </w:r>
      <w:r w:rsidRPr="003761BC">
        <w:t>s</w:t>
      </w:r>
      <w:r w:rsidRPr="003761BC">
        <w:t>perioder.</w:t>
      </w:r>
    </w:p>
    <w:p w:rsidR="00444794" w:rsidRPr="003761BC" w:rsidRDefault="00444794">
      <w:r w:rsidRPr="003761BC">
        <w:t>Antalet påbörjade programperioder låg mellan 2001 och 2006 på mellan 8 000 och 11 000. År 2007 hade de sjunkit till under 6 000. Vi har sett samma utveckling bland alla insatser riktade till arbetslösa sedan regeringen tillträ</w:t>
      </w:r>
      <w:r w:rsidRPr="003761BC">
        <w:t>d</w:t>
      </w:r>
      <w:r w:rsidRPr="003761BC">
        <w:t>de. Och volymerna har inte justerats under hösten när antalet varsel steg dr</w:t>
      </w:r>
      <w:r w:rsidRPr="003761BC">
        <w:t>a</w:t>
      </w:r>
      <w:r w:rsidRPr="003761BC">
        <w:t>matiskt och lågkonjunkturen på arbetsmarknaden var ett faktum. Kostnaden för stöd till start av näringsverksamhet består till största delen av aktivitet</w:t>
      </w:r>
      <w:r w:rsidRPr="003761BC">
        <w:t>s</w:t>
      </w:r>
      <w:r w:rsidRPr="003761BC">
        <w:t>stöd. Antalet personer med aktivitetsstöd minskade totalt sett med 39 000 mellan 2006 och 2007 till 52 000 personer.</w:t>
      </w:r>
    </w:p>
    <w:p w:rsidR="00444794" w:rsidRPr="003761BC" w:rsidRDefault="00444794">
      <w:pPr>
        <w:pStyle w:val="Normaltindrag"/>
      </w:pPr>
      <w:r w:rsidRPr="003761BC">
        <w:t>Vi socialdemokrater är mycket kritiska till den avveckling av programst</w:t>
      </w:r>
      <w:r w:rsidRPr="003761BC">
        <w:t>ö</w:t>
      </w:r>
      <w:r w:rsidRPr="003761BC">
        <w:t>det som regeringen gjort sedan 2006. Att man nu, i januari, föreslår en ökning av praktikplatser räcker inte. Vi har föreslagit nästan 50 000 helårsplatser i olika former av utbildningsinsatser och 20 000 helårsplatser i ett spetskomp</w:t>
      </w:r>
      <w:r w:rsidRPr="003761BC">
        <w:t>e</w:t>
      </w:r>
      <w:r w:rsidRPr="003761BC">
        <w:t>tenslyft för att kompetensutveckla personer som riskerar uppsägning. Däru</w:t>
      </w:r>
      <w:r w:rsidRPr="003761BC">
        <w:t>t</w:t>
      </w:r>
      <w:r w:rsidRPr="003761BC">
        <w:t xml:space="preserve">över vill vi berett 5 000 personer möjligheten till vikariat i offentlig sektor under tiden den ordinarie personalen utbildar sig. I det allvarliga läge som råder på arbetsmarknaden i dag finns det all </w:t>
      </w:r>
      <w:r w:rsidRPr="003761BC">
        <w:t>anledning att ge fler möjligheten att starta näringsverksamhet med stöd. Att ge arbetslösa möjligheten att u</w:t>
      </w:r>
      <w:r w:rsidRPr="003761BC">
        <w:t>t</w:t>
      </w:r>
      <w:r w:rsidRPr="003761BC">
        <w:t>veckla goda affärsidéer är en viktig del av den palett av insatser som Arbet</w:t>
      </w:r>
      <w:r w:rsidRPr="003761BC">
        <w:t>s</w:t>
      </w:r>
      <w:r w:rsidRPr="003761BC">
        <w:t>förmedlingen bör ha att erbjuda de arbetslösa. Stöd till start av näringsver</w:t>
      </w:r>
      <w:r w:rsidRPr="003761BC">
        <w:t>k</w:t>
      </w:r>
      <w:r w:rsidRPr="003761BC">
        <w:t>samhet kan dessutom i förlängningen generera ännu fler jobb om och när företaget växer. Det är naturligtvis viktigt att idén är bärkraftig och att en kvalificerad bedömning av detta görs av Arbetsförmedlingen. Vi socialdem</w:t>
      </w:r>
      <w:r w:rsidRPr="003761BC">
        <w:t>o</w:t>
      </w:r>
      <w:r w:rsidRPr="003761BC">
        <w:t>krater håller med Riksrevi</w:t>
      </w:r>
      <w:r w:rsidRPr="003761BC">
        <w:t>sionen om att Arbetsförmedlingen i högre utsträc</w:t>
      </w:r>
      <w:r w:rsidRPr="003761BC">
        <w:t>k</w:t>
      </w:r>
      <w:r w:rsidRPr="003761BC">
        <w:t>ning bör prioritera stöd till start av näringsverksamhet, att handläggarna på förmedlingen bör ges bättre stöd och att uppföljningen förbättras i enlighet med Riksrevisionens rekommendationer.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1BC">
        <w:trPr>
          <w:cantSplit/>
        </w:trPr>
        <w:tc>
          <w:tcPr>
            <w:tcW w:w="3046" w:type="dxa"/>
          </w:tcPr>
          <w:p w:rsidR="00444794" w:rsidRPr="003761BC" w:rsidRDefault="00444794">
            <w:pPr>
              <w:pStyle w:val="UnderskriftDatum"/>
              <w:spacing w:before="240"/>
            </w:pPr>
            <w:r w:rsidRPr="003761BC">
              <w:t>Stockholm den 11 februari 2009</w:t>
            </w:r>
          </w:p>
        </w:tc>
        <w:tc>
          <w:tcPr>
            <w:tcW w:w="3047" w:type="dxa"/>
          </w:tcPr>
          <w:p w:rsidR="00444794" w:rsidRPr="003761BC" w:rsidRDefault="00444794">
            <w:pPr>
              <w:pStyle w:val="Underskrifter"/>
              <w:spacing w:before="240"/>
            </w:pPr>
          </w:p>
        </w:tc>
      </w:tr>
      <w:tr w:rsidR="00000000" w:rsidRPr="003761BC">
        <w:trPr>
          <w:cantSplit/>
        </w:trPr>
        <w:tc>
          <w:tcPr>
            <w:tcW w:w="3046" w:type="dxa"/>
          </w:tcPr>
          <w:p w:rsidR="00444794" w:rsidRPr="003761BC" w:rsidRDefault="00444794">
            <w:pPr>
              <w:pStyle w:val="Underskrifter"/>
            </w:pPr>
            <w:r w:rsidRPr="003761BC">
              <w:t>Berit Högman (s)</w:t>
            </w:r>
          </w:p>
        </w:tc>
        <w:tc>
          <w:tcPr>
            <w:tcW w:w="3046" w:type="dxa"/>
          </w:tcPr>
          <w:p w:rsidR="00444794" w:rsidRPr="003761BC" w:rsidRDefault="00444794">
            <w:pPr>
              <w:pStyle w:val="Underskrifter"/>
            </w:pPr>
          </w:p>
        </w:tc>
      </w:tr>
      <w:tr w:rsidR="00000000" w:rsidRPr="003761BC">
        <w:trPr>
          <w:cantSplit/>
        </w:trPr>
        <w:tc>
          <w:tcPr>
            <w:tcW w:w="3046" w:type="dxa"/>
          </w:tcPr>
          <w:p w:rsidR="00444794" w:rsidRPr="003761BC" w:rsidRDefault="00444794">
            <w:pPr>
              <w:pStyle w:val="Underskrifter"/>
            </w:pPr>
            <w:r w:rsidRPr="003761BC">
              <w:t>Sylvia Lindgren (s)</w:t>
            </w:r>
          </w:p>
        </w:tc>
        <w:tc>
          <w:tcPr>
            <w:tcW w:w="3046" w:type="dxa"/>
          </w:tcPr>
          <w:p w:rsidR="00444794" w:rsidRPr="003761BC" w:rsidRDefault="00444794">
            <w:pPr>
              <w:pStyle w:val="Underskrifter"/>
            </w:pPr>
            <w:r w:rsidRPr="003761BC">
              <w:t>Lars Lilja (s)</w:t>
            </w:r>
          </w:p>
        </w:tc>
      </w:tr>
      <w:tr w:rsidR="00000000" w:rsidRPr="003761BC">
        <w:trPr>
          <w:cantSplit/>
        </w:trPr>
        <w:tc>
          <w:tcPr>
            <w:tcW w:w="3046" w:type="dxa"/>
          </w:tcPr>
          <w:p w:rsidR="00444794" w:rsidRPr="003761BC" w:rsidRDefault="00444794">
            <w:pPr>
              <w:pStyle w:val="Underskrifter"/>
            </w:pPr>
            <w:r w:rsidRPr="003761BC">
              <w:t>Maria Stenberg (s)</w:t>
            </w:r>
          </w:p>
        </w:tc>
        <w:tc>
          <w:tcPr>
            <w:tcW w:w="3046" w:type="dxa"/>
          </w:tcPr>
          <w:p w:rsidR="00444794" w:rsidRPr="003761BC" w:rsidRDefault="00444794">
            <w:pPr>
              <w:pStyle w:val="Underskrifter"/>
            </w:pPr>
            <w:r w:rsidRPr="003761BC">
              <w:t>Luciano Astudillo (s)</w:t>
            </w:r>
          </w:p>
        </w:tc>
      </w:tr>
      <w:tr w:rsidR="00000000" w:rsidRPr="003761BC">
        <w:trPr>
          <w:cantSplit/>
        </w:trPr>
        <w:tc>
          <w:tcPr>
            <w:tcW w:w="3046" w:type="dxa"/>
          </w:tcPr>
          <w:p w:rsidR="00444794" w:rsidRPr="003761BC" w:rsidRDefault="00444794">
            <w:pPr>
              <w:pStyle w:val="Underskrifter"/>
            </w:pPr>
            <w:r w:rsidRPr="003761BC">
              <w:t>Ann-Christin Ahlberg (s)</w:t>
            </w:r>
          </w:p>
        </w:tc>
        <w:tc>
          <w:tcPr>
            <w:tcW w:w="3046" w:type="dxa"/>
          </w:tcPr>
          <w:p w:rsidR="00444794" w:rsidRPr="003761BC" w:rsidRDefault="00444794">
            <w:pPr>
              <w:pStyle w:val="Underskrifter"/>
            </w:pPr>
            <w:r w:rsidRPr="003761BC">
              <w:t>Patrik Björck (s)</w:t>
            </w:r>
          </w:p>
        </w:tc>
      </w:tr>
      <w:tr w:rsidR="00000000" w:rsidRPr="003761BC">
        <w:trPr>
          <w:cantSplit/>
        </w:trPr>
        <w:tc>
          <w:tcPr>
            <w:tcW w:w="3046" w:type="dxa"/>
          </w:tcPr>
          <w:p w:rsidR="00444794" w:rsidRPr="003761BC" w:rsidRDefault="00444794">
            <w:pPr>
              <w:pStyle w:val="Underskrifter"/>
            </w:pPr>
            <w:r w:rsidRPr="003761BC">
              <w:t>Jennie Nilsson (s)</w:t>
            </w:r>
          </w:p>
        </w:tc>
        <w:tc>
          <w:tcPr>
            <w:tcW w:w="3046" w:type="dxa"/>
          </w:tcPr>
          <w:p w:rsidR="00444794" w:rsidRPr="003761BC" w:rsidRDefault="00444794">
            <w:pPr>
              <w:pStyle w:val="Underskrifter"/>
            </w:pPr>
          </w:p>
        </w:tc>
      </w:tr>
    </w:tbl>
    <w:p w:rsidR="00444794" w:rsidRPr="003761BC" w:rsidRDefault="00444794">
      <w:pPr>
        <w:pStyle w:val="Normaltindrag"/>
      </w:pPr>
    </w:p>
    <w:sectPr w:rsidR="00444794" w:rsidRPr="00376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794" w:rsidRPr="003761BC" w:rsidRDefault="00444794">
      <w:r w:rsidRPr="003761BC">
        <w:separator/>
      </w:r>
    </w:p>
  </w:endnote>
  <w:endnote w:type="continuationSeparator" w:id="0">
    <w:p w:rsidR="00444794" w:rsidRPr="003761BC" w:rsidRDefault="00444794">
      <w:r w:rsidRPr="0037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3761BC">
    <w:pPr>
      <w:pStyle w:val="Sidfot"/>
    </w:pPr>
    <w:r w:rsidRPr="00376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152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94" w:rsidRDefault="004447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794" w:rsidRDefault="004447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3761BC">
    <w:pPr>
      <w:pStyle w:val="Sidfot"/>
    </w:pPr>
    <w:r w:rsidRPr="00376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5335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94" w:rsidRDefault="004447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794" w:rsidRDefault="004447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3761BC">
    <w:pPr>
      <w:pStyle w:val="Sidfot"/>
    </w:pPr>
    <w:r w:rsidRPr="00376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754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94" w:rsidRDefault="004447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794" w:rsidRDefault="004447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794" w:rsidRPr="003761BC" w:rsidRDefault="00444794">
      <w:r w:rsidRPr="003761BC">
        <w:separator/>
      </w:r>
    </w:p>
  </w:footnote>
  <w:footnote w:type="continuationSeparator" w:id="0">
    <w:p w:rsidR="00444794" w:rsidRPr="003761BC" w:rsidRDefault="00444794">
      <w:r w:rsidRPr="0037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3761BC">
    <w:pPr>
      <w:pStyle w:val="Sidhuvud"/>
    </w:pPr>
    <w:r w:rsidRPr="00376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48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94" w:rsidRDefault="004447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794" w:rsidRDefault="004447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3761BC">
    <w:pPr>
      <w:pStyle w:val="Sidhuvud"/>
    </w:pPr>
    <w:r w:rsidRPr="00376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697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94" w:rsidRDefault="004447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794" w:rsidRDefault="004447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94" w:rsidRPr="003761BC" w:rsidRDefault="00444794">
    <w:pPr>
      <w:pStyle w:val="FSHNormal"/>
      <w:tabs>
        <w:tab w:val="right" w:pos="5840"/>
      </w:tabs>
    </w:pPr>
    <w:r w:rsidRPr="003761BC">
      <w:br/>
    </w:r>
    <w:r w:rsidRPr="003761BC">
      <w:fldChar w:fldCharType="begin" w:fldLock="1"/>
    </w:r>
    <w:r w:rsidRPr="003761BC">
      <w:instrText xml:space="preserve"> DOCPROPERTY</w:instrText>
    </w:r>
    <w:r w:rsidRPr="003761BC">
      <w:rPr>
        <w:sz w:val="18"/>
      </w:rPr>
      <w:instrText xml:space="preserve"> "YearUser" *\charformat </w:instrText>
    </w:r>
    <w:r w:rsidRPr="003761BC">
      <w:fldChar w:fldCharType="separate"/>
    </w:r>
    <w:r w:rsidRPr="003761BC">
      <w:t>2008/09</w:t>
    </w:r>
    <w:r w:rsidRPr="003761BC">
      <w:fldChar w:fldCharType="end"/>
    </w:r>
    <w:r w:rsidRPr="003761BC">
      <w:t xml:space="preserve"> </w:t>
    </w:r>
    <w:r w:rsidRPr="003761BC">
      <w:tab/>
      <w:t xml:space="preserve">mnr: </w:t>
    </w:r>
    <w:r w:rsidRPr="003761BC">
      <w:fldChar w:fldCharType="begin" w:fldLock="1"/>
    </w:r>
    <w:r w:rsidRPr="003761BC">
      <w:instrText xml:space="preserve"> DOCPROPERTY</w:instrText>
    </w:r>
    <w:r w:rsidRPr="003761BC">
      <w:rPr>
        <w:sz w:val="18"/>
      </w:rPr>
      <w:instrText xml:space="preserve"> "Motionsnummer" *\charformat </w:instrText>
    </w:r>
    <w:r w:rsidRPr="003761BC">
      <w:fldChar w:fldCharType="separate"/>
    </w:r>
    <w:r w:rsidRPr="003761BC">
      <w:t>A9</w:t>
    </w:r>
    <w:r w:rsidRPr="003761BC">
      <w:fldChar w:fldCharType="end"/>
    </w:r>
    <w:r w:rsidRPr="003761BC">
      <w:br/>
    </w:r>
    <w:r w:rsidRPr="003761BC">
      <w:fldChar w:fldCharType="begin" w:fldLock="1"/>
    </w:r>
    <w:r w:rsidRPr="003761BC">
      <w:instrText xml:space="preserve"> DOCPROPERTY</w:instrText>
    </w:r>
    <w:r w:rsidRPr="003761BC">
      <w:rPr>
        <w:sz w:val="18"/>
      </w:rPr>
      <w:instrText xml:space="preserve"> "Samling" *\charformat </w:instrText>
    </w:r>
    <w:r w:rsidRPr="003761BC">
      <w:fldChar w:fldCharType="end"/>
    </w:r>
    <w:r w:rsidRPr="003761BC">
      <w:tab/>
      <w:t xml:space="preserve">pnr: </w:t>
    </w:r>
    <w:r w:rsidRPr="003761BC">
      <w:fldChar w:fldCharType="begin" w:fldLock="1"/>
    </w:r>
    <w:r w:rsidRPr="003761BC">
      <w:instrText xml:space="preserve"> DOCPROPERTY</w:instrText>
    </w:r>
    <w:r w:rsidRPr="003761BC">
      <w:rPr>
        <w:sz w:val="18"/>
      </w:rPr>
      <w:instrText xml:space="preserve"> "Partinummer" *\charformat </w:instrText>
    </w:r>
    <w:r w:rsidRPr="003761BC">
      <w:fldChar w:fldCharType="separate"/>
    </w:r>
    <w:r w:rsidRPr="003761BC">
      <w:t>s79001</w:t>
    </w:r>
    <w:r w:rsidRPr="003761BC">
      <w:fldChar w:fldCharType="end"/>
    </w:r>
  </w:p>
  <w:p w:rsidR="00444794" w:rsidRPr="003761BC" w:rsidRDefault="00444794">
    <w:pPr>
      <w:pStyle w:val="FSHRub1"/>
    </w:pPr>
    <w:r w:rsidRPr="003761BC">
      <w:t>Motion till riksdagen</w:t>
    </w:r>
    <w:r w:rsidRPr="003761BC">
      <w:br/>
    </w:r>
    <w:r w:rsidRPr="003761BC">
      <w:fldChar w:fldCharType="begin" w:fldLock="1"/>
    </w:r>
    <w:r w:rsidRPr="003761BC">
      <w:instrText xml:space="preserve"> DOCPROPERTY "YearUser" *\charformat </w:instrText>
    </w:r>
    <w:r w:rsidRPr="003761BC">
      <w:fldChar w:fldCharType="separate"/>
    </w:r>
    <w:r w:rsidRPr="003761BC">
      <w:t>2008/09</w:t>
    </w:r>
    <w:r w:rsidRPr="003761BC">
      <w:fldChar w:fldCharType="end"/>
    </w:r>
    <w:r w:rsidRPr="003761BC">
      <w:t>:</w:t>
    </w:r>
    <w:r w:rsidRPr="003761BC">
      <w:fldChar w:fldCharType="begin" w:fldLock="1"/>
    </w:r>
    <w:r w:rsidRPr="003761BC">
      <w:instrText xml:space="preserve"> DOCPROPERTY "Motionsnummer" *\charformat </w:instrText>
    </w:r>
    <w:r w:rsidRPr="003761BC">
      <w:fldChar w:fldCharType="separate"/>
    </w:r>
    <w:r w:rsidRPr="003761BC">
      <w:t>A9</w:t>
    </w:r>
    <w:r w:rsidRPr="003761BC">
      <w:fldChar w:fldCharType="end"/>
    </w:r>
  </w:p>
  <w:p w:rsidR="00444794" w:rsidRPr="003761BC" w:rsidRDefault="00444794">
    <w:pPr>
      <w:pStyle w:val="FSHNormalS5"/>
    </w:pPr>
    <w:r w:rsidRPr="003761BC">
      <w:fldChar w:fldCharType="begin" w:fldLock="1"/>
    </w:r>
    <w:r w:rsidRPr="003761BC">
      <w:instrText xml:space="preserve"> DOCPROPERTY "MotionarText" *\charformat </w:instrText>
    </w:r>
    <w:r w:rsidRPr="003761BC">
      <w:fldChar w:fldCharType="separate"/>
    </w:r>
    <w:r w:rsidRPr="003761BC">
      <w:t>av Berit Högman m.fl. (s)</w:t>
    </w:r>
    <w:r w:rsidRPr="003761BC">
      <w:fldChar w:fldCharType="end"/>
    </w:r>
    <w:r w:rsidRPr="003761BC">
      <w:br/>
    </w:r>
    <w:r w:rsidRPr="003761BC">
      <w:fldChar w:fldCharType="begin" w:fldLock="1"/>
    </w:r>
    <w:r w:rsidRPr="003761BC">
      <w:instrText xml:space="preserve"> DOCPROPERTY "SvarFrasKort" *\charformat </w:instrText>
    </w:r>
    <w:r w:rsidRPr="003761BC">
      <w:fldChar w:fldCharType="separate"/>
    </w:r>
    <w:r w:rsidRPr="003761BC">
      <w:t>med anledning av redog. 2008/09:RRS16</w:t>
    </w:r>
    <w:r w:rsidRPr="003761BC">
      <w:fldChar w:fldCharType="end"/>
    </w:r>
  </w:p>
  <w:p w:rsidR="00444794" w:rsidRPr="003761BC" w:rsidRDefault="00444794">
    <w:pPr>
      <w:pStyle w:val="FSHTitel"/>
    </w:pPr>
    <w:r w:rsidRPr="003761BC">
      <w:fldChar w:fldCharType="begin" w:fldLock="1"/>
    </w:r>
    <w:r w:rsidRPr="003761BC">
      <w:instrText xml:space="preserve"> DOCPROPERTY</w:instrText>
    </w:r>
    <w:r w:rsidRPr="003761BC">
      <w:rPr>
        <w:sz w:val="18"/>
      </w:rPr>
      <w:instrText xml:space="preserve"> "RubrikSvar" *\charformat </w:instrText>
    </w:r>
    <w:r w:rsidRPr="003761BC">
      <w:fldChar w:fldCharType="separate"/>
    </w:r>
    <w:r w:rsidRPr="003761BC">
      <w:t>Riksrevisionens styrelses redogörelse angående stöd till start av näringsverksamhet</w:t>
    </w:r>
    <w:r w:rsidRPr="003761BC">
      <w:fldChar w:fldCharType="end"/>
    </w:r>
  </w:p>
  <w:p w:rsidR="00444794" w:rsidRPr="003761BC" w:rsidRDefault="00444794">
    <w:pPr>
      <w:pStyle w:val="Normal00"/>
    </w:pPr>
  </w:p>
  <w:p w:rsidR="00444794" w:rsidRPr="003761BC" w:rsidRDefault="00444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704F1"/>
    <w:multiLevelType w:val="hybridMultilevel"/>
    <w:tmpl w:val="8A18461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FD04F2"/>
    <w:multiLevelType w:val="hybridMultilevel"/>
    <w:tmpl w:val="5D7CCD60"/>
    <w:lvl w:ilvl="0" w:tplc="AAAC2A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0454778">
    <w:abstractNumId w:val="8"/>
  </w:num>
  <w:num w:numId="2" w16cid:durableId="1571766954">
    <w:abstractNumId w:val="9"/>
  </w:num>
  <w:num w:numId="3" w16cid:durableId="793986312">
    <w:abstractNumId w:val="8"/>
  </w:num>
  <w:num w:numId="4" w16cid:durableId="125128952">
    <w:abstractNumId w:val="9"/>
  </w:num>
  <w:num w:numId="5" w16cid:durableId="2117089472">
    <w:abstractNumId w:val="15"/>
  </w:num>
  <w:num w:numId="6" w16cid:durableId="1425032487">
    <w:abstractNumId w:val="10"/>
  </w:num>
  <w:num w:numId="7" w16cid:durableId="494146941">
    <w:abstractNumId w:val="12"/>
  </w:num>
  <w:num w:numId="8" w16cid:durableId="14380850">
    <w:abstractNumId w:val="14"/>
  </w:num>
  <w:num w:numId="9" w16cid:durableId="618998176">
    <w:abstractNumId w:val="8"/>
  </w:num>
  <w:num w:numId="10" w16cid:durableId="130294837">
    <w:abstractNumId w:val="3"/>
  </w:num>
  <w:num w:numId="11" w16cid:durableId="1254700433">
    <w:abstractNumId w:val="2"/>
  </w:num>
  <w:num w:numId="12" w16cid:durableId="794249293">
    <w:abstractNumId w:val="1"/>
  </w:num>
  <w:num w:numId="13" w16cid:durableId="105201566">
    <w:abstractNumId w:val="0"/>
  </w:num>
  <w:num w:numId="14" w16cid:durableId="1120998022">
    <w:abstractNumId w:val="9"/>
  </w:num>
  <w:num w:numId="15" w16cid:durableId="1209611466">
    <w:abstractNumId w:val="7"/>
  </w:num>
  <w:num w:numId="16" w16cid:durableId="1468551877">
    <w:abstractNumId w:val="6"/>
  </w:num>
  <w:num w:numId="17" w16cid:durableId="77749449">
    <w:abstractNumId w:val="5"/>
  </w:num>
  <w:num w:numId="18" w16cid:durableId="1313952200">
    <w:abstractNumId w:val="4"/>
  </w:num>
  <w:num w:numId="19" w16cid:durableId="1009256648">
    <w:abstractNumId w:val="13"/>
  </w:num>
  <w:num w:numId="20" w16cid:durableId="237861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2"/>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1242CD"/>
    <w:rsid w:val="001242CD"/>
    <w:rsid w:val="003761BC"/>
    <w:rsid w:val="004447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9C14A0-030E-4538-9FA3-32314D77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3111</Characters>
  <Application>Microsoft Office Word</Application>
  <DocSecurity>4</DocSecurity>
  <Lines>64</Lines>
  <Paragraphs>25</Paragraphs>
  <ScaleCrop>false</ScaleCrop>
  <HeadingPairs>
    <vt:vector size="2" baseType="variant">
      <vt:variant>
        <vt:lpstr>Rubrik</vt:lpstr>
      </vt:variant>
      <vt:variant>
        <vt:i4>1</vt:i4>
      </vt:variant>
    </vt:vector>
  </HeadingPairs>
  <TitlesOfParts>
    <vt:vector size="1" baseType="lpstr">
      <vt:lpstr>s79001</vt:lpstr>
    </vt:vector>
  </TitlesOfParts>
  <Company>Riksdagen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s79001</dc:title>
  <dc:subject>s79001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2009-02-20T14:00:00Z</cp:lastPrinted>
  <dcterms:created xsi:type="dcterms:W3CDTF">2025-12-17T14:06:00Z</dcterms:created>
  <dcterms:modified xsi:type="dcterms:W3CDTF">2025-12-17T14:06:00Z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mot2000_496_2009-02-02</vt:lpwstr>
  </property>
  <property fmtid="{D5CDD505-2E9C-101B-9397-08002B2CF9AE}" pid="3" name="version">
    <vt:lpwstr>mot2000_496_2009-02-02</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2008/09:RRS16 Riksrevisionens styrelses redogörelse angående stöd till start av näringsverksamhet</vt:lpwstr>
  </property>
  <property fmtid="{D5CDD505-2E9C-101B-9397-08002B2CF9AE}" pid="11" name="SvarFrasKort">
    <vt:lpwstr>med anledning av redog. 2008/09:RRS16</vt:lpwstr>
  </property>
  <property fmtid="{D5CDD505-2E9C-101B-9397-08002B2CF9AE}" pid="12" name="Svar">
    <vt:lpwstr>Redogörelse</vt:lpwstr>
  </property>
  <property fmtid="{D5CDD505-2E9C-101B-9397-08002B2CF9AE}" pid="13" name="SvarNr">
    <vt:lpwstr>2008/09:RRS16</vt:lpwstr>
  </property>
  <property fmtid="{D5CDD505-2E9C-101B-9397-08002B2CF9AE}" pid="14" name="RubrikSvar">
    <vt:lpwstr>Riksrevisionens styrelses redogörelse angående stöd till start av näringsverksamhet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februari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20082009000000000115000790010075</vt:lpwstr>
  </property>
  <property fmtid="{D5CDD505-2E9C-101B-9397-08002B2CF9AE}" pid="47" name="datum">
    <vt:lpwstr>090211</vt:lpwstr>
  </property>
  <property fmtid="{D5CDD505-2E9C-101B-9397-08002B2CF9AE}" pid="48" name="avsändar-e-post">
    <vt:lpwstr>stefan.froding@riksdagen.se</vt:lpwstr>
  </property>
  <property fmtid="{D5CDD505-2E9C-101B-9397-08002B2CF9AE}" pid="49" name="id">
    <vt:lpwstr>20082009000000000115000790010075</vt:lpwstr>
  </property>
  <property fmtid="{D5CDD505-2E9C-101B-9397-08002B2CF9AE}" pid="50" name="nummer">
    <vt:lpwstr>9</vt:lpwstr>
  </property>
  <property fmtid="{D5CDD505-2E9C-101B-9397-08002B2CF9AE}" pid="51" name="utskottsbeteckning">
    <vt:lpwstr>A</vt:lpwstr>
  </property>
  <property fmtid="{D5CDD505-2E9C-101B-9397-08002B2CF9AE}" pid="52" name="GlobalUID">
    <vt:lpwstr>{1B2EEB85-F911-49F7-8A5E-F0469FFFD3FC}</vt:lpwstr>
  </property>
  <property fmtid="{D5CDD505-2E9C-101B-9397-08002B2CF9AE}" pid="53" name="Överföringar">
    <vt:i4>0</vt:i4>
  </property>
  <property fmtid="{D5CDD505-2E9C-101B-9397-08002B2CF9AE}" pid="54" name="Checksum">
    <vt:lpwstr>*0004251308298*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20:30:39.839</vt:lpwstr>
  </property>
  <property fmtid="{D5CDD505-2E9C-101B-9397-08002B2CF9AE}" pid="58" name="urixGuid">
    <vt:lpwstr>{3DCCA5B7-9D4F-4E7D-A0BE-FAFFB124B4E0}</vt:lpwstr>
  </property>
</Properties>
</file>