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EFC" w:rsidRPr="00466EFC" w:rsidRDefault="00466EFC">
      <w:pPr>
        <w:pStyle w:val="Frslagsrubrik"/>
      </w:pPr>
      <w:r w:rsidRPr="00466EFC">
        <w:t>Förslag till riksdagsbeslut</w:t>
      </w:r>
    </w:p>
    <w:p w:rsidR="00466EFC" w:rsidRPr="00466EFC" w:rsidRDefault="00466EFC">
      <w:pPr>
        <w:pStyle w:val="Hemstlatt"/>
      </w:pPr>
      <w:r w:rsidRPr="00466EFC">
        <w:t>Riksdagen tillkännager för regeringen som sin mening vad som anförs i motionen om riktvärden för flygbuller som inte hindrar a</w:t>
      </w:r>
      <w:r w:rsidRPr="00466EFC">
        <w:t>n</w:t>
      </w:r>
      <w:r w:rsidRPr="00466EFC">
        <w:t>gelägen stadsutveckling.</w:t>
      </w:r>
    </w:p>
    <w:p w:rsidR="00466EFC" w:rsidRPr="00466EFC" w:rsidRDefault="00466EFC">
      <w:pPr>
        <w:pStyle w:val="Rubrik1"/>
      </w:pPr>
      <w:r w:rsidRPr="00466EFC">
        <w:t>Motivering</w:t>
      </w:r>
    </w:p>
    <w:p w:rsidR="00466EFC" w:rsidRPr="00466EFC" w:rsidRDefault="00466EFC">
      <w:r w:rsidRPr="00466EFC">
        <w:t>Linköping är Sveriges första och största flygindustristad. Linköping är också en expansiv del av den fjärde storstadsr</w:t>
      </w:r>
      <w:r w:rsidRPr="00466EFC">
        <w:t>e</w:t>
      </w:r>
      <w:r w:rsidRPr="00466EFC">
        <w:t>gionen. Båda dessa förhållanden är viktiga för Link</w:t>
      </w:r>
      <w:r w:rsidRPr="00466EFC">
        <w:t>ö</w:t>
      </w:r>
      <w:r w:rsidRPr="00466EFC">
        <w:t>ping och för Östergötland. Det är dags att ändra de orimliga statliga bullernormer för flygverksamhet som har skapat en helt onödig ko</w:t>
      </w:r>
      <w:r w:rsidRPr="00466EFC">
        <w:t>n</w:t>
      </w:r>
      <w:r w:rsidRPr="00466EFC">
        <w:t>flikt mellan flyget och staden.</w:t>
      </w:r>
    </w:p>
    <w:p w:rsidR="00466EFC" w:rsidRPr="00466EFC" w:rsidRDefault="00466EFC">
      <w:pPr>
        <w:pStyle w:val="Normaltindrag"/>
      </w:pPr>
      <w:r w:rsidRPr="00466EFC">
        <w:t>I september 2009 lämnade Boverket sitt förslag till nya al</w:t>
      </w:r>
      <w:r w:rsidRPr="00466EFC">
        <w:t>l</w:t>
      </w:r>
      <w:r w:rsidRPr="00466EFC">
        <w:t>männa råd om lokalisering av bostäder i områden utsatta för flygbuller på remiss till olika myndigheter m.m. Översynen av de allmänna råden kom till efter påtryc</w:t>
      </w:r>
      <w:r w:rsidRPr="00466EFC">
        <w:t>k</w:t>
      </w:r>
      <w:r w:rsidRPr="00466EFC">
        <w:t>ningar från bl.a. Linköpings kommun och län</w:t>
      </w:r>
      <w:r w:rsidRPr="00466EFC">
        <w:t>s</w:t>
      </w:r>
      <w:r w:rsidRPr="00466EFC">
        <w:t>styrelsen i Östergötland, sedan det blivit uppenbart att rådande regelverk hämmar bebygge</w:t>
      </w:r>
      <w:r w:rsidRPr="00466EFC">
        <w:t>l</w:t>
      </w:r>
      <w:r w:rsidRPr="00466EFC">
        <w:t>seutvecklingen i Linköpings stad och dess omgivningar på ett oacceptabelt sätt. Det är glä</w:t>
      </w:r>
      <w:r w:rsidRPr="00466EFC">
        <w:t>d</w:t>
      </w:r>
      <w:r w:rsidRPr="00466EFC">
        <w:t>jande att Boverket föreslår konkreta och realistiska lösningar på detta pr</w:t>
      </w:r>
      <w:r w:rsidRPr="00466EFC">
        <w:t>o</w:t>
      </w:r>
      <w:r w:rsidRPr="00466EFC">
        <w:t>blem, men beklagligt att Naturvårdsverket och Soc</w:t>
      </w:r>
      <w:r w:rsidRPr="00466EFC">
        <w:t>ialstyrelsen i sina remi</w:t>
      </w:r>
      <w:r w:rsidRPr="00466EFC">
        <w:t>s</w:t>
      </w:r>
      <w:r w:rsidRPr="00466EFC">
        <w:t>svar på Boverkets förslag fortsätter att motarbeta angelägna fö</w:t>
      </w:r>
      <w:r w:rsidRPr="00466EFC">
        <w:t>r</w:t>
      </w:r>
      <w:r w:rsidRPr="00466EFC">
        <w:t>ändringar.</w:t>
      </w:r>
    </w:p>
    <w:p w:rsidR="00466EFC" w:rsidRPr="00466EFC" w:rsidRDefault="00466EFC">
      <w:pPr>
        <w:pStyle w:val="Normaltindrag"/>
      </w:pPr>
      <w:r w:rsidRPr="00466EFC">
        <w:t>Bakgrunden är att regeringen i 1996/97 års infrastruktu</w:t>
      </w:r>
      <w:r w:rsidRPr="00466EFC">
        <w:t>r</w:t>
      </w:r>
      <w:r w:rsidRPr="00466EFC">
        <w:t>proposition (prop. 1996/97:53) angav riktvärden för accept</w:t>
      </w:r>
      <w:r w:rsidRPr="00466EFC">
        <w:t>a</w:t>
      </w:r>
      <w:r w:rsidRPr="00466EFC">
        <w:t>belt buller från väg-, järnvägs- och flygtrafik i områden med bostadsbebyggelse. Dessa riktvärden är inte rättsligt bindande, men har i rättstillämpningen och i de statliga myndigheternas arb</w:t>
      </w:r>
      <w:r w:rsidRPr="00466EFC">
        <w:t>e</w:t>
      </w:r>
      <w:r w:rsidRPr="00466EFC">
        <w:t>te kommit att få en mycket stark ställning vid prövning av var nya bostäder i potentiellt bullerstörda områden ska få uppföras. Riktvärdena säger att ekv</w:t>
      </w:r>
      <w:r w:rsidRPr="00466EFC">
        <w:t>i</w:t>
      </w:r>
      <w:r w:rsidRPr="00466EFC">
        <w:t>valent (”genomsnittligt”) uto</w:t>
      </w:r>
      <w:r w:rsidRPr="00466EFC">
        <w:t>m</w:t>
      </w:r>
      <w:r w:rsidRPr="00466EFC">
        <w:t xml:space="preserve">husbuller vid bostäder inte bör överstiga 55 </w:t>
      </w:r>
      <w:r w:rsidRPr="00466EFC">
        <w:lastRenderedPageBreak/>
        <w:t>dB(A) (i fortsättningen benämnt</w:t>
      </w:r>
      <w:r w:rsidRPr="00466EFC">
        <w:t xml:space="preserve"> decibel), medan det inte bör förekomma enstaka ”bullertoppar” u</w:t>
      </w:r>
      <w:r w:rsidRPr="00466EFC">
        <w:t>t</w:t>
      </w:r>
      <w:r w:rsidRPr="00466EFC">
        <w:t>omhus vid bostäder på mer än 70 decibel.</w:t>
      </w:r>
    </w:p>
    <w:p w:rsidR="00466EFC" w:rsidRPr="00466EFC" w:rsidRDefault="00466EFC">
      <w:pPr>
        <w:pStyle w:val="Normaltindrag"/>
      </w:pPr>
      <w:r w:rsidRPr="00466EFC">
        <w:t>När ett Gripenplan startar överstiger bullret 70 decibel inom ett stort omr</w:t>
      </w:r>
      <w:r w:rsidRPr="00466EFC">
        <w:t>å</w:t>
      </w:r>
      <w:r w:rsidRPr="00466EFC">
        <w:t>de runt flygpl</w:t>
      </w:r>
      <w:r w:rsidRPr="00466EFC">
        <w:t>a</w:t>
      </w:r>
      <w:r w:rsidRPr="00466EFC">
        <w:t>net och eftersom planet rör sig fort sprids bullret över en stor yta. Det innebär att kortvariga ”bullertoppar” på mer än 70 decibel föreko</w:t>
      </w:r>
      <w:r w:rsidRPr="00466EFC">
        <w:t>m</w:t>
      </w:r>
      <w:r w:rsidRPr="00466EFC">
        <w:t>mer över stora delar av Link</w:t>
      </w:r>
      <w:r w:rsidRPr="00466EFC">
        <w:t>ö</w:t>
      </w:r>
      <w:r w:rsidRPr="00466EFC">
        <w:t>pings stadskärna och kringliggande landsbygd. I flera fall på senare år har länsrätten upphävt bygglov för bostäder i dessa områden (Tannefors, Bankekind m.fl.), med hä</w:t>
      </w:r>
      <w:r w:rsidRPr="00466EFC">
        <w:t>n</w:t>
      </w:r>
      <w:r w:rsidRPr="00466EFC">
        <w:t>visning till att riktvärdena för maximalt buller överskrids på de aktuella platserna. Byggloven har beviljats av Linköpings kommun och överklagats av Saab AB,</w:t>
      </w:r>
      <w:r w:rsidRPr="00466EFC">
        <w:t xml:space="preserve"> efte</w:t>
      </w:r>
      <w:r w:rsidRPr="00466EFC">
        <w:t>r</w:t>
      </w:r>
      <w:r w:rsidRPr="00466EFC">
        <w:t>som Saab inte vill riskera att efter framtida miljötillståndsprövningar behöva begränsa sin ver</w:t>
      </w:r>
      <w:r w:rsidRPr="00466EFC">
        <w:t>k</w:t>
      </w:r>
      <w:r w:rsidRPr="00466EFC">
        <w:t>samhet med hänvisning till flygbuller som överstiger riktvärdena kring n</w:t>
      </w:r>
      <w:r w:rsidRPr="00466EFC">
        <w:t>y</w:t>
      </w:r>
      <w:r w:rsidRPr="00466EFC">
        <w:t>uppförda bostäder. Detta innebär att möjligheterna att bygga nya b</w:t>
      </w:r>
      <w:r w:rsidRPr="00466EFC">
        <w:t>o</w:t>
      </w:r>
      <w:r w:rsidRPr="00466EFC">
        <w:t>städer i attraktiva lägen i och kring Linköping beskärs kra</w:t>
      </w:r>
      <w:r w:rsidRPr="00466EFC">
        <w:t>f</w:t>
      </w:r>
      <w:r w:rsidRPr="00466EFC">
        <w:t>tigt.</w:t>
      </w:r>
    </w:p>
    <w:p w:rsidR="00466EFC" w:rsidRPr="00466EFC" w:rsidRDefault="00466EFC">
      <w:pPr>
        <w:pStyle w:val="Normaltindrag"/>
      </w:pPr>
      <w:r w:rsidRPr="00466EFC">
        <w:t>Den grundläggande kritiken mot tillämpningen av riktvärdena för ”bulle</w:t>
      </w:r>
      <w:r w:rsidRPr="00466EFC">
        <w:t>r</w:t>
      </w:r>
      <w:r w:rsidRPr="00466EFC">
        <w:t>toppar” är att de angriper ett ”pr</w:t>
      </w:r>
      <w:r w:rsidRPr="00466EFC">
        <w:t>o</w:t>
      </w:r>
      <w:r w:rsidRPr="00466EFC">
        <w:t>blem” som man kan ifrågasätta om det finns. Det som har störst betyde</w:t>
      </w:r>
      <w:r w:rsidRPr="00466EFC">
        <w:t>l</w:t>
      </w:r>
      <w:r w:rsidRPr="00466EFC">
        <w:t>se för kvaliteten i boendet är nivån på den totala mängd buller man utsätts för, vilket bäst anges som ett genomsnittsmått. Att några få gånger per dag under några korta ögonblick bli överröstad av ett startande Gripenplan är inget stort pr</w:t>
      </w:r>
      <w:r w:rsidRPr="00466EFC">
        <w:t>o</w:t>
      </w:r>
      <w:r w:rsidRPr="00466EFC">
        <w:t xml:space="preserve">blem. Det är en naturlig del av livet i en flygstad som Linköping. Av både Socialstyrelsens och Naturvårdsverkets remissyttranden över Boverkets förslag framgår att </w:t>
      </w:r>
      <w:r w:rsidRPr="00466EFC">
        <w:t>några entydiga fors</w:t>
      </w:r>
      <w:r w:rsidRPr="00466EFC">
        <w:t>k</w:t>
      </w:r>
      <w:r w:rsidRPr="00466EFC">
        <w:t>ningsresultat, när det gäller hur människor påverkas av enstaka ”bullerto</w:t>
      </w:r>
      <w:r w:rsidRPr="00466EFC">
        <w:t>p</w:t>
      </w:r>
      <w:r w:rsidRPr="00466EFC">
        <w:t>par”, inte föreligger. Det är också värt att notera den obegripligt stora skilln</w:t>
      </w:r>
      <w:r w:rsidRPr="00466EFC">
        <w:t>a</w:t>
      </w:r>
      <w:r w:rsidRPr="00466EFC">
        <w:t>den i tillämpnin</w:t>
      </w:r>
      <w:r w:rsidRPr="00466EFC">
        <w:t>g</w:t>
      </w:r>
      <w:r w:rsidRPr="00466EFC">
        <w:t>en av bullerriktvärdet 70 decibel vad gäller väg och järnväg kontra flyg. För väg och järnväg accepteras hela 80 överskridanden per dag/kväll och för flyg accepteras endast tre överskrida</w:t>
      </w:r>
      <w:r w:rsidRPr="00466EFC">
        <w:t>n</w:t>
      </w:r>
      <w:r w:rsidRPr="00466EFC">
        <w:t>den!</w:t>
      </w:r>
    </w:p>
    <w:p w:rsidR="00466EFC" w:rsidRPr="00466EFC" w:rsidRDefault="00466EFC">
      <w:pPr>
        <w:pStyle w:val="Normaltindrag"/>
      </w:pPr>
      <w:r w:rsidRPr="00466EFC">
        <w:t>Ett särskilt problem i sammanhanget är att riktvärdena i regeringens pr</w:t>
      </w:r>
      <w:r w:rsidRPr="00466EFC">
        <w:t>o</w:t>
      </w:r>
      <w:r w:rsidRPr="00466EFC">
        <w:t>position från 1996 inte har infogats i någon lag eller förordning, utan enbart omnämns i propositionen och sedan har utgjort utgångspunkt för statliga myndigheters allmänna råd. Dessa allmänna råd är inte heller rättsligt binda</w:t>
      </w:r>
      <w:r w:rsidRPr="00466EFC">
        <w:t>n</w:t>
      </w:r>
      <w:r w:rsidRPr="00466EFC">
        <w:t>de. Anledningen till att regeringen valde denna teknik torde vara just för att man ville ge utrymme för flexibilitet och a</w:t>
      </w:r>
      <w:r w:rsidRPr="00466EFC">
        <w:t>n</w:t>
      </w:r>
      <w:r w:rsidRPr="00466EFC">
        <w:t>passning av bullerbedömningarna till omständigheterna i va</w:t>
      </w:r>
      <w:r w:rsidRPr="00466EFC">
        <w:t>r</w:t>
      </w:r>
      <w:r w:rsidRPr="00466EFC">
        <w:t>je enskilt fall. Så har riktvärdena dock inte kommit att tillämpas, utan de har i rättspraxis och hos</w:t>
      </w:r>
      <w:r w:rsidRPr="00466EFC">
        <w:t xml:space="preserve"> de statliga myndighete</w:t>
      </w:r>
      <w:r w:rsidRPr="00466EFC">
        <w:t>r</w:t>
      </w:r>
      <w:r w:rsidRPr="00466EFC">
        <w:t>na i hög grad använts som om de slagits fast i bindande la</w:t>
      </w:r>
      <w:r w:rsidRPr="00466EFC">
        <w:t>g</w:t>
      </w:r>
      <w:r w:rsidRPr="00466EFC">
        <w:t>stiftning. Den använda ”lagstiftningstekniken” gör att det inte är helt ty</w:t>
      </w:r>
      <w:r w:rsidRPr="00466EFC">
        <w:t>d</w:t>
      </w:r>
      <w:r w:rsidRPr="00466EFC">
        <w:t>ligt hur man ska agera som lagstiftare, om man är missnöjd med det sätt på vilket riktvärd</w:t>
      </w:r>
      <w:r w:rsidRPr="00466EFC">
        <w:t>e</w:t>
      </w:r>
      <w:r w:rsidRPr="00466EFC">
        <w:t>na tillämpas.</w:t>
      </w:r>
    </w:p>
    <w:p w:rsidR="00466EFC" w:rsidRPr="00466EFC" w:rsidRDefault="00466EFC">
      <w:pPr>
        <w:pStyle w:val="Normaltindrag"/>
      </w:pPr>
      <w:r w:rsidRPr="00466EFC">
        <w:t>Ett annat problem är att statens olika delar inte drar åt samma håll. Bove</w:t>
      </w:r>
      <w:r w:rsidRPr="00466EFC">
        <w:t>r</w:t>
      </w:r>
      <w:r w:rsidRPr="00466EFC">
        <w:t>ket har i sitt förslag till nya allmänna råd redovisat förslag som skulle unda</w:t>
      </w:r>
      <w:r w:rsidRPr="00466EFC">
        <w:t>n</w:t>
      </w:r>
      <w:r w:rsidRPr="00466EFC">
        <w:t>röja huvuddelen av de problem som Linköpings kommun och Saab brottas med. Boverket föreslår att man inte längre ska tillämpa riktvärdet för ”ma</w:t>
      </w:r>
      <w:r w:rsidRPr="00466EFC">
        <w:t>x</w:t>
      </w:r>
      <w:r w:rsidRPr="00466EFC">
        <w:t>buller” från flyg och istället låta genomsnittliga bu</w:t>
      </w:r>
      <w:r w:rsidRPr="00466EFC">
        <w:t>l</w:t>
      </w:r>
      <w:r w:rsidRPr="00466EFC">
        <w:t>lernivåer vara avgörande, i kombination med att man begränsar antalet ”bullertoppar” som får föreko</w:t>
      </w:r>
      <w:r w:rsidRPr="00466EFC">
        <w:t>m</w:t>
      </w:r>
      <w:r w:rsidRPr="00466EFC">
        <w:t>ma nattetid. Mot detta protesterar Socialstyrelsen och Naturvårdsverket hä</w:t>
      </w:r>
      <w:r w:rsidRPr="00466EFC">
        <w:t>f</w:t>
      </w:r>
      <w:r w:rsidRPr="00466EFC">
        <w:t>tigt och kr</w:t>
      </w:r>
      <w:r w:rsidRPr="00466EFC">
        <w:t>ä</w:t>
      </w:r>
      <w:r w:rsidRPr="00466EFC">
        <w:t>ver att riktvärdet för ”maxbuller” ska fortsätt</w:t>
      </w:r>
      <w:r w:rsidRPr="00466EFC">
        <w:t>a att vara styrande. Om Boverket står fast vid sitt förslag skulle Bove</w:t>
      </w:r>
      <w:r w:rsidRPr="00466EFC">
        <w:t>r</w:t>
      </w:r>
      <w:r w:rsidRPr="00466EFC">
        <w:t>kets allmänna råd angående flygbuller stå i konflikt med N</w:t>
      </w:r>
      <w:r w:rsidRPr="00466EFC">
        <w:t>a</w:t>
      </w:r>
      <w:r w:rsidRPr="00466EFC">
        <w:t>turvårdsverkets allmänna råd om riktvärden för flygtrafikbuller. Det är en orimlig situation. Kommuner, företag och e</w:t>
      </w:r>
      <w:r w:rsidRPr="00466EFC">
        <w:t>n</w:t>
      </w:r>
      <w:r w:rsidRPr="00466EFC">
        <w:t>skilda medborgare måste kunna få ett och samma svar från staten. De ska inte behöva vänta på att förvaltningsdomst</w:t>
      </w:r>
      <w:r w:rsidRPr="00466EFC">
        <w:t>o</w:t>
      </w:r>
      <w:r w:rsidRPr="00466EFC">
        <w:t>larna löser tvister om vilken statlig myndighet som har rätt. Linköpings kommun arbetar just nu med planärenden som rör över 2 000 bost</w:t>
      </w:r>
      <w:r w:rsidRPr="00466EFC">
        <w:t>ä</w:t>
      </w:r>
      <w:r w:rsidRPr="00466EFC">
        <w:t xml:space="preserve">der och som </w:t>
      </w:r>
      <w:r w:rsidRPr="00466EFC">
        <w:t>direkt påverkas av hur den här frågan hanteras. Om ingen ändring kommer till stånd, riskerar det att allvarligt bro</w:t>
      </w:r>
      <w:r w:rsidRPr="00466EFC">
        <w:t>m</w:t>
      </w:r>
      <w:r w:rsidRPr="00466EFC">
        <w:t>sa bebyggelseutvecklingen i Linköping.</w:t>
      </w:r>
    </w:p>
    <w:p w:rsidR="00466EFC" w:rsidRPr="00466EFC" w:rsidRDefault="00466EFC">
      <w:pPr>
        <w:pStyle w:val="Normaltindrag"/>
      </w:pPr>
      <w:r w:rsidRPr="00466EFC">
        <w:t>Det vore olyckligt om regeringen i det här läget skulle välja att skicka til</w:t>
      </w:r>
      <w:r w:rsidRPr="00466EFC">
        <w:t>l</w:t>
      </w:r>
      <w:r w:rsidRPr="00466EFC">
        <w:t>baka ärendet till sina tre myndigheter, Boverket, Socialstyrelsen och Natu</w:t>
      </w:r>
      <w:r w:rsidRPr="00466EFC">
        <w:t>r</w:t>
      </w:r>
      <w:r w:rsidRPr="00466EFC">
        <w:t>vårdsverket, med uppm</w:t>
      </w:r>
      <w:r w:rsidRPr="00466EFC">
        <w:t>a</w:t>
      </w:r>
      <w:r w:rsidRPr="00466EFC">
        <w:t>ningen att lösa motsättningarna. Det kommer inte att fungera. Om det skulle bli en kompromiss, innebär den med största sannoli</w:t>
      </w:r>
      <w:r w:rsidRPr="00466EFC">
        <w:t>k</w:t>
      </w:r>
      <w:r w:rsidRPr="00466EFC">
        <w:t>het att Boverket tvingas backa. Istället bör regeringen ta ställning för innehå</w:t>
      </w:r>
      <w:r w:rsidRPr="00466EFC">
        <w:t>l</w:t>
      </w:r>
      <w:r w:rsidRPr="00466EFC">
        <w:t>let i Boverkets förslag. Regeringen kan exempe</w:t>
      </w:r>
      <w:r w:rsidRPr="00466EFC">
        <w:t>l</w:t>
      </w:r>
      <w:r w:rsidRPr="00466EFC">
        <w:t>vis i en ny proposition till riksdagen och med stöd av Boverkets underlag lämna förslag till en revid</w:t>
      </w:r>
      <w:r w:rsidRPr="00466EFC">
        <w:t>e</w:t>
      </w:r>
      <w:r w:rsidRPr="00466EFC">
        <w:t>ring av de riktvärden för flygbuller som framgår av 1996/9</w:t>
      </w:r>
      <w:r w:rsidRPr="00466EFC">
        <w:t>7 års propos</w:t>
      </w:r>
      <w:r w:rsidRPr="00466EFC">
        <w:t>i</w:t>
      </w:r>
      <w:r w:rsidRPr="00466EFC">
        <w:t>tion. Då får såväl domstolarna som de statliga myndigh</w:t>
      </w:r>
      <w:r w:rsidRPr="00466EFC">
        <w:t>e</w:t>
      </w:r>
      <w:r w:rsidRPr="00466EFC">
        <w:t>terna en tydlig signal om vad som gäller, och det är vad som b</w:t>
      </w:r>
      <w:r w:rsidRPr="00466EFC">
        <w:t>e</w:t>
      </w:r>
      <w:r w:rsidRPr="00466EFC">
        <w:t>hövs.</w:t>
      </w:r>
    </w:p>
    <w:p w:rsidR="00466EFC" w:rsidRPr="00466EFC" w:rsidRDefault="00466EFC">
      <w:pPr>
        <w:pStyle w:val="Normaltindrag"/>
      </w:pPr>
      <w:r w:rsidRPr="00466EFC">
        <w:t>Gripenprojektet är av stort nationellt intresse. Att man i Linköping kan bygga tusentals nya bostäder är av stor betydelse för hela östgötaregionen. Det är orimligt att spela ut dessa båda intressen mot varandra. Regeringen och riksdagen måste lösa det allvarl</w:t>
      </w:r>
      <w:r w:rsidRPr="00466EFC">
        <w:t>i</w:t>
      </w:r>
      <w:r w:rsidRPr="00466EFC">
        <w:t>ga problem som uppstått. På så sätt kan Saab och Linköping fortsätta att utvecklas sida vid sida på det sätt som varit så framgångsrikt i över 60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6EFC">
        <w:trPr>
          <w:cantSplit/>
        </w:trPr>
        <w:tc>
          <w:tcPr>
            <w:tcW w:w="3046" w:type="dxa"/>
          </w:tcPr>
          <w:p w:rsidR="00466EFC" w:rsidRPr="00466EFC" w:rsidRDefault="00466EFC">
            <w:pPr>
              <w:pStyle w:val="UnderskriftDatum"/>
              <w:spacing w:before="240"/>
            </w:pPr>
            <w:r w:rsidRPr="00466EFC">
              <w:t>Stockholm den 5 oktober 2009</w:t>
            </w:r>
          </w:p>
        </w:tc>
        <w:tc>
          <w:tcPr>
            <w:tcW w:w="3047" w:type="dxa"/>
          </w:tcPr>
          <w:p w:rsidR="00466EFC" w:rsidRPr="00466EFC" w:rsidRDefault="00466EFC">
            <w:pPr>
              <w:pStyle w:val="Underskrifter"/>
              <w:spacing w:before="240"/>
            </w:pPr>
          </w:p>
        </w:tc>
      </w:tr>
      <w:tr w:rsidR="00000000" w:rsidRPr="00466EFC">
        <w:trPr>
          <w:cantSplit/>
        </w:trPr>
        <w:tc>
          <w:tcPr>
            <w:tcW w:w="3046" w:type="dxa"/>
          </w:tcPr>
          <w:p w:rsidR="00466EFC" w:rsidRPr="00466EFC" w:rsidRDefault="00466EFC">
            <w:pPr>
              <w:pStyle w:val="Underskrifter"/>
            </w:pPr>
            <w:r w:rsidRPr="00466EFC">
              <w:t>Andreas Norlén (m)</w:t>
            </w:r>
          </w:p>
        </w:tc>
        <w:tc>
          <w:tcPr>
            <w:tcW w:w="3046" w:type="dxa"/>
          </w:tcPr>
          <w:p w:rsidR="00466EFC" w:rsidRPr="00466EFC" w:rsidRDefault="00466EFC">
            <w:pPr>
              <w:pStyle w:val="Underskrifter"/>
            </w:pPr>
          </w:p>
        </w:tc>
      </w:tr>
    </w:tbl>
    <w:p w:rsidR="00466EFC" w:rsidRPr="00466EFC" w:rsidRDefault="00466EFC">
      <w:pPr>
        <w:pStyle w:val="Normaltindrag"/>
      </w:pPr>
    </w:p>
    <w:sectPr w:rsidR="00000000" w:rsidRPr="00466E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EFC" w:rsidRPr="00466EFC" w:rsidRDefault="00466EFC">
      <w:r w:rsidRPr="00466EFC">
        <w:separator/>
      </w:r>
    </w:p>
  </w:endnote>
  <w:endnote w:type="continuationSeparator" w:id="0">
    <w:p w:rsidR="00466EFC" w:rsidRPr="00466EFC" w:rsidRDefault="00466EFC">
      <w:r w:rsidRPr="00466E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EFC" w:rsidRPr="00466EFC" w:rsidRDefault="00466EFC">
    <w:pPr>
      <w:pStyle w:val="Sidfot"/>
    </w:pPr>
    <w:r w:rsidRPr="00466E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12863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EFC" w:rsidRDefault="00466E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6EFC" w:rsidRDefault="00466E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EFC" w:rsidRPr="00466EFC" w:rsidRDefault="00466EFC">
    <w:pPr>
      <w:pStyle w:val="Sidfot"/>
    </w:pPr>
    <w:r w:rsidRPr="00466E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4310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EFC" w:rsidRDefault="00466E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6EFC" w:rsidRDefault="00466E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EFC" w:rsidRPr="00466EFC" w:rsidRDefault="00466EFC">
    <w:pPr>
      <w:pStyle w:val="Sidfot"/>
    </w:pPr>
    <w:r w:rsidRPr="00466E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7515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EFC" w:rsidRDefault="00466E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6EFC" w:rsidRDefault="00466E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EFC" w:rsidRPr="00466EFC" w:rsidRDefault="00466EFC">
      <w:r w:rsidRPr="00466EFC">
        <w:separator/>
      </w:r>
    </w:p>
  </w:footnote>
  <w:footnote w:type="continuationSeparator" w:id="0">
    <w:p w:rsidR="00466EFC" w:rsidRPr="00466EFC" w:rsidRDefault="00466EFC">
      <w:r w:rsidRPr="00466E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EFC" w:rsidRPr="00466EFC" w:rsidRDefault="00466EFC">
    <w:pPr>
      <w:pStyle w:val="Sidhuvud"/>
    </w:pPr>
    <w:r w:rsidRPr="00466E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6522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EFC" w:rsidRDefault="00466E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6EFC" w:rsidRDefault="00466E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EFC" w:rsidRPr="00466EFC" w:rsidRDefault="00466EFC">
    <w:pPr>
      <w:pStyle w:val="Sidhuvud"/>
    </w:pPr>
    <w:r w:rsidRPr="00466E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75198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EFC" w:rsidRDefault="00466E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6EFC" w:rsidRDefault="00466E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EFC" w:rsidRPr="00466EFC" w:rsidRDefault="00466EFC">
    <w:pPr>
      <w:pStyle w:val="FSHNormal"/>
      <w:tabs>
        <w:tab w:val="right" w:pos="5840"/>
      </w:tabs>
    </w:pPr>
    <w:r w:rsidRPr="00466EFC">
      <w:br/>
    </w:r>
    <w:r w:rsidRPr="00466EFC">
      <w:fldChar w:fldCharType="begin" w:fldLock="1"/>
    </w:r>
    <w:r w:rsidRPr="00466EFC">
      <w:instrText xml:space="preserve"> DOCPROPERTY</w:instrText>
    </w:r>
    <w:r w:rsidRPr="00466EFC">
      <w:rPr>
        <w:sz w:val="18"/>
      </w:rPr>
      <w:instrText xml:space="preserve"> "YearUser" *\charformat </w:instrText>
    </w:r>
    <w:r w:rsidRPr="00466EFC">
      <w:fldChar w:fldCharType="separate"/>
    </w:r>
    <w:r w:rsidRPr="00466EFC">
      <w:t>2009/10</w:t>
    </w:r>
    <w:r w:rsidRPr="00466EFC">
      <w:fldChar w:fldCharType="end"/>
    </w:r>
    <w:r w:rsidRPr="00466EFC">
      <w:t xml:space="preserve"> </w:t>
    </w:r>
    <w:r w:rsidRPr="00466EFC">
      <w:tab/>
      <w:t xml:space="preserve">mnr: </w:t>
    </w:r>
    <w:r w:rsidRPr="00466EFC">
      <w:fldChar w:fldCharType="begin" w:fldLock="1"/>
    </w:r>
    <w:r w:rsidRPr="00466EFC">
      <w:instrText xml:space="preserve"> DOCPROPERTY</w:instrText>
    </w:r>
    <w:r w:rsidRPr="00466EFC">
      <w:rPr>
        <w:sz w:val="18"/>
      </w:rPr>
      <w:instrText xml:space="preserve"> "Motionsnummer" *\charformat </w:instrText>
    </w:r>
    <w:r w:rsidRPr="00466EFC">
      <w:fldChar w:fldCharType="separate"/>
    </w:r>
    <w:r w:rsidRPr="00466EFC">
      <w:t>C384</w:t>
    </w:r>
    <w:r w:rsidRPr="00466EFC">
      <w:fldChar w:fldCharType="end"/>
    </w:r>
    <w:r w:rsidRPr="00466EFC">
      <w:br/>
    </w:r>
    <w:r w:rsidRPr="00466EFC">
      <w:fldChar w:fldCharType="begin" w:fldLock="1"/>
    </w:r>
    <w:r w:rsidRPr="00466EFC">
      <w:instrText xml:space="preserve"> DOCPROPERTY</w:instrText>
    </w:r>
    <w:r w:rsidRPr="00466EFC">
      <w:rPr>
        <w:sz w:val="18"/>
      </w:rPr>
      <w:instrText xml:space="preserve"> "Samling" *\charformat </w:instrText>
    </w:r>
    <w:r w:rsidRPr="00466EFC">
      <w:fldChar w:fldCharType="end"/>
    </w:r>
    <w:r w:rsidRPr="00466EFC">
      <w:tab/>
      <w:t xml:space="preserve">pnr: </w:t>
    </w:r>
    <w:r w:rsidRPr="00466EFC">
      <w:fldChar w:fldCharType="begin" w:fldLock="1"/>
    </w:r>
    <w:r w:rsidRPr="00466EFC">
      <w:instrText xml:space="preserve"> DOCPROPERTY</w:instrText>
    </w:r>
    <w:r w:rsidRPr="00466EFC">
      <w:rPr>
        <w:sz w:val="18"/>
      </w:rPr>
      <w:instrText xml:space="preserve"> "Partinummer" *\charformat </w:instrText>
    </w:r>
    <w:r w:rsidRPr="00466EFC">
      <w:fldChar w:fldCharType="separate"/>
    </w:r>
    <w:r w:rsidRPr="00466EFC">
      <w:t>m1922</w:t>
    </w:r>
    <w:r w:rsidRPr="00466EFC">
      <w:fldChar w:fldCharType="end"/>
    </w:r>
  </w:p>
  <w:p w:rsidR="00466EFC" w:rsidRPr="00466EFC" w:rsidRDefault="00466EFC">
    <w:pPr>
      <w:pStyle w:val="FSHRub1"/>
    </w:pPr>
    <w:r w:rsidRPr="00466EFC">
      <w:t>Motion till riksdagen</w:t>
    </w:r>
    <w:r w:rsidRPr="00466EFC">
      <w:br/>
    </w:r>
    <w:r w:rsidRPr="00466EFC">
      <w:fldChar w:fldCharType="begin" w:fldLock="1"/>
    </w:r>
    <w:r w:rsidRPr="00466EFC">
      <w:instrText xml:space="preserve"> DOCPROPERTY "YearUser" *\charformat </w:instrText>
    </w:r>
    <w:r w:rsidRPr="00466EFC">
      <w:fldChar w:fldCharType="separate"/>
    </w:r>
    <w:r w:rsidRPr="00466EFC">
      <w:t>2009/10</w:t>
    </w:r>
    <w:r w:rsidRPr="00466EFC">
      <w:fldChar w:fldCharType="end"/>
    </w:r>
    <w:r w:rsidRPr="00466EFC">
      <w:t>:</w:t>
    </w:r>
    <w:r w:rsidRPr="00466EFC">
      <w:fldChar w:fldCharType="begin" w:fldLock="1"/>
    </w:r>
    <w:r w:rsidRPr="00466EFC">
      <w:instrText xml:space="preserve"> DOCPROPERTY "Motionsnummer" *\charformat </w:instrText>
    </w:r>
    <w:r w:rsidRPr="00466EFC">
      <w:fldChar w:fldCharType="separate"/>
    </w:r>
    <w:r w:rsidRPr="00466EFC">
      <w:t>C384</w:t>
    </w:r>
    <w:r w:rsidRPr="00466EFC">
      <w:fldChar w:fldCharType="end"/>
    </w:r>
  </w:p>
  <w:p w:rsidR="00466EFC" w:rsidRPr="00466EFC" w:rsidRDefault="00466EFC">
    <w:pPr>
      <w:pStyle w:val="FSHNormalS5"/>
    </w:pPr>
    <w:r w:rsidRPr="00466EFC">
      <w:fldChar w:fldCharType="begin" w:fldLock="1"/>
    </w:r>
    <w:r w:rsidRPr="00466EFC">
      <w:instrText xml:space="preserve"> DOCPROPERTY "MotionarText" *\charformat </w:instrText>
    </w:r>
    <w:r w:rsidRPr="00466EFC">
      <w:fldChar w:fldCharType="separate"/>
    </w:r>
    <w:r w:rsidRPr="00466EFC">
      <w:t>av Andreas Norlén (m)</w:t>
    </w:r>
    <w:r w:rsidRPr="00466EFC">
      <w:fldChar w:fldCharType="end"/>
    </w:r>
    <w:r w:rsidRPr="00466EFC">
      <w:br/>
    </w:r>
    <w:r w:rsidRPr="00466EFC">
      <w:fldChar w:fldCharType="begin" w:fldLock="1"/>
    </w:r>
    <w:r w:rsidRPr="00466EFC">
      <w:instrText xml:space="preserve"> DOCPROPERTY "SvarFrasKort" *\charformat </w:instrText>
    </w:r>
    <w:r w:rsidRPr="00466EFC">
      <w:fldChar w:fldCharType="end"/>
    </w:r>
  </w:p>
  <w:p w:rsidR="00466EFC" w:rsidRPr="00466EFC" w:rsidRDefault="00466EFC">
    <w:pPr>
      <w:pStyle w:val="FSHTitel"/>
    </w:pPr>
    <w:r w:rsidRPr="00466EFC">
      <w:fldChar w:fldCharType="begin" w:fldLock="1"/>
    </w:r>
    <w:r w:rsidRPr="00466EFC">
      <w:instrText xml:space="preserve"> DOCPROPERTY</w:instrText>
    </w:r>
    <w:r w:rsidRPr="00466EFC">
      <w:rPr>
        <w:sz w:val="18"/>
      </w:rPr>
      <w:instrText xml:space="preserve"> "RubrikSvar" *\charformat </w:instrText>
    </w:r>
    <w:r w:rsidRPr="00466EFC">
      <w:fldChar w:fldCharType="separate"/>
    </w:r>
    <w:r w:rsidRPr="00466EFC">
      <w:t>Riktvärden för flygbuller</w:t>
    </w:r>
    <w:r w:rsidRPr="00466EFC">
      <w:fldChar w:fldCharType="end"/>
    </w:r>
  </w:p>
  <w:p w:rsidR="00466EFC" w:rsidRPr="00466EFC" w:rsidRDefault="00466EFC">
    <w:pPr>
      <w:pStyle w:val="Normal00"/>
    </w:pPr>
  </w:p>
  <w:p w:rsidR="00466EFC" w:rsidRPr="00466EFC" w:rsidRDefault="00466E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9114298">
    <w:abstractNumId w:val="8"/>
  </w:num>
  <w:num w:numId="2" w16cid:durableId="182743102">
    <w:abstractNumId w:val="9"/>
  </w:num>
  <w:num w:numId="3" w16cid:durableId="1152601517">
    <w:abstractNumId w:val="8"/>
  </w:num>
  <w:num w:numId="4" w16cid:durableId="574555087">
    <w:abstractNumId w:val="9"/>
  </w:num>
  <w:num w:numId="5" w16cid:durableId="1294945475">
    <w:abstractNumId w:val="13"/>
  </w:num>
  <w:num w:numId="6" w16cid:durableId="354507146">
    <w:abstractNumId w:val="10"/>
  </w:num>
  <w:num w:numId="7" w16cid:durableId="1386297382">
    <w:abstractNumId w:val="11"/>
  </w:num>
  <w:num w:numId="8" w16cid:durableId="938609214">
    <w:abstractNumId w:val="12"/>
  </w:num>
  <w:num w:numId="9" w16cid:durableId="530345204">
    <w:abstractNumId w:val="8"/>
  </w:num>
  <w:num w:numId="10" w16cid:durableId="466514841">
    <w:abstractNumId w:val="3"/>
  </w:num>
  <w:num w:numId="11" w16cid:durableId="355429272">
    <w:abstractNumId w:val="2"/>
  </w:num>
  <w:num w:numId="12" w16cid:durableId="74402861">
    <w:abstractNumId w:val="1"/>
  </w:num>
  <w:num w:numId="13" w16cid:durableId="638847396">
    <w:abstractNumId w:val="0"/>
  </w:num>
  <w:num w:numId="14" w16cid:durableId="361905779">
    <w:abstractNumId w:val="9"/>
  </w:num>
  <w:num w:numId="15" w16cid:durableId="2080976559">
    <w:abstractNumId w:val="7"/>
  </w:num>
  <w:num w:numId="16" w16cid:durableId="934627544">
    <w:abstractNumId w:val="6"/>
  </w:num>
  <w:num w:numId="17" w16cid:durableId="1395272242">
    <w:abstractNumId w:val="5"/>
  </w:num>
  <w:num w:numId="18" w16cid:durableId="1941331425">
    <w:abstractNumId w:val="4"/>
  </w:num>
  <w:num w:numId="19" w16cid:durableId="1257522317">
    <w:abstractNumId w:val="11"/>
  </w:num>
  <w:num w:numId="20" w16cid:durableId="365057323">
    <w:abstractNumId w:val="10"/>
  </w:num>
  <w:num w:numId="21" w16cid:durableId="280038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AC164FE7-1929-4345-8562-8DC6ABBC0F41}"/>
  </w:docVars>
  <w:rsids>
    <w:rsidRoot w:val="0066335F"/>
    <w:rsid w:val="00466EFC"/>
    <w:rsid w:val="006633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6D6F3BB-D8BE-4446-A1A8-7EBF21E7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1031</Words>
  <Characters>5991</Characters>
  <Application>Microsoft Office Word</Application>
  <DocSecurity>4</DocSecurity>
  <Lines>103</Lines>
  <Paragraphs>16</Paragraphs>
  <ScaleCrop>false</ScaleCrop>
  <HeadingPairs>
    <vt:vector size="2" baseType="variant">
      <vt:variant>
        <vt:lpstr>Rubrik</vt:lpstr>
      </vt:variant>
      <vt:variant>
        <vt:i4>1</vt:i4>
      </vt:variant>
    </vt:vector>
  </HeadingPairs>
  <TitlesOfParts>
    <vt:vector size="1" baseType="lpstr">
      <vt:lpstr>m1922</vt:lpstr>
    </vt:vector>
  </TitlesOfParts>
  <Company>Riksdagen</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m1922</dc:title>
  <dc:subject>m1922</dc:subject>
  <dc:creator>Riksdagen</dc:creator>
  <cp:keywords>Riksdagen</cp:keywords>
  <dc:description>Nya formatmallshantering för förslag+urix bakåtkomp+könamn</dc:description>
  <cp:lastModifiedBy>Lars Brink</cp:lastModifiedBy>
  <cp:revision>2</cp:revision>
  <cp:lastPrinted>2009-11-10T09:27:00Z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Riktvärden för flygbuller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Riktvärden för flygbuller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20092010000000000109000019220069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20092010000000000109000019220069</vt:lpwstr>
  </property>
  <property fmtid="{D5CDD505-2E9C-101B-9397-08002B2CF9AE}" pid="50" name="nummer">
    <vt:lpwstr>384</vt:lpwstr>
  </property>
  <property fmtid="{D5CDD505-2E9C-101B-9397-08002B2CF9AE}" pid="51" name="utskottsbeteckning">
    <vt:lpwstr>C</vt:lpwstr>
  </property>
  <property fmtid="{D5CDD505-2E9C-101B-9397-08002B2CF9AE}" pid="52" name="GlobalUID">
    <vt:lpwstr>{A907D288-3521-430A-A7A6-D7FE46C09D7F}</vt:lpwstr>
  </property>
  <property fmtid="{D5CDD505-2E9C-101B-9397-08002B2CF9AE}" pid="53" name="Överföringar">
    <vt:i4>0</vt:i4>
  </property>
  <property fmtid="{D5CDD505-2E9C-101B-9397-08002B2CF9AE}" pid="54" name="Checksum">
    <vt:lpwstr>*0015120212059*</vt:lpwstr>
  </property>
  <property fmtid="{D5CDD505-2E9C-101B-9397-08002B2CF9AE}" pid="55" name="skuggnummer">
    <vt:lpwstr>2092</vt:lpwstr>
  </property>
  <property fmtid="{D5CDD505-2E9C-101B-9397-08002B2CF9AE}" pid="56" name="urixVersion">
    <vt:lpwstr>3.2.7.16</vt:lpwstr>
  </property>
  <property fmtid="{D5CDD505-2E9C-101B-9397-08002B2CF9AE}" pid="57" name="urixOrigin">
    <vt:lpwstr>091110 10:27:22.094</vt:lpwstr>
  </property>
  <property fmtid="{D5CDD505-2E9C-101B-9397-08002B2CF9AE}" pid="58" name="urixGuid">
    <vt:lpwstr>{DFCF556E-15C1-4383-84B6-0ABDFA76E6AF}</vt:lpwstr>
  </property>
</Properties>
</file>