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6B26AC">
        <w:tc>
          <w:tcPr>
            <w:tcW w:w="2268" w:type="dxa"/>
          </w:tcPr>
          <w:p w:rsidR="006B26AC" w:rsidRDefault="006B26AC">
            <w:pPr>
              <w:framePr w:w="4400" w:h="1644" w:wrap="notBeside" w:vAnchor="page" w:hAnchor="page" w:x="6573" w:y="721"/>
              <w:rPr>
                <w:rFonts w:ascii="TradeGothic" w:hAnsi="TradeGothic"/>
                <w:i/>
                <w:sz w:val="18"/>
              </w:rPr>
            </w:pPr>
          </w:p>
        </w:tc>
        <w:tc>
          <w:tcPr>
            <w:tcW w:w="2347" w:type="dxa"/>
            <w:gridSpan w:val="2"/>
          </w:tcPr>
          <w:p w:rsidR="006B26AC" w:rsidRDefault="006B26AC">
            <w:pPr>
              <w:framePr w:w="4400" w:h="1644" w:wrap="notBeside" w:vAnchor="page" w:hAnchor="page" w:x="6573" w:y="721"/>
              <w:rPr>
                <w:rFonts w:ascii="TradeGothic" w:hAnsi="TradeGothic"/>
                <w:i/>
                <w:sz w:val="18"/>
              </w:rPr>
            </w:pPr>
          </w:p>
        </w:tc>
      </w:tr>
      <w:tr w:rsidR="006B26AC">
        <w:tc>
          <w:tcPr>
            <w:tcW w:w="2268" w:type="dxa"/>
          </w:tcPr>
          <w:p w:rsidR="006B26AC" w:rsidRDefault="006B26AC">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6B26AC" w:rsidRDefault="006B26AC">
            <w:pPr>
              <w:framePr w:w="4400" w:h="1644" w:wrap="notBeside" w:vAnchor="page" w:hAnchor="page" w:x="6573" w:y="721"/>
              <w:rPr>
                <w:rFonts w:ascii="TradeGothic" w:hAnsi="TradeGothic"/>
                <w:b/>
                <w:sz w:val="22"/>
              </w:rPr>
            </w:pPr>
          </w:p>
        </w:tc>
      </w:tr>
      <w:tr w:rsidR="006B26AC">
        <w:trPr>
          <w:trHeight w:val="343"/>
        </w:trPr>
        <w:tc>
          <w:tcPr>
            <w:tcW w:w="3402" w:type="dxa"/>
            <w:gridSpan w:val="2"/>
          </w:tcPr>
          <w:p w:rsidR="006B26AC" w:rsidRDefault="006B26AC">
            <w:pPr>
              <w:framePr w:w="4400" w:h="1644" w:wrap="notBeside" w:vAnchor="page" w:hAnchor="page" w:x="6573" w:y="721"/>
            </w:pPr>
          </w:p>
        </w:tc>
        <w:tc>
          <w:tcPr>
            <w:tcW w:w="1213" w:type="dxa"/>
          </w:tcPr>
          <w:p w:rsidR="006B26AC" w:rsidRDefault="006B26AC">
            <w:pPr>
              <w:framePr w:w="4400" w:h="1644" w:wrap="notBeside" w:vAnchor="page" w:hAnchor="page" w:x="6573" w:y="721"/>
            </w:pPr>
          </w:p>
        </w:tc>
      </w:tr>
      <w:tr w:rsidR="006B26AC">
        <w:tc>
          <w:tcPr>
            <w:tcW w:w="2268" w:type="dxa"/>
          </w:tcPr>
          <w:p w:rsidR="006B26AC" w:rsidRDefault="006B26AC">
            <w:pPr>
              <w:framePr w:w="4400" w:h="1644" w:wrap="notBeside" w:vAnchor="page" w:hAnchor="page" w:x="6573" w:y="721"/>
            </w:pPr>
            <w:r>
              <w:t>2012-07-05</w:t>
            </w:r>
          </w:p>
        </w:tc>
        <w:tc>
          <w:tcPr>
            <w:tcW w:w="2347" w:type="dxa"/>
            <w:gridSpan w:val="2"/>
          </w:tcPr>
          <w:p w:rsidR="006B26AC" w:rsidRDefault="006B26AC">
            <w:pPr>
              <w:framePr w:w="4400" w:h="1644" w:wrap="notBeside" w:vAnchor="page" w:hAnchor="page" w:x="6573" w:y="721"/>
            </w:pPr>
          </w:p>
        </w:tc>
      </w:tr>
      <w:tr w:rsidR="006B26AC">
        <w:tc>
          <w:tcPr>
            <w:tcW w:w="2268" w:type="dxa"/>
          </w:tcPr>
          <w:p w:rsidR="006B26AC" w:rsidRDefault="006B26AC">
            <w:pPr>
              <w:framePr w:w="4400" w:h="1644" w:wrap="notBeside" w:vAnchor="page" w:hAnchor="page" w:x="6573" w:y="721"/>
            </w:pPr>
          </w:p>
        </w:tc>
        <w:tc>
          <w:tcPr>
            <w:tcW w:w="2347" w:type="dxa"/>
            <w:gridSpan w:val="2"/>
          </w:tcPr>
          <w:p w:rsidR="006B26AC" w:rsidRDefault="006B26AC">
            <w:pPr>
              <w:framePr w:w="4400" w:h="1644" w:wrap="notBeside" w:vAnchor="page" w:hAnchor="page" w:x="6573" w:y="721"/>
            </w:pPr>
          </w:p>
        </w:tc>
      </w:tr>
    </w:tbl>
    <w:tbl>
      <w:tblPr>
        <w:tblW w:w="0" w:type="auto"/>
        <w:tblLayout w:type="fixed"/>
        <w:tblLook w:val="0000"/>
      </w:tblPr>
      <w:tblGrid>
        <w:gridCol w:w="4911"/>
      </w:tblGrid>
      <w:tr w:rsidR="006B26AC">
        <w:trPr>
          <w:trHeight w:val="2400"/>
        </w:trPr>
        <w:tc>
          <w:tcPr>
            <w:tcW w:w="4911" w:type="dxa"/>
          </w:tcPr>
          <w:p w:rsidR="006B26AC" w:rsidRDefault="006B26AC">
            <w:pPr>
              <w:pStyle w:val="Avsndare"/>
              <w:framePr w:h="2483" w:wrap="notBeside" w:x="1504"/>
              <w:rPr>
                <w:b/>
                <w:i w:val="0"/>
                <w:sz w:val="22"/>
              </w:rPr>
            </w:pPr>
            <w:r>
              <w:rPr>
                <w:b/>
                <w:i w:val="0"/>
                <w:sz w:val="22"/>
              </w:rPr>
              <w:t>Statsrådsberedningen</w:t>
            </w:r>
          </w:p>
          <w:p w:rsidR="006B26AC" w:rsidRDefault="006B26AC">
            <w:pPr>
              <w:pStyle w:val="Avsndare"/>
              <w:framePr w:h="2483" w:wrap="notBeside" w:x="1504"/>
            </w:pPr>
          </w:p>
          <w:p w:rsidR="006B26AC" w:rsidRDefault="006B26AC">
            <w:pPr>
              <w:pStyle w:val="Avsndare"/>
              <w:framePr w:h="2483" w:wrap="notBeside" w:x="1504"/>
            </w:pPr>
            <w:r>
              <w:t>EU-kansliet</w:t>
            </w:r>
          </w:p>
          <w:p w:rsidR="006B26AC" w:rsidRDefault="006B26AC">
            <w:pPr>
              <w:pStyle w:val="Avsndare"/>
              <w:framePr w:h="2483" w:wrap="notBeside" w:x="1504"/>
            </w:pPr>
          </w:p>
          <w:p w:rsidR="006B26AC" w:rsidRDefault="006B26AC">
            <w:pPr>
              <w:pStyle w:val="Avsndare"/>
              <w:framePr w:h="2483" w:wrap="notBeside" w:x="1504"/>
            </w:pPr>
          </w:p>
          <w:p w:rsidR="006B26AC" w:rsidRDefault="006B26AC">
            <w:pPr>
              <w:pStyle w:val="Avsndare"/>
              <w:framePr w:h="2483" w:wrap="notBeside" w:x="1504"/>
            </w:pPr>
          </w:p>
          <w:p w:rsidR="006B26AC" w:rsidRDefault="006B26AC">
            <w:pPr>
              <w:pStyle w:val="Avsndare"/>
              <w:framePr w:h="2483" w:wrap="notBeside" w:x="1504"/>
              <w:rPr>
                <w:b/>
                <w:i w:val="0"/>
                <w:sz w:val="22"/>
              </w:rPr>
            </w:pPr>
          </w:p>
        </w:tc>
      </w:tr>
    </w:tbl>
    <w:p w:rsidR="006B26AC" w:rsidRDefault="006B26AC">
      <w:pPr>
        <w:framePr w:w="4400" w:h="2523" w:wrap="notBeside" w:vAnchor="page" w:hAnchor="page" w:x="6453" w:y="2445"/>
        <w:ind w:left="142"/>
      </w:pPr>
    </w:p>
    <w:p w:rsidR="006B26AC" w:rsidRDefault="006B26AC" w:rsidP="005D799A">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godkändes vid Coreper I och Coreper II</w:t>
      </w:r>
      <w:bookmarkEnd w:id="0"/>
      <w:bookmarkEnd w:id="1"/>
      <w:r>
        <w:rPr>
          <w:rFonts w:cs="Arial"/>
          <w:sz w:val="28"/>
        </w:rPr>
        <w:t xml:space="preserve"> vecka 27.</w:t>
      </w:r>
    </w:p>
    <w:p w:rsidR="006B26AC" w:rsidRDefault="006B26AC" w:rsidP="0062246B">
      <w:pPr>
        <w:pStyle w:val="BodyText"/>
      </w:pPr>
    </w:p>
    <w:p w:rsidR="006B26AC" w:rsidRPr="0062246B" w:rsidRDefault="006B26AC" w:rsidP="0062246B">
      <w:pPr>
        <w:pStyle w:val="BodyText"/>
      </w:pPr>
      <w:r>
        <w:t>Överlämnas för skriftligt samråd vecka 27 till fredagen den 6 juli kl. 14.00.</w:t>
      </w:r>
    </w:p>
    <w:p w:rsidR="006B26AC" w:rsidRPr="005D799A" w:rsidRDefault="006B26AC" w:rsidP="005D799A">
      <w:pPr>
        <w:pStyle w:val="BodyText"/>
      </w:pPr>
    </w:p>
    <w:p w:rsidR="006B26AC" w:rsidRDefault="006B26AC">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6B26AC" w:rsidRDefault="006B26AC">
      <w:pPr>
        <w:pStyle w:val="TOC1"/>
        <w:tabs>
          <w:tab w:val="right" w:leader="dot" w:pos="7644"/>
        </w:tabs>
        <w:rPr>
          <w:noProof/>
        </w:rPr>
      </w:pPr>
      <w:r>
        <w:rPr>
          <w:b w:val="0"/>
          <w:bCs w:val="0"/>
        </w:rPr>
        <w:br w:type="page"/>
      </w:r>
      <w:r>
        <w:rPr>
          <w:b w:val="0"/>
          <w:bCs w:val="0"/>
        </w:rPr>
        <w:fldChar w:fldCharType="begin"/>
      </w:r>
      <w:r>
        <w:rPr>
          <w:b w:val="0"/>
          <w:bCs w:val="0"/>
        </w:rPr>
        <w:instrText xml:space="preserve"> TOC \o "1-3" \h \z </w:instrText>
      </w:r>
      <w:r>
        <w:rPr>
          <w:b w:val="0"/>
          <w:bCs w:val="0"/>
        </w:rPr>
        <w:fldChar w:fldCharType="separate"/>
      </w:r>
    </w:p>
    <w:p w:rsidR="006B26AC" w:rsidRDefault="006B26AC">
      <w:pPr>
        <w:pStyle w:val="TOC1"/>
        <w:tabs>
          <w:tab w:val="right" w:leader="dot" w:pos="7644"/>
        </w:tabs>
        <w:rPr>
          <w:rFonts w:ascii="Calibri" w:hAnsi="Calibri"/>
          <w:b w:val="0"/>
          <w:bCs w:val="0"/>
          <w:caps w:val="0"/>
          <w:noProof/>
          <w:sz w:val="22"/>
          <w:szCs w:val="22"/>
          <w:lang w:eastAsia="sv-SE"/>
        </w:rPr>
      </w:pPr>
      <w:hyperlink w:anchor="_Toc329261415" w:history="1">
        <w:r w:rsidRPr="000C6B54">
          <w:rPr>
            <w:rStyle w:val="Hyperlink"/>
            <w:noProof/>
          </w:rPr>
          <w:t>Frågor som lösts i förberedande instanser</w:t>
        </w:r>
        <w:r>
          <w:rPr>
            <w:noProof/>
            <w:webHidden/>
          </w:rPr>
          <w:tab/>
        </w:r>
        <w:r>
          <w:rPr>
            <w:noProof/>
            <w:webHidden/>
          </w:rPr>
          <w:fldChar w:fldCharType="begin"/>
        </w:r>
        <w:r>
          <w:rPr>
            <w:noProof/>
            <w:webHidden/>
          </w:rPr>
          <w:instrText xml:space="preserve"> PAGEREF _Toc329261415 \h </w:instrText>
        </w:r>
        <w:r>
          <w:rPr>
            <w:noProof/>
            <w:webHidden/>
          </w:rPr>
        </w:r>
        <w:r>
          <w:rPr>
            <w:noProof/>
            <w:webHidden/>
          </w:rPr>
          <w:fldChar w:fldCharType="separate"/>
        </w:r>
        <w:r>
          <w:rPr>
            <w:noProof/>
            <w:webHidden/>
          </w:rPr>
          <w:t>6</w:t>
        </w:r>
        <w:r>
          <w:rPr>
            <w:noProof/>
            <w:webHidden/>
          </w:rPr>
          <w:fldChar w:fldCharType="end"/>
        </w:r>
      </w:hyperlink>
    </w:p>
    <w:p w:rsidR="006B26AC" w:rsidRDefault="006B26AC">
      <w:pPr>
        <w:pStyle w:val="TOC1"/>
        <w:tabs>
          <w:tab w:val="right" w:leader="dot" w:pos="7644"/>
        </w:tabs>
        <w:rPr>
          <w:rFonts w:ascii="Calibri" w:hAnsi="Calibri"/>
          <w:b w:val="0"/>
          <w:bCs w:val="0"/>
          <w:caps w:val="0"/>
          <w:noProof/>
          <w:sz w:val="22"/>
          <w:szCs w:val="22"/>
          <w:lang w:eastAsia="sv-SE"/>
        </w:rPr>
      </w:pPr>
      <w:hyperlink w:anchor="_Toc329261416" w:history="1">
        <w:r w:rsidRPr="000C6B54">
          <w:rPr>
            <w:rStyle w:val="Hyperlink"/>
            <w:noProof/>
          </w:rPr>
          <w:t>Troliga A-punkter inför kommande rådsmöten som godkändes vid Coreper I 2012-07-04.</w:t>
        </w:r>
        <w:r>
          <w:rPr>
            <w:noProof/>
            <w:webHidden/>
          </w:rPr>
          <w:tab/>
        </w:r>
        <w:r>
          <w:rPr>
            <w:noProof/>
            <w:webHidden/>
          </w:rPr>
          <w:fldChar w:fldCharType="begin"/>
        </w:r>
        <w:r>
          <w:rPr>
            <w:noProof/>
            <w:webHidden/>
          </w:rPr>
          <w:instrText xml:space="preserve"> PAGEREF _Toc329261416 \h </w:instrText>
        </w:r>
        <w:r>
          <w:rPr>
            <w:noProof/>
            <w:webHidden/>
          </w:rPr>
        </w:r>
        <w:r>
          <w:rPr>
            <w:noProof/>
            <w:webHidden/>
          </w:rPr>
          <w:fldChar w:fldCharType="separate"/>
        </w:r>
        <w:r>
          <w:rPr>
            <w:noProof/>
            <w:webHidden/>
          </w:rPr>
          <w:t>6</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17" w:history="1">
        <w:r w:rsidRPr="000C6B54">
          <w:rPr>
            <w:rStyle w:val="Hyperlink"/>
            <w:noProof/>
            <w:lang w:val="en-US"/>
          </w:rPr>
          <w:t>1. Case before the Court of Justice Case for preliminary ruling in joined cases C-188/12 and C-189/12 (Italia Zuccheri S.p.A. et Eridania Sadam S.p.A.)= Information note for the Permanent Representatives Committee (Part 1)</w:t>
        </w:r>
        <w:r>
          <w:rPr>
            <w:noProof/>
            <w:webHidden/>
          </w:rPr>
          <w:tab/>
        </w:r>
        <w:r>
          <w:rPr>
            <w:noProof/>
            <w:webHidden/>
          </w:rPr>
          <w:fldChar w:fldCharType="begin"/>
        </w:r>
        <w:r>
          <w:rPr>
            <w:noProof/>
            <w:webHidden/>
          </w:rPr>
          <w:instrText xml:space="preserve"> PAGEREF _Toc329261417 \h </w:instrText>
        </w:r>
        <w:r>
          <w:rPr>
            <w:noProof/>
            <w:webHidden/>
          </w:rPr>
        </w:r>
        <w:r>
          <w:rPr>
            <w:noProof/>
            <w:webHidden/>
          </w:rPr>
          <w:fldChar w:fldCharType="separate"/>
        </w:r>
        <w:r>
          <w:rPr>
            <w:noProof/>
            <w:webHidden/>
          </w:rPr>
          <w:t>6</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18" w:history="1">
        <w:r w:rsidRPr="000C6B54">
          <w:rPr>
            <w:rStyle w:val="Hyperlink"/>
            <w:noProof/>
            <w:lang w:val="en-US"/>
          </w:rPr>
          <w:t>2. Governing Board of the European Foundation for the Improvement of Living and Working Conditions Appointment of Ms Stephanie MATTES, Austrian member, in place of Ms Tina KONRAD, who has resigned= Adoption</w:t>
        </w:r>
        <w:r>
          <w:rPr>
            <w:noProof/>
            <w:webHidden/>
          </w:rPr>
          <w:tab/>
        </w:r>
        <w:r>
          <w:rPr>
            <w:noProof/>
            <w:webHidden/>
          </w:rPr>
          <w:fldChar w:fldCharType="begin"/>
        </w:r>
        <w:r>
          <w:rPr>
            <w:noProof/>
            <w:webHidden/>
          </w:rPr>
          <w:instrText xml:space="preserve"> PAGEREF _Toc329261418 \h </w:instrText>
        </w:r>
        <w:r>
          <w:rPr>
            <w:noProof/>
            <w:webHidden/>
          </w:rPr>
        </w:r>
        <w:r>
          <w:rPr>
            <w:noProof/>
            <w:webHidden/>
          </w:rPr>
          <w:fldChar w:fldCharType="separate"/>
        </w:r>
        <w:r>
          <w:rPr>
            <w:noProof/>
            <w:webHidden/>
          </w:rPr>
          <w:t>6</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19" w:history="1">
        <w:r w:rsidRPr="000C6B54">
          <w:rPr>
            <w:rStyle w:val="Hyperlink"/>
            <w:noProof/>
          </w:rPr>
          <w:t xml:space="preserve">3. Draft Commission Regulation (EU) No .../.. </w:t>
        </w:r>
        <w:r w:rsidRPr="000C6B54">
          <w:rPr>
            <w:rStyle w:val="Hyperlink"/>
            <w:noProof/>
            <w:lang w:val="en-US"/>
          </w:rPr>
          <w:t>of XXX amending Commission Regulation (EC) No 1234/2008 concerning the examination of variations to the terms of marketing authorisations for medicinal products for human use and veterinary medicinal products= Decision not to oppose adoption</w:t>
        </w:r>
        <w:r>
          <w:rPr>
            <w:noProof/>
            <w:webHidden/>
          </w:rPr>
          <w:tab/>
        </w:r>
        <w:r>
          <w:rPr>
            <w:noProof/>
            <w:webHidden/>
          </w:rPr>
          <w:fldChar w:fldCharType="begin"/>
        </w:r>
        <w:r>
          <w:rPr>
            <w:noProof/>
            <w:webHidden/>
          </w:rPr>
          <w:instrText xml:space="preserve"> PAGEREF _Toc329261419 \h </w:instrText>
        </w:r>
        <w:r>
          <w:rPr>
            <w:noProof/>
            <w:webHidden/>
          </w:rPr>
        </w:r>
        <w:r>
          <w:rPr>
            <w:noProof/>
            <w:webHidden/>
          </w:rPr>
          <w:fldChar w:fldCharType="separate"/>
        </w:r>
        <w:r>
          <w:rPr>
            <w:noProof/>
            <w:webHidden/>
          </w:rPr>
          <w:t>7</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20" w:history="1">
        <w:r w:rsidRPr="000C6B54">
          <w:rPr>
            <w:rStyle w:val="Hyperlink"/>
            <w:noProof/>
          </w:rPr>
          <w:t xml:space="preserve">4. Draft Commission Regulation (EU) No .../.. </w:t>
        </w:r>
        <w:r w:rsidRPr="000C6B54">
          <w:rPr>
            <w:rStyle w:val="Hyperlink"/>
            <w:noProof/>
            <w:lang w:val="en-US"/>
          </w:rPr>
          <w:t>of XXX concerning particular requirements as regards the requirements laid down in Council Directives 90/385/EEC and 93/42/EEC with respect to active implantable medical devices and medical devices manufactured utilising tissues of animal origin= Decision not to oppose adoption</w:t>
        </w:r>
        <w:r>
          <w:rPr>
            <w:noProof/>
            <w:webHidden/>
          </w:rPr>
          <w:tab/>
        </w:r>
        <w:r>
          <w:rPr>
            <w:noProof/>
            <w:webHidden/>
          </w:rPr>
          <w:fldChar w:fldCharType="begin"/>
        </w:r>
        <w:r>
          <w:rPr>
            <w:noProof/>
            <w:webHidden/>
          </w:rPr>
          <w:instrText xml:space="preserve"> PAGEREF _Toc329261420 \h </w:instrText>
        </w:r>
        <w:r>
          <w:rPr>
            <w:noProof/>
            <w:webHidden/>
          </w:rPr>
        </w:r>
        <w:r>
          <w:rPr>
            <w:noProof/>
            <w:webHidden/>
          </w:rPr>
          <w:fldChar w:fldCharType="separate"/>
        </w:r>
        <w:r>
          <w:rPr>
            <w:noProof/>
            <w:webHidden/>
          </w:rPr>
          <w:t>7</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21" w:history="1">
        <w:r w:rsidRPr="000C6B54">
          <w:rPr>
            <w:rStyle w:val="Hyperlink"/>
            <w:noProof/>
            <w:lang w:val="en-US"/>
          </w:rPr>
          <w:t>5. Draft Council Decision concerning the renewal of the Agreement for scientific and technological cooperation between the European Community and the Federative Republic of Brazil= Request by the Council for the consent of the European Parliament</w:t>
        </w:r>
        <w:r>
          <w:rPr>
            <w:noProof/>
            <w:webHidden/>
          </w:rPr>
          <w:tab/>
        </w:r>
        <w:r>
          <w:rPr>
            <w:noProof/>
            <w:webHidden/>
          </w:rPr>
          <w:fldChar w:fldCharType="begin"/>
        </w:r>
        <w:r>
          <w:rPr>
            <w:noProof/>
            <w:webHidden/>
          </w:rPr>
          <w:instrText xml:space="preserve"> PAGEREF _Toc329261421 \h </w:instrText>
        </w:r>
        <w:r>
          <w:rPr>
            <w:noProof/>
            <w:webHidden/>
          </w:rPr>
        </w:r>
        <w:r>
          <w:rPr>
            <w:noProof/>
            <w:webHidden/>
          </w:rPr>
          <w:fldChar w:fldCharType="separate"/>
        </w:r>
        <w:r>
          <w:rPr>
            <w:noProof/>
            <w:webHidden/>
          </w:rPr>
          <w:t>8</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22" w:history="1">
        <w:r w:rsidRPr="000C6B54">
          <w:rPr>
            <w:rStyle w:val="Hyperlink"/>
            <w:noProof/>
            <w:lang w:val="en-US"/>
          </w:rPr>
          <w:t>6. Draft Joint Statement on efforts to combat illegal, unreported and unregulated (IUU) fishing= Endorsement</w:t>
        </w:r>
        <w:r>
          <w:rPr>
            <w:noProof/>
            <w:webHidden/>
          </w:rPr>
          <w:tab/>
        </w:r>
        <w:r>
          <w:rPr>
            <w:noProof/>
            <w:webHidden/>
          </w:rPr>
          <w:fldChar w:fldCharType="begin"/>
        </w:r>
        <w:r>
          <w:rPr>
            <w:noProof/>
            <w:webHidden/>
          </w:rPr>
          <w:instrText xml:space="preserve"> PAGEREF _Toc329261422 \h </w:instrText>
        </w:r>
        <w:r>
          <w:rPr>
            <w:noProof/>
            <w:webHidden/>
          </w:rPr>
        </w:r>
        <w:r>
          <w:rPr>
            <w:noProof/>
            <w:webHidden/>
          </w:rPr>
          <w:fldChar w:fldCharType="separate"/>
        </w:r>
        <w:r>
          <w:rPr>
            <w:noProof/>
            <w:webHidden/>
          </w:rPr>
          <w:t>8</w:t>
        </w:r>
        <w:r>
          <w:rPr>
            <w:noProof/>
            <w:webHidden/>
          </w:rPr>
          <w:fldChar w:fldCharType="end"/>
        </w:r>
      </w:hyperlink>
    </w:p>
    <w:p w:rsidR="006B26AC" w:rsidRDefault="006B26AC">
      <w:pPr>
        <w:pStyle w:val="TOC1"/>
        <w:tabs>
          <w:tab w:val="right" w:leader="dot" w:pos="7644"/>
        </w:tabs>
        <w:rPr>
          <w:rFonts w:ascii="Calibri" w:hAnsi="Calibri"/>
          <w:b w:val="0"/>
          <w:bCs w:val="0"/>
          <w:caps w:val="0"/>
          <w:noProof/>
          <w:sz w:val="22"/>
          <w:szCs w:val="22"/>
          <w:lang w:eastAsia="sv-SE"/>
        </w:rPr>
      </w:pPr>
      <w:hyperlink w:anchor="_Toc329261423" w:history="1">
        <w:r w:rsidRPr="000C6B54">
          <w:rPr>
            <w:rStyle w:val="Hyperlink"/>
            <w:noProof/>
          </w:rPr>
          <w:t>Troliga A-punkter inför kommande rådsmöten som godkändes vid Coreper II 2012-07-03.</w:t>
        </w:r>
        <w:r>
          <w:rPr>
            <w:noProof/>
            <w:webHidden/>
          </w:rPr>
          <w:tab/>
        </w:r>
        <w:r>
          <w:rPr>
            <w:noProof/>
            <w:webHidden/>
          </w:rPr>
          <w:fldChar w:fldCharType="begin"/>
        </w:r>
        <w:r>
          <w:rPr>
            <w:noProof/>
            <w:webHidden/>
          </w:rPr>
          <w:instrText xml:space="preserve"> PAGEREF _Toc329261423 \h </w:instrText>
        </w:r>
        <w:r>
          <w:rPr>
            <w:noProof/>
            <w:webHidden/>
          </w:rPr>
        </w:r>
        <w:r>
          <w:rPr>
            <w:noProof/>
            <w:webHidden/>
          </w:rPr>
          <w:fldChar w:fldCharType="separate"/>
        </w:r>
        <w:r>
          <w:rPr>
            <w:noProof/>
            <w:webHidden/>
          </w:rPr>
          <w:t>9</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24" w:history="1">
        <w:r w:rsidRPr="000C6B54">
          <w:rPr>
            <w:rStyle w:val="Hyperlink"/>
            <w:noProof/>
            <w:lang w:val="en-US"/>
          </w:rPr>
          <w:t>7. Draft Council minutesa) 3142nd meeting of the Council of the European Union (Foreign Affairs), held in Brussels on 23 January 2012b) 3143rd meeting of the Council of the European Union (General Affairs), held in Brussels on 27 January 2012c) 3149th meeting of the Council of the European Union (Foreign Affairs), held in Brussels on 27 February 2012 d) 3150th meeting of the Council of the European Union (General Affairs), held in Brussels on 28 February 2012e) 3153rd meeting of the Council of the European Union (Economic and Financial Affairs), held in Brussels on 13 March 2012f) 3154th meeting of the Council of the European Union (Foreign Affairs), held in Brussels on 16 March 2012g) 3157th meeting of the Council of the European Union (Foreign Affairs), held in Brussels on 22 and 23 March 2012h) 3158th meeting of the Council of the European Union (General Affairs), held in Brussels on 26 March 2012</w:t>
        </w:r>
        <w:r>
          <w:rPr>
            <w:noProof/>
            <w:webHidden/>
          </w:rPr>
          <w:tab/>
        </w:r>
        <w:r>
          <w:rPr>
            <w:noProof/>
            <w:webHidden/>
          </w:rPr>
          <w:fldChar w:fldCharType="begin"/>
        </w:r>
        <w:r>
          <w:rPr>
            <w:noProof/>
            <w:webHidden/>
          </w:rPr>
          <w:instrText xml:space="preserve"> PAGEREF _Toc329261424 \h </w:instrText>
        </w:r>
        <w:r>
          <w:rPr>
            <w:noProof/>
            <w:webHidden/>
          </w:rPr>
        </w:r>
        <w:r>
          <w:rPr>
            <w:noProof/>
            <w:webHidden/>
          </w:rPr>
          <w:fldChar w:fldCharType="separate"/>
        </w:r>
        <w:r>
          <w:rPr>
            <w:noProof/>
            <w:webHidden/>
          </w:rPr>
          <w:t>9</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25" w:history="1">
        <w:r w:rsidRPr="000C6B54">
          <w:rPr>
            <w:rStyle w:val="Hyperlink"/>
            <w:noProof/>
            <w:lang w:val="en-US"/>
          </w:rPr>
          <w:t>8. Case before the Court of Justice of the European Union:= Case C-270/12 (United Kingdom v. Council of the European Union and European Parliament)- Information note for the Permanent Representatives Committee (2nd Part)</w:t>
        </w:r>
        <w:r>
          <w:rPr>
            <w:noProof/>
            <w:webHidden/>
          </w:rPr>
          <w:tab/>
        </w:r>
        <w:r>
          <w:rPr>
            <w:noProof/>
            <w:webHidden/>
          </w:rPr>
          <w:fldChar w:fldCharType="begin"/>
        </w:r>
        <w:r>
          <w:rPr>
            <w:noProof/>
            <w:webHidden/>
          </w:rPr>
          <w:instrText xml:space="preserve"> PAGEREF _Toc329261425 \h </w:instrText>
        </w:r>
        <w:r>
          <w:rPr>
            <w:noProof/>
            <w:webHidden/>
          </w:rPr>
        </w:r>
        <w:r>
          <w:rPr>
            <w:noProof/>
            <w:webHidden/>
          </w:rPr>
          <w:fldChar w:fldCharType="separate"/>
        </w:r>
        <w:r>
          <w:rPr>
            <w:noProof/>
            <w:webHidden/>
          </w:rPr>
          <w:t>10</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26" w:history="1">
        <w:r w:rsidRPr="000C6B54">
          <w:rPr>
            <w:rStyle w:val="Hyperlink"/>
            <w:noProof/>
            <w:lang w:val="en-US"/>
          </w:rPr>
          <w:t>9. Appointment of a member of the Court of Auditors</w:t>
        </w:r>
        <w:r>
          <w:rPr>
            <w:noProof/>
            <w:webHidden/>
          </w:rPr>
          <w:tab/>
        </w:r>
        <w:r>
          <w:rPr>
            <w:noProof/>
            <w:webHidden/>
          </w:rPr>
          <w:fldChar w:fldCharType="begin"/>
        </w:r>
        <w:r>
          <w:rPr>
            <w:noProof/>
            <w:webHidden/>
          </w:rPr>
          <w:instrText xml:space="preserve"> PAGEREF _Toc329261426 \h </w:instrText>
        </w:r>
        <w:r>
          <w:rPr>
            <w:noProof/>
            <w:webHidden/>
          </w:rPr>
        </w:r>
        <w:r>
          <w:rPr>
            <w:noProof/>
            <w:webHidden/>
          </w:rPr>
          <w:fldChar w:fldCharType="separate"/>
        </w:r>
        <w:r>
          <w:rPr>
            <w:noProof/>
            <w:webHidden/>
          </w:rPr>
          <w:t>10</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27" w:history="1">
        <w:r w:rsidRPr="000C6B54">
          <w:rPr>
            <w:rStyle w:val="Hyperlink"/>
            <w:noProof/>
            <w:lang w:val="en-US"/>
          </w:rPr>
          <w:t>10. Committee of the Regions= Council Decision appointing a German member of the Committee of the Regions</w:t>
        </w:r>
        <w:r>
          <w:rPr>
            <w:noProof/>
            <w:webHidden/>
          </w:rPr>
          <w:tab/>
        </w:r>
        <w:r>
          <w:rPr>
            <w:noProof/>
            <w:webHidden/>
          </w:rPr>
          <w:fldChar w:fldCharType="begin"/>
        </w:r>
        <w:r>
          <w:rPr>
            <w:noProof/>
            <w:webHidden/>
          </w:rPr>
          <w:instrText xml:space="preserve"> PAGEREF _Toc329261427 \h </w:instrText>
        </w:r>
        <w:r>
          <w:rPr>
            <w:noProof/>
            <w:webHidden/>
          </w:rPr>
        </w:r>
        <w:r>
          <w:rPr>
            <w:noProof/>
            <w:webHidden/>
          </w:rPr>
          <w:fldChar w:fldCharType="separate"/>
        </w:r>
        <w:r>
          <w:rPr>
            <w:noProof/>
            <w:webHidden/>
          </w:rPr>
          <w:t>11</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28" w:history="1">
        <w:r w:rsidRPr="000C6B54">
          <w:rPr>
            <w:rStyle w:val="Hyperlink"/>
            <w:noProof/>
            <w:lang w:val="en-US"/>
          </w:rPr>
          <w:t>11. Committee of the Regions= Council Decision appointing a Spanish alternate member of the Committee of the Regions</w:t>
        </w:r>
        <w:r>
          <w:rPr>
            <w:noProof/>
            <w:webHidden/>
          </w:rPr>
          <w:tab/>
        </w:r>
        <w:r>
          <w:rPr>
            <w:noProof/>
            <w:webHidden/>
          </w:rPr>
          <w:fldChar w:fldCharType="begin"/>
        </w:r>
        <w:r>
          <w:rPr>
            <w:noProof/>
            <w:webHidden/>
          </w:rPr>
          <w:instrText xml:space="preserve"> PAGEREF _Toc329261428 \h </w:instrText>
        </w:r>
        <w:r>
          <w:rPr>
            <w:noProof/>
            <w:webHidden/>
          </w:rPr>
        </w:r>
        <w:r>
          <w:rPr>
            <w:noProof/>
            <w:webHidden/>
          </w:rPr>
          <w:fldChar w:fldCharType="separate"/>
        </w:r>
        <w:r>
          <w:rPr>
            <w:noProof/>
            <w:webHidden/>
          </w:rPr>
          <w:t>11</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29" w:history="1">
        <w:r w:rsidRPr="000C6B54">
          <w:rPr>
            <w:rStyle w:val="Hyperlink"/>
            <w:noProof/>
            <w:lang w:val="en-US"/>
          </w:rPr>
          <w:t>12. Committee of the Regions= Council Decision appointing six Bulgarian members and eight Bulgarian alternate members of the Committee of the Regions</w:t>
        </w:r>
        <w:r>
          <w:rPr>
            <w:noProof/>
            <w:webHidden/>
          </w:rPr>
          <w:tab/>
        </w:r>
        <w:r>
          <w:rPr>
            <w:noProof/>
            <w:webHidden/>
          </w:rPr>
          <w:fldChar w:fldCharType="begin"/>
        </w:r>
        <w:r>
          <w:rPr>
            <w:noProof/>
            <w:webHidden/>
          </w:rPr>
          <w:instrText xml:space="preserve"> PAGEREF _Toc329261429 \h </w:instrText>
        </w:r>
        <w:r>
          <w:rPr>
            <w:noProof/>
            <w:webHidden/>
          </w:rPr>
        </w:r>
        <w:r>
          <w:rPr>
            <w:noProof/>
            <w:webHidden/>
          </w:rPr>
          <w:fldChar w:fldCharType="separate"/>
        </w:r>
        <w:r>
          <w:rPr>
            <w:noProof/>
            <w:webHidden/>
          </w:rPr>
          <w:t>11</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30" w:history="1">
        <w:r w:rsidRPr="000C6B54">
          <w:rPr>
            <w:rStyle w:val="Hyperlink"/>
            <w:noProof/>
            <w:lang w:val="en-US"/>
          </w:rPr>
          <w:t>13. Proposal for transfer of appropriations No DEC19/2012 within Section III - Commission - of the general budget for 2012</w:t>
        </w:r>
        <w:r>
          <w:rPr>
            <w:noProof/>
            <w:webHidden/>
          </w:rPr>
          <w:tab/>
        </w:r>
        <w:r>
          <w:rPr>
            <w:noProof/>
            <w:webHidden/>
          </w:rPr>
          <w:fldChar w:fldCharType="begin"/>
        </w:r>
        <w:r>
          <w:rPr>
            <w:noProof/>
            <w:webHidden/>
          </w:rPr>
          <w:instrText xml:space="preserve"> PAGEREF _Toc329261430 \h </w:instrText>
        </w:r>
        <w:r>
          <w:rPr>
            <w:noProof/>
            <w:webHidden/>
          </w:rPr>
        </w:r>
        <w:r>
          <w:rPr>
            <w:noProof/>
            <w:webHidden/>
          </w:rPr>
          <w:fldChar w:fldCharType="separate"/>
        </w:r>
        <w:r>
          <w:rPr>
            <w:noProof/>
            <w:webHidden/>
          </w:rPr>
          <w:t>12</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31" w:history="1">
        <w:r w:rsidRPr="000C6B54">
          <w:rPr>
            <w:rStyle w:val="Hyperlink"/>
            <w:noProof/>
            <w:lang w:val="en-US"/>
          </w:rPr>
          <w:t>14. Legal acts in the excessive deficit procedure: Adoption of linguistic versions not available at the time of adoption of acts by the Council a) Council Decision abrogating Decision 2010/422/EU on the existence of an excessive deficit in Bulgariab) Council Decision abrogating Decision 2010/285/EU on the existence of an excessive deficit in Germany</w:t>
        </w:r>
        <w:r>
          <w:rPr>
            <w:noProof/>
            <w:webHidden/>
          </w:rPr>
          <w:tab/>
        </w:r>
        <w:r>
          <w:rPr>
            <w:noProof/>
            <w:webHidden/>
          </w:rPr>
          <w:fldChar w:fldCharType="begin"/>
        </w:r>
        <w:r>
          <w:rPr>
            <w:noProof/>
            <w:webHidden/>
          </w:rPr>
          <w:instrText xml:space="preserve"> PAGEREF _Toc329261431 \h </w:instrText>
        </w:r>
        <w:r>
          <w:rPr>
            <w:noProof/>
            <w:webHidden/>
          </w:rPr>
        </w:r>
        <w:r>
          <w:rPr>
            <w:noProof/>
            <w:webHidden/>
          </w:rPr>
          <w:fldChar w:fldCharType="separate"/>
        </w:r>
        <w:r>
          <w:rPr>
            <w:noProof/>
            <w:webHidden/>
          </w:rPr>
          <w:t>12</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32" w:history="1">
        <w:r w:rsidRPr="000C6B54">
          <w:rPr>
            <w:rStyle w:val="Hyperlink"/>
            <w:noProof/>
            <w:lang w:val="en-US"/>
          </w:rPr>
          <w:t>15. Financial assistance to Ireland: Adoption of linguistic versions not available at the time of adoption of the act by the Council:= Council Implementing Decision amending Implementing Decision 2011/77/EU on granting Union financial assistance to Ireland</w:t>
        </w:r>
        <w:r>
          <w:rPr>
            <w:noProof/>
            <w:webHidden/>
          </w:rPr>
          <w:tab/>
        </w:r>
        <w:r>
          <w:rPr>
            <w:noProof/>
            <w:webHidden/>
          </w:rPr>
          <w:fldChar w:fldCharType="begin"/>
        </w:r>
        <w:r>
          <w:rPr>
            <w:noProof/>
            <w:webHidden/>
          </w:rPr>
          <w:instrText xml:space="preserve"> PAGEREF _Toc329261432 \h </w:instrText>
        </w:r>
        <w:r>
          <w:rPr>
            <w:noProof/>
            <w:webHidden/>
          </w:rPr>
        </w:r>
        <w:r>
          <w:rPr>
            <w:noProof/>
            <w:webHidden/>
          </w:rPr>
          <w:fldChar w:fldCharType="separate"/>
        </w:r>
        <w:r>
          <w:rPr>
            <w:noProof/>
            <w:webHidden/>
          </w:rPr>
          <w:t>13</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33" w:history="1">
        <w:r w:rsidRPr="000C6B54">
          <w:rPr>
            <w:rStyle w:val="Hyperlink"/>
            <w:noProof/>
            <w:lang w:val="en-US"/>
          </w:rPr>
          <w:t>16. Draft Council Conclusions on the European Court of Auditors' Special Report no. 5/2012 "The Common External Relations Information System"</w:t>
        </w:r>
        <w:r>
          <w:rPr>
            <w:noProof/>
            <w:webHidden/>
          </w:rPr>
          <w:tab/>
        </w:r>
        <w:r>
          <w:rPr>
            <w:noProof/>
            <w:webHidden/>
          </w:rPr>
          <w:fldChar w:fldCharType="begin"/>
        </w:r>
        <w:r>
          <w:rPr>
            <w:noProof/>
            <w:webHidden/>
          </w:rPr>
          <w:instrText xml:space="preserve"> PAGEREF _Toc329261433 \h </w:instrText>
        </w:r>
        <w:r>
          <w:rPr>
            <w:noProof/>
            <w:webHidden/>
          </w:rPr>
        </w:r>
        <w:r>
          <w:rPr>
            <w:noProof/>
            <w:webHidden/>
          </w:rPr>
          <w:fldChar w:fldCharType="separate"/>
        </w:r>
        <w:r>
          <w:rPr>
            <w:noProof/>
            <w:webHidden/>
          </w:rPr>
          <w:t>14</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34" w:history="1">
        <w:r w:rsidRPr="000C6B54">
          <w:rPr>
            <w:rStyle w:val="Hyperlink"/>
            <w:noProof/>
            <w:lang w:val="en-US"/>
          </w:rPr>
          <w:t>17. Anti-dumping= Proposal for a Council Implementing Regulation terminating the partial interim review and the expiry review concerning the anti-dumping measures applicable on imports of certain plastic sacks and bags originating in the People's Republic of China and Thailand imposed by Regulation (EC) No 1425/2006</w:t>
        </w:r>
        <w:r>
          <w:rPr>
            <w:noProof/>
            <w:webHidden/>
          </w:rPr>
          <w:tab/>
        </w:r>
        <w:r>
          <w:rPr>
            <w:noProof/>
            <w:webHidden/>
          </w:rPr>
          <w:fldChar w:fldCharType="begin"/>
        </w:r>
        <w:r>
          <w:rPr>
            <w:noProof/>
            <w:webHidden/>
          </w:rPr>
          <w:instrText xml:space="preserve"> PAGEREF _Toc329261434 \h </w:instrText>
        </w:r>
        <w:r>
          <w:rPr>
            <w:noProof/>
            <w:webHidden/>
          </w:rPr>
        </w:r>
        <w:r>
          <w:rPr>
            <w:noProof/>
            <w:webHidden/>
          </w:rPr>
          <w:fldChar w:fldCharType="separate"/>
        </w:r>
        <w:r>
          <w:rPr>
            <w:noProof/>
            <w:webHidden/>
          </w:rPr>
          <w:t>15</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35" w:history="1">
        <w:r w:rsidRPr="000C6B54">
          <w:rPr>
            <w:rStyle w:val="Hyperlink"/>
            <w:noProof/>
            <w:lang w:val="en-US"/>
          </w:rPr>
          <w:t>18. Council Decision on the position to be taken by the European Union in the EEA Joint Committee concerning an amendment to Protocol 31 to the EEA Agreement, on cooperation in specific fields outside the four freedoms</w:t>
        </w:r>
        <w:r>
          <w:rPr>
            <w:noProof/>
            <w:webHidden/>
          </w:rPr>
          <w:tab/>
        </w:r>
        <w:r>
          <w:rPr>
            <w:noProof/>
            <w:webHidden/>
          </w:rPr>
          <w:fldChar w:fldCharType="begin"/>
        </w:r>
        <w:r>
          <w:rPr>
            <w:noProof/>
            <w:webHidden/>
          </w:rPr>
          <w:instrText xml:space="preserve"> PAGEREF _Toc329261435 \h </w:instrText>
        </w:r>
        <w:r>
          <w:rPr>
            <w:noProof/>
            <w:webHidden/>
          </w:rPr>
        </w:r>
        <w:r>
          <w:rPr>
            <w:noProof/>
            <w:webHidden/>
          </w:rPr>
          <w:fldChar w:fldCharType="separate"/>
        </w:r>
        <w:r>
          <w:rPr>
            <w:noProof/>
            <w:webHidden/>
          </w:rPr>
          <w:t>16</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36" w:history="1">
        <w:r w:rsidRPr="000C6B54">
          <w:rPr>
            <w:rStyle w:val="Hyperlink"/>
            <w:noProof/>
            <w:lang w:val="en-US"/>
          </w:rPr>
          <w:t>19. Council Decision on the position to be adopted, on behalf of the European Union, in the EEA Joint Committee concerning an amendment to Protocol 31 to the EEA Agreement, on cooperation on specific fields outside the four freedoms (concerning Internal Market related EU Budget lines)</w:t>
        </w:r>
        <w:r>
          <w:rPr>
            <w:noProof/>
            <w:webHidden/>
          </w:rPr>
          <w:tab/>
        </w:r>
        <w:r>
          <w:rPr>
            <w:noProof/>
            <w:webHidden/>
          </w:rPr>
          <w:fldChar w:fldCharType="begin"/>
        </w:r>
        <w:r>
          <w:rPr>
            <w:noProof/>
            <w:webHidden/>
          </w:rPr>
          <w:instrText xml:space="preserve"> PAGEREF _Toc329261436 \h </w:instrText>
        </w:r>
        <w:r>
          <w:rPr>
            <w:noProof/>
            <w:webHidden/>
          </w:rPr>
        </w:r>
        <w:r>
          <w:rPr>
            <w:noProof/>
            <w:webHidden/>
          </w:rPr>
          <w:fldChar w:fldCharType="separate"/>
        </w:r>
        <w:r>
          <w:rPr>
            <w:noProof/>
            <w:webHidden/>
          </w:rPr>
          <w:t>16</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37" w:history="1">
        <w:r w:rsidRPr="000C6B54">
          <w:rPr>
            <w:rStyle w:val="Hyperlink"/>
            <w:noProof/>
            <w:lang w:val="en-US"/>
          </w:rPr>
          <w:t>20. Draft Council Decision extending the period of application of the appropriate measures laid down for the Republic of Guinea by Decision 2011/465/EU and amending that Decision = Adoption</w:t>
        </w:r>
        <w:r>
          <w:rPr>
            <w:noProof/>
            <w:webHidden/>
          </w:rPr>
          <w:tab/>
        </w:r>
        <w:r>
          <w:rPr>
            <w:noProof/>
            <w:webHidden/>
          </w:rPr>
          <w:fldChar w:fldCharType="begin"/>
        </w:r>
        <w:r>
          <w:rPr>
            <w:noProof/>
            <w:webHidden/>
          </w:rPr>
          <w:instrText xml:space="preserve"> PAGEREF _Toc329261437 \h </w:instrText>
        </w:r>
        <w:r>
          <w:rPr>
            <w:noProof/>
            <w:webHidden/>
          </w:rPr>
        </w:r>
        <w:r>
          <w:rPr>
            <w:noProof/>
            <w:webHidden/>
          </w:rPr>
          <w:fldChar w:fldCharType="separate"/>
        </w:r>
        <w:r>
          <w:rPr>
            <w:noProof/>
            <w:webHidden/>
          </w:rPr>
          <w:t>17</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38" w:history="1">
        <w:r w:rsidRPr="000C6B54">
          <w:rPr>
            <w:rStyle w:val="Hyperlink"/>
            <w:noProof/>
            <w:lang w:val="en-US"/>
          </w:rPr>
          <w:t>21. Council Decision on the European Union CSDP mission in Niger (EUCAP Sahel Niger)</w:t>
        </w:r>
        <w:r>
          <w:rPr>
            <w:noProof/>
            <w:webHidden/>
          </w:rPr>
          <w:tab/>
        </w:r>
        <w:r>
          <w:rPr>
            <w:noProof/>
            <w:webHidden/>
          </w:rPr>
          <w:fldChar w:fldCharType="begin"/>
        </w:r>
        <w:r>
          <w:rPr>
            <w:noProof/>
            <w:webHidden/>
          </w:rPr>
          <w:instrText xml:space="preserve"> PAGEREF _Toc329261438 \h </w:instrText>
        </w:r>
        <w:r>
          <w:rPr>
            <w:noProof/>
            <w:webHidden/>
          </w:rPr>
        </w:r>
        <w:r>
          <w:rPr>
            <w:noProof/>
            <w:webHidden/>
          </w:rPr>
          <w:fldChar w:fldCharType="separate"/>
        </w:r>
        <w:r>
          <w:rPr>
            <w:noProof/>
            <w:webHidden/>
          </w:rPr>
          <w:t>18</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39" w:history="1">
        <w:r w:rsidRPr="000C6B54">
          <w:rPr>
            <w:rStyle w:val="Hyperlink"/>
            <w:noProof/>
            <w:lang w:val="en-US"/>
          </w:rPr>
          <w:t>22. Concept of Operations "Plus" (CONOPS "PLUS") for the CSDP mission in Niger (EUCAP SAHEL Niger)</w:t>
        </w:r>
        <w:r>
          <w:rPr>
            <w:noProof/>
            <w:webHidden/>
          </w:rPr>
          <w:tab/>
        </w:r>
        <w:r>
          <w:rPr>
            <w:noProof/>
            <w:webHidden/>
          </w:rPr>
          <w:fldChar w:fldCharType="begin"/>
        </w:r>
        <w:r>
          <w:rPr>
            <w:noProof/>
            <w:webHidden/>
          </w:rPr>
          <w:instrText xml:space="preserve"> PAGEREF _Toc329261439 \h </w:instrText>
        </w:r>
        <w:r>
          <w:rPr>
            <w:noProof/>
            <w:webHidden/>
          </w:rPr>
        </w:r>
        <w:r>
          <w:rPr>
            <w:noProof/>
            <w:webHidden/>
          </w:rPr>
          <w:fldChar w:fldCharType="separate"/>
        </w:r>
        <w:r>
          <w:rPr>
            <w:noProof/>
            <w:webHidden/>
          </w:rPr>
          <w:t>18</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40" w:history="1">
        <w:r w:rsidRPr="000C6B54">
          <w:rPr>
            <w:rStyle w:val="Hyperlink"/>
            <w:noProof/>
            <w:lang w:val="en-US"/>
          </w:rPr>
          <w:t>23. Council Decision extending the mandate of the European Union Special Representative to the African Union</w:t>
        </w:r>
        <w:r>
          <w:rPr>
            <w:noProof/>
            <w:webHidden/>
          </w:rPr>
          <w:tab/>
        </w:r>
        <w:r>
          <w:rPr>
            <w:noProof/>
            <w:webHidden/>
          </w:rPr>
          <w:fldChar w:fldCharType="begin"/>
        </w:r>
        <w:r>
          <w:rPr>
            <w:noProof/>
            <w:webHidden/>
          </w:rPr>
          <w:instrText xml:space="preserve"> PAGEREF _Toc329261440 \h </w:instrText>
        </w:r>
        <w:r>
          <w:rPr>
            <w:noProof/>
            <w:webHidden/>
          </w:rPr>
        </w:r>
        <w:r>
          <w:rPr>
            <w:noProof/>
            <w:webHidden/>
          </w:rPr>
          <w:fldChar w:fldCharType="separate"/>
        </w:r>
        <w:r>
          <w:rPr>
            <w:noProof/>
            <w:webHidden/>
          </w:rPr>
          <w:t>19</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41" w:history="1">
        <w:r w:rsidRPr="000C6B54">
          <w:rPr>
            <w:rStyle w:val="Hyperlink"/>
            <w:noProof/>
            <w:lang w:val="en-US"/>
          </w:rPr>
          <w:t>24. Restrictive measures against Iran = Letter of reply to be sent to lawyers of a listed entity</w:t>
        </w:r>
        <w:r>
          <w:rPr>
            <w:noProof/>
            <w:webHidden/>
          </w:rPr>
          <w:tab/>
        </w:r>
        <w:r>
          <w:rPr>
            <w:noProof/>
            <w:webHidden/>
          </w:rPr>
          <w:fldChar w:fldCharType="begin"/>
        </w:r>
        <w:r>
          <w:rPr>
            <w:noProof/>
            <w:webHidden/>
          </w:rPr>
          <w:instrText xml:space="preserve"> PAGEREF _Toc329261441 \h </w:instrText>
        </w:r>
        <w:r>
          <w:rPr>
            <w:noProof/>
            <w:webHidden/>
          </w:rPr>
        </w:r>
        <w:r>
          <w:rPr>
            <w:noProof/>
            <w:webHidden/>
          </w:rPr>
          <w:fldChar w:fldCharType="separate"/>
        </w:r>
        <w:r>
          <w:rPr>
            <w:noProof/>
            <w:webHidden/>
          </w:rPr>
          <w:t>20</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42" w:history="1">
        <w:r w:rsidRPr="000C6B54">
          <w:rPr>
            <w:rStyle w:val="Hyperlink"/>
            <w:noProof/>
            <w:lang w:val="en-US"/>
          </w:rPr>
          <w:t>25. Proposal for a Council Decision on the conclusion of a Partnership and Cooperation Agreement between the European Union and its Member States, of the one part, and the Republic of Iraq, of the other part= Request by the Council for the consent of the European Parliament</w:t>
        </w:r>
        <w:r>
          <w:rPr>
            <w:noProof/>
            <w:webHidden/>
          </w:rPr>
          <w:tab/>
        </w:r>
        <w:r>
          <w:rPr>
            <w:noProof/>
            <w:webHidden/>
          </w:rPr>
          <w:fldChar w:fldCharType="begin"/>
        </w:r>
        <w:r>
          <w:rPr>
            <w:noProof/>
            <w:webHidden/>
          </w:rPr>
          <w:instrText xml:space="preserve"> PAGEREF _Toc329261442 \h </w:instrText>
        </w:r>
        <w:r>
          <w:rPr>
            <w:noProof/>
            <w:webHidden/>
          </w:rPr>
        </w:r>
        <w:r>
          <w:rPr>
            <w:noProof/>
            <w:webHidden/>
          </w:rPr>
          <w:fldChar w:fldCharType="separate"/>
        </w:r>
        <w:r>
          <w:rPr>
            <w:noProof/>
            <w:webHidden/>
          </w:rPr>
          <w:t>20</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43" w:history="1">
        <w:r w:rsidRPr="000C6B54">
          <w:rPr>
            <w:rStyle w:val="Hyperlink"/>
            <w:noProof/>
            <w:lang w:val="en-US"/>
          </w:rPr>
          <w:t>26. Council Decision in support of the Biological and Toxin Weapons Convention (BTWC), in the framework of the EU Strategy against Proliferation of Weapons of Mass Destruction</w:t>
        </w:r>
        <w:r>
          <w:rPr>
            <w:noProof/>
            <w:webHidden/>
          </w:rPr>
          <w:tab/>
        </w:r>
        <w:r>
          <w:rPr>
            <w:noProof/>
            <w:webHidden/>
          </w:rPr>
          <w:fldChar w:fldCharType="begin"/>
        </w:r>
        <w:r>
          <w:rPr>
            <w:noProof/>
            <w:webHidden/>
          </w:rPr>
          <w:instrText xml:space="preserve"> PAGEREF _Toc329261443 \h </w:instrText>
        </w:r>
        <w:r>
          <w:rPr>
            <w:noProof/>
            <w:webHidden/>
          </w:rPr>
        </w:r>
        <w:r>
          <w:rPr>
            <w:noProof/>
            <w:webHidden/>
          </w:rPr>
          <w:fldChar w:fldCharType="separate"/>
        </w:r>
        <w:r>
          <w:rPr>
            <w:noProof/>
            <w:webHidden/>
          </w:rPr>
          <w:t>21</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44" w:history="1">
        <w:r w:rsidRPr="000C6B54">
          <w:rPr>
            <w:rStyle w:val="Hyperlink"/>
            <w:noProof/>
            <w:lang w:val="en-US"/>
          </w:rPr>
          <w:t>27. (poss.) Ninth Meeting of the EU-The Former Yugoslav Republic of Macedonia Stabilisation and Association Council (Brussels, 24 July 2012)= Draft Common Position of the European Union</w:t>
        </w:r>
        <w:r>
          <w:rPr>
            <w:noProof/>
            <w:webHidden/>
          </w:rPr>
          <w:tab/>
        </w:r>
        <w:r>
          <w:rPr>
            <w:noProof/>
            <w:webHidden/>
          </w:rPr>
          <w:fldChar w:fldCharType="begin"/>
        </w:r>
        <w:r>
          <w:rPr>
            <w:noProof/>
            <w:webHidden/>
          </w:rPr>
          <w:instrText xml:space="preserve"> PAGEREF _Toc329261444 \h </w:instrText>
        </w:r>
        <w:r>
          <w:rPr>
            <w:noProof/>
            <w:webHidden/>
          </w:rPr>
        </w:r>
        <w:r>
          <w:rPr>
            <w:noProof/>
            <w:webHidden/>
          </w:rPr>
          <w:fldChar w:fldCharType="separate"/>
        </w:r>
        <w:r>
          <w:rPr>
            <w:noProof/>
            <w:webHidden/>
          </w:rPr>
          <w:t>22</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45" w:history="1">
        <w:r w:rsidRPr="000C6B54">
          <w:rPr>
            <w:rStyle w:val="Hyperlink"/>
            <w:noProof/>
            <w:lang w:val="en-US"/>
          </w:rPr>
          <w:t>28. Administrative arrangement on the exchange of classified information with EUROCORPS= Approval of the decision to enter into the administrative arrangement</w:t>
        </w:r>
        <w:r>
          <w:rPr>
            <w:noProof/>
            <w:webHidden/>
          </w:rPr>
          <w:tab/>
        </w:r>
        <w:r>
          <w:rPr>
            <w:noProof/>
            <w:webHidden/>
          </w:rPr>
          <w:fldChar w:fldCharType="begin"/>
        </w:r>
        <w:r>
          <w:rPr>
            <w:noProof/>
            <w:webHidden/>
          </w:rPr>
          <w:instrText xml:space="preserve"> PAGEREF _Toc329261445 \h </w:instrText>
        </w:r>
        <w:r>
          <w:rPr>
            <w:noProof/>
            <w:webHidden/>
          </w:rPr>
        </w:r>
        <w:r>
          <w:rPr>
            <w:noProof/>
            <w:webHidden/>
          </w:rPr>
          <w:fldChar w:fldCharType="separate"/>
        </w:r>
        <w:r>
          <w:rPr>
            <w:noProof/>
            <w:webHidden/>
          </w:rPr>
          <w:t>22</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46" w:history="1">
        <w:r w:rsidRPr="000C6B54">
          <w:rPr>
            <w:rStyle w:val="Hyperlink"/>
            <w:noProof/>
            <w:lang w:val="en-US"/>
          </w:rPr>
          <w:t>29. Council Decision on the position to be taken by the European Union in the EEA Joint Committee concerning an amendment to Protocol 31 to the EEA Agreement, on cooperation in specific fields outside the four freedoms (concerning Global Monitoring for Environment and Security (GMES))</w:t>
        </w:r>
        <w:r>
          <w:rPr>
            <w:noProof/>
            <w:webHidden/>
          </w:rPr>
          <w:tab/>
        </w:r>
        <w:r>
          <w:rPr>
            <w:noProof/>
            <w:webHidden/>
          </w:rPr>
          <w:fldChar w:fldCharType="begin"/>
        </w:r>
        <w:r>
          <w:rPr>
            <w:noProof/>
            <w:webHidden/>
          </w:rPr>
          <w:instrText xml:space="preserve"> PAGEREF _Toc329261446 \h </w:instrText>
        </w:r>
        <w:r>
          <w:rPr>
            <w:noProof/>
            <w:webHidden/>
          </w:rPr>
        </w:r>
        <w:r>
          <w:rPr>
            <w:noProof/>
            <w:webHidden/>
          </w:rPr>
          <w:fldChar w:fldCharType="separate"/>
        </w:r>
        <w:r>
          <w:rPr>
            <w:noProof/>
            <w:webHidden/>
          </w:rPr>
          <w:t>23</w:t>
        </w:r>
        <w:r>
          <w:rPr>
            <w:noProof/>
            <w:webHidden/>
          </w:rPr>
          <w:fldChar w:fldCharType="end"/>
        </w:r>
      </w:hyperlink>
    </w:p>
    <w:p w:rsidR="006B26AC" w:rsidRDefault="006B26AC">
      <w:pPr>
        <w:pStyle w:val="TOC1"/>
        <w:tabs>
          <w:tab w:val="right" w:leader="dot" w:pos="7644"/>
        </w:tabs>
        <w:rPr>
          <w:rFonts w:ascii="Calibri" w:hAnsi="Calibri"/>
          <w:b w:val="0"/>
          <w:bCs w:val="0"/>
          <w:caps w:val="0"/>
          <w:noProof/>
          <w:sz w:val="22"/>
          <w:szCs w:val="22"/>
          <w:lang w:eastAsia="sv-SE"/>
        </w:rPr>
      </w:pPr>
      <w:hyperlink w:anchor="_Toc329261447" w:history="1">
        <w:r w:rsidRPr="000C6B54">
          <w:rPr>
            <w:rStyle w:val="Hyperlink"/>
            <w:noProof/>
          </w:rPr>
          <w:t>Troliga A-punkter inför kommande rådsmöten som förväntas godkännas vid SJK 2012-07-09.</w:t>
        </w:r>
        <w:r>
          <w:rPr>
            <w:noProof/>
            <w:webHidden/>
          </w:rPr>
          <w:tab/>
        </w:r>
        <w:r>
          <w:rPr>
            <w:noProof/>
            <w:webHidden/>
          </w:rPr>
          <w:fldChar w:fldCharType="begin"/>
        </w:r>
        <w:r>
          <w:rPr>
            <w:noProof/>
            <w:webHidden/>
          </w:rPr>
          <w:instrText xml:space="preserve"> PAGEREF _Toc329261447 \h </w:instrText>
        </w:r>
        <w:r>
          <w:rPr>
            <w:noProof/>
            <w:webHidden/>
          </w:rPr>
        </w:r>
        <w:r>
          <w:rPr>
            <w:noProof/>
            <w:webHidden/>
          </w:rPr>
          <w:fldChar w:fldCharType="separate"/>
        </w:r>
        <w:r>
          <w:rPr>
            <w:noProof/>
            <w:webHidden/>
          </w:rPr>
          <w:t>24</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48" w:history="1">
        <w:r w:rsidRPr="000C6B54">
          <w:rPr>
            <w:rStyle w:val="Hyperlink"/>
            <w:noProof/>
            <w:lang w:val="en-US"/>
          </w:rPr>
          <w:t>30. Proposal for a regulation of the European Parliament and of the Council amending Council Regulation (EC) No 73/2009 as regards the application of direct payments to farmers in respect of the year 2013 (first reading) (LA+S)</w:t>
        </w:r>
        <w:r>
          <w:rPr>
            <w:noProof/>
            <w:webHidden/>
          </w:rPr>
          <w:tab/>
        </w:r>
        <w:r>
          <w:rPr>
            <w:noProof/>
            <w:webHidden/>
          </w:rPr>
          <w:fldChar w:fldCharType="begin"/>
        </w:r>
        <w:r>
          <w:rPr>
            <w:noProof/>
            <w:webHidden/>
          </w:rPr>
          <w:instrText xml:space="preserve"> PAGEREF _Toc329261448 \h </w:instrText>
        </w:r>
        <w:r>
          <w:rPr>
            <w:noProof/>
            <w:webHidden/>
          </w:rPr>
        </w:r>
        <w:r>
          <w:rPr>
            <w:noProof/>
            <w:webHidden/>
          </w:rPr>
          <w:fldChar w:fldCharType="separate"/>
        </w:r>
        <w:r>
          <w:rPr>
            <w:noProof/>
            <w:webHidden/>
          </w:rPr>
          <w:t>24</w:t>
        </w:r>
        <w:r>
          <w:rPr>
            <w:noProof/>
            <w:webHidden/>
          </w:rPr>
          <w:fldChar w:fldCharType="end"/>
        </w:r>
      </w:hyperlink>
    </w:p>
    <w:p w:rsidR="006B26AC" w:rsidRDefault="006B26AC">
      <w:pPr>
        <w:pStyle w:val="TOC1"/>
        <w:tabs>
          <w:tab w:val="right" w:leader="dot" w:pos="7644"/>
        </w:tabs>
        <w:rPr>
          <w:rFonts w:ascii="Calibri" w:hAnsi="Calibri"/>
          <w:b w:val="0"/>
          <w:bCs w:val="0"/>
          <w:caps w:val="0"/>
          <w:noProof/>
          <w:sz w:val="22"/>
          <w:szCs w:val="22"/>
          <w:lang w:eastAsia="sv-SE"/>
        </w:rPr>
      </w:pPr>
      <w:hyperlink w:anchor="_Toc329261449" w:history="1">
        <w:r w:rsidRPr="000C6B54">
          <w:rPr>
            <w:rStyle w:val="Hyperlink"/>
            <w:noProof/>
          </w:rPr>
          <w:t>Färdigförhandlad II-punkt från möte i Coreper I 2012-06-19 som kan tas som A-punkt vid kommande rådsmöte.</w:t>
        </w:r>
        <w:r>
          <w:rPr>
            <w:noProof/>
            <w:webHidden/>
          </w:rPr>
          <w:tab/>
        </w:r>
        <w:r>
          <w:rPr>
            <w:noProof/>
            <w:webHidden/>
          </w:rPr>
          <w:fldChar w:fldCharType="begin"/>
        </w:r>
        <w:r>
          <w:rPr>
            <w:noProof/>
            <w:webHidden/>
          </w:rPr>
          <w:instrText xml:space="preserve"> PAGEREF _Toc329261449 \h </w:instrText>
        </w:r>
        <w:r>
          <w:rPr>
            <w:noProof/>
            <w:webHidden/>
          </w:rPr>
        </w:r>
        <w:r>
          <w:rPr>
            <w:noProof/>
            <w:webHidden/>
          </w:rPr>
          <w:fldChar w:fldCharType="separate"/>
        </w:r>
        <w:r>
          <w:rPr>
            <w:noProof/>
            <w:webHidden/>
          </w:rPr>
          <w:t>25</w:t>
        </w:r>
        <w:r>
          <w:rPr>
            <w:noProof/>
            <w:webHidden/>
          </w:rPr>
          <w:fldChar w:fldCharType="end"/>
        </w:r>
      </w:hyperlink>
    </w:p>
    <w:p w:rsidR="006B26AC" w:rsidRDefault="006B26AC">
      <w:pPr>
        <w:pStyle w:val="TOC2"/>
        <w:tabs>
          <w:tab w:val="right" w:leader="dot" w:pos="7644"/>
        </w:tabs>
        <w:rPr>
          <w:rFonts w:ascii="Calibri" w:hAnsi="Calibri"/>
          <w:b w:val="0"/>
          <w:bCs w:val="0"/>
          <w:noProof/>
          <w:sz w:val="22"/>
          <w:szCs w:val="22"/>
          <w:lang w:eastAsia="sv-SE"/>
        </w:rPr>
      </w:pPr>
      <w:hyperlink w:anchor="_Toc329261450" w:history="1">
        <w:r w:rsidRPr="000C6B54">
          <w:rPr>
            <w:rStyle w:val="Hyperlink"/>
            <w:noProof/>
            <w:lang w:val="en-US"/>
          </w:rPr>
          <w:t>31. Proposal for a Council Decision establishing the position to be adopted on behalf of the European Union with regard to the proposals for amending Annexes II and III to the Protocol concerning Specially Protected Areas and Biological Diversity in the Mediterranean of the Convention for the Protection of the Marine Environment and the Coastal Region of the Mediterranean at the seventeenth meeting of the Contracting Parties = Adoption</w:t>
        </w:r>
        <w:r>
          <w:rPr>
            <w:noProof/>
            <w:webHidden/>
          </w:rPr>
          <w:tab/>
        </w:r>
        <w:r>
          <w:rPr>
            <w:noProof/>
            <w:webHidden/>
          </w:rPr>
          <w:fldChar w:fldCharType="begin"/>
        </w:r>
        <w:r>
          <w:rPr>
            <w:noProof/>
            <w:webHidden/>
          </w:rPr>
          <w:instrText xml:space="preserve"> PAGEREF _Toc329261450 \h </w:instrText>
        </w:r>
        <w:r>
          <w:rPr>
            <w:noProof/>
            <w:webHidden/>
          </w:rPr>
        </w:r>
        <w:r>
          <w:rPr>
            <w:noProof/>
            <w:webHidden/>
          </w:rPr>
          <w:fldChar w:fldCharType="separate"/>
        </w:r>
        <w:r>
          <w:rPr>
            <w:noProof/>
            <w:webHidden/>
          </w:rPr>
          <w:t>25</w:t>
        </w:r>
        <w:r>
          <w:rPr>
            <w:noProof/>
            <w:webHidden/>
          </w:rPr>
          <w:fldChar w:fldCharType="end"/>
        </w:r>
      </w:hyperlink>
    </w:p>
    <w:p w:rsidR="006B26AC" w:rsidRDefault="006B26AC">
      <w:pPr>
        <w:pStyle w:val="RKnormal"/>
        <w:ind w:left="0"/>
        <w:rPr>
          <w:b/>
          <w:bCs/>
        </w:rPr>
      </w:pPr>
      <w:r>
        <w:rPr>
          <w:b/>
          <w:bCs/>
        </w:rPr>
        <w:fldChar w:fldCharType="end"/>
      </w:r>
    </w:p>
    <w:p w:rsidR="006B26AC" w:rsidRDefault="006B26AC">
      <w:pPr>
        <w:pStyle w:val="Heading1"/>
        <w:tabs>
          <w:tab w:val="clear" w:pos="1134"/>
          <w:tab w:val="left" w:pos="0"/>
        </w:tabs>
      </w:pPr>
      <w:r>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29261415"/>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6B26AC" w:rsidRPr="0062246B" w:rsidRDefault="006B26AC" w:rsidP="0062246B">
      <w:pPr>
        <w:tabs>
          <w:tab w:val="left" w:pos="1843"/>
        </w:tabs>
      </w:pPr>
      <w:r>
        <w:t xml:space="preserve">Nedan återges en förteckning över de frågor som lösts i förberedande instanser. Dessa frågor kommer att eller har presenterats på någon av de officiella listor med A-punkter från rådssekretariatet. </w:t>
      </w:r>
      <w:r w:rsidRPr="0062246B">
        <w:t xml:space="preserve">Vissa A-punkter föranleder inga annoteringar. </w:t>
      </w:r>
    </w:p>
    <w:p w:rsidR="006B26AC" w:rsidRPr="0062246B" w:rsidRDefault="006B26AC" w:rsidP="0062246B">
      <w:pPr>
        <w:pStyle w:val="Heading1"/>
        <w:spacing w:before="0" w:after="0"/>
      </w:pPr>
      <w:r w:rsidRPr="0062246B">
        <w:t xml:space="preserve"> </w:t>
      </w:r>
      <w:bookmarkStart w:id="54" w:name="Punkt"/>
      <w:bookmarkEnd w:id="54"/>
    </w:p>
    <w:p w:rsidR="006B26AC" w:rsidRPr="002949CC" w:rsidRDefault="006B26AC" w:rsidP="0062246B">
      <w:pPr>
        <w:pStyle w:val="Heading1"/>
      </w:pPr>
      <w:bookmarkStart w:id="55" w:name="_Toc329261416"/>
      <w:r w:rsidRPr="002949CC">
        <w:t xml:space="preserve">Troliga A-punkter inför kommande rådsmöten som </w:t>
      </w:r>
      <w:r w:rsidRPr="00404FF1">
        <w:t>godkändes</w:t>
      </w:r>
      <w:r w:rsidRPr="002949CC">
        <w:t xml:space="preserve"> vid Coreper I 2012-07-04.</w:t>
      </w:r>
      <w:bookmarkEnd w:id="55"/>
    </w:p>
    <w:p w:rsidR="006B26AC" w:rsidRPr="0062246B" w:rsidRDefault="006B26AC" w:rsidP="008E007A">
      <w:pPr>
        <w:pStyle w:val="Heading2"/>
        <w:rPr>
          <w:lang w:val="en-US"/>
        </w:rPr>
      </w:pPr>
      <w:bookmarkStart w:id="56" w:name="_Toc329261417"/>
      <w:r w:rsidRPr="008E007A">
        <w:rPr>
          <w:lang w:val="en-US"/>
        </w:rPr>
        <w:t xml:space="preserve">1. Case before the Court of Justice Case for preliminary ruling in joined cases C-188/12 and C-189/12 (Italia Zuccheri S.p.A. et Eridania Sadam S.p.A.)= </w:t>
      </w:r>
      <w:r w:rsidRPr="0062246B">
        <w:rPr>
          <w:lang w:val="en-US"/>
        </w:rPr>
        <w:t>Information note for the Permanent Representatives Committee (Part 1)</w:t>
      </w:r>
      <w:bookmarkEnd w:id="56"/>
    </w:p>
    <w:p w:rsidR="006B26AC" w:rsidRDefault="006B26AC" w:rsidP="008E007A">
      <w:r>
        <w:t>11980/12</w:t>
      </w:r>
    </w:p>
    <w:p w:rsidR="006B26AC" w:rsidRDefault="006B26AC" w:rsidP="008E007A"/>
    <w:p w:rsidR="006B26AC" w:rsidRDefault="006B26AC" w:rsidP="008E007A">
      <w:r>
        <w:t>Ansvarigt departement: Utrikesdepartementet</w:t>
      </w:r>
    </w:p>
    <w:p w:rsidR="006B26AC" w:rsidRDefault="006B26AC" w:rsidP="008E007A"/>
    <w:p w:rsidR="006B26AC" w:rsidRDefault="006B26AC" w:rsidP="008E007A">
      <w:r>
        <w:t>Ansvarigt statsråd: Birgitta Ohlsson</w:t>
      </w:r>
    </w:p>
    <w:p w:rsidR="006B26AC" w:rsidRPr="008E007A" w:rsidRDefault="006B26AC" w:rsidP="008E007A"/>
    <w:p w:rsidR="006B26AC" w:rsidRPr="008E007A" w:rsidRDefault="006B26AC" w:rsidP="008E007A">
      <w:r>
        <w:t>Godkänd av Coreper I den 4 juli 2012</w:t>
      </w:r>
    </w:p>
    <w:p w:rsidR="006B26AC" w:rsidRDefault="006B26AC" w:rsidP="008E007A"/>
    <w:p w:rsidR="006B26AC" w:rsidRPr="008E007A" w:rsidRDefault="006B26AC" w:rsidP="008E007A">
      <w:pPr>
        <w:rPr>
          <w:lang w:val="en-US"/>
        </w:rPr>
      </w:pPr>
      <w:r w:rsidRPr="008E007A">
        <w:rPr>
          <w:lang w:val="en-US"/>
        </w:rPr>
        <w:t>Föranleder ingen annotering.</w:t>
      </w:r>
    </w:p>
    <w:p w:rsidR="006B26AC" w:rsidRPr="008E007A" w:rsidRDefault="006B26AC" w:rsidP="0062246B">
      <w:pPr>
        <w:pStyle w:val="Heading2"/>
        <w:rPr>
          <w:lang w:val="en-US"/>
        </w:rPr>
      </w:pPr>
      <w:r w:rsidRPr="008E007A">
        <w:rPr>
          <w:lang w:val="en-US"/>
        </w:rPr>
        <w:t xml:space="preserve"> </w:t>
      </w:r>
      <w:bookmarkStart w:id="57" w:name="_Toc329261418"/>
      <w:r w:rsidRPr="008E007A">
        <w:rPr>
          <w:lang w:val="en-US"/>
        </w:rPr>
        <w:t>2. Governing Board of the European Foundation for the Improvement of Living and Working Conditions Appointment of Ms Stephanie MATTES, Austrian member, in place of Ms Tina KONRAD, who has resigned= Adoption</w:t>
      </w:r>
      <w:bookmarkEnd w:id="57"/>
    </w:p>
    <w:p w:rsidR="006B26AC" w:rsidRDefault="006B26AC" w:rsidP="008E007A">
      <w:r>
        <w:t>11804/12</w:t>
      </w:r>
    </w:p>
    <w:p w:rsidR="006B26AC" w:rsidRDefault="006B26AC" w:rsidP="008E007A"/>
    <w:p w:rsidR="006B26AC" w:rsidRPr="008E007A" w:rsidRDefault="006B26AC" w:rsidP="008E007A">
      <w:r>
        <w:t>Ansvarigt departement: Arbetsmarknadsdepartementet</w:t>
      </w:r>
    </w:p>
    <w:p w:rsidR="006B26AC" w:rsidRDefault="006B26AC" w:rsidP="008E007A"/>
    <w:p w:rsidR="006B26AC" w:rsidRPr="008E007A" w:rsidRDefault="006B26AC" w:rsidP="008E007A">
      <w:r>
        <w:t>Ansvarigt statsråd: Hillevi Engström</w:t>
      </w:r>
    </w:p>
    <w:p w:rsidR="006B26AC" w:rsidRDefault="006B26AC" w:rsidP="008E007A"/>
    <w:p w:rsidR="006B26AC" w:rsidRDefault="006B26AC" w:rsidP="008E007A">
      <w:r>
        <w:t>Tidigare behandling vid rådsmöte: EPSCO-rådet</w:t>
      </w:r>
    </w:p>
    <w:p w:rsidR="006B26AC" w:rsidRDefault="006B26AC" w:rsidP="008E007A"/>
    <w:p w:rsidR="006B26AC" w:rsidRPr="008E007A" w:rsidRDefault="006B26AC" w:rsidP="008E007A">
      <w:r>
        <w:t>Godkänd av Coreper I den 4 juli 2012</w:t>
      </w:r>
    </w:p>
    <w:p w:rsidR="006B26AC" w:rsidRDefault="006B26AC" w:rsidP="008E007A"/>
    <w:p w:rsidR="006B26AC" w:rsidRPr="008E007A" w:rsidRDefault="006B26AC" w:rsidP="008E007A">
      <w:r>
        <w:t>Föranleder ingen annotering.</w:t>
      </w:r>
    </w:p>
    <w:p w:rsidR="006B26AC" w:rsidRDefault="006B26AC" w:rsidP="008E007A">
      <w:r>
        <w:t xml:space="preserve"> </w:t>
      </w:r>
    </w:p>
    <w:p w:rsidR="006B26AC" w:rsidRPr="008E007A" w:rsidRDefault="006B26AC" w:rsidP="008E007A">
      <w:pPr>
        <w:pStyle w:val="Heading2"/>
        <w:rPr>
          <w:lang w:val="en-US"/>
        </w:rPr>
      </w:pPr>
      <w:bookmarkStart w:id="58" w:name="_Toc329261419"/>
      <w:r>
        <w:t xml:space="preserve">3. Draft Commission Regulation (EU) No .../.. </w:t>
      </w:r>
      <w:r w:rsidRPr="008E007A">
        <w:rPr>
          <w:lang w:val="en-US"/>
        </w:rPr>
        <w:t>of XXX amending Commission Regulation (EC) No 1234/2008 concerning the examination of variations to the terms of marketing authorisations for medicinal products for human use and veterinary medicinal products= Decision not to oppose adoption</w:t>
      </w:r>
      <w:bookmarkEnd w:id="58"/>
    </w:p>
    <w:p w:rsidR="006B26AC" w:rsidRPr="008E007A" w:rsidRDefault="006B26AC" w:rsidP="008E007A">
      <w:r>
        <w:t>9425/12, 12027/12</w:t>
      </w:r>
    </w:p>
    <w:p w:rsidR="006B26AC" w:rsidRDefault="006B26AC" w:rsidP="008E007A"/>
    <w:p w:rsidR="006B26AC" w:rsidRPr="008E007A" w:rsidRDefault="006B26AC" w:rsidP="008E007A">
      <w:r>
        <w:t>Ansvarigt departement: Socialdepartementet</w:t>
      </w:r>
    </w:p>
    <w:p w:rsidR="006B26AC" w:rsidRDefault="006B26AC" w:rsidP="008E007A"/>
    <w:p w:rsidR="006B26AC" w:rsidRPr="008E007A" w:rsidRDefault="006B26AC" w:rsidP="008E007A">
      <w:r>
        <w:t>Ansvarigt statsråd: Göran Hägglund</w:t>
      </w:r>
    </w:p>
    <w:p w:rsidR="006B26AC" w:rsidRDefault="006B26AC" w:rsidP="008E007A"/>
    <w:p w:rsidR="006B26AC" w:rsidRPr="008E007A" w:rsidRDefault="006B26AC" w:rsidP="008E007A">
      <w:r>
        <w:t>Godkänd av Coreper I den 4 juli 2012</w:t>
      </w:r>
    </w:p>
    <w:p w:rsidR="006B26AC" w:rsidRDefault="006B26AC" w:rsidP="008E007A"/>
    <w:p w:rsidR="006B26AC" w:rsidRDefault="006B26AC" w:rsidP="008E007A">
      <w:r>
        <w:t xml:space="preserve">Förslaget till kommissionsförordning avser att genomföra ändringar i förordningen om ändringar i godkännanden för marknadsföring av läkemedel. Ändringarna är avsedda att klargöra definitionen av en ändring och strömlinjeforma ändringarna för nationellt godkända läkemedel till att följa regelverket för centralt godkända läkemedel. Vidare avser förordningen att klargöra proceduren för gruppändringar som avser flera olika typer av ändringar samt införa en ”worksharing procedure” som ska minska den administrativa bördan och samtidigt reducera kostnaderna för företagen. Även proceduren för influensavacciner ska strömlinjeformas. </w:t>
      </w:r>
    </w:p>
    <w:p w:rsidR="006B26AC" w:rsidRPr="008E007A" w:rsidRDefault="006B26AC" w:rsidP="008E007A">
      <w:pPr>
        <w:pStyle w:val="Heading2"/>
        <w:rPr>
          <w:lang w:val="en-US"/>
        </w:rPr>
      </w:pPr>
      <w:bookmarkStart w:id="59" w:name="_Toc329261420"/>
      <w:r>
        <w:t xml:space="preserve">4. Draft Commission Regulation (EU) No .../.. </w:t>
      </w:r>
      <w:r w:rsidRPr="008E007A">
        <w:rPr>
          <w:lang w:val="en-US"/>
        </w:rPr>
        <w:t>of XXX concerning particular requirements as regards the requirements laid down in Council Directives 90/385/EEC and 93/42/EEC with respect to active implantable medical devices and medical devices manufactured utilising tissues of animal origin= Decision not to oppose adoption</w:t>
      </w:r>
      <w:bookmarkEnd w:id="59"/>
    </w:p>
    <w:p w:rsidR="006B26AC" w:rsidRPr="008E007A" w:rsidRDefault="006B26AC" w:rsidP="008E007A">
      <w:r>
        <w:t>9264/12, 12028/12</w:t>
      </w:r>
    </w:p>
    <w:p w:rsidR="006B26AC" w:rsidRDefault="006B26AC" w:rsidP="008E007A"/>
    <w:p w:rsidR="006B26AC" w:rsidRPr="008E007A" w:rsidRDefault="006B26AC" w:rsidP="008E007A">
      <w:r>
        <w:t>Ansvarigt departement: Socialdepartementet</w:t>
      </w:r>
    </w:p>
    <w:p w:rsidR="006B26AC" w:rsidRDefault="006B26AC" w:rsidP="008E007A"/>
    <w:p w:rsidR="006B26AC" w:rsidRPr="008E007A" w:rsidRDefault="006B26AC" w:rsidP="008E007A">
      <w:r>
        <w:t>Ansvarigt statsråd: Göran Hägglund</w:t>
      </w:r>
    </w:p>
    <w:p w:rsidR="006B26AC" w:rsidRDefault="006B26AC" w:rsidP="008E007A"/>
    <w:p w:rsidR="006B26AC" w:rsidRPr="008E007A" w:rsidRDefault="006B26AC" w:rsidP="008E007A">
      <w:r>
        <w:t>Godkänd av Coreper I den 4 juli 2012</w:t>
      </w:r>
    </w:p>
    <w:p w:rsidR="006B26AC" w:rsidRDefault="006B26AC" w:rsidP="008E007A"/>
    <w:p w:rsidR="006B26AC" w:rsidRDefault="006B26AC" w:rsidP="008E007A">
      <w:r>
        <w:t xml:space="preserve">Av säkerhetsskäl ska direktiven om aktiva implantat och direktivet om medicintekniska produkter ändras avseende sådana imlantat och medicintekniska produkter som innehåller vävnader från djur. Detta för att förhindra att TSE (Transmittable Spongiform Encephalopathies) sprids till patienter. Proceduren för en ansökan om en så kallad ”conformity assessment” ska tydliggöras samt att kraven på dessa utvärderingar ska fastställas. </w:t>
      </w:r>
    </w:p>
    <w:p w:rsidR="006B26AC" w:rsidRPr="008E007A" w:rsidRDefault="006B26AC" w:rsidP="0062246B">
      <w:pPr>
        <w:pStyle w:val="Heading2"/>
        <w:rPr>
          <w:lang w:val="en-US"/>
        </w:rPr>
      </w:pPr>
      <w:bookmarkStart w:id="60" w:name="_Toc329261421"/>
      <w:r w:rsidRPr="008E007A">
        <w:rPr>
          <w:lang w:val="en-US"/>
        </w:rPr>
        <w:t>5. Draft Council Decision concerning the renewal of the Agreement for scientific and technological cooperation between the European Community and the Federative Republic of Brazil= Request by the Council for the consent of the European Parliament</w:t>
      </w:r>
      <w:bookmarkEnd w:id="60"/>
    </w:p>
    <w:p w:rsidR="006B26AC" w:rsidRPr="008E007A" w:rsidRDefault="006B26AC" w:rsidP="008E007A">
      <w:r>
        <w:t>8002/12, 11680/12</w:t>
      </w:r>
    </w:p>
    <w:p w:rsidR="006B26AC" w:rsidRDefault="006B26AC" w:rsidP="008E007A"/>
    <w:p w:rsidR="006B26AC" w:rsidRDefault="006B26AC" w:rsidP="008E007A">
      <w:r>
        <w:t>Ansvarigt departement: Utbildningsdepartementet</w:t>
      </w:r>
    </w:p>
    <w:p w:rsidR="006B26AC" w:rsidRPr="008E007A" w:rsidRDefault="006B26AC" w:rsidP="008E007A"/>
    <w:p w:rsidR="006B26AC" w:rsidRPr="008E007A" w:rsidRDefault="006B26AC" w:rsidP="008E007A">
      <w:r>
        <w:t>Ansvarigt statsråd: Jan Björklund</w:t>
      </w:r>
    </w:p>
    <w:p w:rsidR="006B26AC" w:rsidRDefault="006B26AC" w:rsidP="008E007A"/>
    <w:p w:rsidR="006B26AC" w:rsidRPr="008E007A" w:rsidRDefault="006B26AC" w:rsidP="008E007A">
      <w:r>
        <w:t>Godkänd av Coreper I den 4 juli 2012</w:t>
      </w:r>
    </w:p>
    <w:p w:rsidR="006B26AC" w:rsidRDefault="006B26AC" w:rsidP="008E007A"/>
    <w:p w:rsidR="006B26AC" w:rsidRPr="008E007A" w:rsidRDefault="006B26AC" w:rsidP="008E007A">
      <w:r>
        <w:t>Slutsatserna avser en förlängning av avtalet mellan EU och Brasilien om forskningssamarbete. Det existerande avtalet trädde i kraft i augusti 2007 och förlängningen avser fem ytterligare år.</w:t>
      </w:r>
    </w:p>
    <w:p w:rsidR="006B26AC" w:rsidRPr="008E007A" w:rsidRDefault="006B26AC" w:rsidP="0062246B">
      <w:pPr>
        <w:pStyle w:val="Heading2"/>
        <w:rPr>
          <w:lang w:val="en-US"/>
        </w:rPr>
      </w:pPr>
      <w:bookmarkStart w:id="61" w:name="_Toc329261422"/>
      <w:r w:rsidRPr="008E007A">
        <w:rPr>
          <w:lang w:val="en-US"/>
        </w:rPr>
        <w:t>6. Draft Joint Statement on efforts to combat illegal, unreported and unregulated (IUU) fishing= Endorsement</w:t>
      </w:r>
      <w:bookmarkEnd w:id="61"/>
    </w:p>
    <w:p w:rsidR="006B26AC" w:rsidRPr="008E007A" w:rsidRDefault="006B26AC" w:rsidP="008E007A">
      <w:r>
        <w:t>11946/12</w:t>
      </w:r>
    </w:p>
    <w:p w:rsidR="006B26AC" w:rsidRDefault="006B26AC" w:rsidP="008E007A"/>
    <w:p w:rsidR="006B26AC" w:rsidRPr="008E007A" w:rsidRDefault="006B26AC" w:rsidP="008E007A">
      <w:r>
        <w:t>Ansvarigt departement: Landsbygdsdepartementet</w:t>
      </w:r>
    </w:p>
    <w:p w:rsidR="006B26AC" w:rsidRDefault="006B26AC" w:rsidP="008E007A"/>
    <w:p w:rsidR="006B26AC" w:rsidRPr="008E007A" w:rsidRDefault="006B26AC" w:rsidP="008E007A">
      <w:r>
        <w:t>Ansvarigt statsråd: Eskil Erlandsson</w:t>
      </w:r>
    </w:p>
    <w:p w:rsidR="006B26AC" w:rsidRDefault="006B26AC" w:rsidP="008E007A"/>
    <w:p w:rsidR="006B26AC" w:rsidRPr="008E007A" w:rsidRDefault="006B26AC" w:rsidP="008E007A">
      <w:r>
        <w:t>Godkänd av Coreper I den 4 juli 2012</w:t>
      </w:r>
    </w:p>
    <w:p w:rsidR="006B26AC" w:rsidRDefault="006B26AC" w:rsidP="008E007A"/>
    <w:p w:rsidR="006B26AC" w:rsidRDefault="006B26AC" w:rsidP="008E007A">
      <w:r>
        <w:t xml:space="preserve">Avsikt med behandlingen i rådet: Rådet föreslås stödja det gemensamma uttalandet. </w:t>
      </w:r>
    </w:p>
    <w:p w:rsidR="006B26AC" w:rsidRDefault="006B26AC" w:rsidP="008E007A"/>
    <w:p w:rsidR="006B26AC" w:rsidRDefault="006B26AC" w:rsidP="008E007A">
      <w:r>
        <w:t xml:space="preserve">Hur regeringen ställer sig till den blivande a-punkten: Regeringen stödjer det gemensamma uttalande mellan EU och Japan om ansträngningar för att förhindra olagligt, orapporterat och oreglerat fiske (s.k. IUU-fiske). </w:t>
      </w:r>
    </w:p>
    <w:p w:rsidR="006B26AC" w:rsidRDefault="006B26AC" w:rsidP="008E007A"/>
    <w:p w:rsidR="006B26AC" w:rsidRDefault="006B26AC" w:rsidP="008E007A">
      <w:r>
        <w:t>IUU-fiske är ett av de största hoten mot världens bestånd och en hållbar förvaltning av desamma. EU och Japan spelar en nyckelroll vad gäller den kommersiella exploateringen av fiskeriprodukter. Regeringen anser att Sverige bör ställa sig bakom detta förslag till utkast till gemensamt uttalande mellan EU och Japan om ansträngningar för att förhindra olagligt, orapporterat och oreglerat fiske (s.k. IUU-fiske).</w:t>
      </w:r>
    </w:p>
    <w:p w:rsidR="006B26AC" w:rsidRDefault="006B26AC" w:rsidP="008E007A"/>
    <w:p w:rsidR="006B26AC" w:rsidRDefault="006B26AC" w:rsidP="008E007A"/>
    <w:p w:rsidR="006B26AC" w:rsidRDefault="006B26AC" w:rsidP="008E007A">
      <w:r>
        <w:t xml:space="preserve">Bakgrund: Frågan gäller ett gemensamt uttalande mellan EU och Japan vad gäller bekämpandet av IUU-fiske. Uttalandet innebär inga legala åtaganden utan bygger på frivilligt samarbete. I september 2011 gjordes ett liknande gemensamt uttalande mellan EU och USA. </w:t>
      </w:r>
    </w:p>
    <w:p w:rsidR="006B26AC" w:rsidRDefault="006B26AC" w:rsidP="008E007A"/>
    <w:p w:rsidR="006B26AC" w:rsidRPr="008B75E3" w:rsidRDefault="006B26AC" w:rsidP="008B75E3">
      <w:pPr>
        <w:pStyle w:val="Heading1"/>
      </w:pPr>
      <w:bookmarkStart w:id="62" w:name="_Toc329261423"/>
      <w:r w:rsidRPr="002949CC">
        <w:t>Troliga A-punkter inför kommande rådsmöten som godkändes vid Coreper I</w:t>
      </w:r>
      <w:r>
        <w:t>I</w:t>
      </w:r>
      <w:r w:rsidRPr="002949CC">
        <w:t xml:space="preserve"> </w:t>
      </w:r>
      <w:r>
        <w:t>2012-07-03</w:t>
      </w:r>
      <w:r w:rsidRPr="002949CC">
        <w:t>.</w:t>
      </w:r>
      <w:bookmarkEnd w:id="62"/>
    </w:p>
    <w:p w:rsidR="006B26AC" w:rsidRPr="008E007A" w:rsidRDefault="006B26AC" w:rsidP="008E007A">
      <w:pPr>
        <w:pStyle w:val="Heading2"/>
        <w:rPr>
          <w:lang w:val="en-US"/>
        </w:rPr>
      </w:pPr>
      <w:bookmarkStart w:id="63" w:name="_Toc329261424"/>
      <w:r w:rsidRPr="008E007A">
        <w:rPr>
          <w:lang w:val="en-US"/>
        </w:rPr>
        <w:t>7. Draft Council minutesa) 3142nd meeting of the Council of the European Union (Foreign Affairs), held in Brussels on 23 January 2012b) 3143rd meeting of the Council of the European Union (General Affairs), held in Brussels on 27 January 2012c) 3149th meeting of the Council of the European Union (Foreign Affairs), held in Brussels on 27 February 2012 d) 3150th meeting of the Council of the European Union (General Affairs), held in Brussels on 28 February 2012e) 3153rd meeting of the Council of the European Union (Economic and Financial Affairs), held in Brussels on 13 March 2012f) 3154th meeting of the Council of the European Union (Foreign Affairs), held in Brussels on 16 March 2012g) 3157th meeting of the Council of the European Union (Foreign Affairs), held in Brussels on 22 and 23 March 2012h) 3158th meeting of the Council of the European Union (General Affairs), held in Brussels on 26 March 2012</w:t>
      </w:r>
      <w:bookmarkEnd w:id="63"/>
    </w:p>
    <w:p w:rsidR="006B26AC" w:rsidRPr="008E007A" w:rsidRDefault="006B26AC" w:rsidP="008E007A">
      <w:r>
        <w:t>5638/12</w:t>
      </w:r>
    </w:p>
    <w:p w:rsidR="006B26AC" w:rsidRDefault="006B26AC" w:rsidP="008E007A"/>
    <w:p w:rsidR="006B26AC" w:rsidRDefault="006B26AC" w:rsidP="008E007A">
      <w:r>
        <w:t>Ansvarigt departement: Statsrådsberedningen</w:t>
      </w:r>
    </w:p>
    <w:p w:rsidR="006B26AC" w:rsidRDefault="006B26AC" w:rsidP="008E007A"/>
    <w:p w:rsidR="006B26AC" w:rsidRPr="008E007A" w:rsidRDefault="006B26AC" w:rsidP="008E007A">
      <w:r>
        <w:t>Ansvarigt statsråd: Birgitta Ohlsson</w:t>
      </w:r>
    </w:p>
    <w:p w:rsidR="006B26AC" w:rsidRDefault="006B26AC" w:rsidP="008E007A"/>
    <w:p w:rsidR="006B26AC" w:rsidRPr="008E007A" w:rsidRDefault="006B26AC" w:rsidP="008E007A">
      <w:r>
        <w:t>Godkänd av Coreper II den 3 juli 2012</w:t>
      </w:r>
    </w:p>
    <w:p w:rsidR="006B26AC" w:rsidRDefault="006B26AC" w:rsidP="008E007A"/>
    <w:p w:rsidR="006B26AC" w:rsidRPr="008E007A" w:rsidRDefault="006B26AC" w:rsidP="008E007A">
      <w:pPr>
        <w:rPr>
          <w:lang w:val="en-US"/>
        </w:rPr>
      </w:pPr>
      <w:r w:rsidRPr="008E007A">
        <w:rPr>
          <w:lang w:val="en-US"/>
        </w:rPr>
        <w:t xml:space="preserve">Föranleder ingen annotering. </w:t>
      </w:r>
    </w:p>
    <w:p w:rsidR="006B26AC" w:rsidRPr="008E007A" w:rsidRDefault="006B26AC" w:rsidP="0062246B">
      <w:pPr>
        <w:pStyle w:val="Heading2"/>
        <w:rPr>
          <w:lang w:val="en-US"/>
        </w:rPr>
      </w:pPr>
      <w:bookmarkStart w:id="64" w:name="_Toc329261425"/>
      <w:r w:rsidRPr="008E007A">
        <w:rPr>
          <w:lang w:val="en-US"/>
        </w:rPr>
        <w:t>8. Case before the Court of Justice of the European Union:= Case C-270/12 (United Kingdom v. Council of the European Union and European Parliament)- Information note for the Permanent Representatives Committee (2nd Part)</w:t>
      </w:r>
      <w:bookmarkEnd w:id="64"/>
    </w:p>
    <w:p w:rsidR="006B26AC" w:rsidRDefault="006B26AC" w:rsidP="008E007A">
      <w:r>
        <w:t>11844/12</w:t>
      </w:r>
    </w:p>
    <w:p w:rsidR="006B26AC" w:rsidRDefault="006B26AC" w:rsidP="008E007A"/>
    <w:p w:rsidR="006B26AC" w:rsidRPr="008E007A" w:rsidRDefault="006B26AC" w:rsidP="008E007A">
      <w:r>
        <w:t>Ansvarigt departement: Utrikesdepartementet</w:t>
      </w:r>
    </w:p>
    <w:p w:rsidR="006B26AC" w:rsidRDefault="006B26AC" w:rsidP="008E007A"/>
    <w:p w:rsidR="006B26AC" w:rsidRPr="008E007A" w:rsidRDefault="006B26AC" w:rsidP="008E007A">
      <w:r>
        <w:t>Ansvarigt statsråd: Birgitta Ohlsson</w:t>
      </w:r>
    </w:p>
    <w:p w:rsidR="006B26AC" w:rsidRDefault="006B26AC" w:rsidP="008E007A"/>
    <w:p w:rsidR="006B26AC" w:rsidRDefault="006B26AC" w:rsidP="008E007A">
      <w:r>
        <w:t>Godkänd av Coreper II den 3 juli 2012</w:t>
      </w:r>
    </w:p>
    <w:p w:rsidR="006B26AC" w:rsidRPr="00520C13" w:rsidRDefault="006B26AC" w:rsidP="008E007A"/>
    <w:p w:rsidR="006B26AC" w:rsidRPr="008E007A" w:rsidRDefault="006B26AC" w:rsidP="008E007A">
      <w:pPr>
        <w:rPr>
          <w:lang w:val="en-US"/>
        </w:rPr>
      </w:pPr>
      <w:r w:rsidRPr="008E007A">
        <w:rPr>
          <w:lang w:val="en-US"/>
        </w:rPr>
        <w:t>Föranleder ingen annotering.</w:t>
      </w:r>
    </w:p>
    <w:p w:rsidR="006B26AC" w:rsidRPr="008E007A" w:rsidRDefault="006B26AC" w:rsidP="008E007A">
      <w:pPr>
        <w:rPr>
          <w:lang w:val="en-US"/>
        </w:rPr>
      </w:pPr>
      <w:r w:rsidRPr="008E007A">
        <w:rPr>
          <w:lang w:val="en-US"/>
        </w:rPr>
        <w:t xml:space="preserve"> </w:t>
      </w:r>
    </w:p>
    <w:p w:rsidR="006B26AC" w:rsidRPr="008E007A" w:rsidRDefault="006B26AC" w:rsidP="008E007A">
      <w:pPr>
        <w:pStyle w:val="Heading2"/>
        <w:rPr>
          <w:lang w:val="en-US"/>
        </w:rPr>
      </w:pPr>
      <w:bookmarkStart w:id="65" w:name="_Toc329261426"/>
      <w:r w:rsidRPr="008E007A">
        <w:rPr>
          <w:lang w:val="en-US"/>
        </w:rPr>
        <w:t>9. Appointment of a member of the Court of Auditors</w:t>
      </w:r>
      <w:bookmarkEnd w:id="65"/>
    </w:p>
    <w:p w:rsidR="006B26AC" w:rsidRPr="008E007A" w:rsidRDefault="006B26AC" w:rsidP="008E007A">
      <w:r>
        <w:t>11905/12, 11768/12</w:t>
      </w:r>
    </w:p>
    <w:p w:rsidR="006B26AC" w:rsidRDefault="006B26AC" w:rsidP="008E007A"/>
    <w:p w:rsidR="006B26AC" w:rsidRPr="008E007A" w:rsidRDefault="006B26AC" w:rsidP="008E007A">
      <w:r>
        <w:t>Ansvarigt departement: Finansdepartementet</w:t>
      </w:r>
    </w:p>
    <w:p w:rsidR="006B26AC" w:rsidRDefault="006B26AC" w:rsidP="008E007A"/>
    <w:p w:rsidR="006B26AC" w:rsidRPr="008E007A" w:rsidRDefault="006B26AC" w:rsidP="008E007A">
      <w:r>
        <w:t>Ansvarigt statsråd: Anders Borg</w:t>
      </w:r>
    </w:p>
    <w:p w:rsidR="006B26AC" w:rsidRDefault="006B26AC" w:rsidP="008E007A"/>
    <w:p w:rsidR="006B26AC" w:rsidRPr="008E007A" w:rsidRDefault="006B26AC" w:rsidP="008E007A">
      <w:r>
        <w:t>Godkänd av Coreper II den 3 juli 2012</w:t>
      </w:r>
    </w:p>
    <w:p w:rsidR="006B26AC" w:rsidRDefault="006B26AC" w:rsidP="008E007A"/>
    <w:p w:rsidR="006B26AC" w:rsidRDefault="006B26AC" w:rsidP="008E007A">
      <w:r>
        <w:t xml:space="preserve">Avsikt med behandlingen i rådet: Rådet föreslås anta beslutet om utnämning av ledamot Iliana Ivanova till revisionsrätten. </w:t>
      </w:r>
    </w:p>
    <w:p w:rsidR="006B26AC" w:rsidRDefault="006B26AC" w:rsidP="008E007A"/>
    <w:p w:rsidR="006B26AC" w:rsidRDefault="006B26AC" w:rsidP="008E007A">
      <w:r>
        <w:t>Hur regeringen ställer sig till den blivande A-punkten: Regeringen har inga invändingar och kan ställa sig bakom utnämningen. Dokumenten är godkända.</w:t>
      </w:r>
    </w:p>
    <w:p w:rsidR="006B26AC" w:rsidRDefault="006B26AC" w:rsidP="008E007A"/>
    <w:p w:rsidR="006B26AC" w:rsidRDefault="006B26AC" w:rsidP="008E007A">
      <w:r>
        <w:t>Bakgrund: Enligt artikel 286.2 i fördraget om Europeiska unionens funktionssätt ska rådet efter att ha hört Europarlamentet anta den förteckning över ledamöter av revisionsrätten som upprättats i enlighet med förslag från varje medlemsstat, för en tid av sex år.</w:t>
      </w:r>
    </w:p>
    <w:p w:rsidR="006B26AC" w:rsidRDefault="006B26AC" w:rsidP="008E007A"/>
    <w:p w:rsidR="006B26AC" w:rsidRDefault="006B26AC" w:rsidP="008E007A">
      <w:r>
        <w:t>Rådet hörde den 3 maj 2012 Europarlamentet om utnämningen av Iliana IVANOVA, föreslagen av Bulgariens regering, som efterträdade till Nadejda SANDOLOVA, vars mandatperiod löper ut den 31 december 2012.</w:t>
      </w:r>
    </w:p>
    <w:p w:rsidR="006B26AC" w:rsidRDefault="006B26AC" w:rsidP="008E007A"/>
    <w:p w:rsidR="006B26AC" w:rsidRDefault="006B26AC" w:rsidP="008E007A">
      <w:r>
        <w:t xml:space="preserve">Europarlamentet avgav sina yttranden om denna utnämning den 13 juni 2012. Därför uppmanas rådet att som en A-punkt på dagordningen anta beslutet om utnämning av den ovannämnda ledamoten av revisionsrätten, så som det anges i dokument 11768/12 INST 429 CMPT 20. </w:t>
      </w:r>
    </w:p>
    <w:p w:rsidR="006B26AC" w:rsidRPr="00520C13" w:rsidRDefault="006B26AC">
      <w:pPr>
        <w:spacing w:line="240" w:lineRule="auto"/>
        <w:rPr>
          <w:rFonts w:ascii="Arial" w:hAnsi="Arial" w:cs="Arial"/>
          <w:b/>
          <w:i/>
          <w:iCs/>
          <w:kern w:val="28"/>
        </w:rPr>
      </w:pPr>
    </w:p>
    <w:p w:rsidR="006B26AC" w:rsidRPr="008E007A" w:rsidRDefault="006B26AC" w:rsidP="008E007A">
      <w:pPr>
        <w:pStyle w:val="Heading2"/>
        <w:rPr>
          <w:lang w:val="en-US"/>
        </w:rPr>
      </w:pPr>
      <w:bookmarkStart w:id="66" w:name="_Toc329261427"/>
      <w:r w:rsidRPr="008E007A">
        <w:rPr>
          <w:lang w:val="en-US"/>
        </w:rPr>
        <w:t>10. Committee of the Regions= Council Decision appointing a German member of the Committee of the Regions</w:t>
      </w:r>
      <w:bookmarkEnd w:id="66"/>
    </w:p>
    <w:p w:rsidR="006B26AC" w:rsidRPr="008E007A" w:rsidRDefault="006B26AC" w:rsidP="008E007A">
      <w:r>
        <w:t>11718/12, 11717/12</w:t>
      </w:r>
    </w:p>
    <w:p w:rsidR="006B26AC" w:rsidRDefault="006B26AC" w:rsidP="008E007A"/>
    <w:p w:rsidR="006B26AC" w:rsidRPr="008E007A" w:rsidRDefault="006B26AC" w:rsidP="008E007A">
      <w:r>
        <w:t>Ansvarigt departement: Finansdepartementet</w:t>
      </w:r>
    </w:p>
    <w:p w:rsidR="006B26AC" w:rsidRDefault="006B26AC" w:rsidP="008E007A"/>
    <w:p w:rsidR="006B26AC" w:rsidRPr="008E007A" w:rsidRDefault="006B26AC" w:rsidP="008E007A">
      <w:r>
        <w:t>Ansvarigt statsråd: Peter Norman</w:t>
      </w:r>
    </w:p>
    <w:p w:rsidR="006B26AC" w:rsidRDefault="006B26AC" w:rsidP="008E007A"/>
    <w:p w:rsidR="006B26AC" w:rsidRPr="008E007A" w:rsidRDefault="006B26AC" w:rsidP="008E007A">
      <w:r>
        <w:t>Godkänd av Coreper II den 3 juli 2012</w:t>
      </w:r>
    </w:p>
    <w:p w:rsidR="006B26AC" w:rsidRDefault="006B26AC" w:rsidP="008E007A"/>
    <w:p w:rsidR="006B26AC" w:rsidRPr="008E007A" w:rsidRDefault="006B26AC" w:rsidP="008E007A">
      <w:pPr>
        <w:rPr>
          <w:lang w:val="en-US"/>
        </w:rPr>
      </w:pPr>
      <w:r w:rsidRPr="008E007A">
        <w:rPr>
          <w:lang w:val="en-US"/>
        </w:rPr>
        <w:t>Föranleder ingen annotering.</w:t>
      </w:r>
    </w:p>
    <w:p w:rsidR="006B26AC" w:rsidRPr="008E007A" w:rsidRDefault="006B26AC" w:rsidP="008E007A">
      <w:pPr>
        <w:pStyle w:val="Heading2"/>
        <w:rPr>
          <w:lang w:val="en-US"/>
        </w:rPr>
      </w:pPr>
      <w:bookmarkStart w:id="67" w:name="_Toc329261428"/>
      <w:r w:rsidRPr="008E007A">
        <w:rPr>
          <w:lang w:val="en-US"/>
        </w:rPr>
        <w:t>11. Committee of the Regions= Council Decision appointing a Spanish alternate member of the Committee of the Regions</w:t>
      </w:r>
      <w:bookmarkEnd w:id="67"/>
    </w:p>
    <w:p w:rsidR="006B26AC" w:rsidRPr="008E007A" w:rsidRDefault="006B26AC" w:rsidP="008E007A">
      <w:r>
        <w:t>11850/12, 11849/12</w:t>
      </w:r>
    </w:p>
    <w:p w:rsidR="006B26AC" w:rsidRDefault="006B26AC" w:rsidP="008E007A"/>
    <w:p w:rsidR="006B26AC" w:rsidRPr="008E007A" w:rsidRDefault="006B26AC" w:rsidP="008E007A">
      <w:r>
        <w:t>Ansvarigt departement: Finansdepartementet</w:t>
      </w:r>
    </w:p>
    <w:p w:rsidR="006B26AC" w:rsidRDefault="006B26AC" w:rsidP="008E007A"/>
    <w:p w:rsidR="006B26AC" w:rsidRPr="008E007A" w:rsidRDefault="006B26AC" w:rsidP="008E007A">
      <w:r>
        <w:t>Ansvarigt statsråd: Peter Norman</w:t>
      </w:r>
    </w:p>
    <w:p w:rsidR="006B26AC" w:rsidRDefault="006B26AC" w:rsidP="008E007A"/>
    <w:p w:rsidR="006B26AC" w:rsidRPr="008E007A" w:rsidRDefault="006B26AC" w:rsidP="008E007A">
      <w:r>
        <w:t>Godkänd av Coreper II den 3 juli 2012</w:t>
      </w:r>
    </w:p>
    <w:p w:rsidR="006B26AC" w:rsidRDefault="006B26AC" w:rsidP="008E007A"/>
    <w:p w:rsidR="006B26AC" w:rsidRPr="008E007A" w:rsidRDefault="006B26AC" w:rsidP="008E007A">
      <w:pPr>
        <w:rPr>
          <w:lang w:val="en-US"/>
        </w:rPr>
      </w:pPr>
      <w:r w:rsidRPr="008E007A">
        <w:rPr>
          <w:lang w:val="en-US"/>
        </w:rPr>
        <w:t>Föranleder ingen annotering.</w:t>
      </w:r>
    </w:p>
    <w:p w:rsidR="006B26AC" w:rsidRPr="008E007A" w:rsidRDefault="006B26AC" w:rsidP="008E007A">
      <w:pPr>
        <w:rPr>
          <w:lang w:val="en-US"/>
        </w:rPr>
      </w:pPr>
      <w:r w:rsidRPr="008E007A">
        <w:rPr>
          <w:lang w:val="en-US"/>
        </w:rPr>
        <w:t xml:space="preserve"> </w:t>
      </w:r>
    </w:p>
    <w:p w:rsidR="006B26AC" w:rsidRPr="008E007A" w:rsidRDefault="006B26AC" w:rsidP="008E007A">
      <w:pPr>
        <w:pStyle w:val="Heading2"/>
        <w:rPr>
          <w:lang w:val="en-US"/>
        </w:rPr>
      </w:pPr>
      <w:bookmarkStart w:id="68" w:name="_Toc329261429"/>
      <w:r w:rsidRPr="008E007A">
        <w:rPr>
          <w:lang w:val="en-US"/>
        </w:rPr>
        <w:t>12. Committee of the Regions= Council Decision appointing six Bulgarian members and eight Bulgarian alternate members of the Committee of the Regions</w:t>
      </w:r>
      <w:bookmarkEnd w:id="68"/>
    </w:p>
    <w:p w:rsidR="006B26AC" w:rsidRPr="008E007A" w:rsidRDefault="006B26AC" w:rsidP="008E007A">
      <w:r>
        <w:t>12008/12, 12007/12</w:t>
      </w:r>
    </w:p>
    <w:p w:rsidR="006B26AC" w:rsidRDefault="006B26AC" w:rsidP="008E007A"/>
    <w:p w:rsidR="006B26AC" w:rsidRPr="008E007A" w:rsidRDefault="006B26AC" w:rsidP="008E007A">
      <w:r>
        <w:t>Ansvarigt departement: Finansdepartementet</w:t>
      </w:r>
    </w:p>
    <w:p w:rsidR="006B26AC" w:rsidRDefault="006B26AC" w:rsidP="008E007A"/>
    <w:p w:rsidR="006B26AC" w:rsidRDefault="006B26AC" w:rsidP="008E007A">
      <w:r>
        <w:t>Ansvarigt statsråd: Peter Norman</w:t>
      </w:r>
    </w:p>
    <w:p w:rsidR="006B26AC" w:rsidRDefault="006B26AC" w:rsidP="008E007A"/>
    <w:p w:rsidR="006B26AC" w:rsidRPr="008E007A" w:rsidRDefault="006B26AC" w:rsidP="008E007A">
      <w:r>
        <w:t>Godkänd av Coreper II den 3 juli 2012</w:t>
      </w:r>
    </w:p>
    <w:p w:rsidR="006B26AC" w:rsidRDefault="006B26AC" w:rsidP="008E007A"/>
    <w:p w:rsidR="006B26AC" w:rsidRDefault="006B26AC" w:rsidP="008B75E3">
      <w:pPr>
        <w:rPr>
          <w:rFonts w:ascii="Arial" w:hAnsi="Arial" w:cs="Arial"/>
          <w:b/>
          <w:i/>
          <w:iCs/>
          <w:kern w:val="28"/>
          <w:lang w:val="en-US"/>
        </w:rPr>
      </w:pPr>
      <w:r w:rsidRPr="008E007A">
        <w:rPr>
          <w:lang w:val="en-US"/>
        </w:rPr>
        <w:t>Föranleder ingen annotering.</w:t>
      </w:r>
    </w:p>
    <w:p w:rsidR="006B26AC" w:rsidRPr="008E007A" w:rsidRDefault="006B26AC" w:rsidP="008E007A">
      <w:pPr>
        <w:pStyle w:val="Heading2"/>
        <w:rPr>
          <w:lang w:val="en-US"/>
        </w:rPr>
      </w:pPr>
      <w:bookmarkStart w:id="69" w:name="_Toc329261430"/>
      <w:r w:rsidRPr="008E007A">
        <w:rPr>
          <w:lang w:val="en-US"/>
        </w:rPr>
        <w:t>13. Proposal for transfer of appropriations No DEC19/2012 within Section III - Commission - of the general budget for 2012</w:t>
      </w:r>
      <w:bookmarkEnd w:id="69"/>
    </w:p>
    <w:p w:rsidR="006B26AC" w:rsidRPr="008E007A" w:rsidRDefault="006B26AC" w:rsidP="008E007A">
      <w:r>
        <w:t>11939/12</w:t>
      </w:r>
    </w:p>
    <w:p w:rsidR="006B26AC" w:rsidRDefault="006B26AC" w:rsidP="008E007A"/>
    <w:p w:rsidR="006B26AC" w:rsidRPr="008E007A" w:rsidRDefault="006B26AC" w:rsidP="008E007A">
      <w:r>
        <w:t>Ansvarigt departement: Finansdepartementet</w:t>
      </w:r>
    </w:p>
    <w:p w:rsidR="006B26AC" w:rsidRDefault="006B26AC" w:rsidP="008E007A"/>
    <w:p w:rsidR="006B26AC" w:rsidRPr="008E007A" w:rsidRDefault="006B26AC" w:rsidP="008E007A">
      <w:r>
        <w:t>Ansvarigt statsråd: Anders Borg</w:t>
      </w:r>
    </w:p>
    <w:p w:rsidR="006B26AC" w:rsidRDefault="006B26AC" w:rsidP="008E007A"/>
    <w:p w:rsidR="006B26AC" w:rsidRDefault="006B26AC" w:rsidP="008E007A">
      <w:r>
        <w:t>Godkänd av Coreper II den 3 juli 2012</w:t>
      </w:r>
    </w:p>
    <w:p w:rsidR="006B26AC" w:rsidRDefault="006B26AC" w:rsidP="008E007A"/>
    <w:p w:rsidR="006B26AC" w:rsidRDefault="006B26AC" w:rsidP="008E007A">
      <w:r>
        <w:t xml:space="preserve">Avsikt med behandlingen i rådet: Rådet föreslås anta beslutet om överföring. </w:t>
      </w:r>
    </w:p>
    <w:p w:rsidR="006B26AC" w:rsidRDefault="006B26AC" w:rsidP="008E007A"/>
    <w:p w:rsidR="006B26AC" w:rsidRDefault="006B26AC" w:rsidP="008E007A">
      <w:r>
        <w:t>Hur regeringen ställer sig till den blivande a-punkten: Regeringen ställer sig bakom beslutet till överföringen.</w:t>
      </w:r>
    </w:p>
    <w:p w:rsidR="006B26AC" w:rsidRDefault="006B26AC" w:rsidP="008E007A"/>
    <w:p w:rsidR="006B26AC" w:rsidRPr="008E007A" w:rsidRDefault="006B26AC" w:rsidP="008E007A">
      <w:pPr>
        <w:rPr>
          <w:lang w:val="en-US"/>
        </w:rPr>
      </w:pPr>
      <w:r>
        <w:t xml:space="preserve">Bakgrund: Kommissionen har föreslagit att betalningsåtaganden motsvarande 337 578 119 euro överförs från artikel 32 04 14 01 – Energiprojekt till stöd för ekonomisk återhämtning – Energinät till artiklarna: 08 02 01 Samarbete hälsa (67 000 000 euro)–; 08 03 01 Samarbete Livsmedel, jordbruk och fiske samt bioteknik (118 000 000  euro)–; 08 04 01 Samarbete Nanovetenskap, nanoteknik och ny produktionsteknik (152 578 119 euro). </w:t>
      </w:r>
      <w:r w:rsidRPr="008E007A">
        <w:rPr>
          <w:lang w:val="en-US"/>
        </w:rPr>
        <w:t>Överföringarna möjliggör förskottsbetalningar till nya projekt inom områdena.</w:t>
      </w:r>
    </w:p>
    <w:p w:rsidR="006B26AC" w:rsidRPr="008E007A" w:rsidRDefault="006B26AC" w:rsidP="008E007A">
      <w:pPr>
        <w:rPr>
          <w:lang w:val="en-US"/>
        </w:rPr>
      </w:pPr>
    </w:p>
    <w:p w:rsidR="006B26AC" w:rsidRPr="008E007A" w:rsidRDefault="006B26AC" w:rsidP="008E007A">
      <w:pPr>
        <w:pStyle w:val="Heading2"/>
        <w:rPr>
          <w:lang w:val="en-US"/>
        </w:rPr>
      </w:pPr>
      <w:bookmarkStart w:id="70" w:name="_Toc329261431"/>
      <w:r w:rsidRPr="008E007A">
        <w:rPr>
          <w:lang w:val="en-US"/>
        </w:rPr>
        <w:t>14. Legal acts in the excessive deficit procedure: Adoption of linguistic versions not available at the time of adoption of acts by the Council a) Council Decision abrogating Decision 2010/422/EU on the existence of an excessive deficit in Bulgariab) Council Decision abrogating Decision 2010/285/EU on the existence of an excessive deficit in Germany</w:t>
      </w:r>
      <w:bookmarkEnd w:id="70"/>
    </w:p>
    <w:p w:rsidR="006B26AC" w:rsidRPr="008E007A" w:rsidRDefault="006B26AC" w:rsidP="008E007A">
      <w:r>
        <w:t>11794/12, 23811080/12, 19511079/12</w:t>
      </w:r>
    </w:p>
    <w:p w:rsidR="006B26AC" w:rsidRDefault="006B26AC" w:rsidP="008E007A"/>
    <w:p w:rsidR="006B26AC" w:rsidRPr="008E007A" w:rsidRDefault="006B26AC" w:rsidP="008E007A">
      <w:r>
        <w:t>Ansvarigt departement: Finansdepartementet</w:t>
      </w:r>
    </w:p>
    <w:p w:rsidR="006B26AC" w:rsidRDefault="006B26AC" w:rsidP="008E007A"/>
    <w:p w:rsidR="006B26AC" w:rsidRPr="008E007A" w:rsidRDefault="006B26AC" w:rsidP="008E007A">
      <w:r>
        <w:t>Ansvarigt statsråd: Anders Borg</w:t>
      </w:r>
    </w:p>
    <w:p w:rsidR="006B26AC" w:rsidRDefault="006B26AC" w:rsidP="008E007A"/>
    <w:p w:rsidR="006B26AC" w:rsidRPr="008E007A" w:rsidRDefault="006B26AC" w:rsidP="008E007A">
      <w:r>
        <w:t>Tidigare behandling i EU-nämnden: 2012-06-15</w:t>
      </w:r>
    </w:p>
    <w:p w:rsidR="006B26AC" w:rsidRDefault="006B26AC" w:rsidP="008E007A"/>
    <w:p w:rsidR="006B26AC" w:rsidRPr="008E007A" w:rsidRDefault="006B26AC" w:rsidP="008E007A">
      <w:r>
        <w:t>Godkänd av Coreper II den 3 juli 2012</w:t>
      </w:r>
    </w:p>
    <w:p w:rsidR="006B26AC" w:rsidRDefault="006B26AC" w:rsidP="008E007A"/>
    <w:p w:rsidR="006B26AC" w:rsidRDefault="006B26AC" w:rsidP="008E007A">
      <w:r>
        <w:t>Avsikt med behandling i rådet: Coreper uppmanas att föreslå rådet vid kommande möte anta alla ifrågavarande språkversioner av de ovannämnda rättsakterna så som de återges i dokumenten 11080/12 ECOFIN 557 UEM 195 och 11079/12 ECOFIN 556 UEM 194.</w:t>
      </w:r>
    </w:p>
    <w:p w:rsidR="006B26AC" w:rsidRDefault="006B26AC" w:rsidP="008E007A"/>
    <w:p w:rsidR="006B26AC" w:rsidRDefault="006B26AC" w:rsidP="008E007A">
      <w:r>
        <w:t>Hur regeringen ställer sig till den blivande A-punkten: Regeringen avser rösta ja till antagande av de ifrågavarande språkversionerna.</w:t>
      </w:r>
    </w:p>
    <w:p w:rsidR="006B26AC" w:rsidRDefault="006B26AC" w:rsidP="008E007A"/>
    <w:p w:rsidR="006B26AC" w:rsidRDefault="006B26AC" w:rsidP="008E007A">
      <w:r>
        <w:t xml:space="preserve">Bakgrund: Den 22 juni antog rådet en ofullständig uppsättning språkversioner av två beslut i enlighet med artikel 126.12 i fördraget om Europeiska unionens funktionsätt, nämligen beslutet om upphävandet av beslut 2010/422/EU om förekomst av ett alltför stort underskott i Bulgarien och beslutet om upphävandet av beslut 2010/285/EU om förekomst av ett alltför stort underskott i Tyskland. </w:t>
      </w:r>
    </w:p>
    <w:p w:rsidR="006B26AC" w:rsidRDefault="006B26AC" w:rsidP="008E007A">
      <w:r>
        <w:t xml:space="preserve"> </w:t>
      </w:r>
    </w:p>
    <w:p w:rsidR="006B26AC" w:rsidRPr="008E007A" w:rsidRDefault="006B26AC" w:rsidP="008E007A">
      <w:pPr>
        <w:pStyle w:val="Heading2"/>
        <w:rPr>
          <w:lang w:val="en-US"/>
        </w:rPr>
      </w:pPr>
      <w:bookmarkStart w:id="71" w:name="_Toc329261432"/>
      <w:r w:rsidRPr="008E007A">
        <w:rPr>
          <w:lang w:val="en-US"/>
        </w:rPr>
        <w:t>15. Financial assistance to Ireland: Adoption of linguistic versions not available at the time of adoption of the act by the Council:= Council Implementing Decision amending Implementing Decision 2011/77/EU on granting Union financial assistance to Ireland</w:t>
      </w:r>
      <w:bookmarkEnd w:id="71"/>
    </w:p>
    <w:p w:rsidR="006B26AC" w:rsidRPr="008E007A" w:rsidRDefault="006B26AC" w:rsidP="008E007A">
      <w:r>
        <w:t>11791/12, 11071/12</w:t>
      </w:r>
    </w:p>
    <w:p w:rsidR="006B26AC" w:rsidRDefault="006B26AC" w:rsidP="008E007A"/>
    <w:p w:rsidR="006B26AC" w:rsidRDefault="006B26AC" w:rsidP="008E007A">
      <w:r>
        <w:t xml:space="preserve">Ansvarigt departement: Finansdepartementet </w:t>
      </w:r>
    </w:p>
    <w:p w:rsidR="006B26AC" w:rsidRDefault="006B26AC" w:rsidP="008E007A"/>
    <w:p w:rsidR="006B26AC" w:rsidRPr="008E007A" w:rsidRDefault="006B26AC" w:rsidP="008E007A">
      <w:r>
        <w:t>Ansvarigt statsråd: Anders Borg</w:t>
      </w:r>
    </w:p>
    <w:p w:rsidR="006B26AC" w:rsidRDefault="006B26AC" w:rsidP="008E007A"/>
    <w:p w:rsidR="006B26AC" w:rsidRPr="008E007A" w:rsidRDefault="006B26AC" w:rsidP="008E007A">
      <w:r>
        <w:t>Tidigare behandling i EU-nämnden: 2012-06-20</w:t>
      </w:r>
    </w:p>
    <w:p w:rsidR="006B26AC" w:rsidRDefault="006B26AC" w:rsidP="008E007A"/>
    <w:p w:rsidR="006B26AC" w:rsidRPr="008E007A" w:rsidRDefault="006B26AC" w:rsidP="008E007A">
      <w:r>
        <w:t>Godkänd av Coreper II den 3 juli 2012</w:t>
      </w:r>
    </w:p>
    <w:p w:rsidR="006B26AC" w:rsidRDefault="006B26AC" w:rsidP="008E007A"/>
    <w:p w:rsidR="006B26AC" w:rsidRDefault="006B26AC" w:rsidP="008E007A">
      <w:r>
        <w:t>Avsikt med behandlingen i rådet: Språkversionerna ska antas av rådet.</w:t>
      </w:r>
    </w:p>
    <w:p w:rsidR="006B26AC" w:rsidRDefault="006B26AC" w:rsidP="008E007A"/>
    <w:p w:rsidR="006B26AC" w:rsidRDefault="006B26AC" w:rsidP="008E007A">
      <w:r>
        <w:t>Hur regeringen ställer sig till den blivande a-punkten: Regeringen avser godkänna att språkversionerna antas som A-punkt.</w:t>
      </w:r>
      <w:r>
        <w:tab/>
      </w:r>
    </w:p>
    <w:p w:rsidR="006B26AC" w:rsidRDefault="006B26AC" w:rsidP="008E007A"/>
    <w:p w:rsidR="006B26AC" w:rsidRDefault="006B26AC" w:rsidP="008E007A">
      <w:r>
        <w:t xml:space="preserve">Bakgrund: Den 28 november år 2010 beviljades Irland ett finansiellt stödprogram omfattande 67,5 miljarder euro. Finansieringen utgörs av 22,5 miljarder euro från IMF, 22,5 miljarder euro via den europeiska finansiella stabiliseringsmekanismen (EFSM) och 17,7 miljarder euro via den europeiska finansiella stabiliseringsmekanismen (EFSF) samt bilaterala lån. Trojkan (KOM, ECB och IMF) har under april 2012 utfört den sjätte översynen av Irlands genomförande av anpassningsprogrammet. Trojkans bedömning är att Irland genomför programmet enligt tidsplanen och att budgetmålen för 2012 kommer att uppnås. </w:t>
      </w:r>
    </w:p>
    <w:p w:rsidR="006B26AC" w:rsidRDefault="006B26AC" w:rsidP="008E007A"/>
    <w:p w:rsidR="006B26AC" w:rsidRDefault="006B26AC" w:rsidP="008E007A">
      <w:r>
        <w:t xml:space="preserve">Emellertid har parlamentets antagande av vissa åtgärder för att reformera pensionssystemet försenats. Irland har åtagit sig att åtgärderna ska antas före utgången av 2012. </w:t>
      </w:r>
    </w:p>
    <w:p w:rsidR="006B26AC" w:rsidRDefault="006B26AC" w:rsidP="008E007A"/>
    <w:p w:rsidR="006B26AC" w:rsidRDefault="006B26AC" w:rsidP="008E007A">
      <w:r>
        <w:t>Vidare har den europeiska banktillsynsmyndigheten EBA beslutat att skjuta upp nästa stresstest av europeiska banker till 2013. Till följd av detta bör även stresstesten av Irlands banker senareläggas på motsvarande sätt.</w:t>
      </w:r>
    </w:p>
    <w:p w:rsidR="006B26AC" w:rsidRDefault="006B26AC" w:rsidP="008E007A"/>
    <w:p w:rsidR="006B26AC" w:rsidRDefault="006B26AC" w:rsidP="008E007A">
      <w:r>
        <w:t xml:space="preserve">Rådet har beslutat att genomförandebeslutet för Irlands anpassningsprogram ändras i enlighet med ovanstående. </w:t>
      </w:r>
    </w:p>
    <w:p w:rsidR="006B26AC" w:rsidRPr="008E007A" w:rsidRDefault="006B26AC" w:rsidP="008E007A">
      <w:pPr>
        <w:pStyle w:val="Heading2"/>
        <w:rPr>
          <w:lang w:val="en-US"/>
        </w:rPr>
      </w:pPr>
      <w:bookmarkStart w:id="72" w:name="_Toc329261433"/>
      <w:r w:rsidRPr="008E007A">
        <w:rPr>
          <w:lang w:val="en-US"/>
        </w:rPr>
        <w:t>16. Draft Council Conclusions on the European Court of Auditors' Special Report no. 5/2012 "The Common External Relations Information System"</w:t>
      </w:r>
      <w:bookmarkEnd w:id="72"/>
    </w:p>
    <w:p w:rsidR="006B26AC" w:rsidRPr="008E007A" w:rsidRDefault="006B26AC" w:rsidP="008E007A">
      <w:r>
        <w:t>11829/12</w:t>
      </w:r>
    </w:p>
    <w:p w:rsidR="006B26AC" w:rsidRDefault="006B26AC" w:rsidP="008E007A"/>
    <w:p w:rsidR="006B26AC" w:rsidRPr="008E007A" w:rsidRDefault="006B26AC" w:rsidP="008E007A">
      <w:r>
        <w:t>Ansvarigt departement: Utrikesdepartementet</w:t>
      </w:r>
    </w:p>
    <w:p w:rsidR="006B26AC" w:rsidRDefault="006B26AC" w:rsidP="008E007A"/>
    <w:p w:rsidR="006B26AC" w:rsidRPr="008E007A" w:rsidRDefault="006B26AC" w:rsidP="008E007A">
      <w:r>
        <w:t>Ansvarigt statsråd: Gunilla Carlsson</w:t>
      </w:r>
    </w:p>
    <w:p w:rsidR="006B26AC" w:rsidRDefault="006B26AC" w:rsidP="008E007A"/>
    <w:p w:rsidR="006B26AC" w:rsidRPr="008E007A" w:rsidRDefault="006B26AC" w:rsidP="008E007A">
      <w:r>
        <w:t>Godkänd av Coreper II den 3 juli 2012</w:t>
      </w:r>
    </w:p>
    <w:p w:rsidR="006B26AC" w:rsidRDefault="006B26AC" w:rsidP="008E007A"/>
    <w:p w:rsidR="006B26AC" w:rsidRDefault="006B26AC" w:rsidP="008E007A">
      <w:r>
        <w:t>Avsikt med behandlingen i rådet: Beslutet innebär att rådet välkomnar de rekommendationer revisionsrätten föreslår avseende en bättre definition av systemets roll, ökad användarvänlighet samt bättre datasäkerhet och tillförlitlighet. Därutöver innebär beslutet att kommissionen föreslås definiera CRIS:s roll, mål och räckvidd i relation till befintlig information och andra informationssystem, säkerställa ändamålsenlig översyn, iaktta försiktighet v.g. dataskydd samt utvärdera de mest betydande riskerna med systemet.</w:t>
      </w:r>
    </w:p>
    <w:p w:rsidR="006B26AC" w:rsidRDefault="006B26AC" w:rsidP="008E007A"/>
    <w:p w:rsidR="006B26AC" w:rsidRDefault="006B26AC" w:rsidP="008E007A">
      <w:r>
        <w:t>Hur regeringen ställer sig till den blivande a-punkten: Regeringen avser rösta ja till att rådet antar utkastet till slutsatser om revisionsrättens särskilda rapport nr 5/2012 Det gemensamma informationssystemet för yttre förbindelser.</w:t>
      </w:r>
    </w:p>
    <w:p w:rsidR="006B26AC" w:rsidRDefault="006B26AC" w:rsidP="008E007A"/>
    <w:p w:rsidR="006B26AC" w:rsidRDefault="006B26AC" w:rsidP="008E007A">
      <w:r>
        <w:t xml:space="preserve">Bakgrund: Europeiska kommissionens Gemensamma informationssystem för yttre förbindelser (Common External Relations Information System - CRIS) är ett av kommissionen etablerat informationssystem som syftar till att ge stöd i förvaltningen av dess yttre förbindelser genom att förmedla data rörande de olika faserna av åtgärdsimplementering. Systemets tillämpningsområde har utökats med åren, från att tidigare främst ha berört ekonomihantering till att idag täcka hantering, rapportering och dokumentering av utrikesrelaterade åtgärder. CRIS är gemensamt för både kommissionen och EU-delegationerna. </w:t>
      </w:r>
    </w:p>
    <w:p w:rsidR="006B26AC" w:rsidRDefault="006B26AC" w:rsidP="008E007A"/>
    <w:p w:rsidR="006B26AC" w:rsidRDefault="006B26AC" w:rsidP="008E007A">
      <w:r>
        <w:t>Europeiska revisionsrätten antog den 6 mars 2012 en rapport om CRIS. Revisionsrätten utvärderar i sin rapport huruvida CRIS på ett ändamålsenligt sätt svarar mot kommissionens behov samt om informationen är tillförlitlig och tillräckligt säkrad av kommissionen. Det fastslås att CRIS för det mesta fungerar effektivt, men att brister kvarstår vad gäller dess funktion i relation till kommissionens redovisningssystem ABAC (Accrual Based Accounting System of the Commission) samt vad gäller datakodning, dataskydd och dataintegritet.</w:t>
      </w:r>
    </w:p>
    <w:p w:rsidR="006B26AC" w:rsidRDefault="006B26AC" w:rsidP="008E007A"/>
    <w:p w:rsidR="006B26AC" w:rsidRDefault="006B26AC" w:rsidP="008E007A">
      <w:r>
        <w:t xml:space="preserve">I utkastet till rådslutsatser välkomnas rapporten och revisionsrättens rekommendationer, liksom det faktum att kommissionen godkänt förslagen och är på väg att följa upp dem genom en handlingsplan. Därutöver föreslås kommissionen bland annat se över sitt informationsbehov, säkra ökad enhetlighet med andra informationssystem, använda en skräddarsydd utvärderingsmodul för att säkertställa informationens tillförlitlighet samt iaktta försiktighet vad gäller personuppgifter. </w:t>
      </w:r>
    </w:p>
    <w:p w:rsidR="006B26AC" w:rsidRPr="008E007A" w:rsidRDefault="006B26AC" w:rsidP="008E007A">
      <w:pPr>
        <w:pStyle w:val="Heading2"/>
        <w:rPr>
          <w:lang w:val="en-US"/>
        </w:rPr>
      </w:pPr>
      <w:bookmarkStart w:id="73" w:name="_Toc329261434"/>
      <w:r w:rsidRPr="008E007A">
        <w:rPr>
          <w:lang w:val="en-US"/>
        </w:rPr>
        <w:t>17. Anti-dumping= Proposal for a Council Implementing Regulation terminating the partial interim review and the expiry review concerning the anti-dumping measures applicable on imports of certain plastic sacks and bags originating in the People's Republic of China and Thailand imposed by Regulation (EC) No 1425/2006</w:t>
      </w:r>
      <w:bookmarkEnd w:id="73"/>
    </w:p>
    <w:p w:rsidR="006B26AC" w:rsidRPr="008E007A" w:rsidRDefault="006B26AC" w:rsidP="008E007A">
      <w:r>
        <w:t>11627/12, 11628/12</w:t>
      </w:r>
    </w:p>
    <w:p w:rsidR="006B26AC" w:rsidRDefault="006B26AC" w:rsidP="008E007A"/>
    <w:p w:rsidR="006B26AC" w:rsidRPr="008E007A" w:rsidRDefault="006B26AC" w:rsidP="008E007A">
      <w:r>
        <w:t>Ansvarigt departement: Utrikesdepartementet</w:t>
      </w:r>
    </w:p>
    <w:p w:rsidR="006B26AC" w:rsidRDefault="006B26AC" w:rsidP="008E007A"/>
    <w:p w:rsidR="006B26AC" w:rsidRPr="008E007A" w:rsidRDefault="006B26AC" w:rsidP="008E007A">
      <w:r>
        <w:t>Ansvarigt statsråd: Ewa Björling</w:t>
      </w:r>
    </w:p>
    <w:p w:rsidR="006B26AC" w:rsidRDefault="006B26AC" w:rsidP="008E007A"/>
    <w:p w:rsidR="006B26AC" w:rsidRPr="008E007A" w:rsidRDefault="006B26AC" w:rsidP="008E007A">
      <w:r>
        <w:t>Tidigare behandling vid rådsmöte: Allmänna frågor och yttre förbindelser</w:t>
      </w:r>
    </w:p>
    <w:p w:rsidR="006B26AC" w:rsidRDefault="006B26AC" w:rsidP="008E007A"/>
    <w:p w:rsidR="006B26AC" w:rsidRPr="008E007A" w:rsidRDefault="006B26AC" w:rsidP="008E007A">
      <w:r>
        <w:t>Godkänd av Coreper II den 3 juli 2012</w:t>
      </w:r>
    </w:p>
    <w:p w:rsidR="006B26AC" w:rsidRDefault="006B26AC" w:rsidP="008E007A"/>
    <w:p w:rsidR="006B26AC" w:rsidRPr="008E007A" w:rsidRDefault="006B26AC" w:rsidP="008E007A">
      <w:r>
        <w:t>Antidumpningsåtgärder gäller mot plastpåsar från Kina och Thailand sedan 2006. Under en undersökning vid åtgärdstidens utgång har den europeiska plastpåsindustrin samarbetat bristfälligt med kommissinonen, varför kommissionen nu föreslår att åtgärderna avslutas. Sverige har i antidumpningskommittén stött kommissionens förslag om att avsluta åtgärderna.</w:t>
      </w:r>
    </w:p>
    <w:p w:rsidR="006B26AC" w:rsidRPr="008E007A" w:rsidRDefault="006B26AC" w:rsidP="008E007A">
      <w:pPr>
        <w:pStyle w:val="Heading2"/>
        <w:rPr>
          <w:lang w:val="en-US"/>
        </w:rPr>
      </w:pPr>
      <w:bookmarkStart w:id="74" w:name="_Toc329261435"/>
      <w:r w:rsidRPr="008E007A">
        <w:rPr>
          <w:lang w:val="en-US"/>
        </w:rPr>
        <w:t>18. Council Decision on the position to be taken by the European Union in the EEA Joint Committee concerning an amendment to Protocol 31 to the EEA Agreement, on cooperation in specific fields outside the four freedoms</w:t>
      </w:r>
      <w:bookmarkEnd w:id="74"/>
    </w:p>
    <w:p w:rsidR="006B26AC" w:rsidRPr="008E007A" w:rsidRDefault="006B26AC" w:rsidP="008E007A">
      <w:r>
        <w:t>10506/12, 10508/12</w:t>
      </w:r>
    </w:p>
    <w:p w:rsidR="006B26AC" w:rsidRDefault="006B26AC" w:rsidP="008E007A"/>
    <w:p w:rsidR="006B26AC" w:rsidRPr="008E007A" w:rsidRDefault="006B26AC" w:rsidP="008E007A">
      <w:r>
        <w:t>Ansvarigt departement: Utrikesdepartementet</w:t>
      </w:r>
    </w:p>
    <w:p w:rsidR="006B26AC" w:rsidRDefault="006B26AC" w:rsidP="008E007A"/>
    <w:p w:rsidR="006B26AC" w:rsidRPr="008E007A" w:rsidRDefault="006B26AC" w:rsidP="008E007A">
      <w:r>
        <w:t>Ansvarigt statsråd: Carl Bildt</w:t>
      </w:r>
    </w:p>
    <w:p w:rsidR="006B26AC" w:rsidRDefault="006B26AC" w:rsidP="008E007A"/>
    <w:p w:rsidR="006B26AC" w:rsidRPr="008E007A" w:rsidRDefault="006B26AC" w:rsidP="008E007A">
      <w:r>
        <w:t>Tidigare behandling vid rådsmöte: Allmänna frågor och yttre förbindelser</w:t>
      </w:r>
    </w:p>
    <w:p w:rsidR="006B26AC" w:rsidRDefault="006B26AC" w:rsidP="008E007A"/>
    <w:p w:rsidR="006B26AC" w:rsidRPr="008E007A" w:rsidRDefault="006B26AC" w:rsidP="008E007A">
      <w:r>
        <w:t>Godkänd av Coreper II den 3 juli 2012</w:t>
      </w:r>
    </w:p>
    <w:p w:rsidR="006B26AC" w:rsidRDefault="006B26AC" w:rsidP="008E007A"/>
    <w:p w:rsidR="006B26AC" w:rsidRPr="008E007A" w:rsidRDefault="006B26AC" w:rsidP="008E007A">
      <w:pPr>
        <w:rPr>
          <w:lang w:val="en-US"/>
        </w:rPr>
      </w:pPr>
      <w:r>
        <w:t xml:space="preserve">Förslaget till rådsbeslut om den ståndpunkt EU ska inta i gemensamma EES-kommittén gäller en ändring av protokoll 31 till EES-avtalet (om samarbete inom särskilda områden vid sidan om de fyra friheterna) i syfte att införliva vissa EU-regler i EES-avtalet. Beslutet avser utvidgning av de avtalsslutande parternas samarbete till att omfatta samarbete rörande fri rörlighet för arbetstagare, samordning av de sociala trygghetssystemen och åtgärder till förmån för migrerande arbetstagare, inklusive migrerande arbetstagare från tredjeländer. Syftet är att möjliggöra för EFTA-staterna att från och med den 1 januari 2012 delta i de åtgärder som finansieras via de nedan angivna budgetposterna i EU:s allmänna budget för budgetåret 2012: budgetpost 04 01 04 08 (Fri rörlighet för arbetstagare, samordning av de sociala trygghetssystemen och åtgärder till förmån för migrerande arbetstagare, inklusive migrerande arbetstagare från tredjeländer – Administrativa utgifter) och budgetpost 04 03 05 (Fri rörlighet för arbetstagare, samordning av de sociala trygghetssystemen och åtgärder till förmån för migrerande arbetstagare, inklusive från tredjeländer). </w:t>
      </w:r>
      <w:r w:rsidRPr="008E007A">
        <w:rPr>
          <w:lang w:val="en-US"/>
        </w:rPr>
        <w:t>Förslaget bör stödjas.</w:t>
      </w:r>
    </w:p>
    <w:p w:rsidR="006B26AC" w:rsidRPr="008E007A" w:rsidRDefault="006B26AC" w:rsidP="008E007A">
      <w:pPr>
        <w:rPr>
          <w:lang w:val="en-US"/>
        </w:rPr>
      </w:pPr>
      <w:r w:rsidRPr="008E007A">
        <w:rPr>
          <w:lang w:val="en-US"/>
        </w:rPr>
        <w:t xml:space="preserve"> </w:t>
      </w:r>
    </w:p>
    <w:p w:rsidR="006B26AC" w:rsidRPr="008E007A" w:rsidRDefault="006B26AC" w:rsidP="008E007A">
      <w:pPr>
        <w:pStyle w:val="Heading2"/>
        <w:rPr>
          <w:lang w:val="en-US"/>
        </w:rPr>
      </w:pPr>
      <w:bookmarkStart w:id="75" w:name="_Toc329261436"/>
      <w:r w:rsidRPr="008E007A">
        <w:rPr>
          <w:lang w:val="en-US"/>
        </w:rPr>
        <w:t>19. Council Decision on the position to be adopted, on behalf of the European Union, in the EEA Joint Committee concerning an amendment to Protocol 31 to the EEA Agreement, on cooperation on specific fields outside the four freedoms (concerning Internal Market related EU Budget lines)</w:t>
      </w:r>
      <w:bookmarkEnd w:id="75"/>
    </w:p>
    <w:p w:rsidR="006B26AC" w:rsidRPr="008E007A" w:rsidRDefault="006B26AC" w:rsidP="008E007A">
      <w:r>
        <w:t>11287/12, 11288/12</w:t>
      </w:r>
    </w:p>
    <w:p w:rsidR="006B26AC" w:rsidRDefault="006B26AC" w:rsidP="008E007A"/>
    <w:p w:rsidR="006B26AC" w:rsidRPr="008E007A" w:rsidRDefault="006B26AC" w:rsidP="008E007A">
      <w:r>
        <w:t>Ansvarigt departement: Utrikesdepartementet</w:t>
      </w:r>
    </w:p>
    <w:p w:rsidR="006B26AC" w:rsidRDefault="006B26AC" w:rsidP="008E007A"/>
    <w:p w:rsidR="006B26AC" w:rsidRPr="008E007A" w:rsidRDefault="006B26AC" w:rsidP="008E007A">
      <w:r>
        <w:t>Ansvarigt statsråd: Carl Bildt</w:t>
      </w:r>
    </w:p>
    <w:p w:rsidR="006B26AC" w:rsidRDefault="006B26AC" w:rsidP="008E007A"/>
    <w:p w:rsidR="006B26AC" w:rsidRPr="008E007A" w:rsidRDefault="006B26AC" w:rsidP="008E007A">
      <w:r>
        <w:t>Tidigare behandling vid rådsmöte: Allmänna frågor och yttre förbindelser</w:t>
      </w:r>
    </w:p>
    <w:p w:rsidR="006B26AC" w:rsidRDefault="006B26AC" w:rsidP="008E007A"/>
    <w:p w:rsidR="006B26AC" w:rsidRPr="008E007A" w:rsidRDefault="006B26AC" w:rsidP="008E007A">
      <w:r>
        <w:t>Godkänd av Coreper II den 3 juli 2012</w:t>
      </w:r>
    </w:p>
    <w:p w:rsidR="006B26AC" w:rsidRDefault="006B26AC" w:rsidP="008E007A"/>
    <w:p w:rsidR="006B26AC" w:rsidRPr="008E007A" w:rsidRDefault="006B26AC" w:rsidP="008E007A">
      <w:pPr>
        <w:rPr>
          <w:lang w:val="en-US"/>
        </w:rPr>
      </w:pPr>
      <w:r>
        <w:t xml:space="preserve">Förslaget till rådsbeslut om den ståndpunkt EU ska inta i gemensamma EES-kommittén gäller en ändring av protokoll 31 till EES-avtalet (om samarbete inom särskilda områden vid sidan om de fyra friheterna) i syfte att införliva vissa EU-regler i EES-avtalet. Protokoll 31 föreslås ändras så att de avtalsslutande parternas samarbete kring sådana unionsåtgärder som finansieras via EU:s allmänna budget, och avser genomförandet, upprätthållandet och utvecklingen av den inre marknaden, kan fortsätta även efter den 31 december 2011. </w:t>
      </w:r>
      <w:r w:rsidRPr="008E007A">
        <w:rPr>
          <w:lang w:val="en-US"/>
        </w:rPr>
        <w:t>Förslaget bör stödjas.</w:t>
      </w:r>
    </w:p>
    <w:p w:rsidR="006B26AC" w:rsidRPr="008E007A" w:rsidRDefault="006B26AC" w:rsidP="008E007A">
      <w:pPr>
        <w:rPr>
          <w:lang w:val="en-US"/>
        </w:rPr>
      </w:pPr>
      <w:r w:rsidRPr="008E007A">
        <w:rPr>
          <w:lang w:val="en-US"/>
        </w:rPr>
        <w:t xml:space="preserve"> </w:t>
      </w:r>
    </w:p>
    <w:p w:rsidR="006B26AC" w:rsidRPr="008E007A" w:rsidRDefault="006B26AC" w:rsidP="008E007A">
      <w:pPr>
        <w:pStyle w:val="Heading2"/>
        <w:rPr>
          <w:lang w:val="en-US"/>
        </w:rPr>
      </w:pPr>
      <w:bookmarkStart w:id="76" w:name="_Toc329261437"/>
      <w:r w:rsidRPr="008E007A">
        <w:rPr>
          <w:lang w:val="en-US"/>
        </w:rPr>
        <w:t>20. Draft Council Decision extending the period of application of the appropriate measures laid down for the Republic of Guinea by Decision 2011/465/EU and amending that Decision = Adoption</w:t>
      </w:r>
      <w:bookmarkEnd w:id="76"/>
    </w:p>
    <w:p w:rsidR="006B26AC" w:rsidRPr="008E007A" w:rsidRDefault="006B26AC" w:rsidP="008E007A">
      <w:r>
        <w:t>11651/12, 11652/12</w:t>
      </w:r>
    </w:p>
    <w:p w:rsidR="006B26AC" w:rsidRDefault="006B26AC" w:rsidP="008E007A"/>
    <w:p w:rsidR="006B26AC" w:rsidRPr="008E007A" w:rsidRDefault="006B26AC" w:rsidP="008E007A">
      <w:r>
        <w:t>Ansvarigt departement: Utrikesdepartementet</w:t>
      </w:r>
    </w:p>
    <w:p w:rsidR="006B26AC" w:rsidRDefault="006B26AC" w:rsidP="008E007A"/>
    <w:p w:rsidR="006B26AC" w:rsidRPr="008E007A" w:rsidRDefault="006B26AC" w:rsidP="008E007A">
      <w:r>
        <w:t>Ansvarigt statsråd: Gunilla Carlsson</w:t>
      </w:r>
    </w:p>
    <w:p w:rsidR="006B26AC" w:rsidRDefault="006B26AC" w:rsidP="008E007A"/>
    <w:p w:rsidR="006B26AC" w:rsidRPr="008E007A" w:rsidRDefault="006B26AC" w:rsidP="008E007A">
      <w:r>
        <w:t>Godkänd av Coreper II den 3 juli 2012</w:t>
      </w:r>
    </w:p>
    <w:p w:rsidR="006B26AC" w:rsidRDefault="006B26AC" w:rsidP="008E007A"/>
    <w:p w:rsidR="006B26AC" w:rsidRPr="008E007A" w:rsidRDefault="006B26AC" w:rsidP="008E007A">
      <w:r>
        <w:t>Rådet beslutade att införa lämpliga åtgärder enligt Artikel 96 av Cotonouavtalet, vilket innebär frysning av EU:s bistånd, mot Guinea i juli 2009. De lämpliga åtgärderna lättades något när Alpha Condé installerades som president efter genomförda demokratiska presidentval, vilket innebar att visst bistånd kunde återupptas. 19 juli 2011 förlängdes dock de kvarstående lämpliga åtgärderna till 18 juli 2012. Fastställandet av en tidsplan för parlamentsvalen samt genomförandet av demokratiska parlamentsval kvarstår som krav för borttagning av de kvarstående lämpliga åtgärderna. Efter Art 96-dialogen med Guinea 28-29 februari 2012, föreslogs det att de kvarstående lämpliga åtgärderna återigen skulle förlängas då Guinea behöver mer tid att förbereda parlamentsvalen så att det kan genomföras på ett rättssäkert sätt. Rådet föreslås anta ett beslut om en ytterligare förlängning av de kvarstående lämpliga åtgärderna till 19 juli 2013.</w:t>
      </w:r>
    </w:p>
    <w:p w:rsidR="006B26AC" w:rsidRPr="008E007A" w:rsidRDefault="006B26AC" w:rsidP="008E007A">
      <w:pPr>
        <w:pStyle w:val="Heading2"/>
        <w:rPr>
          <w:lang w:val="en-US"/>
        </w:rPr>
      </w:pPr>
      <w:bookmarkStart w:id="77" w:name="_Toc329261438"/>
      <w:r w:rsidRPr="008E007A">
        <w:rPr>
          <w:lang w:val="en-US"/>
        </w:rPr>
        <w:t>21. Council Decision on the European Union CSDP mission in Niger (EUCAP Sahel Niger)</w:t>
      </w:r>
      <w:bookmarkEnd w:id="77"/>
    </w:p>
    <w:p w:rsidR="006B26AC" w:rsidRPr="008E007A" w:rsidRDefault="006B26AC" w:rsidP="008E007A">
      <w:r>
        <w:t>11977/12, 11659/12</w:t>
      </w:r>
    </w:p>
    <w:p w:rsidR="006B26AC" w:rsidRDefault="006B26AC" w:rsidP="008E007A"/>
    <w:p w:rsidR="006B26AC" w:rsidRPr="008E007A" w:rsidRDefault="006B26AC" w:rsidP="008E007A">
      <w:r>
        <w:t>Ansvarigt departement: Utrikesdepartementet</w:t>
      </w:r>
    </w:p>
    <w:p w:rsidR="006B26AC" w:rsidRDefault="006B26AC" w:rsidP="008E007A"/>
    <w:p w:rsidR="006B26AC" w:rsidRPr="008E007A" w:rsidRDefault="006B26AC" w:rsidP="008E007A">
      <w:r>
        <w:t>Ansvarigt statsråd: Carl Bildt</w:t>
      </w:r>
    </w:p>
    <w:p w:rsidR="006B26AC" w:rsidRDefault="006B26AC" w:rsidP="008E007A"/>
    <w:p w:rsidR="006B26AC" w:rsidRPr="008E007A" w:rsidRDefault="006B26AC" w:rsidP="008E007A">
      <w:r>
        <w:t>Godkänd av Coreper II den 3 juli 2012</w:t>
      </w:r>
    </w:p>
    <w:p w:rsidR="006B26AC" w:rsidRDefault="006B26AC" w:rsidP="008E007A"/>
    <w:p w:rsidR="006B26AC" w:rsidRDefault="006B26AC" w:rsidP="008E007A">
      <w:r>
        <w:t>Den 23 mars 2012 godkände rådet, efter inbjudan från Nigers regering, ett krishanteringskoncept för en civil GSFP-insats i Sahel med fokus på Niger. De övergripande målen för den insats som nu föreslås inrättas, EUCAP SAHEL Niger, är att bistå Niger i genomförandet av landets egen strategi för utveckling och säkerhet i Sahel, samt främja en regional samverkan på säkerhetsområdet. Insatsen ska särskilt bidra till att utveckla ett funktionellt, hållbart och människorättsbaserat förhållningssätt hos Nigers säkerhetsaktörer vid deras bekämpande av terrorism och organiserad brottslighet. För att möta dessa mål ska insatsen bl.a. ge råd och stöd, samt i övrigt arbeta med projekt och strategier, innefattande bl.a. träningsinsatser. Insatsen ska inte ha några exekutiva funktioner, väntas omfatta ett femtiotal utsända, finansieras under GUSP-budgeten samt ges ett mandat om 24 månader.</w:t>
      </w:r>
    </w:p>
    <w:p w:rsidR="006B26AC" w:rsidRDefault="006B26AC" w:rsidP="008E007A"/>
    <w:p w:rsidR="006B26AC" w:rsidRDefault="006B26AC" w:rsidP="008E007A">
      <w:r>
        <w:t>Genom aktuellt förslag till rådsbeslut föreslås insatsen etableras. Förslaget innehåller vidare bestämmelser om insatsens organisatoriska struktur, samt politisk kontroll över, strategisk styrning av och tredjeländers bidragande till densamma. Förslaget innefattar även reglering av säkerhetsfrågor, finansiering och sekretess inom ramen för insatsen.</w:t>
      </w:r>
    </w:p>
    <w:p w:rsidR="006B26AC" w:rsidRDefault="006B26AC" w:rsidP="008E007A"/>
    <w:p w:rsidR="006B26AC" w:rsidRPr="008E007A" w:rsidRDefault="006B26AC" w:rsidP="008E007A">
      <w:r>
        <w:t>Regeringen avser fatta ett regeringsbeslut den 5 juli och därefter rösta för antagande av ett rådsbeslutet med ovanstående innehåll vid ett kommande ministerrådsmöte, alternativt stödja sådant antagande i skriftlig procedur.</w:t>
      </w:r>
    </w:p>
    <w:p w:rsidR="006B26AC" w:rsidRDefault="006B26AC" w:rsidP="008E007A">
      <w:r>
        <w:t xml:space="preserve"> </w:t>
      </w:r>
    </w:p>
    <w:p w:rsidR="006B26AC" w:rsidRPr="008E007A" w:rsidRDefault="006B26AC" w:rsidP="008E007A">
      <w:pPr>
        <w:pStyle w:val="Heading2"/>
        <w:rPr>
          <w:lang w:val="en-US"/>
        </w:rPr>
      </w:pPr>
      <w:bookmarkStart w:id="78" w:name="_Toc329261439"/>
      <w:r w:rsidRPr="008E007A">
        <w:rPr>
          <w:lang w:val="en-US"/>
        </w:rPr>
        <w:t>22. Concept of Operations "Plus" (CONOPS "PLUS") for the CSDP mission in Niger (EUCAP SAHEL Niger)</w:t>
      </w:r>
      <w:bookmarkEnd w:id="78"/>
    </w:p>
    <w:p w:rsidR="006B26AC" w:rsidRPr="008E007A" w:rsidRDefault="006B26AC" w:rsidP="008E007A">
      <w:r>
        <w:t>11932/12</w:t>
      </w:r>
    </w:p>
    <w:p w:rsidR="006B26AC" w:rsidRDefault="006B26AC" w:rsidP="008E007A"/>
    <w:p w:rsidR="006B26AC" w:rsidRPr="008E007A" w:rsidRDefault="006B26AC" w:rsidP="008E007A">
      <w:r>
        <w:t>Ansvarigt departement: Utrikesdepartementet</w:t>
      </w:r>
    </w:p>
    <w:p w:rsidR="006B26AC" w:rsidRDefault="006B26AC" w:rsidP="008E007A"/>
    <w:p w:rsidR="006B26AC" w:rsidRPr="008E007A" w:rsidRDefault="006B26AC" w:rsidP="008E007A">
      <w:r>
        <w:t>Ansvarigt statsråd: Carl Bildt</w:t>
      </w:r>
    </w:p>
    <w:p w:rsidR="006B26AC" w:rsidRDefault="006B26AC" w:rsidP="008E007A"/>
    <w:p w:rsidR="006B26AC" w:rsidRPr="008E007A" w:rsidRDefault="006B26AC" w:rsidP="008E007A">
      <w:r>
        <w:t>Godkänd av Coreper II den 3 juli 2012</w:t>
      </w:r>
    </w:p>
    <w:p w:rsidR="006B26AC" w:rsidRDefault="006B26AC" w:rsidP="008E007A"/>
    <w:p w:rsidR="006B26AC" w:rsidRDefault="006B26AC" w:rsidP="008E007A">
      <w:r>
        <w:t>I samband med rådsbeslutet som etablerar Europeiska unionens GSFP-insats i Niger (EUCAP SAHEL Niger), antas även insatsens operativa koncept (CONOPS ”PLUS”) som i detalj beskriver insatsens organisatoriska struktur, uppgifter och andra nyckelelement som behövs för att insatsen skall bli operativt.</w:t>
      </w:r>
    </w:p>
    <w:p w:rsidR="006B26AC" w:rsidRDefault="006B26AC" w:rsidP="008E007A"/>
    <w:p w:rsidR="006B26AC" w:rsidRPr="008E007A" w:rsidRDefault="006B26AC" w:rsidP="008E007A">
      <w:r>
        <w:t>Bakgrund: Insatsen ska särskilt bidra till att utveckla ett funktionellt, hållbart och människorättsbaserat förhållningssätt hos Nigers säkerhetsaktörer vid deras bekämpande av terrorism och organiserad brottslighet. För att möta dessa mål ska insatsen bl.a. ge råd och stöd, samt i övrigt arbeta med projekt och strategier, innefattande bl.a. träningsinsatser.</w:t>
      </w:r>
    </w:p>
    <w:p w:rsidR="006B26AC" w:rsidRPr="008E007A" w:rsidRDefault="006B26AC" w:rsidP="008E007A">
      <w:pPr>
        <w:pStyle w:val="Heading2"/>
        <w:rPr>
          <w:lang w:val="en-US"/>
        </w:rPr>
      </w:pPr>
      <w:bookmarkStart w:id="79" w:name="_Toc329261440"/>
      <w:r w:rsidRPr="008E007A">
        <w:rPr>
          <w:lang w:val="en-US"/>
        </w:rPr>
        <w:t>23. Council Decision extending the mandate of the European Union Special Representative to the African Union</w:t>
      </w:r>
      <w:bookmarkEnd w:id="79"/>
    </w:p>
    <w:p w:rsidR="006B26AC" w:rsidRPr="008E007A" w:rsidRDefault="006B26AC" w:rsidP="008E007A">
      <w:r>
        <w:t>11174/2/12, 10302/1/12</w:t>
      </w:r>
    </w:p>
    <w:p w:rsidR="006B26AC" w:rsidRDefault="006B26AC" w:rsidP="008E007A"/>
    <w:p w:rsidR="006B26AC" w:rsidRPr="008E007A" w:rsidRDefault="006B26AC" w:rsidP="008E007A">
      <w:r>
        <w:t>Ansvarigt departement: Utrikesdepartementet</w:t>
      </w:r>
    </w:p>
    <w:p w:rsidR="006B26AC" w:rsidRDefault="006B26AC" w:rsidP="008E007A"/>
    <w:p w:rsidR="006B26AC" w:rsidRPr="008E007A" w:rsidRDefault="006B26AC" w:rsidP="008E007A">
      <w:r>
        <w:t>Ansvarigt statsråd: Carl Bildt</w:t>
      </w:r>
    </w:p>
    <w:p w:rsidR="006B26AC" w:rsidRDefault="006B26AC" w:rsidP="008E007A"/>
    <w:p w:rsidR="006B26AC" w:rsidRPr="008E007A" w:rsidRDefault="006B26AC" w:rsidP="008E007A">
      <w:r>
        <w:t>Godkänd av Coreper II den 3 juli 2012</w:t>
      </w:r>
    </w:p>
    <w:p w:rsidR="006B26AC" w:rsidRDefault="006B26AC" w:rsidP="008E007A"/>
    <w:p w:rsidR="006B26AC" w:rsidRDefault="006B26AC" w:rsidP="008E007A">
      <w:r>
        <w:t>Avsikt med behandlingen i rådet: Rådet föreslås besluta om förlängning av mandatet för EUSR till Afrikanska Unionen (AU) från 2012-07-01 till 2013-06-30, liksom budgeten för densamma under nämnda period.</w:t>
      </w:r>
    </w:p>
    <w:p w:rsidR="006B26AC" w:rsidRDefault="006B26AC" w:rsidP="008E007A"/>
    <w:p w:rsidR="006B26AC" w:rsidRDefault="006B26AC" w:rsidP="008E007A">
      <w:r>
        <w:t>Hur regeringen ställer sig till den blivande A-punkten: Regeringen stödjer beslut om en förlängning av EUSR-mandatet och antagandet av den föreslagna budgeten.</w:t>
      </w:r>
    </w:p>
    <w:p w:rsidR="006B26AC" w:rsidRDefault="006B26AC" w:rsidP="008E007A"/>
    <w:p w:rsidR="006B26AC" w:rsidRDefault="006B26AC" w:rsidP="008E007A">
      <w:r>
        <w:t xml:space="preserve">Bakgrund: EEAS föreslår en förlängning av mandatet för EUSR till AU. I dag innehar EUD-chefen för EUD i Addis Abeba ett dubbelt mandat, dels som chef för EUD, dels som EUSR till AU.  Detta har inneburit en de facto sammanslagning av två sedan tidigare skilda uppdrag, där EUSR uppdraget föregick tillkomsten av EUD i Addis Abeba. I samband med behandlingen av förlängningen av EUSR-mandatet har även en diskussion om budgeten för detta mandat förts. EUSR finansieras idag över GUSP-budgeten under det att EUD i Addis Abeba finansieras över den gemensamma EU-budgeten. Ett antal EUMS har ställt sig kritiska till denna ordning och har ställt krav på såväl minskad budget som ett upphörande av finansieringen av EUSR över GUSP-budgeten. </w:t>
      </w:r>
    </w:p>
    <w:p w:rsidR="006B26AC" w:rsidRDefault="006B26AC" w:rsidP="008E007A"/>
    <w:p w:rsidR="006B26AC" w:rsidRDefault="006B26AC" w:rsidP="008E007A">
      <w:r>
        <w:t xml:space="preserve">EEAS har efter behandlingen i COAFR och RELEX lagt förslag om en utfasning av EUSR-mandatet under de närmaste två åren, liksom förslag ett antal besparingar i EUSR-budgeten, vilka bl.a. innebär personalminskningar under kommande budgetperiod. EEAS ombeds också att fortsatt undersöka möjligheter till ytterligare kostnadsdelning under den föreslagna budgetperioden genom överföring av personalkostnader till Kommissionen. EEAS ombeds rapportera till EEAS om sådana  åtgärder senast under mars 2013. </w:t>
      </w:r>
    </w:p>
    <w:p w:rsidR="006B26AC" w:rsidRPr="008E007A" w:rsidRDefault="006B26AC" w:rsidP="008E007A">
      <w:pPr>
        <w:pStyle w:val="Heading2"/>
        <w:rPr>
          <w:lang w:val="en-US"/>
        </w:rPr>
      </w:pPr>
      <w:bookmarkStart w:id="80" w:name="_Toc329261441"/>
      <w:r w:rsidRPr="008E007A">
        <w:rPr>
          <w:lang w:val="en-US"/>
        </w:rPr>
        <w:t>24. Restrictive measures against Iran = Letter of reply to be sent to lawyers of a listed entity</w:t>
      </w:r>
      <w:bookmarkEnd w:id="80"/>
    </w:p>
    <w:p w:rsidR="006B26AC" w:rsidRPr="008E007A" w:rsidRDefault="006B26AC" w:rsidP="008E007A">
      <w:r>
        <w:t>11992/12</w:t>
      </w:r>
    </w:p>
    <w:p w:rsidR="006B26AC" w:rsidRDefault="006B26AC" w:rsidP="008E007A"/>
    <w:p w:rsidR="006B26AC" w:rsidRPr="008E007A" w:rsidRDefault="006B26AC" w:rsidP="008E007A">
      <w:r>
        <w:t>Ansvarigt departement: Utrikesdepartementet</w:t>
      </w:r>
    </w:p>
    <w:p w:rsidR="006B26AC" w:rsidRDefault="006B26AC" w:rsidP="008E007A"/>
    <w:p w:rsidR="006B26AC" w:rsidRPr="008E007A" w:rsidRDefault="006B26AC" w:rsidP="008E007A">
      <w:r>
        <w:t>Ansvarigt statsråd: Carl Bildt</w:t>
      </w:r>
    </w:p>
    <w:p w:rsidR="006B26AC" w:rsidRDefault="006B26AC" w:rsidP="008E007A"/>
    <w:p w:rsidR="006B26AC" w:rsidRPr="008E007A" w:rsidRDefault="006B26AC" w:rsidP="008E007A">
      <w:r>
        <w:t>Tidigare behandling vid rådsmöte: Ekonomiska och finansiella frågor</w:t>
      </w:r>
    </w:p>
    <w:p w:rsidR="006B26AC" w:rsidRDefault="006B26AC" w:rsidP="008E007A"/>
    <w:p w:rsidR="006B26AC" w:rsidRPr="008E007A" w:rsidRDefault="006B26AC" w:rsidP="008E007A">
      <w:r>
        <w:t>Godkänd av Coreper II den 3 juli 2012</w:t>
      </w:r>
    </w:p>
    <w:p w:rsidR="006B26AC" w:rsidRDefault="006B26AC" w:rsidP="008E007A"/>
    <w:p w:rsidR="006B26AC" w:rsidRDefault="006B26AC" w:rsidP="008E007A">
      <w:r>
        <w:t xml:space="preserve">Rådet föreslås godkänna ett utkast till brevsvar åt den av EU sanktionslistade iranska banken Tejarat. Utkastet har behandlats i rådsarbetsgrupp och en överenskommelse har nåtts genom tyst procedur. Regeringen avser rösta ja till ett antagande genom rådsbeslut den 10 juli. </w:t>
      </w:r>
    </w:p>
    <w:p w:rsidR="006B26AC" w:rsidRDefault="006B26AC" w:rsidP="008E007A"/>
    <w:p w:rsidR="006B26AC" w:rsidRPr="008E007A" w:rsidRDefault="006B26AC" w:rsidP="008E007A">
      <w:r>
        <w:t>Ett förhållandevis stort antal iranska företag är listade via EU:s sanktionslagstiftning mot Iran. Bank Tejarat listades av EU den 23 januari 2012. Företaget har dock bestridit listningen och begärt information från rådet i ärendet. Banken har även delvis bytt ägarskap. Ett svarsbrev till Bank Tejarat har författats å rådets vägnar. I brevet framgår att företaget får ta del av viss bakgrundsinformation, samt att listningen kvarstår. Det faktum att banken delvis bytt ägare kommer dock att föranleda en modifiering av listningsmotiveringen.</w:t>
      </w:r>
    </w:p>
    <w:p w:rsidR="006B26AC" w:rsidRPr="008E007A" w:rsidRDefault="006B26AC" w:rsidP="008E007A">
      <w:pPr>
        <w:pStyle w:val="Heading2"/>
        <w:rPr>
          <w:lang w:val="en-US"/>
        </w:rPr>
      </w:pPr>
      <w:r>
        <w:t xml:space="preserve"> </w:t>
      </w:r>
      <w:bookmarkStart w:id="81" w:name="_Toc329261442"/>
      <w:r w:rsidRPr="008E007A">
        <w:rPr>
          <w:lang w:val="en-US"/>
        </w:rPr>
        <w:t>25. Proposal for a Council Decision on the conclusion of a Partnership and Cooperation Agreement between the European Union and its Member States, of the one part, and the Republic of Iraq, of the other part= Request by the Council for the consent of the European Parliament</w:t>
      </w:r>
      <w:bookmarkEnd w:id="81"/>
    </w:p>
    <w:p w:rsidR="006B26AC" w:rsidRPr="008E007A" w:rsidRDefault="006B26AC" w:rsidP="008E007A">
      <w:r>
        <w:t>11774/12, 10209/12, 5784/2/11</w:t>
      </w:r>
    </w:p>
    <w:p w:rsidR="006B26AC" w:rsidRDefault="006B26AC" w:rsidP="008E007A"/>
    <w:p w:rsidR="006B26AC" w:rsidRPr="008E007A" w:rsidRDefault="006B26AC" w:rsidP="008E007A">
      <w:r>
        <w:t>Ansvarigt departement: Utrikesdepartementet</w:t>
      </w:r>
    </w:p>
    <w:p w:rsidR="006B26AC" w:rsidRDefault="006B26AC" w:rsidP="008E007A"/>
    <w:p w:rsidR="006B26AC" w:rsidRPr="008E007A" w:rsidRDefault="006B26AC" w:rsidP="008E007A">
      <w:r>
        <w:t>Ansvarigt statsråd: Carl Bildt</w:t>
      </w:r>
      <w:bookmarkStart w:id="82" w:name="_GoBack"/>
      <w:bookmarkEnd w:id="82"/>
    </w:p>
    <w:p w:rsidR="006B26AC" w:rsidRDefault="006B26AC" w:rsidP="008E007A"/>
    <w:p w:rsidR="006B26AC" w:rsidRPr="008E007A" w:rsidRDefault="006B26AC" w:rsidP="008E007A">
      <w:r>
        <w:t>Godkänd av Coreper II den 3 juli 2012</w:t>
      </w:r>
    </w:p>
    <w:p w:rsidR="006B26AC" w:rsidRDefault="006B26AC" w:rsidP="008E007A"/>
    <w:p w:rsidR="006B26AC" w:rsidRDefault="006B26AC" w:rsidP="008E007A">
      <w:r>
        <w:t>Den 11 maj 2012 undertecknades ett avtal om partnerskap och samarbete mellan Europeiska unionen och dess medlemsstater, å ena sidan, och Republiken Irak, å andra sidan. Avtalet omfattar såväl handelsaspekter samt breddat samarbete inom en rad områden som energi, transport, investeringar, mänskliga rättigheter, utbildning, vetenskap och teknik,miljö samt regionalt eller kulturellt samarbete.</w:t>
      </w:r>
    </w:p>
    <w:p w:rsidR="006B26AC" w:rsidRDefault="006B26AC" w:rsidP="008E007A"/>
    <w:p w:rsidR="006B26AC" w:rsidRPr="00520C13" w:rsidRDefault="006B26AC" w:rsidP="008E007A">
      <w:pPr>
        <w:rPr>
          <w:lang w:val="en-US"/>
        </w:rPr>
      </w:pPr>
      <w:r>
        <w:t xml:space="preserve">Beslutet rör översändandet av avtalet till Europaparlamentet för godkännande. </w:t>
      </w:r>
      <w:r w:rsidRPr="00520C13">
        <w:rPr>
          <w:lang w:val="en-US"/>
        </w:rPr>
        <w:t xml:space="preserve">Regeringen stödjer beslutet. </w:t>
      </w:r>
    </w:p>
    <w:p w:rsidR="006B26AC" w:rsidRPr="008E007A" w:rsidRDefault="006B26AC" w:rsidP="008E007A">
      <w:pPr>
        <w:pStyle w:val="Heading2"/>
        <w:rPr>
          <w:lang w:val="en-US"/>
        </w:rPr>
      </w:pPr>
      <w:bookmarkStart w:id="83" w:name="_Toc329261443"/>
      <w:r w:rsidRPr="008E007A">
        <w:rPr>
          <w:lang w:val="en-US"/>
        </w:rPr>
        <w:t>26. Council Decision in support of the Biological and Toxin Weapons Convention (BTWC), in the framework of the EU Strategy against Proliferation of Weapons of Mass Destruction</w:t>
      </w:r>
      <w:bookmarkEnd w:id="83"/>
    </w:p>
    <w:p w:rsidR="006B26AC" w:rsidRPr="008E007A" w:rsidRDefault="006B26AC" w:rsidP="008E007A">
      <w:r>
        <w:t>11971/12, 11772/12</w:t>
      </w:r>
    </w:p>
    <w:p w:rsidR="006B26AC" w:rsidRDefault="006B26AC" w:rsidP="008E007A"/>
    <w:p w:rsidR="006B26AC" w:rsidRPr="008E007A" w:rsidRDefault="006B26AC" w:rsidP="008E007A">
      <w:r>
        <w:t>Ansvarigt departement: Utrikesdepartementet</w:t>
      </w:r>
    </w:p>
    <w:p w:rsidR="006B26AC" w:rsidRDefault="006B26AC" w:rsidP="008E007A"/>
    <w:p w:rsidR="006B26AC" w:rsidRPr="008E007A" w:rsidRDefault="006B26AC" w:rsidP="008E007A">
      <w:r>
        <w:t>Ansvarigt statsråd: Carl Bildt</w:t>
      </w:r>
    </w:p>
    <w:p w:rsidR="006B26AC" w:rsidRDefault="006B26AC" w:rsidP="008E007A"/>
    <w:p w:rsidR="006B26AC" w:rsidRPr="008E007A" w:rsidRDefault="006B26AC" w:rsidP="008E007A">
      <w:r>
        <w:t>Godkänd av Coreper II den 3 juli 2012</w:t>
      </w:r>
    </w:p>
    <w:p w:rsidR="006B26AC" w:rsidRDefault="006B26AC" w:rsidP="008E007A"/>
    <w:p w:rsidR="006B26AC" w:rsidRDefault="006B26AC" w:rsidP="008E007A">
      <w:r>
        <w:t>Avsikt med behandlingen i rådet: Rådet föreslås fatta beslut till stöd för Konventionen mot biologiska och toxiska vapen (BTWC) inom ramen för EU: s strategi mot spridning av massförstörelsevapen.</w:t>
      </w:r>
    </w:p>
    <w:p w:rsidR="006B26AC" w:rsidRDefault="006B26AC" w:rsidP="008E007A"/>
    <w:p w:rsidR="006B26AC" w:rsidRDefault="006B26AC" w:rsidP="008E007A">
      <w:r>
        <w:t>Hur regeringen ställer sig till den blivande A-punkten: Regeringen avser rösta ja till förslaget.</w:t>
      </w:r>
    </w:p>
    <w:p w:rsidR="006B26AC" w:rsidRDefault="006B26AC" w:rsidP="008E007A"/>
    <w:p w:rsidR="006B26AC" w:rsidRDefault="006B26AC" w:rsidP="008E007A">
      <w:r>
        <w:t>Bakgrund: EU antog 2003 en strategi mot spridning av massförstörelsevapen. Inom ramen för strategin antas regelbundet rådsbeslut till stöd för de olika internationella konventionerna eller andra initiativ på området. Konventionen om biologiska och toxiska vapen (BTWC) innebär förbud mot att utveckla, framställa, lagra, förvärva eller inneha mikrobiologiska eller andra biologiska ämnen eller toxiner som inte är avsedda för fredligt bruk. Sverige är part till BTWC och stödjer arbetet, inkl EU:s ansträngningar, för efterlevnaden och universaliseringen av konventionen. Mot denna bakgrund stödjer Sverige rådsbeslutet till stöd för BTWC, inkl den föreslagna finansieringsplanen.</w:t>
      </w:r>
    </w:p>
    <w:p w:rsidR="006B26AC" w:rsidRPr="008E007A" w:rsidRDefault="006B26AC" w:rsidP="008E007A">
      <w:pPr>
        <w:pStyle w:val="Heading2"/>
        <w:rPr>
          <w:lang w:val="en-US"/>
        </w:rPr>
      </w:pPr>
      <w:bookmarkStart w:id="84" w:name="_Toc329261444"/>
      <w:r>
        <w:rPr>
          <w:lang w:val="en-US"/>
        </w:rPr>
        <w:t xml:space="preserve">27. </w:t>
      </w:r>
      <w:r w:rsidRPr="008E007A">
        <w:rPr>
          <w:lang w:val="en-US"/>
        </w:rPr>
        <w:t>Ninth Meeting of the EU-The Former Yugoslav Republic of Macedonia Stabilisation and Association Council (Brussels, 24 July 2012)= Draft Common Position of the European Union</w:t>
      </w:r>
      <w:bookmarkEnd w:id="84"/>
    </w:p>
    <w:p w:rsidR="006B26AC" w:rsidRPr="008E007A" w:rsidRDefault="006B26AC" w:rsidP="008E007A">
      <w:r>
        <w:t>11984/12</w:t>
      </w:r>
    </w:p>
    <w:p w:rsidR="006B26AC" w:rsidRDefault="006B26AC" w:rsidP="008E007A"/>
    <w:p w:rsidR="006B26AC" w:rsidRPr="008E007A" w:rsidRDefault="006B26AC" w:rsidP="008E007A">
      <w:r>
        <w:t>Ansvarigt departement: Utrikesdepartementet</w:t>
      </w:r>
    </w:p>
    <w:p w:rsidR="006B26AC" w:rsidRDefault="006B26AC" w:rsidP="008E007A"/>
    <w:p w:rsidR="006B26AC" w:rsidRPr="008E007A" w:rsidRDefault="006B26AC" w:rsidP="008E007A">
      <w:r>
        <w:t>Ansvarigt statsråd: Carl Bildt</w:t>
      </w:r>
    </w:p>
    <w:p w:rsidR="006B26AC" w:rsidRDefault="006B26AC" w:rsidP="008E007A"/>
    <w:p w:rsidR="006B26AC" w:rsidRPr="008E007A" w:rsidRDefault="006B26AC" w:rsidP="008E007A">
      <w:r>
        <w:t>Godkänd av Coreper II den 3 juli 2012</w:t>
      </w:r>
    </w:p>
    <w:p w:rsidR="006B26AC" w:rsidRDefault="006B26AC" w:rsidP="008E007A"/>
    <w:p w:rsidR="006B26AC" w:rsidRDefault="006B26AC" w:rsidP="008E007A">
      <w:r>
        <w:t>Avsikt med behandlingen i rådet: En gemensam EU-position inför ett s.k. Stabiliserings och associeringsråd (SA-råd) med Makedonien/FYROM den 24 juli har behandlats i COWEB fyra gånger sedan den 14 juni. Rådet föreslås stödja det liggande förslaget.</w:t>
      </w:r>
    </w:p>
    <w:p w:rsidR="006B26AC" w:rsidRDefault="006B26AC" w:rsidP="008E007A"/>
    <w:p w:rsidR="006B26AC" w:rsidRDefault="006B26AC" w:rsidP="008E007A">
      <w:r>
        <w:t xml:space="preserve">Hur regeringen ställer sig till den blivande a-punkten: SE kan stödja det liggande förslaget. </w:t>
      </w:r>
    </w:p>
    <w:p w:rsidR="006B26AC" w:rsidRDefault="006B26AC" w:rsidP="008E007A"/>
    <w:p w:rsidR="006B26AC" w:rsidRDefault="006B26AC" w:rsidP="008E007A">
      <w:r>
        <w:t>Bakgrund: SE har i diskussionerna erinrat om GAC-slutsatserna från december där man förbundit sig till att ta upp frågan om Makedoniens EU-närmande under vårens ordförandeskap. SE har även välkomnat de positiva steg som har tagits v g yttrandefrihet i MK och uttryckt stöd för högnivådialogen (HLAD) som en temporär process som bör bidra till SA-processen. DE vid flera tillfällen framfört förslag om att inkludera ”commitment” i avsnittet om namnfrågan, vilket stöds av SE.</w:t>
      </w:r>
    </w:p>
    <w:p w:rsidR="006B26AC" w:rsidRPr="008E007A" w:rsidRDefault="006B26AC" w:rsidP="008E007A">
      <w:pPr>
        <w:pStyle w:val="Heading2"/>
        <w:rPr>
          <w:lang w:val="en-US"/>
        </w:rPr>
      </w:pPr>
      <w:bookmarkStart w:id="85" w:name="_Toc329261445"/>
      <w:r w:rsidRPr="008E007A">
        <w:rPr>
          <w:lang w:val="en-US"/>
        </w:rPr>
        <w:t>28. Administrative arrangement on the exchange of classified information with EUROCORPS= Approval of the decision to enter into the administrative arrangement</w:t>
      </w:r>
      <w:bookmarkEnd w:id="85"/>
    </w:p>
    <w:p w:rsidR="006B26AC" w:rsidRPr="008E007A" w:rsidRDefault="006B26AC" w:rsidP="008E007A">
      <w:r>
        <w:t>11586/12</w:t>
      </w:r>
    </w:p>
    <w:p w:rsidR="006B26AC" w:rsidRDefault="006B26AC" w:rsidP="008E007A"/>
    <w:p w:rsidR="006B26AC" w:rsidRPr="008E007A" w:rsidRDefault="006B26AC" w:rsidP="008E007A">
      <w:r>
        <w:t>Ansvarigt departement: Utrikesdepartementet</w:t>
      </w:r>
    </w:p>
    <w:p w:rsidR="006B26AC" w:rsidRDefault="006B26AC" w:rsidP="008E007A"/>
    <w:p w:rsidR="006B26AC" w:rsidRPr="008E007A" w:rsidRDefault="006B26AC" w:rsidP="008E007A">
      <w:r>
        <w:t>Ansvarigt statsråd: Carl Bildt</w:t>
      </w:r>
    </w:p>
    <w:p w:rsidR="006B26AC" w:rsidRDefault="006B26AC" w:rsidP="008E007A"/>
    <w:p w:rsidR="006B26AC" w:rsidRPr="008E007A" w:rsidRDefault="006B26AC" w:rsidP="008E007A">
      <w:r>
        <w:t>Godkänd av Coreper II den 3 juli 2012</w:t>
      </w:r>
    </w:p>
    <w:p w:rsidR="006B26AC" w:rsidRDefault="006B26AC" w:rsidP="008E007A"/>
    <w:p w:rsidR="006B26AC" w:rsidRDefault="006B26AC" w:rsidP="008E007A">
      <w:r>
        <w:t>Rådets säkerhetskommitté kontaktades 2010 av ordföranden för Europakårens (EUROCORPS) säkerhetskommitté med frågan om ett administrativt förfarande för utbyte av säkerhetsskyddsklassificerad information mellan Europakåren och relevanta EU-institutioner och EU-organ.</w:t>
      </w:r>
    </w:p>
    <w:p w:rsidR="006B26AC" w:rsidRDefault="006B26AC" w:rsidP="008E007A"/>
    <w:p w:rsidR="006B26AC" w:rsidRDefault="006B26AC" w:rsidP="008E007A">
      <w:r>
        <w:t>I EU:s styrkekatalog anges att Europakåren har ledning över markstridskrafter,och Europakårens högkvarter ska därför utbyta säkerhetsskyddsklassificerade uppgifter med EU.</w:t>
      </w:r>
    </w:p>
    <w:p w:rsidR="006B26AC" w:rsidRDefault="006B26AC" w:rsidP="008E007A"/>
    <w:p w:rsidR="006B26AC" w:rsidRDefault="006B26AC" w:rsidP="008E007A">
      <w:r>
        <w:t>Rådets säkerhetskommitté behandlade frågan vid mötet den 29 september 2010 och ansåg att en administrativ överenskommelse mellan Europakårens högkvarter och generalsekretariatet skulle vara att föredra framför ett komplett avtal om informationssäkerhet.</w:t>
      </w:r>
    </w:p>
    <w:p w:rsidR="006B26AC" w:rsidRDefault="006B26AC" w:rsidP="008E007A"/>
    <w:p w:rsidR="006B26AC" w:rsidRDefault="006B26AC" w:rsidP="008E007A">
      <w:r>
        <w:t xml:space="preserve">Coreper godkände principiellt den 14 juli 2011 att det finns behov av en administrativ överenskommelse om säkerhetsförfaranden för utbyte av säkerhetsskyddsklassificerade uppgifter mellan generalsekretariatet och Europakårens högkvarter och noterade att utrikestjänsten skulle ingå en liknande administrativ överenskommelse med Europakårens högkvarter </w:t>
      </w:r>
    </w:p>
    <w:p w:rsidR="006B26AC" w:rsidRDefault="006B26AC" w:rsidP="008E007A">
      <w:r>
        <w:t>(se dok. 12388/11).</w:t>
      </w:r>
    </w:p>
    <w:p w:rsidR="006B26AC" w:rsidRDefault="006B26AC" w:rsidP="008E007A"/>
    <w:p w:rsidR="006B26AC" w:rsidRDefault="006B26AC" w:rsidP="008E007A">
      <w:r>
        <w:t>Rådets säkerhetskommitté godkände  vid möte den 15 juni 2012 innehållet i en skrivelse från rådets generalsekreterare till Europakårens befälhavare (Comec) om att en administrativ överenskommelse bör ingås.</w:t>
      </w:r>
    </w:p>
    <w:p w:rsidR="006B26AC" w:rsidRDefault="006B26AC" w:rsidP="008E007A"/>
    <w:p w:rsidR="006B26AC" w:rsidRDefault="006B26AC" w:rsidP="008E007A">
      <w:r>
        <w:t>Med förbehåll för bekräftelse av Coreper uppmanas rådet därför att godkänna utkastet till överenskommelse (i bilaga till dok. 11586/12).</w:t>
      </w:r>
    </w:p>
    <w:p w:rsidR="006B26AC" w:rsidRPr="008E007A" w:rsidRDefault="006B26AC" w:rsidP="008E007A">
      <w:pPr>
        <w:pStyle w:val="Heading2"/>
        <w:rPr>
          <w:lang w:val="en-US"/>
        </w:rPr>
      </w:pPr>
      <w:bookmarkStart w:id="86" w:name="_Toc329261446"/>
      <w:r w:rsidRPr="008E007A">
        <w:rPr>
          <w:lang w:val="en-US"/>
        </w:rPr>
        <w:t>29. Council Decision on the position to be taken by the European Union in the EEA Joint Committee concerning an amendment to Protocol 31 to the EEA Agreement, on cooperation in specific fields outside the four freedoms (concerning Global Monitoring for Environment and Security (GMES))</w:t>
      </w:r>
      <w:bookmarkEnd w:id="86"/>
    </w:p>
    <w:p w:rsidR="006B26AC" w:rsidRPr="008E007A" w:rsidRDefault="006B26AC" w:rsidP="008E007A">
      <w:r>
        <w:t>11412/1/12, 28811413/12</w:t>
      </w:r>
    </w:p>
    <w:p w:rsidR="006B26AC" w:rsidRDefault="006B26AC" w:rsidP="008E007A"/>
    <w:p w:rsidR="006B26AC" w:rsidRPr="008E007A" w:rsidRDefault="006B26AC" w:rsidP="008E007A">
      <w:r>
        <w:t>Ansvarigt departement: Utbildningsdepartementet</w:t>
      </w:r>
    </w:p>
    <w:p w:rsidR="006B26AC" w:rsidRDefault="006B26AC" w:rsidP="008E007A"/>
    <w:p w:rsidR="006B26AC" w:rsidRPr="008E007A" w:rsidRDefault="006B26AC" w:rsidP="008E007A">
      <w:r>
        <w:t>Godkänd av Coreper II den 3 juli 2012</w:t>
      </w:r>
    </w:p>
    <w:p w:rsidR="006B26AC" w:rsidRDefault="006B26AC" w:rsidP="008E007A"/>
    <w:p w:rsidR="006B26AC" w:rsidRDefault="006B26AC" w:rsidP="008E007A">
      <w:r>
        <w:t>Den gemensamma kommittén för det Europeiska ekonomiska samarbetsområdet (EES-kommittén) har till rådet föreslagit för beslut att EES-avtalet ska kompletteras med en punkt som anger att Eftastaterna från den 1 januari 2012 ska delta i det europeiska jordobservationsprogrammet GMES och dess inledande driftsfas. Detta gäller inte Liechtenstein, och tills vidare inte för Island förrän den gemensamma EES-kommittén har fattat beslut om det. Motiveringar för detta är dels att ett omfattande jordobservationssystem har stor betydelse för en hållbar förvaltning i norra Europa och Arktis, dels att Norge har bidragit till utvecklingen av GMES-systemet både i det sjunde ramprogrammet och som medlem i den europeiska rymdorganisationen ESA.</w:t>
      </w:r>
    </w:p>
    <w:p w:rsidR="006B26AC" w:rsidRDefault="006B26AC" w:rsidP="008E007A"/>
    <w:p w:rsidR="006B26AC" w:rsidRDefault="006B26AC" w:rsidP="008E007A">
      <w:r>
        <w:t>Hur regeringen ställer sig till den blivande a-punkten: Sverige har inga invändningar.</w:t>
      </w:r>
    </w:p>
    <w:p w:rsidR="006B26AC" w:rsidRPr="002949CC" w:rsidRDefault="006B26AC" w:rsidP="001B0E2D">
      <w:pPr>
        <w:pStyle w:val="Heading1"/>
      </w:pPr>
      <w:bookmarkStart w:id="87" w:name="_Toc329261447"/>
      <w:r w:rsidRPr="002949CC">
        <w:t xml:space="preserve">Troliga A-punkter inför kommande rådsmöten som </w:t>
      </w:r>
      <w:r>
        <w:t xml:space="preserve">förväntas </w:t>
      </w:r>
      <w:r w:rsidRPr="002949CC">
        <w:t>godkän</w:t>
      </w:r>
      <w:r>
        <w:t>nas</w:t>
      </w:r>
      <w:r w:rsidRPr="002949CC">
        <w:t xml:space="preserve"> vid </w:t>
      </w:r>
      <w:r>
        <w:t xml:space="preserve">SJK </w:t>
      </w:r>
      <w:r w:rsidRPr="002949CC">
        <w:t>2012-07-0</w:t>
      </w:r>
      <w:r>
        <w:t>9</w:t>
      </w:r>
      <w:r w:rsidRPr="002949CC">
        <w:t>.</w:t>
      </w:r>
      <w:bookmarkEnd w:id="87"/>
    </w:p>
    <w:p w:rsidR="006B26AC" w:rsidRPr="008E007A" w:rsidRDefault="006B26AC" w:rsidP="008E007A">
      <w:pPr>
        <w:pStyle w:val="Heading2"/>
        <w:rPr>
          <w:lang w:val="en-US"/>
        </w:rPr>
      </w:pPr>
      <w:bookmarkStart w:id="88" w:name="_Toc329261448"/>
      <w:r>
        <w:rPr>
          <w:lang w:val="en-US"/>
        </w:rPr>
        <w:t xml:space="preserve">30. </w:t>
      </w:r>
      <w:r w:rsidRPr="008E007A">
        <w:rPr>
          <w:lang w:val="en-US"/>
        </w:rPr>
        <w:t>Proposal for a regulation of the European Parliament and of the Council amending Council Regulation (EC) No 73/2009 as regards the application of direct payments to farmers in respect of the year 2013 (first reading) (LA+S)</w:t>
      </w:r>
      <w:bookmarkEnd w:id="88"/>
    </w:p>
    <w:p w:rsidR="006B26AC" w:rsidRPr="008E007A" w:rsidRDefault="006B26AC" w:rsidP="008E007A">
      <w:r>
        <w:t>11586/12</w:t>
      </w:r>
    </w:p>
    <w:p w:rsidR="006B26AC" w:rsidRDefault="006B26AC" w:rsidP="008E007A"/>
    <w:p w:rsidR="006B26AC" w:rsidRPr="008E007A" w:rsidRDefault="006B26AC" w:rsidP="008E007A">
      <w:r>
        <w:t>Ansvarigt departement: Landsbygdsdepartementet</w:t>
      </w:r>
    </w:p>
    <w:p w:rsidR="006B26AC" w:rsidRDefault="006B26AC" w:rsidP="008E007A"/>
    <w:p w:rsidR="006B26AC" w:rsidRPr="008E007A" w:rsidRDefault="006B26AC" w:rsidP="008E007A">
      <w:r>
        <w:t>Ansvarigt statsråd: Eskil Erlandsson</w:t>
      </w:r>
    </w:p>
    <w:p w:rsidR="006B26AC" w:rsidRDefault="006B26AC" w:rsidP="008E007A"/>
    <w:p w:rsidR="006B26AC" w:rsidRDefault="006B26AC" w:rsidP="008E007A">
      <w:r>
        <w:t>Förväntas godkännas av SJK den 9 juli 2012</w:t>
      </w:r>
    </w:p>
    <w:p w:rsidR="006B26AC" w:rsidRPr="00D0577F" w:rsidRDefault="006B26AC" w:rsidP="008E007A">
      <w:pPr>
        <w:rPr>
          <w:i/>
        </w:rPr>
      </w:pPr>
    </w:p>
    <w:p w:rsidR="006B26AC" w:rsidRPr="00D0577F" w:rsidRDefault="006B26AC" w:rsidP="008E007A">
      <w:pPr>
        <w:rPr>
          <w:i/>
        </w:rPr>
      </w:pPr>
      <w:r>
        <w:t xml:space="preserve">Tidigare </w:t>
      </w:r>
      <w:r w:rsidRPr="001B0E2D">
        <w:t>behandling vid rådsmöte: Jordbruk- och fiskerådet</w:t>
      </w:r>
    </w:p>
    <w:p w:rsidR="006B26AC" w:rsidRPr="00D0577F" w:rsidRDefault="006B26AC" w:rsidP="008E007A">
      <w:pPr>
        <w:rPr>
          <w:i/>
        </w:rPr>
      </w:pPr>
    </w:p>
    <w:p w:rsidR="006B26AC" w:rsidRDefault="006B26AC" w:rsidP="008B75E3">
      <w:pPr>
        <w:rPr>
          <w:rFonts w:cs="Arial"/>
          <w:sz w:val="28"/>
        </w:rPr>
      </w:pPr>
      <w:r w:rsidRPr="001B0E2D">
        <w:t>Hur regeringen ställer sig till den blivande a-punkten: Regeringen avser att rösta ja till att rådet antar Europaparlamentets och rådets förordning (EG) nr 73/2009 vad gäller tillämpningen av direktstöd till jordbrukare avseende år 2013.</w:t>
      </w:r>
      <w:r w:rsidRPr="001B0E2D">
        <w:br/>
      </w:r>
      <w:r w:rsidRPr="001B0E2D">
        <w:br/>
        <w:t>Bakgrund:</w:t>
      </w:r>
      <w:r>
        <w:t xml:space="preserve"> </w:t>
      </w:r>
      <w:r w:rsidRPr="001B0E2D">
        <w:t xml:space="preserve">Kommissionen presenterade den 12 oktober 2011 lagförslag för </w:t>
      </w:r>
      <w:r w:rsidRPr="001B0E2D">
        <w:br/>
        <w:t xml:space="preserve">den framtida inriktningen av den gemensamma jordbrukspolitiken. Lagstiftningspaketet består av sju förordningar, varav en rör tillämpningen </w:t>
      </w:r>
      <w:r w:rsidRPr="001B0E2D">
        <w:br/>
        <w:t xml:space="preserve">av direktstöd till jordbrukare avseende år 2013. Eftersom direktstöden finansieras genom efterföljande års budget så finns det i nuläget en </w:t>
      </w:r>
      <w:r>
        <w:t>f</w:t>
      </w:r>
      <w:r w:rsidRPr="001B0E2D">
        <w:t xml:space="preserve">örordning som reglerar tillgång och villkor för direktstöd år 2013 (Rådets förordning 73/2009) men ingen finansiering, eftersom </w:t>
      </w:r>
      <w:r w:rsidRPr="001B0E2D">
        <w:br/>
        <w:t xml:space="preserve">finansieringen sker med 2014 års budget. Genom förordningsförslaget införs nationella tak för direktstödet samt regler för modulering för stödåret 2013, baserat på de tak och regler som gäller för 2012. Beroende på utfallet i budgetförhandlingarna kan dock dessa tak komma att behöva regleras. Sverige har i förhandlingarna fått igenom att den frivilliga </w:t>
      </w:r>
      <w:r w:rsidRPr="001B0E2D">
        <w:br/>
        <w:t>överföring av medel från pelare I till pelare II som Sverige tillämpat, även ska gälla för 2013.</w:t>
      </w:r>
    </w:p>
    <w:p w:rsidR="006B26AC" w:rsidRPr="008E007A" w:rsidRDefault="006B26AC" w:rsidP="001B0E2D">
      <w:pPr>
        <w:pStyle w:val="Heading1"/>
      </w:pPr>
      <w:bookmarkStart w:id="89" w:name="_Toc329261449"/>
      <w:r>
        <w:t>Färdigförhandlad II-punkt från möte i Coreper I 2012-06-19 som kan tas som A-punkt vid kommande rådsmöte.</w:t>
      </w:r>
      <w:bookmarkEnd w:id="89"/>
    </w:p>
    <w:p w:rsidR="006B26AC" w:rsidRPr="00D0577F" w:rsidRDefault="006B26AC" w:rsidP="00D0577F">
      <w:pPr>
        <w:pStyle w:val="Heading2"/>
        <w:rPr>
          <w:lang w:val="en-US"/>
        </w:rPr>
      </w:pPr>
      <w:bookmarkStart w:id="90" w:name="_Toc329261450"/>
      <w:r>
        <w:rPr>
          <w:lang w:val="en-US"/>
        </w:rPr>
        <w:t xml:space="preserve">31. </w:t>
      </w:r>
      <w:r w:rsidRPr="00D0577F">
        <w:rPr>
          <w:lang w:val="en-US"/>
        </w:rPr>
        <w:t>Proposal for a Council Decision establishing the position to be adopted</w:t>
      </w:r>
      <w:r>
        <w:rPr>
          <w:lang w:val="en-US"/>
        </w:rPr>
        <w:t xml:space="preserve"> </w:t>
      </w:r>
      <w:r w:rsidRPr="00D0577F">
        <w:rPr>
          <w:lang w:val="en-US"/>
        </w:rPr>
        <w:t>on behalf of the European Union with regard to the proposals for amending Annexes II and III to the Protocol concerning Specially Protected Areas and Biological Diversity in the Mediterranean of the Convention for the Protection of the Marine Environment and the Coastal Region of the Mediterranean at the seventeenth meeting of the Contracting Parties</w:t>
      </w:r>
      <w:r>
        <w:rPr>
          <w:lang w:val="en-US"/>
        </w:rPr>
        <w:t xml:space="preserve"> = </w:t>
      </w:r>
      <w:r w:rsidRPr="00D0577F">
        <w:rPr>
          <w:lang w:val="en-US"/>
        </w:rPr>
        <w:t>Adoption</w:t>
      </w:r>
      <w:bookmarkEnd w:id="90"/>
      <w:r w:rsidRPr="00D0577F">
        <w:rPr>
          <w:lang w:val="en-US"/>
        </w:rPr>
        <w:t xml:space="preserve"> </w:t>
      </w:r>
    </w:p>
    <w:p w:rsidR="006B26AC" w:rsidRPr="00D0577F" w:rsidRDefault="006B26AC" w:rsidP="00D0577F">
      <w:r>
        <w:t xml:space="preserve">11693/12, </w:t>
      </w:r>
      <w:r w:rsidRPr="00D0577F">
        <w:t xml:space="preserve">11318/12 </w:t>
      </w:r>
    </w:p>
    <w:p w:rsidR="006B26AC" w:rsidRPr="00D0577F" w:rsidRDefault="006B26AC" w:rsidP="00D0577F"/>
    <w:p w:rsidR="006B26AC" w:rsidRDefault="006B26AC" w:rsidP="00D0577F">
      <w:r>
        <w:t>Ansvarigt statsråd: Lena Ek</w:t>
      </w:r>
    </w:p>
    <w:p w:rsidR="006B26AC" w:rsidRDefault="006B26AC" w:rsidP="00D0577F"/>
    <w:p w:rsidR="006B26AC" w:rsidRPr="00D0577F" w:rsidRDefault="006B26AC" w:rsidP="00D0577F">
      <w:r w:rsidRPr="00D0577F">
        <w:t xml:space="preserve">Tidigare behandling i riksdagen: </w:t>
      </w:r>
      <w:r>
        <w:t xml:space="preserve"> -</w:t>
      </w:r>
    </w:p>
    <w:p w:rsidR="006B26AC" w:rsidRDefault="006B26AC" w:rsidP="00D0577F"/>
    <w:p w:rsidR="006B26AC" w:rsidRDefault="006B26AC" w:rsidP="00D0577F">
      <w:r w:rsidRPr="00D0577F">
        <w:t>Tidigare behandling vid rådsmöte:</w:t>
      </w:r>
      <w:r>
        <w:t xml:space="preserve"> -</w:t>
      </w:r>
    </w:p>
    <w:p w:rsidR="006B26AC" w:rsidRPr="00D0577F" w:rsidRDefault="006B26AC" w:rsidP="00D0577F"/>
    <w:p w:rsidR="006B26AC" w:rsidRDefault="006B26AC" w:rsidP="00D0577F">
      <w:r w:rsidRPr="00D0577F">
        <w:t xml:space="preserve">Avsikt med behandlingen i rådet: </w:t>
      </w:r>
      <w:r>
        <w:t>Regeringen avser rösta ja till att rådet antar beslutet.</w:t>
      </w:r>
    </w:p>
    <w:p w:rsidR="006B26AC" w:rsidRDefault="006B26AC" w:rsidP="00D0577F"/>
    <w:p w:rsidR="006B26AC" w:rsidRDefault="006B26AC" w:rsidP="00D0577F">
      <w:r>
        <w:t xml:space="preserve">Bakgrund: Dok 11318 är förslag till rådets beslut om fastställande av den ståndpunkt som ska antas på Europeiska unionens vägnar när det gäller förslag till ändringar av bilagorna II och III till Protokollet om särskilt skyddade områden och biologisk mångfald i Medelhavsområdet till Konventionen om skydd av Medelhavets marina miljö och kustregion (Barcelonakonventionen) vid det sjuttonde partsmötet. Partsmötet ägde rum den 8-10 februari 2012. </w:t>
      </w:r>
    </w:p>
    <w:p w:rsidR="006B26AC" w:rsidRDefault="006B26AC" w:rsidP="00D0577F"/>
    <w:p w:rsidR="006B26AC" w:rsidRDefault="006B26AC" w:rsidP="00D0577F">
      <w:r>
        <w:t>På Barcelonakonventionens partsmöte i februari i år lades förslag fram om att lista upp tio hajarter från konventionens protokolls bilaga III till II, dvs. de ges ett ökat skydd. Möjlighet för parterna i konventionen att reservera sig mot beslut tagna på partsmötet finns till och med 180 dagar efter mötet. Om ingen reservation kommer in fastställs besluten. Den 19 juni enades EU:s medlemsstater i Coreper I om att ställa sig bakom det föreslagna rådsbeslutet med innebörden att tio hajarter förs in i Annex II till Barcelonakonventionens protokoll om särskilt skyddade områden och biologisk mångfald. SE är inte part i konventionen. EU är part.</w:t>
      </w:r>
    </w:p>
    <w:p w:rsidR="006B26AC" w:rsidRDefault="006B26AC" w:rsidP="00D0577F"/>
    <w:p w:rsidR="006B26AC" w:rsidRDefault="006B26AC" w:rsidP="00D0577F">
      <w:r>
        <w:t>Flera av de föreslagna hajarterna är listade som skyddade arter i andra miljökonventioner såsom Convention on Migratory Species, CMS, Konventionen för skydd av den marina miljön i Nordostatlanten, Ospar och Convention on International Trade in Endangered Species of wild Fauna and Flora, CITES.  SE har i dessa sammanhang verkat för att flera av de aktuella hajarterna ska skyddas. Åtminstone en av de tio hajarterna är endemisk för Medelhavet, dvs. den finns bara i Medelhavet.</w:t>
      </w:r>
    </w:p>
    <w:p w:rsidR="006B26AC" w:rsidRPr="00D0577F" w:rsidRDefault="006B26AC" w:rsidP="00D0577F"/>
    <w:p w:rsidR="006B26AC" w:rsidRPr="00D0577F" w:rsidRDefault="006B26AC" w:rsidP="00D0577F"/>
    <w:sectPr w:rsidR="006B26AC" w:rsidRPr="00D0577F" w:rsidSect="006D0205">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6AC" w:rsidRDefault="006B26AC">
      <w:r>
        <w:separator/>
      </w:r>
    </w:p>
  </w:endnote>
  <w:endnote w:type="continuationSeparator" w:id="0">
    <w:p w:rsidR="006B26AC" w:rsidRDefault="006B26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6AC" w:rsidRDefault="006B26AC">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26</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26</w:t>
    </w:r>
    <w:r>
      <w:rPr>
        <w:rStyle w:val="PageNumber"/>
        <w:sz w:val="16"/>
      </w:rPr>
      <w:fldChar w:fldCharType="end"/>
    </w:r>
    <w:r>
      <w:rPr>
        <w:rStyle w:val="PageNumber"/>
        <w:sz w:val="16"/>
      </w:rPr>
      <w:t>)</w:t>
    </w:r>
  </w:p>
  <w:p w:rsidR="006B26AC" w:rsidRDefault="006B26A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6AC" w:rsidRDefault="006B26AC">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26</w:t>
    </w:r>
    <w:r>
      <w:rPr>
        <w:rStyle w:val="PageNumber"/>
        <w:sz w:val="16"/>
      </w:rPr>
      <w:fldChar w:fldCharType="end"/>
    </w:r>
    <w:r>
      <w:rPr>
        <w:rStyle w:val="PageNumber"/>
        <w:sz w:val="16"/>
      </w:rPr>
      <w:t>)</w:t>
    </w:r>
  </w:p>
  <w:p w:rsidR="006B26AC" w:rsidRDefault="006B26A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6AC" w:rsidRDefault="006B26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6AC" w:rsidRDefault="006B26AC">
      <w:r>
        <w:separator/>
      </w:r>
    </w:p>
  </w:footnote>
  <w:footnote w:type="continuationSeparator" w:id="0">
    <w:p w:rsidR="006B26AC" w:rsidRDefault="006B26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6AC" w:rsidRDefault="006B26AC">
    <w:pPr>
      <w:pStyle w:val="Header"/>
      <w:framePr w:wrap="around" w:vAnchor="text" w:hAnchor="margin" w:xAlign="right" w:y="1"/>
      <w:rPr>
        <w:rStyle w:val="PageNumber"/>
      </w:rPr>
    </w:pPr>
  </w:p>
  <w:p w:rsidR="006B26AC" w:rsidRDefault="006B26AC">
    <w:pPr>
      <w:pStyle w:val="Header"/>
      <w:ind w:right="360"/>
    </w:pPr>
  </w:p>
  <w:p w:rsidR="006B26AC" w:rsidRDefault="006B26A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6AC" w:rsidRDefault="006B26AC">
    <w:pPr>
      <w:framePr w:w="2948" w:h="1321" w:hRule="exact" w:wrap="notBeside" w:vAnchor="page" w:hAnchor="page" w:x="1362" w:y="653"/>
    </w:pPr>
    <w:r w:rsidRPr="00A83EF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6B26AC" w:rsidRDefault="006B26AC">
    <w:pPr>
      <w:pStyle w:val="Header"/>
    </w:pPr>
  </w:p>
  <w:p w:rsidR="006B26AC" w:rsidRDefault="006B26AC">
    <w:pPr>
      <w:pStyle w:val="Header"/>
      <w:ind w:right="360"/>
    </w:pPr>
  </w:p>
  <w:p w:rsidR="006B26AC" w:rsidRDefault="006B26A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6AC" w:rsidRDefault="006B26AC">
    <w:pPr>
      <w:framePr w:w="2948" w:h="1321" w:hRule="exact" w:wrap="notBeside" w:vAnchor="page" w:hAnchor="page" w:x="1362" w:y="653"/>
    </w:pPr>
    <w:r w:rsidRPr="00A83EF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5.4pt;visibility:visible">
          <v:imagedata r:id="rId1" o:title=""/>
        </v:shape>
      </w:pict>
    </w:r>
  </w:p>
  <w:p w:rsidR="006B26AC" w:rsidRDefault="006B26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A04B33C"/>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8E007A"/>
    <w:rsid w:val="000C6B54"/>
    <w:rsid w:val="000E0629"/>
    <w:rsid w:val="000F10F1"/>
    <w:rsid w:val="001B0E2D"/>
    <w:rsid w:val="001D68CB"/>
    <w:rsid w:val="002949CC"/>
    <w:rsid w:val="003019CD"/>
    <w:rsid w:val="00404FF1"/>
    <w:rsid w:val="00520C13"/>
    <w:rsid w:val="005967F9"/>
    <w:rsid w:val="005A23F9"/>
    <w:rsid w:val="005C212F"/>
    <w:rsid w:val="005D799A"/>
    <w:rsid w:val="005F1820"/>
    <w:rsid w:val="0062246B"/>
    <w:rsid w:val="006B26AC"/>
    <w:rsid w:val="006D0205"/>
    <w:rsid w:val="007E7AF4"/>
    <w:rsid w:val="00847B54"/>
    <w:rsid w:val="008B75E3"/>
    <w:rsid w:val="008E007A"/>
    <w:rsid w:val="00936272"/>
    <w:rsid w:val="009563E1"/>
    <w:rsid w:val="00A72123"/>
    <w:rsid w:val="00A83EFD"/>
    <w:rsid w:val="00AF0928"/>
    <w:rsid w:val="00BA6B91"/>
    <w:rsid w:val="00CF7E4F"/>
    <w:rsid w:val="00D0577F"/>
    <w:rsid w:val="00EC3C7C"/>
    <w:rsid w:val="00ED5DCC"/>
    <w:rsid w:val="00F056A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205"/>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6D0205"/>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6D0205"/>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6D0205"/>
    <w:pPr>
      <w:spacing w:after="120" w:line="240" w:lineRule="atLeast"/>
      <w:outlineLvl w:val="2"/>
    </w:pPr>
    <w:rPr>
      <w:b w:val="0"/>
    </w:rPr>
  </w:style>
  <w:style w:type="paragraph" w:styleId="Heading4">
    <w:name w:val="heading 4"/>
    <w:basedOn w:val="Heading3"/>
    <w:next w:val="RKnormal"/>
    <w:link w:val="Heading4Char"/>
    <w:uiPriority w:val="99"/>
    <w:qFormat/>
    <w:rsid w:val="006D0205"/>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6D0205"/>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7D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527D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527D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527D1"/>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B527D1"/>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6D0205"/>
    <w:pPr>
      <w:tabs>
        <w:tab w:val="left" w:pos="1843"/>
        <w:tab w:val="left" w:pos="2835"/>
      </w:tabs>
      <w:spacing w:line="240" w:lineRule="atLeast"/>
      <w:ind w:left="1843"/>
    </w:pPr>
  </w:style>
  <w:style w:type="paragraph" w:customStyle="1" w:styleId="Avsndare">
    <w:name w:val="Avsändare"/>
    <w:basedOn w:val="Normal"/>
    <w:uiPriority w:val="99"/>
    <w:rsid w:val="006D020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6D0205"/>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527D1"/>
    <w:rPr>
      <w:rFonts w:ascii="OrigGarmnd BT" w:hAnsi="OrigGarmnd BT"/>
      <w:sz w:val="24"/>
      <w:szCs w:val="20"/>
      <w:lang w:eastAsia="en-US"/>
    </w:rPr>
  </w:style>
  <w:style w:type="paragraph" w:styleId="Header">
    <w:name w:val="header"/>
    <w:basedOn w:val="Normal"/>
    <w:link w:val="HeaderChar"/>
    <w:uiPriority w:val="99"/>
    <w:rsid w:val="006D0205"/>
    <w:pPr>
      <w:tabs>
        <w:tab w:val="center" w:pos="4153"/>
        <w:tab w:val="right" w:pos="8306"/>
      </w:tabs>
    </w:pPr>
  </w:style>
  <w:style w:type="character" w:customStyle="1" w:styleId="HeaderChar">
    <w:name w:val="Header Char"/>
    <w:basedOn w:val="DefaultParagraphFont"/>
    <w:link w:val="Header"/>
    <w:uiPriority w:val="99"/>
    <w:semiHidden/>
    <w:rsid w:val="00B527D1"/>
    <w:rPr>
      <w:rFonts w:ascii="OrigGarmnd BT" w:hAnsi="OrigGarmnd BT"/>
      <w:sz w:val="24"/>
      <w:szCs w:val="20"/>
      <w:lang w:eastAsia="en-US"/>
    </w:rPr>
  </w:style>
  <w:style w:type="paragraph" w:customStyle="1" w:styleId="RKrubrik">
    <w:name w:val="RKrubrik"/>
    <w:basedOn w:val="RKnormal"/>
    <w:next w:val="RKnormal"/>
    <w:uiPriority w:val="99"/>
    <w:rsid w:val="006D0205"/>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6D0205"/>
    <w:rPr>
      <w:rFonts w:cs="Times New Roman"/>
    </w:rPr>
  </w:style>
  <w:style w:type="paragraph" w:styleId="BodyText">
    <w:name w:val="Body Text"/>
    <w:basedOn w:val="Normal"/>
    <w:link w:val="BodyTextChar"/>
    <w:uiPriority w:val="99"/>
    <w:rsid w:val="006D0205"/>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B527D1"/>
    <w:rPr>
      <w:rFonts w:ascii="OrigGarmnd BT" w:hAnsi="OrigGarmnd BT"/>
      <w:sz w:val="24"/>
      <w:szCs w:val="20"/>
      <w:lang w:eastAsia="en-US"/>
    </w:rPr>
  </w:style>
  <w:style w:type="paragraph" w:styleId="FootnoteText">
    <w:name w:val="footnote text"/>
    <w:basedOn w:val="Normal"/>
    <w:link w:val="FootnoteTextChar"/>
    <w:uiPriority w:val="99"/>
    <w:semiHidden/>
    <w:rsid w:val="006D0205"/>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B527D1"/>
    <w:rPr>
      <w:rFonts w:ascii="OrigGarmnd BT" w:hAnsi="OrigGarmnd BT"/>
      <w:sz w:val="20"/>
      <w:szCs w:val="20"/>
      <w:lang w:eastAsia="en-US"/>
    </w:rPr>
  </w:style>
  <w:style w:type="paragraph" w:customStyle="1" w:styleId="UDrubrik">
    <w:name w:val="UDrubrik"/>
    <w:basedOn w:val="Normal"/>
    <w:next w:val="BodyText"/>
    <w:uiPriority w:val="99"/>
    <w:rsid w:val="006D0205"/>
    <w:pPr>
      <w:spacing w:line="320" w:lineRule="exact"/>
    </w:pPr>
    <w:rPr>
      <w:rFonts w:ascii="Arial" w:hAnsi="Arial"/>
      <w:b/>
      <w:sz w:val="22"/>
    </w:rPr>
  </w:style>
  <w:style w:type="paragraph" w:styleId="TOC1">
    <w:name w:val="toc 1"/>
    <w:basedOn w:val="Normal"/>
    <w:next w:val="Normal"/>
    <w:autoRedefine/>
    <w:uiPriority w:val="99"/>
    <w:rsid w:val="006D0205"/>
    <w:pPr>
      <w:spacing w:before="360"/>
    </w:pPr>
    <w:rPr>
      <w:rFonts w:ascii="Arial" w:hAnsi="Arial"/>
      <w:b/>
      <w:bCs/>
      <w:caps/>
      <w:szCs w:val="28"/>
    </w:rPr>
  </w:style>
  <w:style w:type="paragraph" w:styleId="TOC2">
    <w:name w:val="toc 2"/>
    <w:basedOn w:val="Normal"/>
    <w:next w:val="Normal"/>
    <w:autoRedefine/>
    <w:uiPriority w:val="99"/>
    <w:rsid w:val="006D0205"/>
    <w:pPr>
      <w:spacing w:before="240"/>
    </w:pPr>
    <w:rPr>
      <w:rFonts w:ascii="Times New Roman" w:hAnsi="Times New Roman"/>
      <w:b/>
      <w:bCs/>
      <w:szCs w:val="24"/>
    </w:rPr>
  </w:style>
  <w:style w:type="paragraph" w:styleId="TOC3">
    <w:name w:val="toc 3"/>
    <w:basedOn w:val="Normal"/>
    <w:next w:val="Normal"/>
    <w:autoRedefine/>
    <w:uiPriority w:val="99"/>
    <w:semiHidden/>
    <w:rsid w:val="006D0205"/>
    <w:pPr>
      <w:ind w:left="240"/>
    </w:pPr>
    <w:rPr>
      <w:rFonts w:ascii="Times New Roman" w:hAnsi="Times New Roman"/>
      <w:szCs w:val="24"/>
    </w:rPr>
  </w:style>
  <w:style w:type="paragraph" w:styleId="TOC4">
    <w:name w:val="toc 4"/>
    <w:basedOn w:val="Normal"/>
    <w:next w:val="Normal"/>
    <w:autoRedefine/>
    <w:uiPriority w:val="99"/>
    <w:semiHidden/>
    <w:rsid w:val="006D0205"/>
    <w:pPr>
      <w:ind w:left="480"/>
    </w:pPr>
    <w:rPr>
      <w:rFonts w:ascii="Times New Roman" w:hAnsi="Times New Roman"/>
      <w:szCs w:val="24"/>
    </w:rPr>
  </w:style>
  <w:style w:type="paragraph" w:styleId="TOC5">
    <w:name w:val="toc 5"/>
    <w:basedOn w:val="Normal"/>
    <w:next w:val="Normal"/>
    <w:autoRedefine/>
    <w:uiPriority w:val="99"/>
    <w:semiHidden/>
    <w:rsid w:val="006D0205"/>
    <w:pPr>
      <w:ind w:left="720"/>
    </w:pPr>
    <w:rPr>
      <w:rFonts w:ascii="Times New Roman" w:hAnsi="Times New Roman"/>
      <w:szCs w:val="24"/>
    </w:rPr>
  </w:style>
  <w:style w:type="paragraph" w:styleId="TOC6">
    <w:name w:val="toc 6"/>
    <w:basedOn w:val="Normal"/>
    <w:next w:val="Normal"/>
    <w:autoRedefine/>
    <w:uiPriority w:val="99"/>
    <w:semiHidden/>
    <w:rsid w:val="006D0205"/>
    <w:pPr>
      <w:ind w:left="960"/>
    </w:pPr>
    <w:rPr>
      <w:rFonts w:ascii="Times New Roman" w:hAnsi="Times New Roman"/>
      <w:szCs w:val="24"/>
    </w:rPr>
  </w:style>
  <w:style w:type="paragraph" w:styleId="TOC7">
    <w:name w:val="toc 7"/>
    <w:basedOn w:val="Normal"/>
    <w:next w:val="Normal"/>
    <w:autoRedefine/>
    <w:uiPriority w:val="99"/>
    <w:semiHidden/>
    <w:rsid w:val="006D0205"/>
    <w:pPr>
      <w:ind w:left="1200"/>
    </w:pPr>
    <w:rPr>
      <w:rFonts w:ascii="Times New Roman" w:hAnsi="Times New Roman"/>
      <w:szCs w:val="24"/>
    </w:rPr>
  </w:style>
  <w:style w:type="paragraph" w:styleId="TOC8">
    <w:name w:val="toc 8"/>
    <w:basedOn w:val="Normal"/>
    <w:next w:val="Normal"/>
    <w:autoRedefine/>
    <w:uiPriority w:val="99"/>
    <w:semiHidden/>
    <w:rsid w:val="006D0205"/>
    <w:pPr>
      <w:ind w:left="1440"/>
    </w:pPr>
    <w:rPr>
      <w:rFonts w:ascii="Times New Roman" w:hAnsi="Times New Roman"/>
      <w:szCs w:val="24"/>
    </w:rPr>
  </w:style>
  <w:style w:type="paragraph" w:styleId="TOC9">
    <w:name w:val="toc 9"/>
    <w:basedOn w:val="Normal"/>
    <w:next w:val="Normal"/>
    <w:autoRedefine/>
    <w:uiPriority w:val="99"/>
    <w:semiHidden/>
    <w:rsid w:val="006D0205"/>
    <w:pPr>
      <w:ind w:left="1680"/>
    </w:pPr>
    <w:rPr>
      <w:rFonts w:ascii="Times New Roman" w:hAnsi="Times New Roman"/>
      <w:szCs w:val="24"/>
    </w:rPr>
  </w:style>
  <w:style w:type="paragraph" w:customStyle="1" w:styleId="Text1">
    <w:name w:val="Text 1"/>
    <w:basedOn w:val="Normal"/>
    <w:uiPriority w:val="99"/>
    <w:rsid w:val="006D0205"/>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6D0205"/>
    <w:rPr>
      <w:rFonts w:cs="Times New Roman"/>
      <w:vertAlign w:val="superscript"/>
    </w:rPr>
  </w:style>
  <w:style w:type="paragraph" w:styleId="Index1">
    <w:name w:val="index 1"/>
    <w:basedOn w:val="Normal"/>
    <w:next w:val="Normal"/>
    <w:autoRedefine/>
    <w:uiPriority w:val="99"/>
    <w:semiHidden/>
    <w:rsid w:val="006D0205"/>
    <w:pPr>
      <w:ind w:left="240" w:hanging="240"/>
    </w:pPr>
    <w:rPr>
      <w:rFonts w:ascii="Times New Roman" w:hAnsi="Times New Roman"/>
      <w:szCs w:val="24"/>
    </w:rPr>
  </w:style>
  <w:style w:type="paragraph" w:styleId="Index2">
    <w:name w:val="index 2"/>
    <w:basedOn w:val="Normal"/>
    <w:next w:val="Normal"/>
    <w:autoRedefine/>
    <w:uiPriority w:val="99"/>
    <w:semiHidden/>
    <w:rsid w:val="006D0205"/>
    <w:pPr>
      <w:ind w:left="480" w:hanging="240"/>
    </w:pPr>
    <w:rPr>
      <w:rFonts w:ascii="Times New Roman" w:hAnsi="Times New Roman"/>
      <w:szCs w:val="24"/>
    </w:rPr>
  </w:style>
  <w:style w:type="paragraph" w:styleId="Index3">
    <w:name w:val="index 3"/>
    <w:basedOn w:val="Normal"/>
    <w:next w:val="Normal"/>
    <w:autoRedefine/>
    <w:uiPriority w:val="99"/>
    <w:semiHidden/>
    <w:rsid w:val="006D0205"/>
    <w:pPr>
      <w:ind w:left="720" w:hanging="240"/>
    </w:pPr>
    <w:rPr>
      <w:rFonts w:ascii="Times New Roman" w:hAnsi="Times New Roman"/>
      <w:szCs w:val="24"/>
    </w:rPr>
  </w:style>
  <w:style w:type="paragraph" w:styleId="Index4">
    <w:name w:val="index 4"/>
    <w:basedOn w:val="Normal"/>
    <w:next w:val="Normal"/>
    <w:autoRedefine/>
    <w:uiPriority w:val="99"/>
    <w:semiHidden/>
    <w:rsid w:val="006D0205"/>
    <w:pPr>
      <w:ind w:left="960" w:hanging="240"/>
    </w:pPr>
    <w:rPr>
      <w:rFonts w:ascii="Times New Roman" w:hAnsi="Times New Roman"/>
      <w:szCs w:val="24"/>
    </w:rPr>
  </w:style>
  <w:style w:type="paragraph" w:styleId="Index5">
    <w:name w:val="index 5"/>
    <w:basedOn w:val="Normal"/>
    <w:next w:val="Normal"/>
    <w:autoRedefine/>
    <w:uiPriority w:val="99"/>
    <w:semiHidden/>
    <w:rsid w:val="006D0205"/>
    <w:pPr>
      <w:ind w:left="1200" w:hanging="240"/>
    </w:pPr>
    <w:rPr>
      <w:rFonts w:ascii="Times New Roman" w:hAnsi="Times New Roman"/>
      <w:szCs w:val="24"/>
    </w:rPr>
  </w:style>
  <w:style w:type="paragraph" w:styleId="Index6">
    <w:name w:val="index 6"/>
    <w:basedOn w:val="Normal"/>
    <w:next w:val="Normal"/>
    <w:autoRedefine/>
    <w:uiPriority w:val="99"/>
    <w:semiHidden/>
    <w:rsid w:val="006D0205"/>
    <w:pPr>
      <w:ind w:left="1440" w:hanging="240"/>
    </w:pPr>
    <w:rPr>
      <w:rFonts w:ascii="Times New Roman" w:hAnsi="Times New Roman"/>
      <w:szCs w:val="24"/>
    </w:rPr>
  </w:style>
  <w:style w:type="paragraph" w:styleId="Index7">
    <w:name w:val="index 7"/>
    <w:basedOn w:val="Normal"/>
    <w:next w:val="Normal"/>
    <w:autoRedefine/>
    <w:uiPriority w:val="99"/>
    <w:semiHidden/>
    <w:rsid w:val="006D0205"/>
    <w:pPr>
      <w:ind w:left="1680" w:hanging="240"/>
    </w:pPr>
    <w:rPr>
      <w:rFonts w:ascii="Times New Roman" w:hAnsi="Times New Roman"/>
      <w:szCs w:val="24"/>
    </w:rPr>
  </w:style>
  <w:style w:type="paragraph" w:styleId="Index8">
    <w:name w:val="index 8"/>
    <w:basedOn w:val="Normal"/>
    <w:next w:val="Normal"/>
    <w:autoRedefine/>
    <w:uiPriority w:val="99"/>
    <w:semiHidden/>
    <w:rsid w:val="006D0205"/>
    <w:pPr>
      <w:ind w:left="1920" w:hanging="240"/>
    </w:pPr>
    <w:rPr>
      <w:rFonts w:ascii="Times New Roman" w:hAnsi="Times New Roman"/>
      <w:szCs w:val="24"/>
    </w:rPr>
  </w:style>
  <w:style w:type="paragraph" w:styleId="Index9">
    <w:name w:val="index 9"/>
    <w:basedOn w:val="Normal"/>
    <w:next w:val="Normal"/>
    <w:autoRedefine/>
    <w:uiPriority w:val="99"/>
    <w:semiHidden/>
    <w:rsid w:val="006D0205"/>
    <w:pPr>
      <w:ind w:left="2160" w:hanging="240"/>
    </w:pPr>
    <w:rPr>
      <w:rFonts w:ascii="Times New Roman" w:hAnsi="Times New Roman"/>
      <w:szCs w:val="24"/>
    </w:rPr>
  </w:style>
  <w:style w:type="paragraph" w:styleId="IndexHeading">
    <w:name w:val="index heading"/>
    <w:basedOn w:val="Normal"/>
    <w:next w:val="Index1"/>
    <w:uiPriority w:val="99"/>
    <w:semiHidden/>
    <w:rsid w:val="006D0205"/>
    <w:pPr>
      <w:spacing w:before="120" w:after="120"/>
    </w:pPr>
    <w:rPr>
      <w:rFonts w:ascii="Times New Roman" w:hAnsi="Times New Roman"/>
      <w:b/>
      <w:bCs/>
      <w:i/>
      <w:iCs/>
      <w:szCs w:val="24"/>
    </w:rPr>
  </w:style>
  <w:style w:type="paragraph" w:customStyle="1" w:styleId="EntEmet">
    <w:name w:val="EntEmet"/>
    <w:basedOn w:val="Normal"/>
    <w:link w:val="EntEmetChar"/>
    <w:uiPriority w:val="99"/>
    <w:rsid w:val="006D0205"/>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6D0205"/>
    <w:pPr>
      <w:spacing w:line="240" w:lineRule="auto"/>
    </w:pPr>
    <w:rPr>
      <w:rFonts w:ascii="Arial" w:hAnsi="Arial"/>
      <w:lang w:val="en-GB"/>
    </w:rPr>
  </w:style>
  <w:style w:type="paragraph" w:customStyle="1" w:styleId="Avsndare0">
    <w:name w:val="Avsndare"/>
    <w:basedOn w:val="Normal"/>
    <w:next w:val="Normal"/>
    <w:uiPriority w:val="99"/>
    <w:rsid w:val="006D0205"/>
    <w:pPr>
      <w:spacing w:line="240" w:lineRule="auto"/>
    </w:pPr>
    <w:rPr>
      <w:rFonts w:ascii="Arial" w:hAnsi="Arial"/>
      <w:i/>
      <w:lang w:val="en-GB"/>
    </w:rPr>
  </w:style>
  <w:style w:type="character" w:styleId="Hyperlink">
    <w:name w:val="Hyperlink"/>
    <w:basedOn w:val="DefaultParagraphFont"/>
    <w:uiPriority w:val="99"/>
    <w:rsid w:val="006D0205"/>
    <w:rPr>
      <w:rFonts w:cs="Times New Roman"/>
      <w:color w:val="0000FF"/>
      <w:u w:val="single"/>
    </w:rPr>
  </w:style>
  <w:style w:type="paragraph" w:styleId="DocumentMap">
    <w:name w:val="Document Map"/>
    <w:basedOn w:val="Normal"/>
    <w:link w:val="DocumentMapChar"/>
    <w:uiPriority w:val="99"/>
    <w:semiHidden/>
    <w:rsid w:val="006D0205"/>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B527D1"/>
    <w:rPr>
      <w:sz w:val="0"/>
      <w:szCs w:val="0"/>
      <w:lang w:eastAsia="en-US"/>
    </w:rPr>
  </w:style>
  <w:style w:type="character" w:styleId="FollowedHyperlink">
    <w:name w:val="FollowedHyperlink"/>
    <w:basedOn w:val="DefaultParagraphFont"/>
    <w:uiPriority w:val="99"/>
    <w:rsid w:val="006D0205"/>
    <w:rPr>
      <w:rFonts w:cs="Times New Roman"/>
      <w:color w:val="800080"/>
      <w:u w:val="single"/>
    </w:rPr>
  </w:style>
  <w:style w:type="paragraph" w:customStyle="1" w:styleId="Par-number10">
    <w:name w:val="Par-number 1)"/>
    <w:basedOn w:val="Normal"/>
    <w:next w:val="Normal"/>
    <w:uiPriority w:val="99"/>
    <w:rsid w:val="006D0205"/>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6D0205"/>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6D0205"/>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6D0205"/>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6D0205"/>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6D0205"/>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6D0205"/>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6D0205"/>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6D0205"/>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6D0205"/>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6D0205"/>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6D0205"/>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B527D1"/>
    <w:rPr>
      <w:rFonts w:ascii="OrigGarmnd BT" w:hAnsi="OrigGarmnd BT"/>
      <w:sz w:val="20"/>
      <w:szCs w:val="20"/>
      <w:lang w:eastAsia="en-US"/>
    </w:rPr>
  </w:style>
  <w:style w:type="paragraph" w:customStyle="1" w:styleId="EntRefer">
    <w:name w:val="EntRefer"/>
    <w:basedOn w:val="Normal"/>
    <w:uiPriority w:val="99"/>
    <w:rsid w:val="006D0205"/>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6D0205"/>
    <w:pPr>
      <w:spacing w:line="240" w:lineRule="auto"/>
    </w:pPr>
    <w:rPr>
      <w:rFonts w:ascii="Times New Roman" w:hAnsi="Times New Roman"/>
      <w:lang w:val="en-GB" w:eastAsia="fr-BE"/>
    </w:rPr>
  </w:style>
  <w:style w:type="paragraph" w:customStyle="1" w:styleId="Tiret1">
    <w:name w:val="Tiret 1"/>
    <w:basedOn w:val="Normal"/>
    <w:uiPriority w:val="99"/>
    <w:rsid w:val="006D0205"/>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6D0205"/>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6D0205"/>
    <w:pPr>
      <w:overflowPunct w:val="0"/>
      <w:autoSpaceDE w:val="0"/>
      <w:autoSpaceDN w:val="0"/>
      <w:adjustRightInd w:val="0"/>
      <w:ind w:left="1843"/>
      <w:textAlignment w:val="baseline"/>
    </w:pPr>
  </w:style>
  <w:style w:type="paragraph" w:customStyle="1" w:styleId="Brdtext0">
    <w:name w:val="Brˆdtext"/>
    <w:basedOn w:val="Normal"/>
    <w:uiPriority w:val="99"/>
    <w:rsid w:val="006D0205"/>
    <w:pPr>
      <w:spacing w:line="320" w:lineRule="exact"/>
    </w:pPr>
    <w:rPr>
      <w:rFonts w:ascii="Times New Roman" w:hAnsi="Times New Roman"/>
    </w:rPr>
  </w:style>
  <w:style w:type="character" w:customStyle="1" w:styleId="term">
    <w:name w:val="term"/>
    <w:basedOn w:val="DefaultParagraphFont"/>
    <w:uiPriority w:val="99"/>
    <w:rsid w:val="006D0205"/>
    <w:rPr>
      <w:rFonts w:cs="Times New Roman"/>
    </w:rPr>
  </w:style>
  <w:style w:type="paragraph" w:customStyle="1" w:styleId="Brdtexthuvud">
    <w:name w:val="Brödtext huvud"/>
    <w:basedOn w:val="Normal"/>
    <w:uiPriority w:val="99"/>
    <w:rsid w:val="006D0205"/>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2949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949CC"/>
    <w:rPr>
      <w:rFonts w:ascii="Tahoma" w:hAnsi="Tahoma" w:cs="Tahoma"/>
      <w:sz w:val="16"/>
      <w:szCs w:val="16"/>
      <w:lang w:eastAsia="en-US"/>
    </w:rPr>
  </w:style>
  <w:style w:type="character" w:customStyle="1" w:styleId="EntEmetChar">
    <w:name w:val="EntEmet Char"/>
    <w:link w:val="EntEmet"/>
    <w:uiPriority w:val="99"/>
    <w:locked/>
    <w:rsid w:val="00D0577F"/>
    <w:rPr>
      <w:sz w:val="24"/>
      <w:lang w:eastAsia="en-US"/>
    </w:rPr>
  </w:style>
</w:styles>
</file>

<file path=word/webSettings.xml><?xml version="1.0" encoding="utf-8"?>
<w:webSettings xmlns:r="http://schemas.openxmlformats.org/officeDocument/2006/relationships" xmlns:w="http://schemas.openxmlformats.org/wordprocessingml/2006/main">
  <w:divs>
    <w:div w:id="6395766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26</Pages>
  <Words>6531</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Moa Lundin</dc:creator>
  <cp:keywords/>
  <dc:description/>
  <cp:lastModifiedBy>ha0808ab</cp:lastModifiedBy>
  <cp:revision>2</cp:revision>
  <cp:lastPrinted>2012-07-05T12:21:00Z</cp:lastPrinted>
  <dcterms:created xsi:type="dcterms:W3CDTF">2012-07-05T14:01:00Z</dcterms:created>
  <dcterms:modified xsi:type="dcterms:W3CDTF">2012-07-05T14:01:00Z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Departementsenhet">
    <vt:lpwstr>1;#Statsrådsberedningen|464cde59-7dc7-443b-bb6a-3b40ce05f788</vt:lpwstr>
  </property>
  <property fmtid="{D5CDD505-2E9C-101B-9397-08002B2CF9AE}" pid="10" name="Aktivitetskategori">
    <vt:lpwstr>4;#4.1. Europeiska unionen|3702a388-75a8-47ca-a3cb-a45aec6679e6</vt:lpwstr>
  </property>
  <property fmtid="{D5CDD505-2E9C-101B-9397-08002B2CF9AE}" pid="11" name="_dlc_DocIdItemGuid">
    <vt:lpwstr>f9b6ce62-355c-4bb0-a913-d4693863af5e</vt:lpwstr>
  </property>
  <property fmtid="{D5CDD505-2E9C-101B-9397-08002B2CF9AE}" pid="12" name="TaxCatchAll">
    <vt:lpwstr>4;#;#1;#</vt:lpwstr>
  </property>
  <property fmtid="{D5CDD505-2E9C-101B-9397-08002B2CF9AE}" pid="13" name="Sekretess">
    <vt:lpwstr/>
  </property>
  <property fmtid="{D5CDD505-2E9C-101B-9397-08002B2CF9AE}" pid="14" name="RKOrdnaCheckInComment">
    <vt:lpwstr/>
  </property>
  <property fmtid="{D5CDD505-2E9C-101B-9397-08002B2CF9AE}" pid="15" name="c9cd366cc722410295b9eacffbd73909">
    <vt:lpwstr>4.1. Europeiska unionen3702a388-75a8-47ca-a3cb-a45aec6679e6</vt:lpwstr>
  </property>
  <property fmtid="{D5CDD505-2E9C-101B-9397-08002B2CF9AE}" pid="16" name="Diarienummer">
    <vt:lpwstr/>
  </property>
  <property fmtid="{D5CDD505-2E9C-101B-9397-08002B2CF9AE}" pid="17" name="k46d94c0acf84ab9a79866a9d8b1905f">
    <vt:lpwstr>Statsrådsberedningen464cde59-7dc7-443b-bb6a-3b40ce05f788</vt:lpwstr>
  </property>
  <property fmtid="{D5CDD505-2E9C-101B-9397-08002B2CF9AE}" pid="18" name="RKOrdnaClass">
    <vt:lpwstr/>
  </property>
  <property fmtid="{D5CDD505-2E9C-101B-9397-08002B2CF9AE}" pid="19" name="_dlc_DocId">
    <vt:lpwstr>JE6N4JFJXNNF-9-49679</vt:lpwstr>
  </property>
  <property fmtid="{D5CDD505-2E9C-101B-9397-08002B2CF9AE}" pid="20" name="_dlc_DocIdUrl">
    <vt:lpwstr>http://rkdhs-sb/enhet/EUKansli/_layouts/DocIdRedir.aspx?ID=JE6N4JFJXNNF-9-49679, JE6N4JFJXNNF-9-49679</vt:lpwstr>
  </property>
</Properties>
</file>