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2469A492C64A7682D770AEEDE56E4B"/>
        </w:placeholder>
        <w15:appearance w15:val="hidden"/>
        <w:text/>
      </w:sdtPr>
      <w:sdtEndPr/>
      <w:sdtContent>
        <w:p w:rsidRPr="009B062B" w:rsidR="00AF30DD" w:rsidP="009B062B" w:rsidRDefault="00AF30DD" w14:paraId="1DA31F02" w14:textId="77777777">
          <w:pPr>
            <w:pStyle w:val="RubrikFrslagTIllRiksdagsbeslut"/>
          </w:pPr>
          <w:r w:rsidRPr="009B062B">
            <w:t>Förslag till riksdagsbeslut</w:t>
          </w:r>
        </w:p>
      </w:sdtContent>
    </w:sdt>
    <w:sdt>
      <w:sdtPr>
        <w:alias w:val="Yrkande 1"/>
        <w:tag w:val="a758eff3-9d54-4867-bfe4-b8d359d98944"/>
        <w:id w:val="-14241102"/>
        <w:lock w:val="sdtLocked"/>
      </w:sdtPr>
      <w:sdtEndPr/>
      <w:sdtContent>
        <w:p w:rsidR="00DB3932" w:rsidRDefault="009F3535" w14:paraId="77E74D75" w14:textId="77777777">
          <w:pPr>
            <w:pStyle w:val="Frslagstext"/>
          </w:pPr>
          <w:r>
            <w:t>Riksdagen ställer sig bakom det som anförs i motionen om att införa nationella regler för vårdval och tillkännager detta för regeringen.</w:t>
          </w:r>
        </w:p>
      </w:sdtContent>
    </w:sdt>
    <w:sdt>
      <w:sdtPr>
        <w:alias w:val="Yrkande 2"/>
        <w:tag w:val="771e69df-d5bf-4054-ba35-94fa7490f1d8"/>
        <w:id w:val="-107196365"/>
        <w:lock w:val="sdtLocked"/>
      </w:sdtPr>
      <w:sdtEndPr/>
      <w:sdtContent>
        <w:p w:rsidR="00DB3932" w:rsidRDefault="009F3535" w14:paraId="5FB9FA94" w14:textId="77777777">
          <w:pPr>
            <w:pStyle w:val="Frslagstext"/>
          </w:pPr>
          <w:r>
            <w:t>Riksdagen ställer sig bakom det som anförs i motionen om att införa en obligatorisk nationell äldrepeng kopplad till ett nationellt regelverk motsvarande lagen om valfrihetssystem som ger äldre rätt att välja omsorgstjänster i hela landet och tillkännager detta för regeringen.</w:t>
          </w:r>
        </w:p>
      </w:sdtContent>
    </w:sdt>
    <w:sdt>
      <w:sdtPr>
        <w:alias w:val="Yrkande 3"/>
        <w:tag w:val="f682cbce-9dcd-44fd-8f91-f420bbfad4fb"/>
        <w:id w:val="-1388719233"/>
        <w:lock w:val="sdtLocked"/>
      </w:sdtPr>
      <w:sdtEndPr/>
      <w:sdtContent>
        <w:p w:rsidR="00DB3932" w:rsidRDefault="009F3535" w14:paraId="05DEFD04" w14:textId="77777777">
          <w:pPr>
            <w:pStyle w:val="Frslagstext"/>
          </w:pPr>
          <w:r>
            <w:t>Riksdagen ställer sig bakom det som anförs i motionen om att införa ett regelverk för avknoppningar av offentligt ägd och finansierad verksamhet och tillkännager detta för regeringen.</w:t>
          </w:r>
        </w:p>
      </w:sdtContent>
    </w:sdt>
    <w:sdt>
      <w:sdtPr>
        <w:alias w:val="Yrkande 4"/>
        <w:tag w:val="687d18a3-48b1-4ac7-989a-94e801535c37"/>
        <w:id w:val="-1960409748"/>
        <w:lock w:val="sdtLocked"/>
      </w:sdtPr>
      <w:sdtEndPr/>
      <w:sdtContent>
        <w:p w:rsidR="00DB3932" w:rsidRDefault="009F3535" w14:paraId="076EED54" w14:textId="77777777">
          <w:pPr>
            <w:pStyle w:val="Frslagstext"/>
          </w:pPr>
          <w:r>
            <w:t>Riksdagen ställer sig bakom det som anförs i motionen om att införa ett nationellt sökområde för gymnasieskolan och tillkännager detta för regeringen.</w:t>
          </w:r>
        </w:p>
      </w:sdtContent>
    </w:sdt>
    <w:sdt>
      <w:sdtPr>
        <w:alias w:val="Yrkande 5"/>
        <w:tag w:val="845691fa-4ba2-466e-a063-a68d862bc88e"/>
        <w:id w:val="-1473983945"/>
        <w:lock w:val="sdtLocked"/>
      </w:sdtPr>
      <w:sdtEndPr/>
      <w:sdtContent>
        <w:p w:rsidR="00DB3932" w:rsidRDefault="009F3535" w14:paraId="76988425" w14:textId="77777777">
          <w:pPr>
            <w:pStyle w:val="Frslagstext"/>
          </w:pPr>
          <w:r>
            <w:t>Riksdagen ställer sig bakom det som anförs i motionen om att införa ett regelverk som möjliggör för grundskoleelever att välja skolor som ligger i andra kommuner än de som eleverna är folkbokförda i och tillkännager detta för regeringen.</w:t>
          </w:r>
        </w:p>
      </w:sdtContent>
    </w:sdt>
    <w:sdt>
      <w:sdtPr>
        <w:alias w:val="Yrkande 6"/>
        <w:tag w:val="6e658251-c603-4949-a474-2866f5b6b21a"/>
        <w:id w:val="1585104127"/>
        <w:lock w:val="sdtLocked"/>
      </w:sdtPr>
      <w:sdtEndPr/>
      <w:sdtContent>
        <w:p w:rsidR="00DB3932" w:rsidRDefault="009F3535" w14:paraId="0958D058" w14:textId="283B8534">
          <w:pPr>
            <w:pStyle w:val="Frslagstext"/>
          </w:pPr>
          <w:r>
            <w:t>Riksdagen ställer sig bakom det som anförs i motionen om att göra en översyn av reglerna om tillståndsgivning för friskolor så att ett helt nytt tillstånd inte behöver utfärdas varje gång en friskolekoncern önskar etablera en ny skola, och detta tillkännager riksdagen för regeringen.</w:t>
          </w:r>
        </w:p>
      </w:sdtContent>
    </w:sdt>
    <w:sdt>
      <w:sdtPr>
        <w:alias w:val="Yrkande 7"/>
        <w:tag w:val="bd11bcb4-8ba8-4f4b-b066-220b617213ca"/>
        <w:id w:val="895933260"/>
        <w:lock w:val="sdtLocked"/>
      </w:sdtPr>
      <w:sdtEndPr/>
      <w:sdtContent>
        <w:p w:rsidR="00DB3932" w:rsidRDefault="009F3535" w14:paraId="629C2138" w14:textId="77777777">
          <w:pPr>
            <w:pStyle w:val="Frslagstext"/>
          </w:pPr>
          <w:r>
            <w:t>Riksdagen ställer sig bakom det som anförs i motionen om att tillåta kommunala och fristående skolor att lägga ut delar av sin undervisning på entreprenad till andra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383E13279468E966D667254FE8AE2"/>
        </w:placeholder>
        <w15:appearance w15:val="hidden"/>
        <w:text/>
      </w:sdtPr>
      <w:sdtEndPr/>
      <w:sdtContent>
        <w:p w:rsidRPr="009B062B" w:rsidR="006D79C9" w:rsidP="00333E95" w:rsidRDefault="006D79C9" w14:paraId="3F101961" w14:textId="77777777">
          <w:pPr>
            <w:pStyle w:val="Rubrik1"/>
          </w:pPr>
          <w:r>
            <w:t>Motivering</w:t>
          </w:r>
        </w:p>
      </w:sdtContent>
    </w:sdt>
    <w:p w:rsidR="00241626" w:rsidP="00241626" w:rsidRDefault="00241626" w14:paraId="67AA83FD" w14:textId="5C6AD9A4">
      <w:pPr>
        <w:pStyle w:val="Normalutanindragellerluft"/>
      </w:pPr>
      <w:r>
        <w:t xml:space="preserve">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valfrihet att välja äldreboende och hemtjänst och där din husläkare likaså var den landstinget valde åt dig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fantastiskt positiv utveckling, men som </w:t>
      </w:r>
      <w:r>
        <w:lastRenderedPageBreak/>
        <w:t xml:space="preserve">egentligen borde vara självklar. Offentliga system är till för människor och inte tvärtom. Resurserna som bekostar välfärden är dessutom inte statens utan våra egna inbetalade genom skatten. Att förvägra den enskilde den mest basala rätten att själv få välja skola, äldreboende eller läkarmottagning är oacceptabelt. Trots senare års utveckling finns dock många utmaningar kvar då </w:t>
      </w:r>
      <w:r w:rsidR="002954A4">
        <w:t>valfriheten och möjligheten</w:t>
      </w:r>
      <w:r>
        <w:t xml:space="preserve"> att öka mångfalden på många punkter alltjämt är begränsad.</w:t>
      </w:r>
    </w:p>
    <w:p w:rsidRPr="002954A4" w:rsidR="00241626" w:rsidP="002954A4" w:rsidRDefault="00241626" w14:paraId="13967461" w14:textId="77777777">
      <w:pPr>
        <w:pStyle w:val="Rubrik2"/>
      </w:pPr>
      <w:r w:rsidRPr="002954A4">
        <w:t>Alternativa driftsformer i välfärden</w:t>
      </w:r>
    </w:p>
    <w:p w:rsidRPr="002954A4" w:rsidR="00241626" w:rsidP="002954A4" w:rsidRDefault="00241626" w14:paraId="0DFB5D32" w14:textId="5BA6666B">
      <w:pPr>
        <w:pStyle w:val="Normalutanindragellerluft"/>
      </w:pPr>
      <w:r w:rsidRPr="002954A4">
        <w:t xml:space="preserve">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kvaliteten inte möter de önskemål som medborgarna ställer, är det troligt att vi går en utveckling till mötes där ”helprivata” välfärdslösningar utanför ramen för den offentligt finansierade välfärden växer fram. Det senaste året har till exempel en rad fackliga organisationer förhandlat fram förmånliga avtal för sina medlemmar </w:t>
      </w:r>
      <w:r w:rsidRPr="002954A4" w:rsidR="002954A4">
        <w:t xml:space="preserve">när det gäller </w:t>
      </w:r>
      <w:r w:rsidRPr="002954A4">
        <w:t>att teckna privata sjukvårds</w:t>
      </w:r>
      <w:r w:rsidR="002954A4">
        <w:softHyphen/>
      </w:r>
      <w:r w:rsidRPr="002954A4">
        <w:t>för</w:t>
      </w:r>
      <w:r w:rsidRPr="002954A4">
        <w:lastRenderedPageBreak/>
        <w:t>säkringar. Detta är i sig inget negativt men riskerar att på sikt skapa klyftor och att den offentligt finansierade välfärden successivt förlorar i betydelse. Detta kan i sin tur resultera i att kvaliteten urholkas.</w:t>
      </w:r>
    </w:p>
    <w:p w:rsidRPr="002954A4" w:rsidR="00241626" w:rsidP="002954A4" w:rsidRDefault="00241626" w14:paraId="7F33043A" w14:textId="4A9A8845">
      <w:r w:rsidRPr="002954A4">
        <w:t>För att undvika denna utveckling är det av avgörande vikt att arbetet med att öka konkurrensen och valfriheten inom den offentligt finansierade välfärdssektorn får fortgå. Genom att tillåta och uppmuntra alternativa driftsformer och verksamhets</w:t>
      </w:r>
      <w:r w:rsidR="002954A4">
        <w:softHyphen/>
      </w:r>
      <w:r w:rsidRPr="002954A4">
        <w:t>mässiga strategier vid sidan av den kommunalt och statligt drivna verksamheten stärks den enskildes valfrihet. Detta framtvingar även en konkurrens som kan möjliggöra att verksamhetens kvalitet stärks. När offentliga välfärdsverksamheter inte längre kan ta inflödet av brukare för givet utan tvingas konkurrera med fristående aktörer för sin överlevnads skull ökar trycket på förbättringar av verksamhetens innehåll.</w:t>
      </w:r>
    </w:p>
    <w:p w:rsidRPr="002954A4" w:rsidR="00241626" w:rsidP="002954A4" w:rsidRDefault="00241626" w14:paraId="633626B2" w14:textId="40C219D1">
      <w:r w:rsidRPr="002954A4">
        <w:t xml:space="preserve">Ett viktigt inslag i denna utveckling har varit fenomenet med ”avknoppningar” som parallellt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w:t>
      </w:r>
      <w:r w:rsidRPr="002954A4">
        <w:lastRenderedPageBreak/>
        <w:t>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Pr="002954A4" w:rsidR="00241626" w:rsidP="002954A4" w:rsidRDefault="00241626" w14:paraId="2F775DCC" w14:textId="5D37A698">
      <w:r w:rsidRPr="002954A4">
        <w:t>Frågan om avknoppningar är onekligen starkt politiskt laddad och inte minst juridiskt intressant då rättsläget idag är oklart. Vår befintliga lagstiftning ger helt enkelt ingen klar vägledning för hur avknoppningar ska genomföras. Till följd av detta utredde Statskontoret frågan på Finansdepartementets begäran och kom fram till slutsatsen att det inte är möjligt för kommunen att ”rikta ett sådant erbjudande [om en avknoppning] till de anställda”. Ingen vidare konklusion nåddes och regeringen har inte vidtagit vidare åtgärder för att finna en lösning på frågan. Detta är mycket olyckligt då avknoppnings</w:t>
      </w:r>
      <w:r w:rsidR="002954A4">
        <w:softHyphen/>
      </w:r>
      <w:r w:rsidRPr="002954A4">
        <w:t>arbetet nu mer eller mindre avstannat, vilket bromsat upp arbetet med att utöka valfrihet, mångfald och kvalitet inom välfärden.</w:t>
      </w:r>
    </w:p>
    <w:p w:rsidRPr="002954A4" w:rsidR="00241626" w:rsidP="002954A4" w:rsidRDefault="00241626" w14:paraId="11561A80" w14:textId="187AB21B">
      <w:r w:rsidRPr="002954A4">
        <w:t>Den grundläggande problemställning som Statskontoret pekade på handlar om det problematiska i att den som avknoppar tar över en fungerande verksamhet ”gratis” som det kan finnas ett upparbetat värde i. Enligt Sveriges Kommuner och Landsting som utredde frågan innan Statskontoret släppte sin rapport kan detta hanteras genom att man tar ut en köpeskilling som motsvarar detta upparbetade värde – en form av ”goodwillvärde”. Problemet uppstår dock när en extern tredje part är beredd att därutöver betala ytterligare pengar för att ta över verksamheten. Eftersom en avyttring av offentligt ägda välfärdsverksamheter i huvudsak syftar till att stärka konkurrensen, valfriheten och i förlängningen kvaliteten är det endast undantagsvis aktuellt att bjuda ut välfärdsverksamheter på en öppen marknad till högsta budgivare. Vinnaren av budgivningen är inte nödvändigtvis den aktör som är kvalitetsmässigt mest lämpad att driva verksamheten ifråga. Samtidigt är frågan om att öka valfriheten och konkurrensen och att bryta det offentliga monopolet på välfärdsmarknaderna även i fortsättningen en central fråga för att klara välfärdens framtida kvalitetsutmaningar.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utgör ett grundkriterium, men där förbättringen av själva kvaliteten i tillhandahållandet av välfärdstjänsten ifråga utgör upphandlingens mest centrala inslag.</w:t>
      </w:r>
    </w:p>
    <w:p w:rsidRPr="002954A4" w:rsidR="00241626" w:rsidP="002954A4" w:rsidRDefault="00241626" w14:paraId="2F436D9A" w14:textId="77777777">
      <w:pPr>
        <w:pStyle w:val="Rubrik2"/>
      </w:pPr>
      <w:r w:rsidRPr="002954A4">
        <w:t>Inför ett nationellt vårdval</w:t>
      </w:r>
    </w:p>
    <w:p w:rsidR="00241626" w:rsidP="00241626" w:rsidRDefault="00241626" w14:paraId="48D08343" w14:textId="77777777">
      <w:pPr>
        <w:pStyle w:val="Normalutanindragellerluft"/>
      </w:pPr>
      <w:r>
        <w:t>Sedan den 1 januari 2010 skall samtliga landsting tillämpa ett vårdvalssystem som ger medborgarna rätt att välja mellan olika vårdgivare i primärvården. Lagen om valfrihetssystem skall då tillämpas, vilken ger alla vårdgivare som uppfyller de av landstinget beslutade kraven rätt att etablera sig i primärvården med offentlig ersättning. Detta har varit en viktig valfrihetsreform som flyttat makt från politiker till den enskilde.</w:t>
      </w:r>
    </w:p>
    <w:p w:rsidRPr="002954A4" w:rsidR="00241626" w:rsidP="002954A4" w:rsidRDefault="00241626" w14:paraId="024884C6" w14:textId="5460395E">
      <w:r w:rsidRPr="002954A4">
        <w:t>Grunderna i vårdvalssystemet är att ersättningen följer den enskildes val av utförare och att privata och offentliga vårdgivare behandlas lika. Ett sådant system lägger grunden för att den enskilde slipper vara geografiskt bunden till landstinget där hon är mantalsskriven. Det är dock fortfarande upp till varje enskilt landsting att besluta om ersättningens närmare utformning. Detta innebär att det även i fortsättningen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patientregister och journalsystem samkörs. Dagens ordning är tyvärr alltjämt ett exempel på en politik som sätter systemet före människan.</w:t>
      </w:r>
    </w:p>
    <w:p w:rsidRPr="002954A4" w:rsidR="00241626" w:rsidP="002954A4" w:rsidRDefault="00241626" w14:paraId="331A54D5" w14:textId="77777777">
      <w:pPr>
        <w:pStyle w:val="Rubrik2"/>
      </w:pPr>
      <w:r w:rsidRPr="002954A4">
        <w:t>Inför ett nationellt äldreomsorgsvårdval</w:t>
      </w:r>
    </w:p>
    <w:p w:rsidRPr="002954A4" w:rsidR="00241626" w:rsidP="002954A4" w:rsidRDefault="00241626" w14:paraId="14352C00" w14:textId="04110ABD">
      <w:pPr>
        <w:pStyle w:val="Normalutanindragellerluft"/>
      </w:pPr>
      <w:r w:rsidRPr="002954A4">
        <w:t>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w:t>
      </w:r>
      <w:r w:rsidR="002954A4">
        <w:softHyphen/>
      </w:r>
      <w:r w:rsidRPr="002954A4">
        <w:t>period. Efter 30–40 år av hårt arbete och utmaningar att få livspusslet att gå ihop med barn och familjeliv innebär pensionen närmast en återgång till tiden före medelålderns krav- 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Pr="002954A4" w:rsidR="00241626" w:rsidP="002954A4" w:rsidRDefault="00241626" w14:paraId="56E5C474" w14:textId="2889F413">
      <w:r w:rsidRPr="002954A4">
        <w:t>Allt detta ställer höga krav på välfärden. Höga krav i ekonomiska termer då de demografiska förändringarna innebär ökade kostnader, vilket i förlängningen måste finansieras i bästa fall genom ökad produktivitet och sysselsättning och i sämsta fall av höjda skatter. Höga i bemärkelsen att den vård och omsorg som samhället levererar håller hög standard och kvalitet. Detta kommer också märkas framgent när generationen som föddes i nära anslutning till andra världskriget kommer att efterfråga dessa tjänster! De ska inte behöva leva med kraftfulla försämringar av sin livskvalitet när vä</w:t>
      </w:r>
      <w:r w:rsidRPr="002954A4" w:rsidR="002954A4">
        <w:t>l den tiden kommer. En basal</w:t>
      </w:r>
      <w:r w:rsidRPr="002954A4">
        <w:t xml:space="preserve"> för de flesta idag närmast självklarhet är valfriheten att själv fatta beslut om vilket äldreboende man ska bo på. Här har stora framsteg gjorts under senare år. Alliansregeringen införde möjligheten för kommuner att införa lagen om valfrihets</w:t>
      </w:r>
      <w:r w:rsidR="002954A4">
        <w:softHyphen/>
      </w:r>
      <w:r w:rsidRPr="002954A4">
        <w:t>system (LOV) som skapat reell valfrihet inom äldreomsorgen och hemtjänsten i de kommuner som infört den. Vilken aktör som helst som lever upp till kvalitetskraven ackrediteras som en leverantör av vård och omsorg, vilken de äldre sedan kan välja. Att denna valfrihet inte finns i alla kommuner är märkligt. Alliansregeringen har nu signalerat att man är beredd att göra systemet obligatoriskt. Detta är positivt, men bara ett första steg till verklig reell valfrihet. Valfriheten är fortfarande begränsad till just den kommun den äldre är folkbokförd i. Då kanske det faller sig naturligt att flytta till en annan del av landet, kanske till staden eller kommunen dit barn och barnbarn flyttat eller tillbaka till hemorten där man växte upp. Kansk</w:t>
      </w:r>
      <w:r w:rsidRPr="002954A4" w:rsidR="002954A4">
        <w:t>e är det så enkelt som att man vill</w:t>
      </w:r>
      <w:r w:rsidRPr="002954A4">
        <w:t xml:space="preserve"> fortsätta ha möjlighet att åka till landet och där kunna nyttja hemtjänsten? Kanske vill man flytta till en helt ny plats man alltid drömt om? Att då tvingas till kommunarrest är inte acceptabelt.</w:t>
      </w:r>
    </w:p>
    <w:p w:rsidRPr="002954A4" w:rsidR="00241626" w:rsidP="002954A4" w:rsidRDefault="00241626" w14:paraId="47AE88C8" w14:textId="242BEA98">
      <w:r w:rsidRPr="002954A4">
        <w:t>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w:t>
      </w:r>
      <w:r w:rsidR="002954A4">
        <w:softHyphen/>
      </w:r>
      <w:r w:rsidRPr="002954A4">
        <w:t>utjämningen i den kommunala skatteutjämningen parerar dock detta 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2954A4" w:rsidR="00241626" w:rsidP="002954A4" w:rsidRDefault="00241626" w14:paraId="0DC2370D" w14:textId="77777777">
      <w:pPr>
        <w:pStyle w:val="Rubrik2"/>
      </w:pPr>
      <w:r w:rsidRPr="002954A4">
        <w:t>Inför ett nationellt sökområde för gymnasieskolan</w:t>
      </w:r>
    </w:p>
    <w:p w:rsidR="00241626" w:rsidP="00241626" w:rsidRDefault="00241626" w14:paraId="6EC6B1C1" w14:textId="7CBAE044">
      <w:pPr>
        <w:pStyle w:val="Normalutanindragellerluft"/>
      </w:pPr>
      <w:r>
        <w:t>Sedan många år tillbaka har Stockholms län och Håbo kommun i Uppsala län en gemensam gymnasieregion. Detta innebär att elever där har rätt att på lika villkor söka, bli mottagna och antas till alla nationella program och gymnasieskolor i samma gymnasieregion. Elevers önskemål och vilja att själva välja var de ska studera står ovan kommunal byråkrati. En sådan reform skulle ha förhållandevis liten ”impakt” eftersom rörligheten på ”gymnasiemarknaden” redan i dag är relativt omfattande. Detta gäller inte bara Stockholmsregionen utan i flera delar av landet finns en regional valfrihet</w:t>
      </w:r>
      <w:r w:rsidR="002954A4">
        <w:t>,</w:t>
      </w:r>
      <w:r>
        <w:t xml:space="preserve"> och flera – i huvudsak borgerliga – kommuner har ett öppet sinne för att bejaka elevernas vilja. I någon mening skulle eventuellt vissa harmoniseringar av skolpengen behöva göras. Kommunpolitikers och byråkraters ovilja att ta emot elever från andra kommuner eller omvänt ovilja att låta de egna eleverna fatta sina egna beslut.</w:t>
      </w:r>
    </w:p>
    <w:p w:rsidRPr="002954A4" w:rsidR="00241626" w:rsidP="002954A4" w:rsidRDefault="00241626" w14:paraId="579E369E" w14:textId="77777777">
      <w:pPr>
        <w:pStyle w:val="Rubrik2"/>
      </w:pPr>
      <w:r w:rsidRPr="002954A4">
        <w:t>Utöka valfriheten i skolvalet även i grundskolan</w:t>
      </w:r>
    </w:p>
    <w:p w:rsidR="00241626" w:rsidP="00241626" w:rsidRDefault="00241626" w14:paraId="6BA22ED3" w14:textId="42BB7760">
      <w:pPr>
        <w:pStyle w:val="Normalutanindragellerluft"/>
      </w:pPr>
      <w:r>
        <w:t xml:space="preserve">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”eleven med hänsyn till sina personliga förhållanden har särskilda skäl att få gå i den kommunens grundskola”. Det är </w:t>
      </w:r>
      <w:r w:rsidR="002954A4">
        <w:t>uppenbart att lagstiftningen</w:t>
      </w:r>
      <w:r>
        <w:t xml:space="preserve"> ger den kommunala planingsprocessen företräde framför den enskildes val.</w:t>
      </w:r>
    </w:p>
    <w:p w:rsidRPr="002954A4" w:rsidR="00241626" w:rsidP="002954A4" w:rsidRDefault="00241626" w14:paraId="47EB5647" w14:textId="77777777">
      <w:pPr>
        <w:pStyle w:val="Rubrik2"/>
      </w:pPr>
      <w:r w:rsidRPr="002954A4">
        <w:t>Förenklad tillståndsgivning för friskolor</w:t>
      </w:r>
    </w:p>
    <w:p w:rsidR="00241626" w:rsidP="00241626" w:rsidRDefault="00241626" w14:paraId="2A59C4ED" w14:textId="77777777">
      <w:pPr>
        <w:pStyle w:val="Normalutanindragellerluft"/>
      </w:pPr>
      <w:r>
        <w:t>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Pr="002954A4" w:rsidR="00241626" w:rsidP="002954A4" w:rsidRDefault="00241626" w14:paraId="50E4777C" w14:textId="77777777">
      <w:pPr>
        <w:pStyle w:val="Rubrik2"/>
      </w:pPr>
      <w:r w:rsidRPr="002954A4">
        <w:t>Underlätta entreprenadförhållanden inom skolan</w:t>
      </w:r>
    </w:p>
    <w:p w:rsidR="00241626" w:rsidP="00241626" w:rsidRDefault="00241626" w14:paraId="67C8C382" w14:textId="77777777">
      <w:pPr>
        <w:pStyle w:val="Normalutanindragellerluft"/>
      </w:pPr>
      <w:r>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entreprenader – även i den nya skollagen som nyligen antagits. Detta gör lagen omodern i förhållande till de senaste årens utveckling med fler fristående skolor och skapar en rad problem inom skolväsendet.</w:t>
      </w:r>
    </w:p>
    <w:p w:rsidRPr="002954A4" w:rsidR="00241626" w:rsidP="002954A4" w:rsidRDefault="00241626" w14:paraId="1C014EE9" w14:textId="0AC06162">
      <w:r w:rsidRPr="002954A4">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w:t>
      </w:r>
      <w:r w:rsidR="002954A4">
        <w:softHyphen/>
      </w:r>
      <w:r w:rsidRPr="002954A4">
        <w:t>ämnen med utpräglad idrottsprofil.</w:t>
      </w:r>
    </w:p>
    <w:p w:rsidRPr="002954A4" w:rsidR="00241626" w:rsidP="002954A4" w:rsidRDefault="00241626" w14:paraId="793CFDB5" w14:textId="3C4244DB">
      <w:r w:rsidRPr="002954A4">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w:t>
      </w:r>
      <w:r w:rsidRPr="002954A4" w:rsidR="002954A4">
        <w:t>get inte kan låta sina elever läsa</w:t>
      </w:r>
      <w:r w:rsidRPr="002954A4">
        <w:t xml:space="preserve"> enskilda kurser på en friskola. Detta förhindrar till exempel kommunala och fristående skolor från att samarbeta om vilka kurser som erbjuds eleverna inom ramen för det individuella valet. Om en kommunal gymnasieskola som inriktat sig mot naturvetenskapliga program till exempel skulle vilja erbjuda 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motivera anställning av sådan lärarkompetens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2954A4" w:rsidR="00241626" w:rsidP="002954A4" w:rsidRDefault="00241626" w14:paraId="33DE0A62" w14:textId="03B177D2">
      <w:r w:rsidRPr="002954A4">
        <w:t>Att möjliggöra dylika entreprenadavtal skulle dessutom öka lokalpolitikers möjlighet att bredda utbudet av valfria kurser som erbjuds på fristående skolor. Detta kan till exempel vara aktuellt i stadsdelar där det inte längre finns kommunala skolor. Genom att upphandla kursplatser i de önskade ämnen som friskolorna inte själva anser nödvändiga att tillhandahålla, skulle kommunpolitiker få andra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vilket skulle bredda mångfalden.</w:t>
      </w:r>
    </w:p>
    <w:p w:rsidRPr="002954A4" w:rsidR="00241626" w:rsidP="002954A4" w:rsidRDefault="00241626" w14:paraId="68410E5E" w14:textId="741FF995">
      <w:r w:rsidRPr="002954A4">
        <w:t>Motsvarande möjligheter bör även finnas i grundskolan. En kommunal grundskola kanske bara har ett fåtal elever som vill läsa till exempel spanska som tredje språk och därmed inte kan motivera anställning av en spansklärare. Finns däremot en invid</w:t>
      </w:r>
      <w:r w:rsidR="002954A4">
        <w:softHyphen/>
      </w:r>
      <w:r w:rsidRPr="002954A4">
        <w:t>liggande friskola med lärarkompetens att bedriva spanskundervisning bör möjligheten finnas för den kommunala skolan att bedriva undervisningen på entreprenad. Eftersom dylika entreprenader endast bör medges till friskolor som redan kvalitetssäkrats av Skolverket skulle utbildningskvaliteten inom den teoretiska undervisningen inte äventyras.</w:t>
      </w:r>
    </w:p>
    <w:p w:rsidRPr="002954A4" w:rsidR="00652B73" w:rsidP="002954A4" w:rsidRDefault="00241626" w14:paraId="22D111E7" w14:textId="185CD4DD">
      <w:bookmarkStart w:name="_GoBack" w:id="1"/>
      <w:bookmarkEnd w:id="1"/>
      <w:r w:rsidRPr="002954A4">
        <w:t>Den här typen av frågeställningar behandlades i Gymnasieentreprenadutredningen (SOU 2006:01) som också föreslog positiva förändringar. Därefter lades frågan på is. Nu är det hög tid att återuppta den.</w:t>
      </w:r>
    </w:p>
    <w:p w:rsidRPr="002954A4" w:rsidR="002954A4" w:rsidP="002954A4" w:rsidRDefault="002954A4" w14:paraId="4194F822" w14:textId="77777777"/>
    <w:sdt>
      <w:sdtPr>
        <w:alias w:val="CC_Underskrifter"/>
        <w:tag w:val="CC_Underskrifter"/>
        <w:id w:val="583496634"/>
        <w:lock w:val="sdtContentLocked"/>
        <w:placeholder>
          <w:docPart w:val="C3BE6477DEA44C35BC03D622EA86BD9D"/>
        </w:placeholder>
        <w15:appearance w15:val="hidden"/>
      </w:sdtPr>
      <w:sdtEndPr/>
      <w:sdtContent>
        <w:p w:rsidR="004801AC" w:rsidP="00712882" w:rsidRDefault="002954A4" w14:paraId="582B24EF" w14:textId="7A1195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Carl-Oskar Bohlin (M)</w:t>
            </w:r>
          </w:p>
        </w:tc>
      </w:tr>
    </w:tbl>
    <w:p w:rsidR="00C62C0D" w:rsidRDefault="00C62C0D" w14:paraId="1287DF92" w14:textId="77777777"/>
    <w:sectPr w:rsidR="00C62C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0687" w14:textId="77777777" w:rsidR="00067E97" w:rsidRDefault="00067E97" w:rsidP="000C1CAD">
      <w:pPr>
        <w:spacing w:line="240" w:lineRule="auto"/>
      </w:pPr>
      <w:r>
        <w:separator/>
      </w:r>
    </w:p>
  </w:endnote>
  <w:endnote w:type="continuationSeparator" w:id="0">
    <w:p w14:paraId="46F2B71C" w14:textId="77777777" w:rsidR="00067E97" w:rsidRDefault="00067E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AB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4F19" w14:textId="1C288E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4A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740B" w14:textId="77777777" w:rsidR="00067E97" w:rsidRDefault="00067E97" w:rsidP="000C1CAD">
      <w:pPr>
        <w:spacing w:line="240" w:lineRule="auto"/>
      </w:pPr>
      <w:r>
        <w:separator/>
      </w:r>
    </w:p>
  </w:footnote>
  <w:footnote w:type="continuationSeparator" w:id="0">
    <w:p w14:paraId="7D2129EE" w14:textId="77777777" w:rsidR="00067E97" w:rsidRDefault="00067E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0342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8BBA9" wp14:anchorId="02F48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54A4" w14:paraId="108438DD" w14:textId="77777777">
                          <w:pPr>
                            <w:jc w:val="right"/>
                          </w:pPr>
                          <w:sdt>
                            <w:sdtPr>
                              <w:alias w:val="CC_Noformat_Partikod"/>
                              <w:tag w:val="CC_Noformat_Partikod"/>
                              <w:id w:val="-53464382"/>
                              <w:placeholder>
                                <w:docPart w:val="46570D62D4834E7BBA768204F2C878AB"/>
                              </w:placeholder>
                              <w:text/>
                            </w:sdtPr>
                            <w:sdtEndPr/>
                            <w:sdtContent>
                              <w:r w:rsidR="00241626">
                                <w:t>M</w:t>
                              </w:r>
                            </w:sdtContent>
                          </w:sdt>
                          <w:sdt>
                            <w:sdtPr>
                              <w:alias w:val="CC_Noformat_Partinummer"/>
                              <w:tag w:val="CC_Noformat_Partinummer"/>
                              <w:id w:val="-1709555926"/>
                              <w:placeholder>
                                <w:docPart w:val="2432A400542D4A27A94770AC24F3E977"/>
                              </w:placeholder>
                              <w:text/>
                            </w:sdtPr>
                            <w:sdtEndPr/>
                            <w:sdtContent>
                              <w:r w:rsidR="00241626">
                                <w:t>2427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48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54A4" w14:paraId="108438DD" w14:textId="77777777">
                    <w:pPr>
                      <w:jc w:val="right"/>
                    </w:pPr>
                    <w:sdt>
                      <w:sdtPr>
                        <w:alias w:val="CC_Noformat_Partikod"/>
                        <w:tag w:val="CC_Noformat_Partikod"/>
                        <w:id w:val="-53464382"/>
                        <w:placeholder>
                          <w:docPart w:val="46570D62D4834E7BBA768204F2C878AB"/>
                        </w:placeholder>
                        <w:text/>
                      </w:sdtPr>
                      <w:sdtEndPr/>
                      <w:sdtContent>
                        <w:r w:rsidR="00241626">
                          <w:t>M</w:t>
                        </w:r>
                      </w:sdtContent>
                    </w:sdt>
                    <w:sdt>
                      <w:sdtPr>
                        <w:alias w:val="CC_Noformat_Partinummer"/>
                        <w:tag w:val="CC_Noformat_Partinummer"/>
                        <w:id w:val="-1709555926"/>
                        <w:placeholder>
                          <w:docPart w:val="2432A400542D4A27A94770AC24F3E977"/>
                        </w:placeholder>
                        <w:text/>
                      </w:sdtPr>
                      <w:sdtEndPr/>
                      <w:sdtContent>
                        <w:r w:rsidR="00241626">
                          <w:t>2427</w:t>
                        </w:r>
                      </w:sdtContent>
                    </w:sdt>
                  </w:p>
                </w:txbxContent>
              </v:textbox>
              <w10:wrap anchorx="page"/>
            </v:shape>
          </w:pict>
        </mc:Fallback>
      </mc:AlternateContent>
    </w:r>
  </w:p>
  <w:p w:rsidRPr="00293C4F" w:rsidR="004F35FE" w:rsidP="00776B74" w:rsidRDefault="004F35FE" w14:paraId="70104C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4A4" w14:paraId="17C01CC9" w14:textId="77777777">
    <w:pPr>
      <w:jc w:val="right"/>
    </w:pPr>
    <w:sdt>
      <w:sdtPr>
        <w:alias w:val="CC_Noformat_Partikod"/>
        <w:tag w:val="CC_Noformat_Partikod"/>
        <w:id w:val="559911109"/>
        <w:placeholder>
          <w:docPart w:val="2432A400542D4A27A94770AC24F3E977"/>
        </w:placeholder>
        <w:text/>
      </w:sdtPr>
      <w:sdtEndPr/>
      <w:sdtContent>
        <w:r w:rsidR="00241626">
          <w:t>M</w:t>
        </w:r>
      </w:sdtContent>
    </w:sdt>
    <w:sdt>
      <w:sdtPr>
        <w:alias w:val="CC_Noformat_Partinummer"/>
        <w:tag w:val="CC_Noformat_Partinummer"/>
        <w:id w:val="1197820850"/>
        <w:placeholder>
          <w:docPart w:val="DefaultPlaceholder_-1854013440"/>
        </w:placeholder>
        <w:text/>
      </w:sdtPr>
      <w:sdtEndPr/>
      <w:sdtContent>
        <w:r w:rsidR="00241626">
          <w:t>2427</w:t>
        </w:r>
      </w:sdtContent>
    </w:sdt>
  </w:p>
  <w:p w:rsidR="004F35FE" w:rsidP="00776B74" w:rsidRDefault="004F35FE" w14:paraId="401D14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4A4" w14:paraId="4A1D692D" w14:textId="77777777">
    <w:pPr>
      <w:jc w:val="right"/>
    </w:pPr>
    <w:sdt>
      <w:sdtPr>
        <w:alias w:val="CC_Noformat_Partikod"/>
        <w:tag w:val="CC_Noformat_Partikod"/>
        <w:id w:val="1471015553"/>
        <w:placeholder>
          <w:docPart w:val="CC9A50A7D09F42F4996CDBE1CC8B447E"/>
        </w:placeholder>
        <w:text/>
      </w:sdtPr>
      <w:sdtEndPr/>
      <w:sdtContent>
        <w:r w:rsidR="00241626">
          <w:t>M</w:t>
        </w:r>
      </w:sdtContent>
    </w:sdt>
    <w:sdt>
      <w:sdtPr>
        <w:alias w:val="CC_Noformat_Partinummer"/>
        <w:tag w:val="CC_Noformat_Partinummer"/>
        <w:id w:val="-2014525982"/>
        <w:placeholder>
          <w:docPart w:val="785FF05604FC4FE3A6029213E0C8270A"/>
        </w:placeholder>
        <w:text/>
      </w:sdtPr>
      <w:sdtEndPr/>
      <w:sdtContent>
        <w:r w:rsidR="00241626">
          <w:t>2427</w:t>
        </w:r>
      </w:sdtContent>
    </w:sdt>
  </w:p>
  <w:p w:rsidR="004F35FE" w:rsidP="00A314CF" w:rsidRDefault="002954A4" w14:paraId="6558C5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54A4" w14:paraId="19AC1D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54A4" w14:paraId="7AE582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:3451</w:t>
        </w:r>
      </w:sdtContent>
    </w:sdt>
  </w:p>
  <w:p w:rsidR="004F35FE" w:rsidP="00E03A3D" w:rsidRDefault="002954A4" w14:paraId="51DAC50F" w14:textId="77777777">
    <w:pPr>
      <w:pStyle w:val="Motionr"/>
    </w:pPr>
    <w:sdt>
      <w:sdtPr>
        <w:alias w:val="CC_Noformat_Avtext"/>
        <w:tag w:val="CC_Noformat_Avtext"/>
        <w:id w:val="-2020768203"/>
        <w:lock w:val="sdtContentLocked"/>
        <w15:appearance w15:val="hidden"/>
        <w:text/>
      </w:sdtPr>
      <w:sdtEndPr/>
      <w:sdtContent>
        <w:r>
          <w:t>av Fredrik Schulte m.fl. (M)</w:t>
        </w:r>
      </w:sdtContent>
    </w:sdt>
  </w:p>
  <w:sdt>
    <w:sdtPr>
      <w:alias w:val="CC_Noformat_Rubtext"/>
      <w:tag w:val="CC_Noformat_Rubtext"/>
      <w:id w:val="-218060500"/>
      <w:lock w:val="sdtLocked"/>
      <w15:appearance w15:val="hidden"/>
      <w:text/>
    </w:sdtPr>
    <w:sdtEndPr/>
    <w:sdtContent>
      <w:p w:rsidR="004F35FE" w:rsidP="00283E0F" w:rsidRDefault="00241626" w14:paraId="50C6A9B0" w14:textId="77777777">
        <w:pPr>
          <w:pStyle w:val="FSHRub2"/>
        </w:pPr>
        <w:r>
          <w:t>Utvecklande av valfriheten och mångfalden i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068AB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E97"/>
    <w:rsid w:val="00070A5C"/>
    <w:rsid w:val="000710A5"/>
    <w:rsid w:val="000721ED"/>
    <w:rsid w:val="00072835"/>
    <w:rsid w:val="000734AE"/>
    <w:rsid w:val="00073DBB"/>
    <w:rsid w:val="000743FF"/>
    <w:rsid w:val="00074588"/>
    <w:rsid w:val="000777E3"/>
    <w:rsid w:val="00077CD4"/>
    <w:rsid w:val="0008003A"/>
    <w:rsid w:val="00080390"/>
    <w:rsid w:val="00080B5C"/>
    <w:rsid w:val="0008109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74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1C2"/>
    <w:rsid w:val="0020768B"/>
    <w:rsid w:val="00207EDF"/>
    <w:rsid w:val="0021239A"/>
    <w:rsid w:val="00212623"/>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62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4A4"/>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E34"/>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41"/>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F9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48E"/>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882"/>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B30"/>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7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6D3"/>
    <w:rsid w:val="009E59D5"/>
    <w:rsid w:val="009E5F5B"/>
    <w:rsid w:val="009E67EF"/>
    <w:rsid w:val="009E78CF"/>
    <w:rsid w:val="009F1108"/>
    <w:rsid w:val="009F1AD3"/>
    <w:rsid w:val="009F2CDD"/>
    <w:rsid w:val="009F3372"/>
    <w:rsid w:val="009F3535"/>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C0D"/>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808"/>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932"/>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6FC"/>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BF3"/>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10CE3"/>
  <w15:chartTrackingRefBased/>
  <w15:docId w15:val="{76C28851-1BC5-4262-AD50-041CAE9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2469A492C64A7682D770AEEDE56E4B"/>
        <w:category>
          <w:name w:val="Allmänt"/>
          <w:gallery w:val="placeholder"/>
        </w:category>
        <w:types>
          <w:type w:val="bbPlcHdr"/>
        </w:types>
        <w:behaviors>
          <w:behavior w:val="content"/>
        </w:behaviors>
        <w:guid w:val="{EF779C49-B480-45B3-BB05-58EC237AC30B}"/>
      </w:docPartPr>
      <w:docPartBody>
        <w:p w:rsidR="003D6E5B" w:rsidRDefault="00A7604B">
          <w:pPr>
            <w:pStyle w:val="0F2469A492C64A7682D770AEEDE56E4B"/>
          </w:pPr>
          <w:r w:rsidRPr="005A0A93">
            <w:rPr>
              <w:rStyle w:val="Platshllartext"/>
            </w:rPr>
            <w:t>Förslag till riksdagsbeslut</w:t>
          </w:r>
        </w:p>
      </w:docPartBody>
    </w:docPart>
    <w:docPart>
      <w:docPartPr>
        <w:name w:val="09A383E13279468E966D667254FE8AE2"/>
        <w:category>
          <w:name w:val="Allmänt"/>
          <w:gallery w:val="placeholder"/>
        </w:category>
        <w:types>
          <w:type w:val="bbPlcHdr"/>
        </w:types>
        <w:behaviors>
          <w:behavior w:val="content"/>
        </w:behaviors>
        <w:guid w:val="{0CCF9CCC-6048-4022-9F11-3BD99FD3C234}"/>
      </w:docPartPr>
      <w:docPartBody>
        <w:p w:rsidR="003D6E5B" w:rsidRDefault="00A7604B">
          <w:pPr>
            <w:pStyle w:val="09A383E13279468E966D667254FE8AE2"/>
          </w:pPr>
          <w:r w:rsidRPr="005A0A93">
            <w:rPr>
              <w:rStyle w:val="Platshllartext"/>
            </w:rPr>
            <w:t>Motivering</w:t>
          </w:r>
        </w:p>
      </w:docPartBody>
    </w:docPart>
    <w:docPart>
      <w:docPartPr>
        <w:name w:val="46570D62D4834E7BBA768204F2C878AB"/>
        <w:category>
          <w:name w:val="Allmänt"/>
          <w:gallery w:val="placeholder"/>
        </w:category>
        <w:types>
          <w:type w:val="bbPlcHdr"/>
        </w:types>
        <w:behaviors>
          <w:behavior w:val="content"/>
        </w:behaviors>
        <w:guid w:val="{C628DA2D-7CDF-4B53-ACAB-2F28B26D760E}"/>
      </w:docPartPr>
      <w:docPartBody>
        <w:p w:rsidR="003D6E5B" w:rsidRDefault="00A7604B">
          <w:pPr>
            <w:pStyle w:val="46570D62D4834E7BBA768204F2C878AB"/>
          </w:pPr>
          <w:r>
            <w:rPr>
              <w:rStyle w:val="Platshllartext"/>
            </w:rPr>
            <w:t xml:space="preserve"> </w:t>
          </w:r>
        </w:p>
      </w:docPartBody>
    </w:docPart>
    <w:docPart>
      <w:docPartPr>
        <w:name w:val="2432A400542D4A27A94770AC24F3E977"/>
        <w:category>
          <w:name w:val="Allmänt"/>
          <w:gallery w:val="placeholder"/>
        </w:category>
        <w:types>
          <w:type w:val="bbPlcHdr"/>
        </w:types>
        <w:behaviors>
          <w:behavior w:val="content"/>
        </w:behaviors>
        <w:guid w:val="{A23D4C6F-09B5-4581-B44D-46AD6A9E2D9E}"/>
      </w:docPartPr>
      <w:docPartBody>
        <w:p w:rsidR="003D6E5B" w:rsidRDefault="00A7604B">
          <w:pPr>
            <w:pStyle w:val="2432A400542D4A27A94770AC24F3E977"/>
          </w:pPr>
          <w:r>
            <w:t xml:space="preserve"> </w:t>
          </w:r>
        </w:p>
      </w:docPartBody>
    </w:docPart>
    <w:docPart>
      <w:docPartPr>
        <w:name w:val="DefaultPlaceholder_-1854013440"/>
        <w:category>
          <w:name w:val="Allmänt"/>
          <w:gallery w:val="placeholder"/>
        </w:category>
        <w:types>
          <w:type w:val="bbPlcHdr"/>
        </w:types>
        <w:behaviors>
          <w:behavior w:val="content"/>
        </w:behaviors>
        <w:guid w:val="{F3347FB0-D663-41DA-9F4E-661398870122}"/>
      </w:docPartPr>
      <w:docPartBody>
        <w:p w:rsidR="003D6E5B" w:rsidRDefault="00A065C4">
          <w:r w:rsidRPr="0079600C">
            <w:rPr>
              <w:rStyle w:val="Platshllartext"/>
            </w:rPr>
            <w:t>Klicka eller tryck här för att ange text.</w:t>
          </w:r>
        </w:p>
      </w:docPartBody>
    </w:docPart>
    <w:docPart>
      <w:docPartPr>
        <w:name w:val="CC9A50A7D09F42F4996CDBE1CC8B447E"/>
        <w:category>
          <w:name w:val="Allmänt"/>
          <w:gallery w:val="placeholder"/>
        </w:category>
        <w:types>
          <w:type w:val="bbPlcHdr"/>
        </w:types>
        <w:behaviors>
          <w:behavior w:val="content"/>
        </w:behaviors>
        <w:guid w:val="{7B1D5F1B-15CF-4C1D-9230-DABE1C8269D3}"/>
      </w:docPartPr>
      <w:docPartBody>
        <w:p w:rsidR="003D6E5B" w:rsidRDefault="00A065C4">
          <w:r w:rsidRPr="0079600C">
            <w:rPr>
              <w:rStyle w:val="Platshllartext"/>
            </w:rPr>
            <w:t>[ange din text här]</w:t>
          </w:r>
        </w:p>
      </w:docPartBody>
    </w:docPart>
    <w:docPart>
      <w:docPartPr>
        <w:name w:val="785FF05604FC4FE3A6029213E0C8270A"/>
        <w:category>
          <w:name w:val="Allmänt"/>
          <w:gallery w:val="placeholder"/>
        </w:category>
        <w:types>
          <w:type w:val="bbPlcHdr"/>
        </w:types>
        <w:behaviors>
          <w:behavior w:val="content"/>
        </w:behaviors>
        <w:guid w:val="{4DB0C661-FF81-4A58-BC33-EA91E6124EFA}"/>
      </w:docPartPr>
      <w:docPartBody>
        <w:p w:rsidR="003D6E5B" w:rsidRDefault="00A065C4">
          <w:r w:rsidRPr="0079600C">
            <w:rPr>
              <w:rStyle w:val="Platshllartext"/>
            </w:rPr>
            <w:t>[ange din text här]</w:t>
          </w:r>
        </w:p>
      </w:docPartBody>
    </w:docPart>
    <w:docPart>
      <w:docPartPr>
        <w:name w:val="C3BE6477DEA44C35BC03D622EA86BD9D"/>
        <w:category>
          <w:name w:val="Allmänt"/>
          <w:gallery w:val="placeholder"/>
        </w:category>
        <w:types>
          <w:type w:val="bbPlcHdr"/>
        </w:types>
        <w:behaviors>
          <w:behavior w:val="content"/>
        </w:behaviors>
        <w:guid w:val="{151FA8AA-AE2B-4F3C-8821-3230A925F2AA}"/>
      </w:docPartPr>
      <w:docPartBody>
        <w:p w:rsidR="00000000" w:rsidRDefault="009E6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C4"/>
    <w:rsid w:val="003D6E5B"/>
    <w:rsid w:val="00A065C4"/>
    <w:rsid w:val="00A7604B"/>
    <w:rsid w:val="00FF7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5C4"/>
    <w:rPr>
      <w:color w:val="F4B083" w:themeColor="accent2" w:themeTint="99"/>
    </w:rPr>
  </w:style>
  <w:style w:type="paragraph" w:customStyle="1" w:styleId="0F2469A492C64A7682D770AEEDE56E4B">
    <w:name w:val="0F2469A492C64A7682D770AEEDE56E4B"/>
  </w:style>
  <w:style w:type="paragraph" w:customStyle="1" w:styleId="E583DF7A4D3B4D9FB68E923F379998A4">
    <w:name w:val="E583DF7A4D3B4D9FB68E923F379998A4"/>
  </w:style>
  <w:style w:type="paragraph" w:customStyle="1" w:styleId="27F28F35B9C54D519CAC2FCDAFC4E035">
    <w:name w:val="27F28F35B9C54D519CAC2FCDAFC4E035"/>
  </w:style>
  <w:style w:type="paragraph" w:customStyle="1" w:styleId="09A383E13279468E966D667254FE8AE2">
    <w:name w:val="09A383E13279468E966D667254FE8AE2"/>
  </w:style>
  <w:style w:type="paragraph" w:customStyle="1" w:styleId="42081C892031457EB265D6BE6253CE5B">
    <w:name w:val="42081C892031457EB265D6BE6253CE5B"/>
  </w:style>
  <w:style w:type="paragraph" w:customStyle="1" w:styleId="46570D62D4834E7BBA768204F2C878AB">
    <w:name w:val="46570D62D4834E7BBA768204F2C878AB"/>
  </w:style>
  <w:style w:type="paragraph" w:customStyle="1" w:styleId="2432A400542D4A27A94770AC24F3E977">
    <w:name w:val="2432A400542D4A27A94770AC24F3E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C72EC-5526-4400-8DE5-A766FC98420A}"/>
</file>

<file path=customXml/itemProps2.xml><?xml version="1.0" encoding="utf-8"?>
<ds:datastoreItem xmlns:ds="http://schemas.openxmlformats.org/officeDocument/2006/customXml" ds:itemID="{6AAAE682-8B79-4E73-8C34-7308E56BA276}"/>
</file>

<file path=customXml/itemProps3.xml><?xml version="1.0" encoding="utf-8"?>
<ds:datastoreItem xmlns:ds="http://schemas.openxmlformats.org/officeDocument/2006/customXml" ds:itemID="{C58DF363-2181-4461-9E51-0FB0BB30E92C}"/>
</file>

<file path=docProps/app.xml><?xml version="1.0" encoding="utf-8"?>
<Properties xmlns="http://schemas.openxmlformats.org/officeDocument/2006/extended-properties" xmlns:vt="http://schemas.openxmlformats.org/officeDocument/2006/docPropsVTypes">
  <Template>Normal</Template>
  <TotalTime>12</TotalTime>
  <Pages>7</Pages>
  <Words>2859</Words>
  <Characters>16871</Characters>
  <Application>Microsoft Office Word</Application>
  <DocSecurity>0</DocSecurity>
  <Lines>259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M2427 Utvecklande av valfriheten och mångfalden i välfärden</vt:lpstr>
      <vt:lpstr>
      </vt:lpstr>
    </vt:vector>
  </TitlesOfParts>
  <Company>Sveriges riksdag</Company>
  <LinksUpToDate>false</LinksUpToDate>
  <CharactersWithSpaces>19685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