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A32" w:rsidRPr="009D470E" w:rsidRDefault="00E50A32" w:rsidP="00A84AE8">
      <w:pPr>
        <w:pStyle w:val="Hemstlrubrik"/>
      </w:pPr>
      <w:r w:rsidRPr="009D470E">
        <w:t>Förslag till riksdagsbeslut</w:t>
      </w:r>
    </w:p>
    <w:p w:rsidR="00E50A32" w:rsidRPr="009D470E" w:rsidRDefault="00E50A32" w:rsidP="00E50A32">
      <w:pPr>
        <w:pStyle w:val="Hemstlatt"/>
        <w:rPr>
          <w:sz w:val="36"/>
          <w:szCs w:val="36"/>
        </w:rPr>
      </w:pPr>
      <w:r w:rsidRPr="009D470E">
        <w:t xml:space="preserve">Riksdagen tillkännager för regeringen som sin mening i vad motionen anförs om </w:t>
      </w:r>
      <w:r w:rsidR="00995ACE" w:rsidRPr="009D470E">
        <w:t xml:space="preserve">att snarast utreda frågan om ökat stöd till de </w:t>
      </w:r>
      <w:r w:rsidRPr="009D470E">
        <w:t>regionala kultu</w:t>
      </w:r>
      <w:r w:rsidRPr="009D470E">
        <w:t>r</w:t>
      </w:r>
      <w:r w:rsidRPr="009D470E">
        <w:t>institutionerna.</w:t>
      </w:r>
    </w:p>
    <w:p w:rsidR="00E50A32" w:rsidRPr="009D470E" w:rsidRDefault="00E50A32" w:rsidP="00E50A32">
      <w:pPr>
        <w:pStyle w:val="Rubrik1"/>
      </w:pPr>
      <w:r w:rsidRPr="009D470E">
        <w:t>Motivering</w:t>
      </w:r>
    </w:p>
    <w:p w:rsidR="00E50A32" w:rsidRPr="009D470E" w:rsidRDefault="00E50A32" w:rsidP="00E50A32">
      <w:r w:rsidRPr="009D470E">
        <w:t>I Östergötland finns sedan länge en vitt förgrenad kulturverksamhet. De reg</w:t>
      </w:r>
      <w:r w:rsidRPr="009D470E">
        <w:t>i</w:t>
      </w:r>
      <w:r w:rsidRPr="009D470E">
        <w:t>onala institutionerna har en lång tradition. Östergötlands Länsmuseum, Ös</w:t>
      </w:r>
      <w:r w:rsidRPr="009D470E">
        <w:t>t</w:t>
      </w:r>
      <w:r w:rsidRPr="009D470E">
        <w:t>götateatern, Östgöta Blåsarsymfoniker, Norrköpin</w:t>
      </w:r>
      <w:r w:rsidR="00A84AE8" w:rsidRPr="009D470E">
        <w:t>gs Symfoniorkester och Vadstena-</w:t>
      </w:r>
      <w:r w:rsidRPr="009D470E">
        <w:t>Akademi</w:t>
      </w:r>
      <w:r w:rsidR="00A84AE8" w:rsidRPr="009D470E">
        <w:t>e</w:t>
      </w:r>
      <w:r w:rsidRPr="009D470E">
        <w:t>n försöker hålla hög standard på sin verksamhet. De s</w:t>
      </w:r>
      <w:r w:rsidRPr="009D470E">
        <w:t>e</w:t>
      </w:r>
      <w:r w:rsidRPr="009D470E">
        <w:t xml:space="preserve">naste åren har dock inte de statliga anslagen ökat i den utsträckning så att de ens täcker pris- och löneuppräkningarna. </w:t>
      </w:r>
    </w:p>
    <w:p w:rsidR="00E50A32" w:rsidRPr="009D470E" w:rsidRDefault="00E50A32" w:rsidP="00E50A32">
      <w:pPr>
        <w:pStyle w:val="Normaltindrag"/>
      </w:pPr>
      <w:r w:rsidRPr="009D470E">
        <w:t xml:space="preserve">Problemen ser likadana ut i hela landet. Stora ekonomiska satsningar har gjorts i </w:t>
      </w:r>
      <w:r w:rsidR="00A84AE8" w:rsidRPr="009D470E">
        <w:t>Stockholmsområdet</w:t>
      </w:r>
      <w:r w:rsidRPr="009D470E">
        <w:t>. Dock har övriga landet inte haft samma utvec</w:t>
      </w:r>
      <w:r w:rsidRPr="009D470E">
        <w:t>k</w:t>
      </w:r>
      <w:r w:rsidRPr="009D470E">
        <w:t>ling.</w:t>
      </w:r>
    </w:p>
    <w:p w:rsidR="00E50A32" w:rsidRPr="009D470E" w:rsidRDefault="00E50A32" w:rsidP="00E50A32">
      <w:pPr>
        <w:pStyle w:val="Normaltindrag"/>
      </w:pPr>
      <w:r w:rsidRPr="009D470E">
        <w:t>När det gäller musikverksamheten är det extra bekymmersamt och man har</w:t>
      </w:r>
      <w:r w:rsidR="00A84AE8" w:rsidRPr="009D470E">
        <w:t xml:space="preserve"> avvaktat den orkesterutredning</w:t>
      </w:r>
      <w:r w:rsidRPr="009D470E">
        <w:t xml:space="preserve"> som riksdagens kulturutskott genom ett til</w:t>
      </w:r>
      <w:r w:rsidRPr="009D470E">
        <w:t>l</w:t>
      </w:r>
      <w:r w:rsidRPr="009D470E">
        <w:t xml:space="preserve">kännagivande redan år 2002 uppmanat regeringen att tillsätta. </w:t>
      </w:r>
    </w:p>
    <w:p w:rsidR="00E50A32" w:rsidRPr="009D470E" w:rsidRDefault="00E50A32" w:rsidP="00E50A32">
      <w:pPr>
        <w:pStyle w:val="Normaltindrag"/>
      </w:pPr>
      <w:r w:rsidRPr="009D470E">
        <w:t>Utskottet föreslog regeringen att låta utreda, analysera och föreslå åtgärder som rör möjligheten att bibehålla nuvarande orkesterverksamhet och tillgod</w:t>
      </w:r>
      <w:r w:rsidRPr="009D470E">
        <w:t>o</w:t>
      </w:r>
      <w:r w:rsidRPr="009D470E">
        <w:t>se behoven av orkestermusik i hela landet, orkestrarnas ekonomi, kriterierna för bidragsfördelningen till olika orkestrar, svårigheterna att rekrytera mus</w:t>
      </w:r>
      <w:r w:rsidRPr="009D470E">
        <w:t>i</w:t>
      </w:r>
      <w:r w:rsidRPr="009D470E">
        <w:t>ker, musikernas anställningsförhållanden, orkestrarnas möjligheter till lån</w:t>
      </w:r>
      <w:r w:rsidRPr="009D470E">
        <w:t>g</w:t>
      </w:r>
      <w:r w:rsidRPr="009D470E">
        <w:t>siktig utveckling m.m. Utskottet menade vidare att även utfallet av kulturr</w:t>
      </w:r>
      <w:r w:rsidRPr="009D470E">
        <w:t>å</w:t>
      </w:r>
      <w:r w:rsidRPr="009D470E">
        <w:t>dets förhandlingar med landstingen om länsmusikens uppdrag bör vägas in.</w:t>
      </w:r>
    </w:p>
    <w:p w:rsidR="00E50A32" w:rsidRPr="009D470E" w:rsidRDefault="00E50A32" w:rsidP="00E50A32">
      <w:pPr>
        <w:pStyle w:val="Normaltindrag"/>
      </w:pPr>
      <w:r w:rsidRPr="009D470E">
        <w:t>I kommittedirektiven står det följande i sammanfattningen:</w:t>
      </w:r>
    </w:p>
    <w:p w:rsidR="00E50A32" w:rsidRPr="009D470E" w:rsidRDefault="00E50A32" w:rsidP="00A84AE8">
      <w:pPr>
        <w:pStyle w:val="Citat"/>
      </w:pPr>
      <w:r w:rsidRPr="009D470E">
        <w:lastRenderedPageBreak/>
        <w:t>Utredaren skall göra en översyn av de professionella orkestrarnas situ</w:t>
      </w:r>
      <w:r w:rsidRPr="009D470E">
        <w:t>a</w:t>
      </w:r>
      <w:r w:rsidRPr="009D470E">
        <w:t>tion i landet. I översynen ingår att undersöka möjligheterna att behålla en orkesterverksamhet på nuvarande nivå och att främja ett brett och vida spritt utbud av orkestermusik. Landstingens och regionernas uppdrag om den regionala musikverksamheten skall även vägas in i översynen.</w:t>
      </w:r>
    </w:p>
    <w:p w:rsidR="00E50A32" w:rsidRPr="009D470E" w:rsidRDefault="00A84AE8" w:rsidP="00A84AE8">
      <w:r w:rsidRPr="009D470E">
        <w:t>”</w:t>
      </w:r>
      <w:r w:rsidR="00E50A32" w:rsidRPr="009D470E">
        <w:t>På nuvarande nivå</w:t>
      </w:r>
      <w:r w:rsidRPr="009D470E">
        <w:t>”</w:t>
      </w:r>
      <w:r w:rsidR="00E50A32" w:rsidRPr="009D470E">
        <w:t xml:space="preserve"> står det i direktiven!</w:t>
      </w:r>
    </w:p>
    <w:p w:rsidR="00E50A32" w:rsidRPr="009D470E" w:rsidRDefault="00E50A32" w:rsidP="00E50A32">
      <w:pPr>
        <w:pStyle w:val="Normaltindrag"/>
      </w:pPr>
      <w:r w:rsidRPr="009D470E">
        <w:t>Redan förra året sänkte Kulturrådet anslagen till länsmusikinstitutionerna och i årets budget föreslås ytterligare en sänkning av anslaget på kontot för regionala kulturinstitutioner. Orkesterutredningen skall vara färdig 2006 och nivån har redan sänkts två år i rad.</w:t>
      </w:r>
    </w:p>
    <w:p w:rsidR="00E50A32" w:rsidRPr="009D470E" w:rsidRDefault="00E50A32" w:rsidP="00E50A32">
      <w:pPr>
        <w:pStyle w:val="Normaltindrag"/>
      </w:pPr>
      <w:r w:rsidRPr="009D470E">
        <w:t>Denna utarmning av den regionala kulturverksamheten får svåra kons</w:t>
      </w:r>
      <w:r w:rsidRPr="009D470E">
        <w:t>e</w:t>
      </w:r>
      <w:r w:rsidRPr="009D470E">
        <w:t>kvenser.</w:t>
      </w:r>
    </w:p>
    <w:p w:rsidR="00E50A32" w:rsidRPr="009D470E" w:rsidRDefault="00E50A32" w:rsidP="00A84AE8">
      <w:pPr>
        <w:pStyle w:val="Normaltindrag"/>
      </w:pPr>
      <w:r w:rsidRPr="009D470E">
        <w:t xml:space="preserve">Det kommer att drabba kulturen för ungdomar mycket, eftersom 58 % av alla konserter Östgötamusiken ger vänder sig till ungdomar. </w:t>
      </w:r>
    </w:p>
    <w:p w:rsidR="00E50A32" w:rsidRPr="009D470E" w:rsidRDefault="00E50A32" w:rsidP="00E50A32">
      <w:pPr>
        <w:pStyle w:val="Normaltindrag"/>
      </w:pPr>
      <w:r w:rsidRPr="009D470E">
        <w:t xml:space="preserve">Staten har ett åtagande att se till att den regionala kulturverksamheten har goda förutsättningar i hela landet. Därför måste </w:t>
      </w:r>
      <w:r w:rsidR="00995ACE" w:rsidRPr="009D470E">
        <w:t>frågan om ökat stöd till de regionala kulturinstitutionerna snarast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4AE8" w:rsidRPr="009D470E">
        <w:tblPrEx>
          <w:tblCellMar>
            <w:top w:w="0" w:type="dxa"/>
            <w:bottom w:w="0" w:type="dxa"/>
          </w:tblCellMar>
        </w:tblPrEx>
        <w:trPr>
          <w:cantSplit/>
        </w:trPr>
        <w:tc>
          <w:tcPr>
            <w:tcW w:w="3046" w:type="dxa"/>
          </w:tcPr>
          <w:p w:rsidR="00A84AE8" w:rsidRPr="009D470E" w:rsidRDefault="00A84AE8" w:rsidP="00A84AE8">
            <w:pPr>
              <w:pStyle w:val="UnderskriftDatum"/>
              <w:spacing w:before="240"/>
            </w:pPr>
            <w:r w:rsidRPr="009D470E">
              <w:t>Stockholm den 27 september 2005</w:t>
            </w:r>
          </w:p>
        </w:tc>
        <w:tc>
          <w:tcPr>
            <w:tcW w:w="3047" w:type="dxa"/>
          </w:tcPr>
          <w:p w:rsidR="00A84AE8" w:rsidRPr="009D470E" w:rsidRDefault="00A84AE8" w:rsidP="00A84AE8">
            <w:pPr>
              <w:pStyle w:val="Underskrifter"/>
              <w:spacing w:before="240"/>
            </w:pPr>
          </w:p>
        </w:tc>
      </w:tr>
      <w:tr w:rsidR="00A84AE8" w:rsidRPr="009D470E">
        <w:tblPrEx>
          <w:tblCellMar>
            <w:top w:w="0" w:type="dxa"/>
            <w:bottom w:w="0" w:type="dxa"/>
          </w:tblCellMar>
        </w:tblPrEx>
        <w:trPr>
          <w:cantSplit/>
        </w:trPr>
        <w:tc>
          <w:tcPr>
            <w:tcW w:w="3046" w:type="dxa"/>
          </w:tcPr>
          <w:p w:rsidR="00A84AE8" w:rsidRPr="009D470E" w:rsidRDefault="00A84AE8" w:rsidP="00A84AE8">
            <w:pPr>
              <w:pStyle w:val="Underskrifter"/>
            </w:pPr>
            <w:r w:rsidRPr="009D470E">
              <w:t>Anna Lindgren (m)</w:t>
            </w:r>
          </w:p>
        </w:tc>
        <w:tc>
          <w:tcPr>
            <w:tcW w:w="3047" w:type="dxa"/>
          </w:tcPr>
          <w:p w:rsidR="00A84AE8" w:rsidRPr="009D470E" w:rsidRDefault="00A84AE8" w:rsidP="00A84AE8">
            <w:pPr>
              <w:pStyle w:val="Underskrifter"/>
            </w:pPr>
          </w:p>
        </w:tc>
      </w:tr>
      <w:tr w:rsidR="00A84AE8" w:rsidRPr="009D470E">
        <w:tblPrEx>
          <w:tblCellMar>
            <w:top w:w="0" w:type="dxa"/>
            <w:bottom w:w="0" w:type="dxa"/>
          </w:tblCellMar>
        </w:tblPrEx>
        <w:trPr>
          <w:cantSplit/>
        </w:trPr>
        <w:tc>
          <w:tcPr>
            <w:tcW w:w="3046" w:type="dxa"/>
          </w:tcPr>
          <w:p w:rsidR="00A84AE8" w:rsidRPr="009D470E" w:rsidRDefault="00A84AE8" w:rsidP="00A84AE8">
            <w:pPr>
              <w:pStyle w:val="Underskrifter"/>
            </w:pPr>
            <w:r w:rsidRPr="009D470E">
              <w:t>Gunnar Axén (m)</w:t>
            </w:r>
          </w:p>
        </w:tc>
        <w:tc>
          <w:tcPr>
            <w:tcW w:w="3047" w:type="dxa"/>
          </w:tcPr>
          <w:p w:rsidR="00A84AE8" w:rsidRPr="009D470E" w:rsidRDefault="00A84AE8" w:rsidP="00A84AE8">
            <w:pPr>
              <w:pStyle w:val="Underskrifter"/>
            </w:pPr>
            <w:r w:rsidRPr="009D470E">
              <w:t>Linnéa Darell (fp)</w:t>
            </w:r>
          </w:p>
        </w:tc>
      </w:tr>
      <w:tr w:rsidR="00A84AE8" w:rsidRPr="009D470E">
        <w:tblPrEx>
          <w:tblCellMar>
            <w:top w:w="0" w:type="dxa"/>
            <w:bottom w:w="0" w:type="dxa"/>
          </w:tblCellMar>
        </w:tblPrEx>
        <w:trPr>
          <w:cantSplit/>
        </w:trPr>
        <w:tc>
          <w:tcPr>
            <w:tcW w:w="3046" w:type="dxa"/>
          </w:tcPr>
          <w:p w:rsidR="00A84AE8" w:rsidRPr="009D470E" w:rsidRDefault="00A84AE8" w:rsidP="00A84AE8">
            <w:pPr>
              <w:pStyle w:val="Underskrifter"/>
            </w:pPr>
            <w:r w:rsidRPr="009D470E">
              <w:t>Karin Granbom (fp)</w:t>
            </w:r>
          </w:p>
        </w:tc>
        <w:tc>
          <w:tcPr>
            <w:tcW w:w="3047" w:type="dxa"/>
          </w:tcPr>
          <w:p w:rsidR="00A84AE8" w:rsidRPr="009D470E" w:rsidRDefault="00A84AE8" w:rsidP="00A84AE8">
            <w:pPr>
              <w:pStyle w:val="Underskrifter"/>
            </w:pPr>
            <w:r w:rsidRPr="009D470E">
              <w:t>Yvonne Andersson (kd)</w:t>
            </w:r>
          </w:p>
        </w:tc>
      </w:tr>
      <w:tr w:rsidR="00A84AE8" w:rsidRPr="009D470E">
        <w:tblPrEx>
          <w:tblCellMar>
            <w:top w:w="0" w:type="dxa"/>
            <w:bottom w:w="0" w:type="dxa"/>
          </w:tblCellMar>
        </w:tblPrEx>
        <w:trPr>
          <w:cantSplit/>
        </w:trPr>
        <w:tc>
          <w:tcPr>
            <w:tcW w:w="3046" w:type="dxa"/>
          </w:tcPr>
          <w:p w:rsidR="00A84AE8" w:rsidRPr="009D470E" w:rsidRDefault="00A84AE8" w:rsidP="00A84AE8">
            <w:pPr>
              <w:pStyle w:val="Underskrifter"/>
            </w:pPr>
            <w:r w:rsidRPr="009D470E">
              <w:t>Sven Brus (kd)</w:t>
            </w:r>
          </w:p>
        </w:tc>
        <w:tc>
          <w:tcPr>
            <w:tcW w:w="3047" w:type="dxa"/>
          </w:tcPr>
          <w:p w:rsidR="00A84AE8" w:rsidRPr="009D470E" w:rsidRDefault="00A84AE8" w:rsidP="00A84AE8">
            <w:pPr>
              <w:pStyle w:val="Underskrifter"/>
            </w:pPr>
            <w:r w:rsidRPr="009D470E">
              <w:t>Staffan Danielsson (c)</w:t>
            </w:r>
          </w:p>
        </w:tc>
      </w:tr>
      <w:tr w:rsidR="00A84AE8" w:rsidRPr="009D470E">
        <w:tblPrEx>
          <w:tblCellMar>
            <w:top w:w="0" w:type="dxa"/>
            <w:bottom w:w="0" w:type="dxa"/>
          </w:tblCellMar>
        </w:tblPrEx>
        <w:trPr>
          <w:cantSplit/>
        </w:trPr>
        <w:tc>
          <w:tcPr>
            <w:tcW w:w="3046" w:type="dxa"/>
          </w:tcPr>
          <w:p w:rsidR="00A84AE8" w:rsidRPr="009D470E" w:rsidRDefault="00A84AE8" w:rsidP="00A84AE8">
            <w:pPr>
              <w:pStyle w:val="Underskrifter"/>
            </w:pPr>
            <w:r w:rsidRPr="009D470E">
              <w:t>Stefan Hagfeldt (m)</w:t>
            </w:r>
          </w:p>
        </w:tc>
        <w:tc>
          <w:tcPr>
            <w:tcW w:w="3047" w:type="dxa"/>
          </w:tcPr>
          <w:p w:rsidR="00A84AE8" w:rsidRPr="009D470E" w:rsidRDefault="00A84AE8" w:rsidP="00A84AE8">
            <w:pPr>
              <w:pStyle w:val="Underskrifter"/>
            </w:pPr>
          </w:p>
        </w:tc>
      </w:tr>
    </w:tbl>
    <w:p w:rsidR="00E50A32" w:rsidRPr="009D470E" w:rsidRDefault="00E50A32" w:rsidP="00A84AE8">
      <w:pPr>
        <w:pStyle w:val="Normaltindrag"/>
      </w:pPr>
    </w:p>
    <w:sectPr w:rsidR="00E50A32" w:rsidRPr="009D470E" w:rsidSect="00A84A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C69" w:rsidRPr="009D470E" w:rsidRDefault="00313C69">
      <w:r w:rsidRPr="009D470E">
        <w:separator/>
      </w:r>
    </w:p>
  </w:endnote>
  <w:endnote w:type="continuationSeparator" w:id="0">
    <w:p w:rsidR="00313C69" w:rsidRPr="009D470E" w:rsidRDefault="00313C69">
      <w:r w:rsidRPr="009D47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918" w:rsidRPr="009D470E" w:rsidRDefault="009D470E" w:rsidP="00A84AE8">
    <w:pPr>
      <w:pStyle w:val="Sidfot"/>
    </w:pPr>
    <w:r w:rsidRPr="009D47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69774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AE8" w:rsidRDefault="00A84A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4AE8" w:rsidRDefault="00A84A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CE" w:rsidRPr="009D470E" w:rsidRDefault="009D470E" w:rsidP="00A84AE8">
    <w:pPr>
      <w:pStyle w:val="Sidfot"/>
    </w:pPr>
    <w:r w:rsidRPr="009D47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4030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AE8" w:rsidRDefault="00A84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4AE8" w:rsidRDefault="00A84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CE" w:rsidRPr="009D470E" w:rsidRDefault="009D470E" w:rsidP="00A84AE8">
    <w:pPr>
      <w:pStyle w:val="Sidfot"/>
    </w:pPr>
    <w:r w:rsidRPr="009D47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6311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AE8" w:rsidRDefault="00A84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4AE8" w:rsidRDefault="00A84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C69" w:rsidRPr="009D470E" w:rsidRDefault="00313C69">
      <w:r w:rsidRPr="009D470E">
        <w:separator/>
      </w:r>
    </w:p>
  </w:footnote>
  <w:footnote w:type="continuationSeparator" w:id="0">
    <w:p w:rsidR="00313C69" w:rsidRPr="009D470E" w:rsidRDefault="00313C69">
      <w:r w:rsidRPr="009D47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918" w:rsidRPr="009D470E" w:rsidRDefault="009D470E" w:rsidP="00A84AE8">
    <w:pPr>
      <w:pStyle w:val="Sidhuvud"/>
    </w:pPr>
    <w:r w:rsidRPr="009D47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1568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AE8" w:rsidRDefault="00A84A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4AE8" w:rsidRDefault="00A84A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CE" w:rsidRPr="009D470E" w:rsidRDefault="009D470E" w:rsidP="00A84AE8">
    <w:pPr>
      <w:pStyle w:val="Sidhuvud"/>
    </w:pPr>
    <w:r w:rsidRPr="009D47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1649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AE8" w:rsidRDefault="00A84A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4AE8" w:rsidRDefault="00A84A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AE8" w:rsidRPr="009D470E" w:rsidRDefault="00A84AE8">
    <w:pPr>
      <w:pStyle w:val="FSHNormal"/>
      <w:tabs>
        <w:tab w:val="right" w:pos="5840"/>
      </w:tabs>
    </w:pPr>
    <w:r w:rsidRPr="009D470E">
      <w:br/>
    </w:r>
    <w:r w:rsidRPr="009D470E">
      <w:fldChar w:fldCharType="begin" w:fldLock="1"/>
    </w:r>
    <w:r w:rsidRPr="009D470E">
      <w:instrText xml:space="preserve"> DOCPROPERTY</w:instrText>
    </w:r>
    <w:r w:rsidRPr="009D470E">
      <w:rPr>
        <w:sz w:val="18"/>
      </w:rPr>
      <w:instrText xml:space="preserve"> "YearUser" *\charformat </w:instrText>
    </w:r>
    <w:r w:rsidRPr="009D470E">
      <w:fldChar w:fldCharType="separate"/>
    </w:r>
    <w:r w:rsidRPr="009D470E">
      <w:t>2005/06</w:t>
    </w:r>
    <w:r w:rsidRPr="009D470E">
      <w:fldChar w:fldCharType="end"/>
    </w:r>
    <w:r w:rsidRPr="009D470E">
      <w:t xml:space="preserve"> </w:t>
    </w:r>
    <w:r w:rsidRPr="009D470E">
      <w:tab/>
      <w:t xml:space="preserve">mnr: </w:t>
    </w:r>
    <w:r w:rsidRPr="009D470E">
      <w:fldChar w:fldCharType="begin" w:fldLock="1"/>
    </w:r>
    <w:r w:rsidRPr="009D470E">
      <w:instrText xml:space="preserve"> DOCPROPERTY</w:instrText>
    </w:r>
    <w:r w:rsidRPr="009D470E">
      <w:rPr>
        <w:sz w:val="18"/>
      </w:rPr>
      <w:instrText xml:space="preserve"> "Motionsnummer" *\charformat </w:instrText>
    </w:r>
    <w:r w:rsidRPr="009D470E">
      <w:fldChar w:fldCharType="separate"/>
    </w:r>
    <w:r w:rsidRPr="009D470E">
      <w:t>Kr271</w:t>
    </w:r>
    <w:r w:rsidRPr="009D470E">
      <w:fldChar w:fldCharType="end"/>
    </w:r>
    <w:r w:rsidRPr="009D470E">
      <w:br/>
    </w:r>
    <w:r w:rsidRPr="009D470E">
      <w:fldChar w:fldCharType="begin" w:fldLock="1"/>
    </w:r>
    <w:r w:rsidRPr="009D470E">
      <w:instrText xml:space="preserve"> DOCPROPERTY</w:instrText>
    </w:r>
    <w:r w:rsidRPr="009D470E">
      <w:rPr>
        <w:sz w:val="18"/>
      </w:rPr>
      <w:instrText xml:space="preserve"> "Samling" *\charformat </w:instrText>
    </w:r>
    <w:r w:rsidRPr="009D470E">
      <w:fldChar w:fldCharType="end"/>
    </w:r>
    <w:r w:rsidRPr="009D470E">
      <w:tab/>
      <w:t xml:space="preserve">pnr: </w:t>
    </w:r>
    <w:r w:rsidRPr="009D470E">
      <w:fldChar w:fldCharType="begin" w:fldLock="1"/>
    </w:r>
    <w:r w:rsidRPr="009D470E">
      <w:instrText xml:space="preserve"> DOCPROPERTY</w:instrText>
    </w:r>
    <w:r w:rsidRPr="009D470E">
      <w:rPr>
        <w:sz w:val="18"/>
      </w:rPr>
      <w:instrText xml:space="preserve"> "Partinummer" *\charformat </w:instrText>
    </w:r>
    <w:r w:rsidRPr="009D470E">
      <w:fldChar w:fldCharType="separate"/>
    </w:r>
    <w:r w:rsidRPr="009D470E">
      <w:t>-m909</w:t>
    </w:r>
    <w:r w:rsidRPr="009D470E">
      <w:fldChar w:fldCharType="end"/>
    </w:r>
  </w:p>
  <w:p w:rsidR="00A84AE8" w:rsidRPr="009D470E" w:rsidRDefault="00A84AE8">
    <w:pPr>
      <w:pStyle w:val="FSHRub1"/>
    </w:pPr>
    <w:r w:rsidRPr="009D470E">
      <w:t>Motion till riksdagen</w:t>
    </w:r>
    <w:r w:rsidRPr="009D470E">
      <w:br/>
    </w:r>
    <w:r w:rsidRPr="009D470E">
      <w:fldChar w:fldCharType="begin" w:fldLock="1"/>
    </w:r>
    <w:r w:rsidRPr="009D470E">
      <w:instrText xml:space="preserve"> DOCPROPERTY "YearUser" *\charformat </w:instrText>
    </w:r>
    <w:r w:rsidRPr="009D470E">
      <w:fldChar w:fldCharType="separate"/>
    </w:r>
    <w:r w:rsidRPr="009D470E">
      <w:t>2005/06</w:t>
    </w:r>
    <w:r w:rsidRPr="009D470E">
      <w:fldChar w:fldCharType="end"/>
    </w:r>
    <w:r w:rsidRPr="009D470E">
      <w:t>:</w:t>
    </w:r>
    <w:r w:rsidRPr="009D470E">
      <w:fldChar w:fldCharType="begin" w:fldLock="1"/>
    </w:r>
    <w:r w:rsidRPr="009D470E">
      <w:instrText xml:space="preserve"> DOCPROPERTY "Motionsnummer" *\charformat </w:instrText>
    </w:r>
    <w:r w:rsidRPr="009D470E">
      <w:fldChar w:fldCharType="separate"/>
    </w:r>
    <w:r w:rsidRPr="009D470E">
      <w:t>Kr271</w:t>
    </w:r>
    <w:r w:rsidRPr="009D470E">
      <w:fldChar w:fldCharType="end"/>
    </w:r>
  </w:p>
  <w:p w:rsidR="00A84AE8" w:rsidRPr="009D470E" w:rsidRDefault="00A84AE8">
    <w:pPr>
      <w:pStyle w:val="FSHNormalS5"/>
    </w:pPr>
    <w:r w:rsidRPr="009D470E">
      <w:fldChar w:fldCharType="begin" w:fldLock="1"/>
    </w:r>
    <w:r w:rsidRPr="009D470E">
      <w:instrText xml:space="preserve"> DOCPROPERTY "MotionarText" *\charformat </w:instrText>
    </w:r>
    <w:r w:rsidRPr="009D470E">
      <w:fldChar w:fldCharType="separate"/>
    </w:r>
    <w:r w:rsidRPr="009D470E">
      <w:t>av Anna Lindgren m.fl. (m, fp, kd, c)</w:t>
    </w:r>
    <w:r w:rsidRPr="009D470E">
      <w:fldChar w:fldCharType="end"/>
    </w:r>
    <w:r w:rsidRPr="009D470E">
      <w:br/>
    </w:r>
    <w:r w:rsidRPr="009D470E">
      <w:fldChar w:fldCharType="begin" w:fldLock="1"/>
    </w:r>
    <w:r w:rsidRPr="009D470E">
      <w:instrText xml:space="preserve"> DOCPROPERTY "SvarFrasKort" *\charformat </w:instrText>
    </w:r>
    <w:r w:rsidRPr="009D470E">
      <w:fldChar w:fldCharType="end"/>
    </w:r>
  </w:p>
  <w:p w:rsidR="00A84AE8" w:rsidRPr="009D470E" w:rsidRDefault="00A84AE8">
    <w:pPr>
      <w:pStyle w:val="FSHTitel"/>
    </w:pPr>
    <w:r w:rsidRPr="009D470E">
      <w:fldChar w:fldCharType="begin" w:fldLock="1"/>
    </w:r>
    <w:r w:rsidRPr="009D470E">
      <w:instrText xml:space="preserve"> DOCPROPERTY</w:instrText>
    </w:r>
    <w:r w:rsidRPr="009D470E">
      <w:rPr>
        <w:sz w:val="18"/>
      </w:rPr>
      <w:instrText xml:space="preserve"> "RubrikSvar" *\charformat </w:instrText>
    </w:r>
    <w:r w:rsidRPr="009D470E">
      <w:fldChar w:fldCharType="separate"/>
    </w:r>
    <w:r w:rsidRPr="009D470E">
      <w:t>Östergötlands regionala kulturverksamhet</w:t>
    </w:r>
    <w:r w:rsidRPr="009D470E">
      <w:fldChar w:fldCharType="end"/>
    </w:r>
  </w:p>
  <w:p w:rsidR="00A84AE8" w:rsidRPr="009D470E" w:rsidRDefault="00A84AE8" w:rsidP="00A84AE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2EB78C7"/>
    <w:multiLevelType w:val="multilevel"/>
    <w:tmpl w:val="863AC7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1422768">
    <w:abstractNumId w:val="13"/>
  </w:num>
  <w:num w:numId="2" w16cid:durableId="1951474249">
    <w:abstractNumId w:val="10"/>
  </w:num>
  <w:num w:numId="3" w16cid:durableId="2142183445">
    <w:abstractNumId w:val="11"/>
  </w:num>
  <w:num w:numId="4" w16cid:durableId="2113620217">
    <w:abstractNumId w:val="12"/>
  </w:num>
  <w:num w:numId="5" w16cid:durableId="1057122000">
    <w:abstractNumId w:val="8"/>
  </w:num>
  <w:num w:numId="6" w16cid:durableId="23556409">
    <w:abstractNumId w:val="3"/>
  </w:num>
  <w:num w:numId="7" w16cid:durableId="1599101768">
    <w:abstractNumId w:val="2"/>
  </w:num>
  <w:num w:numId="8" w16cid:durableId="489835562">
    <w:abstractNumId w:val="1"/>
  </w:num>
  <w:num w:numId="9" w16cid:durableId="509566865">
    <w:abstractNumId w:val="0"/>
  </w:num>
  <w:num w:numId="10" w16cid:durableId="86078496">
    <w:abstractNumId w:val="9"/>
  </w:num>
  <w:num w:numId="11" w16cid:durableId="1212225108">
    <w:abstractNumId w:val="7"/>
  </w:num>
  <w:num w:numId="12" w16cid:durableId="1553228677">
    <w:abstractNumId w:val="6"/>
  </w:num>
  <w:num w:numId="13" w16cid:durableId="966663076">
    <w:abstractNumId w:val="5"/>
  </w:num>
  <w:num w:numId="14" w16cid:durableId="244799223">
    <w:abstractNumId w:val="4"/>
  </w:num>
  <w:num w:numId="15" w16cid:durableId="2061853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E50A32"/>
    <w:rsid w:val="00064BC3"/>
    <w:rsid w:val="00066775"/>
    <w:rsid w:val="00072FB9"/>
    <w:rsid w:val="00100531"/>
    <w:rsid w:val="00201DFB"/>
    <w:rsid w:val="00204A63"/>
    <w:rsid w:val="00212FF1"/>
    <w:rsid w:val="00230193"/>
    <w:rsid w:val="0025068A"/>
    <w:rsid w:val="002818D3"/>
    <w:rsid w:val="002D11A8"/>
    <w:rsid w:val="003008DA"/>
    <w:rsid w:val="00313C69"/>
    <w:rsid w:val="00373176"/>
    <w:rsid w:val="00445271"/>
    <w:rsid w:val="0048701D"/>
    <w:rsid w:val="004A0504"/>
    <w:rsid w:val="004E38D9"/>
    <w:rsid w:val="004F2619"/>
    <w:rsid w:val="00560686"/>
    <w:rsid w:val="00582C00"/>
    <w:rsid w:val="00625577"/>
    <w:rsid w:val="00633918"/>
    <w:rsid w:val="006822D2"/>
    <w:rsid w:val="00740D6D"/>
    <w:rsid w:val="00794149"/>
    <w:rsid w:val="007B67A7"/>
    <w:rsid w:val="007C6092"/>
    <w:rsid w:val="00995ACE"/>
    <w:rsid w:val="009D470E"/>
    <w:rsid w:val="00A053C6"/>
    <w:rsid w:val="00A84AE8"/>
    <w:rsid w:val="00AE74C9"/>
    <w:rsid w:val="00B13BF0"/>
    <w:rsid w:val="00BA3E00"/>
    <w:rsid w:val="00BF2505"/>
    <w:rsid w:val="00C1285C"/>
    <w:rsid w:val="00C27B7D"/>
    <w:rsid w:val="00D1174F"/>
    <w:rsid w:val="00DC6C70"/>
    <w:rsid w:val="00E14959"/>
    <w:rsid w:val="00E22893"/>
    <w:rsid w:val="00E360DE"/>
    <w:rsid w:val="00E50A32"/>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2A50DC-ED07-466C-97F7-84A1ED66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84AE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84AE8"/>
    <w:pPr>
      <w:spacing w:before="500" w:line="250" w:lineRule="exact"/>
      <w:outlineLvl w:val="1"/>
    </w:pPr>
    <w:rPr>
      <w:sz w:val="27"/>
    </w:rPr>
  </w:style>
  <w:style w:type="paragraph" w:styleId="Rubrik3">
    <w:name w:val="heading 3"/>
    <w:aliases w:val="Mellanrubrik"/>
    <w:basedOn w:val="Rubrik2"/>
    <w:next w:val="Normal"/>
    <w:qFormat/>
    <w:rsid w:val="00A84AE8"/>
    <w:pPr>
      <w:spacing w:before="250" w:after="0"/>
      <w:outlineLvl w:val="2"/>
    </w:pPr>
    <w:rPr>
      <w:b/>
      <w:sz w:val="21"/>
    </w:rPr>
  </w:style>
  <w:style w:type="paragraph" w:styleId="Rubrik4">
    <w:name w:val="heading 4"/>
    <w:aliases w:val="KursivRubrik"/>
    <w:basedOn w:val="Rubrik3"/>
    <w:next w:val="Normal"/>
    <w:qFormat/>
    <w:rsid w:val="00A84AE8"/>
    <w:pPr>
      <w:outlineLvl w:val="3"/>
    </w:pPr>
    <w:rPr>
      <w:b w:val="0"/>
      <w:i/>
    </w:rPr>
  </w:style>
  <w:style w:type="paragraph" w:styleId="Rubrik5">
    <w:name w:val="heading 5"/>
    <w:aliases w:val="PackadFetRubrik,PackadKursivRubrik"/>
    <w:basedOn w:val="Rubrik4"/>
    <w:next w:val="Normal"/>
    <w:qFormat/>
    <w:rsid w:val="00A84AE8"/>
    <w:pPr>
      <w:tabs>
        <w:tab w:val="clear" w:pos="1021"/>
      </w:tabs>
      <w:spacing w:before="125"/>
      <w:outlineLvl w:val="4"/>
    </w:pPr>
    <w:rPr>
      <w:i w:val="0"/>
      <w:sz w:val="19"/>
    </w:rPr>
  </w:style>
  <w:style w:type="paragraph" w:styleId="Rubrik6">
    <w:name w:val="heading 6"/>
    <w:basedOn w:val="Rubrik5"/>
    <w:next w:val="Normal"/>
    <w:qFormat/>
    <w:rsid w:val="00A84AE8"/>
    <w:pPr>
      <w:spacing w:before="50" w:line="200" w:lineRule="exact"/>
      <w:outlineLvl w:val="5"/>
    </w:pPr>
    <w:rPr>
      <w:caps/>
      <w:sz w:val="14"/>
    </w:rPr>
  </w:style>
  <w:style w:type="paragraph" w:styleId="Rubrik7">
    <w:name w:val="heading 7"/>
    <w:basedOn w:val="Rubrik6"/>
    <w:next w:val="Normal"/>
    <w:qFormat/>
    <w:rsid w:val="00A84AE8"/>
    <w:pPr>
      <w:spacing w:before="0"/>
      <w:outlineLvl w:val="6"/>
    </w:pPr>
  </w:style>
  <w:style w:type="paragraph" w:styleId="Rubrik8">
    <w:name w:val="heading 8"/>
    <w:basedOn w:val="Rubrik7"/>
    <w:next w:val="Normal"/>
    <w:qFormat/>
    <w:rsid w:val="00A84AE8"/>
    <w:pPr>
      <w:outlineLvl w:val="7"/>
    </w:pPr>
  </w:style>
  <w:style w:type="paragraph" w:styleId="Rubrik9">
    <w:name w:val="heading 9"/>
    <w:basedOn w:val="Rubrik8"/>
    <w:next w:val="Normal"/>
    <w:qFormat/>
    <w:rsid w:val="00A84AE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84AE8"/>
    <w:pPr>
      <w:spacing w:after="250"/>
    </w:pPr>
  </w:style>
  <w:style w:type="paragraph" w:customStyle="1" w:styleId="Hemstlatt">
    <w:name w:val="Hemstl_att"/>
    <w:aliases w:val="HemstPunkt,HemstPunktFlera,HemställansPunkt,Förslagstext"/>
    <w:basedOn w:val="Normal"/>
    <w:next w:val="Normal"/>
    <w:rsid w:val="0056068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82C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381</Words>
  <Characters>2450</Characters>
  <Application>Microsoft Office Word</Application>
  <DocSecurity>4</DocSecurity>
  <Lines>55</Lines>
  <Paragraphs>26</Paragraphs>
  <ScaleCrop>false</ScaleCrop>
  <HeadingPairs>
    <vt:vector size="2" baseType="variant">
      <vt:variant>
        <vt:lpstr>Rubrik</vt:lpstr>
      </vt:variant>
      <vt:variant>
        <vt:i4>1</vt:i4>
      </vt:variant>
    </vt:vector>
  </HeadingPairs>
  <TitlesOfParts>
    <vt:vector size="1" baseType="lpstr">
      <vt:lpstr>Kr271</vt:lpstr>
    </vt:vector>
  </TitlesOfParts>
  <Company>Riksdagen</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Kr271</dc:title>
  <dc:subject>Kr271</dc:subject>
  <dc:creator>Riksdagen</dc:creator>
  <cp:keywords>Riksdagen</cp:keywords>
  <dc:description/>
  <cp:lastModifiedBy>Lars Brink</cp:lastModifiedBy>
  <cp:revision>2</cp:revision>
  <cp:lastPrinted>2005-11-24T08:36:00Z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Östergötlands regionala kulturverksamhet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Östergötlands regionala kulturverksamhet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8</vt:lpwstr>
  </property>
  <property fmtid="{D5CDD505-2E9C-101B-9397-08002B2CF9AE}" pid="25" name="MotionarText">
    <vt:lpwstr>av Anna Lindgren m.fl. (m, fp, kd, c)</vt:lpwstr>
  </property>
  <property fmtid="{D5CDD505-2E9C-101B-9397-08002B2CF9AE}" pid="26" name="MotionarLista">
    <vt:lpwstr>Lindgren, Anna (m)\Axén, Gunnar (m)\Darell, Linnéa (fp)\Granbom, Karin (fp)\Andersson, Yvonne (kd)\Brus, Sven (kd)\Danielsson, Staffan (c)\Hagfeldt,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Lindgren (m), Gunnar Axén (m), Linnéa Darell (fp), Karin Granbom (fp), Yvonne Andersson (kd), Sven Brus (kd), Staffan Danielsson (c),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20052006000000000109000009090070</vt:lpwstr>
  </property>
  <property fmtid="{D5CDD505-2E9C-101B-9397-08002B2CF9AE}" pid="47" name="datum">
    <vt:lpwstr>050927</vt:lpwstr>
  </property>
  <property fmtid="{D5CDD505-2E9C-101B-9397-08002B2CF9AE}" pid="48" name="avsändar-e-post">
    <vt:lpwstr>annika.michelsen@riksdagen.se</vt:lpwstr>
  </property>
  <property fmtid="{D5CDD505-2E9C-101B-9397-08002B2CF9AE}" pid="49" name="id">
    <vt:lpwstr>20052006000000000109000009090070</vt:lpwstr>
  </property>
  <property fmtid="{D5CDD505-2E9C-101B-9397-08002B2CF9AE}" pid="50" name="nummer">
    <vt:lpwstr>271</vt:lpwstr>
  </property>
  <property fmtid="{D5CDD505-2E9C-101B-9397-08002B2CF9AE}" pid="51" name="utskottsbeteckning">
    <vt:lpwstr>Kr</vt:lpwstr>
  </property>
</Properties>
</file>