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6703AD">
        <w:tblPrEx>
          <w:tblCellMar>
            <w:top w:w="0" w:type="dxa"/>
            <w:bottom w:w="0" w:type="dxa"/>
          </w:tblCellMar>
        </w:tblPrEx>
        <w:tc>
          <w:tcPr>
            <w:tcW w:w="2268" w:type="dxa"/>
          </w:tcPr>
          <w:p w:rsidR="002919C4" w:rsidRPr="006703AD" w:rsidRDefault="002919C4">
            <w:pPr>
              <w:framePr w:w="4400" w:h="1644" w:wrap="notBeside" w:vAnchor="page" w:hAnchor="page" w:x="6573" w:y="721"/>
              <w:rPr>
                <w:rFonts w:ascii="TradeGothic" w:hAnsi="TradeGothic"/>
                <w:i/>
                <w:sz w:val="18"/>
              </w:rPr>
            </w:pPr>
          </w:p>
        </w:tc>
        <w:tc>
          <w:tcPr>
            <w:tcW w:w="2347" w:type="dxa"/>
            <w:gridSpan w:val="2"/>
          </w:tcPr>
          <w:p w:rsidR="002919C4" w:rsidRPr="006703AD" w:rsidRDefault="002919C4">
            <w:pPr>
              <w:framePr w:w="4400" w:h="1644" w:wrap="notBeside" w:vAnchor="page" w:hAnchor="page" w:x="6573" w:y="721"/>
              <w:rPr>
                <w:rFonts w:ascii="TradeGothic" w:hAnsi="TradeGothic"/>
                <w:i/>
                <w:sz w:val="18"/>
              </w:rPr>
            </w:pPr>
          </w:p>
        </w:tc>
      </w:tr>
      <w:tr w:rsidR="00000000" w:rsidRPr="006703AD">
        <w:tblPrEx>
          <w:tblCellMar>
            <w:top w:w="0" w:type="dxa"/>
            <w:bottom w:w="0" w:type="dxa"/>
          </w:tblCellMar>
        </w:tblPrEx>
        <w:trPr>
          <w:cantSplit/>
        </w:trPr>
        <w:tc>
          <w:tcPr>
            <w:tcW w:w="4615" w:type="dxa"/>
            <w:gridSpan w:val="3"/>
          </w:tcPr>
          <w:p w:rsidR="002919C4" w:rsidRPr="006703AD" w:rsidRDefault="002919C4">
            <w:pPr>
              <w:framePr w:w="4400" w:h="1644" w:wrap="notBeside" w:vAnchor="page" w:hAnchor="page" w:x="6573" w:y="721"/>
              <w:rPr>
                <w:rFonts w:ascii="TradeGothic" w:hAnsi="TradeGothic"/>
                <w:b/>
                <w:sz w:val="22"/>
              </w:rPr>
            </w:pPr>
            <w:r w:rsidRPr="006703AD">
              <w:rPr>
                <w:rFonts w:ascii="TradeGothic" w:hAnsi="TradeGothic"/>
                <w:b/>
                <w:sz w:val="22"/>
              </w:rPr>
              <w:t>Rådspromemoria</w:t>
            </w:r>
          </w:p>
        </w:tc>
      </w:tr>
      <w:tr w:rsidR="00000000" w:rsidRPr="006703AD">
        <w:tblPrEx>
          <w:tblCellMar>
            <w:top w:w="0" w:type="dxa"/>
            <w:bottom w:w="0" w:type="dxa"/>
          </w:tblCellMar>
        </w:tblPrEx>
        <w:tc>
          <w:tcPr>
            <w:tcW w:w="3402" w:type="dxa"/>
            <w:gridSpan w:val="2"/>
          </w:tcPr>
          <w:p w:rsidR="002919C4" w:rsidRPr="006703AD" w:rsidRDefault="002919C4">
            <w:pPr>
              <w:framePr w:w="4400" w:h="1644" w:wrap="notBeside" w:vAnchor="page" w:hAnchor="page" w:x="6573" w:y="721"/>
            </w:pPr>
          </w:p>
        </w:tc>
        <w:tc>
          <w:tcPr>
            <w:tcW w:w="1213" w:type="dxa"/>
          </w:tcPr>
          <w:p w:rsidR="002919C4" w:rsidRPr="006703AD" w:rsidRDefault="002919C4">
            <w:pPr>
              <w:framePr w:w="4400" w:h="1644" w:wrap="notBeside" w:vAnchor="page" w:hAnchor="page" w:x="6573" w:y="721"/>
            </w:pPr>
          </w:p>
        </w:tc>
      </w:tr>
      <w:tr w:rsidR="00000000" w:rsidRPr="006703AD">
        <w:tblPrEx>
          <w:tblCellMar>
            <w:top w:w="0" w:type="dxa"/>
            <w:bottom w:w="0" w:type="dxa"/>
          </w:tblCellMar>
        </w:tblPrEx>
        <w:tc>
          <w:tcPr>
            <w:tcW w:w="2268" w:type="dxa"/>
          </w:tcPr>
          <w:p w:rsidR="002919C4" w:rsidRPr="006703AD" w:rsidRDefault="002919C4">
            <w:pPr>
              <w:framePr w:w="4400" w:h="1644" w:wrap="notBeside" w:vAnchor="page" w:hAnchor="page" w:x="6573" w:y="721"/>
            </w:pPr>
            <w:r w:rsidRPr="006703AD">
              <w:t>2006-04-27</w:t>
            </w:r>
          </w:p>
        </w:tc>
        <w:tc>
          <w:tcPr>
            <w:tcW w:w="2347" w:type="dxa"/>
            <w:gridSpan w:val="2"/>
          </w:tcPr>
          <w:p w:rsidR="002919C4" w:rsidRPr="006703AD" w:rsidRDefault="002919C4">
            <w:pPr>
              <w:framePr w:w="4400" w:h="1644" w:wrap="notBeside" w:vAnchor="page" w:hAnchor="page" w:x="6573" w:y="721"/>
            </w:pPr>
          </w:p>
        </w:tc>
      </w:tr>
      <w:tr w:rsidR="00000000" w:rsidRPr="006703AD">
        <w:tblPrEx>
          <w:tblCellMar>
            <w:top w:w="0" w:type="dxa"/>
            <w:bottom w:w="0" w:type="dxa"/>
          </w:tblCellMar>
        </w:tblPrEx>
        <w:tc>
          <w:tcPr>
            <w:tcW w:w="2268" w:type="dxa"/>
          </w:tcPr>
          <w:p w:rsidR="002919C4" w:rsidRPr="006703AD" w:rsidRDefault="002919C4">
            <w:pPr>
              <w:framePr w:w="4400" w:h="1644" w:wrap="notBeside" w:vAnchor="page" w:hAnchor="page" w:x="6573" w:y="721"/>
            </w:pPr>
          </w:p>
        </w:tc>
        <w:tc>
          <w:tcPr>
            <w:tcW w:w="2347" w:type="dxa"/>
            <w:gridSpan w:val="2"/>
          </w:tcPr>
          <w:p w:rsidR="002919C4" w:rsidRPr="006703AD" w:rsidRDefault="002919C4">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
                <w:i w:val="0"/>
                <w:sz w:val="22"/>
              </w:rPr>
            </w:pPr>
            <w:r w:rsidRPr="006703AD">
              <w:rPr>
                <w:b/>
                <w:i w:val="0"/>
                <w:sz w:val="22"/>
              </w:rPr>
              <w:t>Utbildnings- och kulturdepartementet</w:t>
            </w:r>
          </w:p>
        </w:tc>
      </w:tr>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Cs/>
                <w:iCs/>
              </w:rPr>
            </w:pPr>
          </w:p>
        </w:tc>
      </w:tr>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Cs/>
                <w:iCs/>
              </w:rPr>
            </w:pPr>
            <w:r w:rsidRPr="006703AD">
              <w:rPr>
                <w:bCs/>
                <w:iCs/>
              </w:rPr>
              <w:t>Enheten för mediefrågor</w:t>
            </w:r>
          </w:p>
        </w:tc>
      </w:tr>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Cs/>
                <w:iCs/>
              </w:rPr>
            </w:pPr>
          </w:p>
        </w:tc>
      </w:tr>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Cs/>
                <w:iCs/>
              </w:rPr>
            </w:pPr>
          </w:p>
        </w:tc>
      </w:tr>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Cs/>
                <w:iCs/>
              </w:rPr>
            </w:pPr>
          </w:p>
        </w:tc>
      </w:tr>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Cs/>
                <w:iCs/>
              </w:rPr>
            </w:pPr>
          </w:p>
        </w:tc>
      </w:tr>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Cs/>
                <w:iCs/>
              </w:rPr>
            </w:pPr>
          </w:p>
        </w:tc>
      </w:tr>
      <w:tr w:rsidR="00000000" w:rsidRPr="006703AD">
        <w:tblPrEx>
          <w:tblCellMar>
            <w:top w:w="0" w:type="dxa"/>
            <w:bottom w:w="0" w:type="dxa"/>
          </w:tblCellMar>
        </w:tblPrEx>
        <w:trPr>
          <w:trHeight w:val="284"/>
        </w:trPr>
        <w:tc>
          <w:tcPr>
            <w:tcW w:w="4911" w:type="dxa"/>
          </w:tcPr>
          <w:p w:rsidR="002919C4" w:rsidRPr="006703AD" w:rsidRDefault="002919C4">
            <w:pPr>
              <w:pStyle w:val="Avsndare"/>
              <w:framePr w:h="2483" w:wrap="notBeside" w:x="1504"/>
              <w:rPr>
                <w:bCs/>
                <w:iCs/>
              </w:rPr>
            </w:pPr>
          </w:p>
        </w:tc>
      </w:tr>
    </w:tbl>
    <w:p w:rsidR="002919C4" w:rsidRPr="006703AD" w:rsidRDefault="002919C4">
      <w:pPr>
        <w:framePr w:w="4400" w:h="2523" w:wrap="notBeside" w:vAnchor="page" w:hAnchor="page" w:x="6453" w:y="2445"/>
        <w:ind w:left="142"/>
        <w:rPr>
          <w:b/>
        </w:rPr>
      </w:pPr>
    </w:p>
    <w:p w:rsidR="002919C4" w:rsidRPr="006703AD" w:rsidRDefault="002919C4">
      <w:pPr>
        <w:pStyle w:val="RKrubrik"/>
        <w:pBdr>
          <w:bottom w:val="single" w:sz="6" w:space="1" w:color="auto"/>
        </w:pBdr>
      </w:pPr>
      <w:bookmarkStart w:id="0" w:name="bRubrik"/>
      <w:bookmarkEnd w:id="0"/>
      <w:r w:rsidRPr="006703AD">
        <w:t>Rådets möte (Ungdom, utbildning och kultur) den 18-19 maj</w:t>
      </w:r>
    </w:p>
    <w:p w:rsidR="002919C4" w:rsidRPr="006703AD" w:rsidRDefault="002919C4">
      <w:pPr>
        <w:pStyle w:val="RKnormal"/>
      </w:pPr>
    </w:p>
    <w:p w:rsidR="002919C4" w:rsidRPr="006703AD" w:rsidRDefault="002919C4">
      <w:pPr>
        <w:pStyle w:val="RKnormal"/>
      </w:pPr>
      <w:r w:rsidRPr="006703AD">
        <w:t>Dagordningspunkt 11</w:t>
      </w:r>
    </w:p>
    <w:p w:rsidR="002919C4" w:rsidRPr="006703AD" w:rsidRDefault="002919C4">
      <w:pPr>
        <w:pStyle w:val="RKnormal"/>
      </w:pPr>
    </w:p>
    <w:p w:rsidR="002919C4" w:rsidRPr="006703AD" w:rsidRDefault="002919C4">
      <w:pPr>
        <w:pStyle w:val="RKnormal"/>
      </w:pPr>
      <w:r w:rsidRPr="006703AD">
        <w:t xml:space="preserve">Rubrik: </w:t>
      </w:r>
    </w:p>
    <w:p w:rsidR="002919C4" w:rsidRPr="006703AD" w:rsidRDefault="002919C4">
      <w:pPr>
        <w:pStyle w:val="RKnormal"/>
      </w:pPr>
      <w:r w:rsidRPr="006703AD">
        <w:t>Förslag till Europaparlamentets och rådets direktiv om ändring av rådets direktiv 89/552/EEG om samordning av vissa bestämmelser som fastställts i medlemsstaternas lagar och andra författningar om utförandet av sändningsverksamhet för television</w:t>
      </w:r>
    </w:p>
    <w:p w:rsidR="002919C4" w:rsidRPr="006703AD" w:rsidRDefault="002919C4">
      <w:pPr>
        <w:pStyle w:val="RKnormal"/>
      </w:pPr>
    </w:p>
    <w:p w:rsidR="002919C4" w:rsidRPr="006703AD" w:rsidRDefault="002919C4">
      <w:pPr>
        <w:pStyle w:val="RKnormal"/>
      </w:pPr>
      <w:r w:rsidRPr="006703AD">
        <w:t>Dokument:</w:t>
      </w:r>
    </w:p>
    <w:p w:rsidR="002919C4" w:rsidRPr="006703AD" w:rsidRDefault="002919C4">
      <w:pPr>
        <w:pStyle w:val="RKnormal"/>
      </w:pPr>
      <w:r w:rsidRPr="006703AD">
        <w:t>8601/06 AUDIO 11 TELECOM 32 COMPET 85 RECH 94 CULT 32 EDUC 78 SOC 177 CONSOM 25 SAN 84 CODEC 376</w:t>
      </w:r>
    </w:p>
    <w:p w:rsidR="002919C4" w:rsidRPr="006703AD" w:rsidRDefault="002919C4">
      <w:pPr>
        <w:pStyle w:val="RKnormal"/>
      </w:pPr>
    </w:p>
    <w:p w:rsidR="002919C4" w:rsidRPr="006703AD" w:rsidRDefault="002919C4">
      <w:pPr>
        <w:pStyle w:val="RKnormal"/>
      </w:pPr>
      <w:r w:rsidRPr="006703AD">
        <w:t xml:space="preserve">Tidigare dokument: </w:t>
      </w:r>
    </w:p>
    <w:p w:rsidR="002919C4" w:rsidRPr="006703AD" w:rsidRDefault="002919C4">
      <w:pPr>
        <w:pStyle w:val="RKnormal"/>
      </w:pPr>
      <w:r w:rsidRPr="006703AD">
        <w:t xml:space="preserve">15983/05 AUDIO 44 TELECOM 152 COMPET 290 RECH 244 CULT 75 EDUC 200 SOC 524 CONSOM 57 SAN 219 CODEC 1209 – COM(2005) 646 slutlig + ADD 1 + ADD 2          </w:t>
      </w:r>
    </w:p>
    <w:p w:rsidR="002919C4" w:rsidRPr="006703AD" w:rsidRDefault="002919C4">
      <w:pPr>
        <w:pStyle w:val="RKnormal"/>
      </w:pPr>
    </w:p>
    <w:p w:rsidR="002919C4" w:rsidRPr="006703AD" w:rsidRDefault="002919C4">
      <w:pPr>
        <w:pStyle w:val="RKnormal"/>
      </w:pPr>
      <w:r w:rsidRPr="006703AD">
        <w:t>Fakta-PM U-dep X/2005/06: FPM40</w:t>
      </w:r>
    </w:p>
    <w:p w:rsidR="002919C4" w:rsidRPr="006703AD" w:rsidRDefault="002919C4">
      <w:pPr>
        <w:pStyle w:val="RKnormal"/>
      </w:pPr>
    </w:p>
    <w:p w:rsidR="002919C4" w:rsidRPr="006703AD" w:rsidRDefault="002919C4">
      <w:pPr>
        <w:pStyle w:val="RKnormal"/>
        <w:rPr>
          <w:i/>
          <w:iCs/>
        </w:rPr>
      </w:pPr>
      <w:r w:rsidRPr="006703AD">
        <w:t>Tidigare behandlad vid samråd med EU-nämnden: 20 maj 2005, 12 november 2004, 18 maj 2004</w:t>
      </w:r>
    </w:p>
    <w:p w:rsidR="002919C4" w:rsidRPr="006703AD" w:rsidRDefault="002919C4">
      <w:pPr>
        <w:pStyle w:val="RKnormal"/>
      </w:pPr>
    </w:p>
    <w:p w:rsidR="002919C4" w:rsidRPr="006703AD" w:rsidRDefault="002919C4">
      <w:pPr>
        <w:pStyle w:val="RKrubrik"/>
      </w:pPr>
      <w:r w:rsidRPr="006703AD">
        <w:t>Bakgrund</w:t>
      </w:r>
    </w:p>
    <w:p w:rsidR="002919C4" w:rsidRPr="006703AD" w:rsidRDefault="002919C4">
      <w:pPr>
        <w:pStyle w:val="RKnormal"/>
      </w:pPr>
      <w:r w:rsidRPr="006703AD">
        <w:t xml:space="preserve">Kommissionen beslutade den 13 december 2005 om ett förslag till revidering av rådets direktiv 89/552/EG ändrat genom 97/36/EG, det s.k. TV-direktivet. </w:t>
      </w:r>
    </w:p>
    <w:p w:rsidR="002919C4" w:rsidRPr="006703AD" w:rsidRDefault="002919C4">
      <w:pPr>
        <w:pStyle w:val="RKnormal"/>
      </w:pPr>
    </w:p>
    <w:p w:rsidR="002919C4" w:rsidRPr="006703AD" w:rsidRDefault="002919C4">
      <w:pPr>
        <w:pStyle w:val="RKnormal"/>
      </w:pPr>
      <w:r w:rsidRPr="006703AD">
        <w:t xml:space="preserve">Förslaget presenterades av kommissionen i den audiovisuella rådsarbetsgruppen den 30 januari och gruppen har därefter vid möten den 7 och 16 februari, den 7, 14 och 28 mars samt den 11 och 21 april översiktligt diskuterat i princip alla förändringar som föreslås av kommissionen. </w:t>
      </w:r>
    </w:p>
    <w:p w:rsidR="002919C4" w:rsidRPr="006703AD" w:rsidRDefault="002919C4">
      <w:pPr>
        <w:pStyle w:val="RKnormal"/>
      </w:pPr>
    </w:p>
    <w:p w:rsidR="002919C4" w:rsidRPr="006703AD" w:rsidRDefault="002919C4">
      <w:pPr>
        <w:pStyle w:val="RKnormal"/>
      </w:pPr>
      <w:r w:rsidRPr="006703AD">
        <w:t>Den viktigaste förändringen som föreslås innebär att direktivets tillämpningsområde utökas från att omfatta endast traditionella TV-sändningar till att omfatta alla audiovisuella medietjänster, dvs. även sändningar som startas på begäran av tittaren. En graderad reglering föreslås där alla audiovisuella medietjänster kommer att omfattas av en grundläggande minimireglering, medan mera omfattande regler föreslås gälla för traditionella TV-sändningar. De föreslagna reglerna för reklam i TV-sändningar innebär d</w:t>
      </w:r>
      <w:r w:rsidRPr="006703AD">
        <w:t xml:space="preserve">ock en förändring mot utökade möjligheter till reklamavbrott och produktplacering i förhållande till de regler som gäller enligt det nuvarande direktivet. </w:t>
      </w:r>
    </w:p>
    <w:p w:rsidR="002919C4" w:rsidRPr="006703AD" w:rsidRDefault="002919C4">
      <w:pPr>
        <w:pStyle w:val="RKnormal"/>
      </w:pPr>
    </w:p>
    <w:p w:rsidR="002919C4" w:rsidRPr="006703AD" w:rsidRDefault="002919C4">
      <w:pPr>
        <w:pStyle w:val="RKnormal"/>
      </w:pPr>
      <w:r w:rsidRPr="006703AD">
        <w:t>Ordförandeskapet har efter arbetsgruppens första behandling av direktivsförslaget utformat ett arbetspapper som sammanfattar diskussionerna. Arbetspappret innehåller också tre frågor som underlag för en rundabordsdiskussion vid rådets möte.</w:t>
      </w:r>
    </w:p>
    <w:p w:rsidR="002919C4" w:rsidRPr="006703AD" w:rsidRDefault="002919C4">
      <w:pPr>
        <w:pStyle w:val="RKrubrik"/>
      </w:pPr>
      <w:r w:rsidRPr="006703AD">
        <w:t>Rättslig grund och beslutsförfarande</w:t>
      </w:r>
    </w:p>
    <w:p w:rsidR="002919C4" w:rsidRPr="006703AD" w:rsidRDefault="002919C4">
      <w:pPr>
        <w:pStyle w:val="RKnormal"/>
      </w:pPr>
      <w:r w:rsidRPr="006703AD">
        <w:t>Art. 157, kvalificerad majoritet. Medbeslutande gäller enligt artikel 251.</w:t>
      </w:r>
    </w:p>
    <w:p w:rsidR="002919C4" w:rsidRPr="006703AD" w:rsidRDefault="002919C4">
      <w:pPr>
        <w:pStyle w:val="RKnormal"/>
      </w:pPr>
    </w:p>
    <w:p w:rsidR="002919C4" w:rsidRPr="006703AD" w:rsidRDefault="002919C4">
      <w:pPr>
        <w:pStyle w:val="RKrubrik"/>
        <w:rPr>
          <w:i/>
          <w:iCs/>
        </w:rPr>
      </w:pPr>
      <w:r w:rsidRPr="006703AD">
        <w:rPr>
          <w:i/>
          <w:iCs/>
        </w:rPr>
        <w:t>Svensk ståndpunkt</w:t>
      </w:r>
    </w:p>
    <w:p w:rsidR="002919C4" w:rsidRPr="006703AD" w:rsidRDefault="002919C4">
      <w:pPr>
        <w:pStyle w:val="RKnormal"/>
      </w:pPr>
      <w:r w:rsidRPr="006703AD">
        <w:t xml:space="preserve">Sverige välkomnar den diskussion som ordförandeskapet föreslår och det arbetspapper som tagits fram som bakgrund till diskussionen. Sverige avser att med utgångspunkt i de frågor som ställts framföra några av de synpunkter som är särskilt viktiga. </w:t>
      </w:r>
    </w:p>
    <w:p w:rsidR="002919C4" w:rsidRPr="006703AD" w:rsidRDefault="002919C4">
      <w:pPr>
        <w:pStyle w:val="RKnormal"/>
      </w:pPr>
    </w:p>
    <w:p w:rsidR="002919C4" w:rsidRPr="006703AD" w:rsidRDefault="002919C4">
      <w:r w:rsidRPr="006703AD">
        <w:t xml:space="preserve">Sverige kan acceptera ett utökat tillämpningsområde för direktivet under förutsättning att de innehållsregler som föreslås inte kommer i konflikt med svensk grundlag och inte heller hämmar framväxten av nya icke-linjära tjänster. Det är därför viktigt att tillämpningsområdet är tydligt definierat och inte kommer att omfatta andra tjänster än avsett. </w:t>
      </w:r>
    </w:p>
    <w:p w:rsidR="002919C4" w:rsidRPr="006703AD" w:rsidRDefault="002919C4"/>
    <w:p w:rsidR="002919C4" w:rsidRPr="006703AD" w:rsidRDefault="002919C4">
      <w:r w:rsidRPr="006703AD">
        <w:t xml:space="preserve">De föreslagna nya basreglerna behöver diskuteras ytterligare. För Sverige är det av särskild vikt att inga föreslagna regler riskerar att komma i konflikt med vår grundlagsskyddade yttrandefrihet, att regler för reklam riktad mot barn och för alkohol utformas restriktivt, liksom regler för produktplacering och sponsring. </w:t>
      </w:r>
    </w:p>
    <w:p w:rsidR="002919C4" w:rsidRPr="006703AD" w:rsidRDefault="002919C4"/>
    <w:p w:rsidR="002919C4" w:rsidRPr="006703AD" w:rsidRDefault="002919C4">
      <w:r w:rsidRPr="006703AD">
        <w:t>Sverige kommer också att verka för europeiska regler som upprätthåller en god balans mellan en ambitiös reglering för TV-sändningar i syfte att skydda tittare och rättighetshavare och TV-företagens behov av grundläggande finansiering. Det är i det sammanhanget särskilt viktigt att reglerna för TV-reklam riktad mot barn utformas tydligt och med en restriktiv inriktning.</w:t>
      </w:r>
    </w:p>
    <w:p w:rsidR="002919C4" w:rsidRPr="006703AD" w:rsidRDefault="002919C4"/>
    <w:p w:rsidR="002919C4" w:rsidRPr="006703AD" w:rsidRDefault="002919C4">
      <w:r w:rsidRPr="006703AD">
        <w:t>Den för Sverige kanske viktigaste frågan om utformningen av jurisdiktionsreglerna i direktivet har inte föreslagits för diskussion i ordförandeskapets arbetspapper.</w:t>
      </w:r>
    </w:p>
    <w:p w:rsidR="002919C4" w:rsidRPr="006703AD" w:rsidRDefault="002919C4">
      <w:pPr>
        <w:pStyle w:val="RKrubrik"/>
      </w:pPr>
      <w:r w:rsidRPr="006703AD">
        <w:t>Europaparlamentets inställning</w:t>
      </w:r>
    </w:p>
    <w:p w:rsidR="002919C4" w:rsidRPr="006703AD" w:rsidRDefault="002919C4">
      <w:pPr>
        <w:pStyle w:val="RKnormal"/>
      </w:pPr>
      <w:r w:rsidRPr="006703AD">
        <w:t>Behandlingen har just inletts i Europaparlamentet. Utskottsbehandling kommer enligt den plan som presenterats att ske i höst.</w:t>
      </w:r>
    </w:p>
    <w:p w:rsidR="002919C4" w:rsidRPr="006703AD" w:rsidRDefault="002919C4">
      <w:pPr>
        <w:pStyle w:val="RKrubrik"/>
        <w:rPr>
          <w:i/>
          <w:iCs/>
        </w:rPr>
      </w:pPr>
      <w:r w:rsidRPr="006703AD">
        <w:rPr>
          <w:i/>
          <w:iCs/>
        </w:rPr>
        <w:t>Förslaget</w:t>
      </w:r>
    </w:p>
    <w:p w:rsidR="002919C4" w:rsidRPr="006703AD" w:rsidRDefault="002919C4">
      <w:r w:rsidRPr="006703AD">
        <w:t xml:space="preserve">Det reviderade direktivet föreslås få ett större tillämpningsområde och omfatta alla audiovisuella medietjänster. Audiovisuella medietjänster definieras som tjänster i enlighet med fördraget, dvs. innefattar ekonomisk aktivitet av något slag. Tjänstens främsta syfte skall vara att förmedla rörliga bilder med eller utan ljud, de skall vara riktade mot allmänheten och sändas genom elektroniska nätverk. Detta innebär att såväl </w:t>
      </w:r>
      <w:r w:rsidRPr="006703AD">
        <w:rPr>
          <w:i/>
          <w:iCs/>
        </w:rPr>
        <w:t>linjära</w:t>
      </w:r>
      <w:r w:rsidRPr="006703AD">
        <w:t xml:space="preserve"> audiovisuella tjänster (traditionella TV-utsändningar som det nuvarande direktivet omfattar) som </w:t>
      </w:r>
      <w:r w:rsidRPr="006703AD">
        <w:rPr>
          <w:i/>
          <w:iCs/>
        </w:rPr>
        <w:t>icke-linjära</w:t>
      </w:r>
      <w:r w:rsidRPr="006703AD">
        <w:t xml:space="preserve"> audiovisuella tjänster (audiovisuella tjänster som inte är schemalagda, utan startas på tittarens egen begäran, t.ex. video on demand) kommer att omfattas. </w:t>
      </w:r>
    </w:p>
    <w:p w:rsidR="002919C4" w:rsidRPr="006703AD" w:rsidRDefault="002919C4">
      <w:pPr>
        <w:pStyle w:val="Normaltindrag"/>
      </w:pPr>
    </w:p>
    <w:p w:rsidR="002919C4" w:rsidRPr="006703AD" w:rsidRDefault="002919C4">
      <w:r w:rsidRPr="006703AD">
        <w:t xml:space="preserve">En </w:t>
      </w:r>
      <w:r w:rsidRPr="006703AD">
        <w:rPr>
          <w:u w:val="single"/>
        </w:rPr>
        <w:t>graderad lagstiftning</w:t>
      </w:r>
      <w:r w:rsidRPr="006703AD">
        <w:t xml:space="preserve"> föreslås där ett antal basregler skall gälla för alla audiovisuella medietjänster, oavsett om de är icke-linjära eller linjära. Bland annat föreslås regler för skydd av minderåriga, främjande av europeisk produktion och grundläggande regler för reklaminnehåll, t.ex. identifiering av annonser och restriktioner för reklam för tobak, medicin och alkohol. </w:t>
      </w:r>
    </w:p>
    <w:p w:rsidR="002919C4" w:rsidRPr="006703AD" w:rsidRDefault="002919C4">
      <w:pPr>
        <w:pStyle w:val="Normaltindrag"/>
      </w:pPr>
    </w:p>
    <w:p w:rsidR="002919C4" w:rsidRPr="006703AD" w:rsidRDefault="002919C4">
      <w:r w:rsidRPr="006703AD">
        <w:t>För traditionella TV-sändningar föreslås en mer omfattande reglering, men i förhållande till det nuvarande direktivets reklamregler innebär förslagen en förenkling och liberalisering.  I första hand gäller detta bestämmelser om hur och när reklamavbrott får placeras i programmen. I det nuvarande direktivet är huvudregeln att reklam och köp-TV-inslag skall infogas mellan programmen förutom i vissa särskilt angivna fall. För de allra flesta av de program som får avbrytas av reklam gäller dock att det måste gå</w:t>
      </w:r>
      <w:r w:rsidRPr="006703AD">
        <w:t xml:space="preserve"> minst 20 minuter mellan reklaminslagen. Denna huvudregel tas bort, kvar finns endast en skrivning om att avbrotten skall infogas i program så att varken programmets integritet och värde eller innehavarnas rättigheter kränks. För filmer gjorda för TV (utom TV-serier, lätta underhållningsprogram och dokumentärer), biograffilm, barnprogram och nyheter föreslås nya avbrottsregler. Sådana program får avbrytas en gång för varje period om 35 minuter. Inga avbrott för reklam tillåts i utsändning av gudstjänster. </w:t>
      </w:r>
    </w:p>
    <w:p w:rsidR="002919C4" w:rsidRPr="006703AD" w:rsidRDefault="002919C4"/>
    <w:p w:rsidR="002919C4" w:rsidRPr="006703AD" w:rsidRDefault="002919C4">
      <w:r w:rsidRPr="006703AD">
        <w:t>Kommissionens förslag innebär att det införs regler som tillåter produktplacering förutsatt att den redaktionella självständigheten inte påverkas, att den inte innehåller direkta köpuppmaningar och att tittarna på informeras om att produktplacering förekommer. I nyhetsprogram och barnprogram får ingen produktplacering förekomma.</w:t>
      </w:r>
    </w:p>
    <w:p w:rsidR="002919C4" w:rsidRPr="006703AD" w:rsidRDefault="002919C4"/>
    <w:p w:rsidR="002919C4" w:rsidRPr="006703AD" w:rsidRDefault="002919C4">
      <w:r w:rsidRPr="006703AD">
        <w:t>En ny regel införs också för att säkerställa att TV-företag och deras mellanhänder (t.ex. nyhetsbyråer) inte blir helt utestängda i de fall där en annan medlemsstats TV-företag har givits exklusiva rättigheter till ett evenemang.</w:t>
      </w:r>
    </w:p>
    <w:p w:rsidR="002919C4" w:rsidRPr="006703AD" w:rsidRDefault="002919C4">
      <w:r w:rsidRPr="006703AD">
        <w:t xml:space="preserve"> </w:t>
      </w:r>
    </w:p>
    <w:p w:rsidR="002919C4" w:rsidRPr="006703AD" w:rsidRDefault="002919C4">
      <w:r w:rsidRPr="006703AD">
        <w:t xml:space="preserve">De grundläggande jurisdiktionsreglerna i direktivet ändras inte. En ny kompletterande regel föreslås med innebörden att en medlemsstat i syfte att motverka missbruk eller olagligt beteende, har möjlighet att vidta åtgärder mot den som tillhandahåller medietjänster och är etablerad i en annan medlemsstat. Detta tillåts i de fall där tillhandahållaren riktar hela eller merparten av sin aktivitet mot den första medlemsstatens territorium.  </w:t>
      </w:r>
    </w:p>
    <w:p w:rsidR="002919C4" w:rsidRPr="006703AD" w:rsidRDefault="002919C4">
      <w:pPr>
        <w:pStyle w:val="RKnormal"/>
      </w:pPr>
    </w:p>
    <w:p w:rsidR="002919C4" w:rsidRPr="006703AD" w:rsidRDefault="002919C4">
      <w:pPr>
        <w:pStyle w:val="RKrubrik"/>
        <w:rPr>
          <w:i/>
          <w:iCs/>
        </w:rPr>
      </w:pPr>
      <w:r w:rsidRPr="006703AD">
        <w:rPr>
          <w:i/>
          <w:iCs/>
        </w:rPr>
        <w:t>Gällande svenska regler och förslagets effekter på dessa</w:t>
      </w:r>
    </w:p>
    <w:p w:rsidR="002919C4" w:rsidRPr="006703AD" w:rsidRDefault="002919C4">
      <w:r w:rsidRPr="006703AD">
        <w:t xml:space="preserve">De nuvarande svenska innehållsreglerna för TV-sändningar finns i radio- och TV-lagen. Direktivets regler är inte harmoniserande utan anger en miniminivå. Medlemsstaterna har därför möjlighet att nationellt ha strängare regler. </w:t>
      </w:r>
    </w:p>
    <w:p w:rsidR="002919C4" w:rsidRPr="006703AD" w:rsidRDefault="002919C4">
      <w:pPr>
        <w:pStyle w:val="RKrubrik"/>
      </w:pPr>
      <w:r w:rsidRPr="006703AD">
        <w:t>Ekonomiska konsekvenser</w:t>
      </w:r>
    </w:p>
    <w:p w:rsidR="002919C4" w:rsidRPr="006703AD" w:rsidRDefault="002919C4">
      <w:pPr>
        <w:pStyle w:val="RKnormal"/>
      </w:pPr>
      <w:r w:rsidRPr="006703AD">
        <w:t xml:space="preserve">Endast marginella effekter kan förväntas när det gäller kostnader för svenska myndigheter. Den exakta påverkan på olika delar av branschen är svår att förutse. </w:t>
      </w:r>
    </w:p>
    <w:p w:rsidR="002919C4" w:rsidRPr="006703AD" w:rsidRDefault="002919C4">
      <w:pPr>
        <w:pStyle w:val="RKrubrik"/>
      </w:pPr>
      <w:r w:rsidRPr="006703AD">
        <w:t>Övrigt</w:t>
      </w:r>
    </w:p>
    <w:p w:rsidR="002919C4" w:rsidRPr="006703AD" w:rsidRDefault="002919C4">
      <w:pPr>
        <w:pStyle w:val="RKnormal"/>
      </w:pPr>
    </w:p>
    <w:p w:rsidR="002919C4" w:rsidRPr="006703AD" w:rsidRDefault="002919C4">
      <w:pPr>
        <w:pStyle w:val="RKnormal"/>
        <w:rPr>
          <w:i/>
          <w:iCs/>
        </w:rPr>
      </w:pPr>
    </w:p>
    <w:p w:rsidR="002919C4" w:rsidRPr="006703AD" w:rsidRDefault="002919C4">
      <w:pPr>
        <w:pStyle w:val="RKnormal"/>
        <w:ind w:left="-1134"/>
      </w:pPr>
    </w:p>
    <w:p w:rsidR="002919C4" w:rsidRPr="006703AD" w:rsidRDefault="002919C4">
      <w:pPr>
        <w:pStyle w:val="RKrubrik"/>
        <w:spacing w:before="0" w:after="0"/>
      </w:pPr>
    </w:p>
    <w:p w:rsidR="002919C4" w:rsidRPr="006703AD" w:rsidRDefault="002919C4">
      <w:pPr>
        <w:pStyle w:val="RKnormal"/>
      </w:pPr>
    </w:p>
    <w:p w:rsidR="002919C4" w:rsidRPr="006703AD" w:rsidRDefault="002919C4">
      <w:pPr>
        <w:pStyle w:val="RKnormal"/>
      </w:pPr>
    </w:p>
    <w:sectPr w:rsidR="002919C4" w:rsidRPr="006703AD">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9C4" w:rsidRPr="006703AD" w:rsidRDefault="002919C4">
      <w:pPr>
        <w:spacing w:line="240" w:lineRule="auto"/>
      </w:pPr>
      <w:r w:rsidRPr="006703AD">
        <w:separator/>
      </w:r>
    </w:p>
  </w:endnote>
  <w:endnote w:type="continuationSeparator" w:id="0">
    <w:p w:rsidR="002919C4" w:rsidRPr="006703AD" w:rsidRDefault="002919C4">
      <w:pPr>
        <w:spacing w:line="240" w:lineRule="auto"/>
      </w:pPr>
      <w:r w:rsidRPr="006703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9C4" w:rsidRPr="006703AD" w:rsidRDefault="002919C4">
      <w:pPr>
        <w:spacing w:line="240" w:lineRule="auto"/>
      </w:pPr>
      <w:r w:rsidRPr="006703AD">
        <w:separator/>
      </w:r>
    </w:p>
  </w:footnote>
  <w:footnote w:type="continuationSeparator" w:id="0">
    <w:p w:rsidR="002919C4" w:rsidRPr="006703AD" w:rsidRDefault="002919C4">
      <w:pPr>
        <w:spacing w:line="240" w:lineRule="auto"/>
      </w:pPr>
      <w:r w:rsidRPr="006703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C4" w:rsidRPr="006703AD" w:rsidRDefault="002919C4">
    <w:pPr>
      <w:pStyle w:val="Sidhuvud"/>
      <w:framePr w:wrap="around" w:vAnchor="text" w:hAnchor="margin" w:xAlign="right" w:y="1"/>
      <w:rPr>
        <w:rStyle w:val="Sidnummer"/>
      </w:rPr>
    </w:pPr>
    <w:r w:rsidRPr="006703AD">
      <w:rPr>
        <w:rStyle w:val="Sidnummer"/>
      </w:rPr>
      <w:fldChar w:fldCharType="begin" w:fldLock="1"/>
    </w:r>
    <w:r w:rsidRPr="006703AD">
      <w:rPr>
        <w:rStyle w:val="Sidnummer"/>
      </w:rPr>
      <w:instrText xml:space="preserve">PAGE  </w:instrText>
    </w:r>
    <w:r w:rsidRPr="006703AD">
      <w:rPr>
        <w:rStyle w:val="Sidnummer"/>
      </w:rPr>
      <w:fldChar w:fldCharType="separate"/>
    </w:r>
    <w:r w:rsidRPr="006703AD">
      <w:rPr>
        <w:rStyle w:val="Sidnummer"/>
      </w:rPr>
      <w:t>2</w:t>
    </w:r>
    <w:r w:rsidRPr="006703A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703AD">
      <w:tblPrEx>
        <w:tblCellMar>
          <w:top w:w="0" w:type="dxa"/>
          <w:bottom w:w="0" w:type="dxa"/>
        </w:tblCellMar>
      </w:tblPrEx>
      <w:trPr>
        <w:cantSplit/>
      </w:trPr>
      <w:tc>
        <w:tcPr>
          <w:tcW w:w="3119" w:type="dxa"/>
        </w:tcPr>
        <w:p w:rsidR="002919C4" w:rsidRPr="006703AD" w:rsidRDefault="002919C4">
          <w:pPr>
            <w:pStyle w:val="Sidhuvud"/>
            <w:spacing w:line="200" w:lineRule="atLeast"/>
            <w:ind w:right="357"/>
            <w:rPr>
              <w:rFonts w:ascii="TradeGothic" w:hAnsi="TradeGothic"/>
              <w:b/>
              <w:bCs/>
              <w:sz w:val="16"/>
            </w:rPr>
          </w:pPr>
        </w:p>
      </w:tc>
      <w:tc>
        <w:tcPr>
          <w:tcW w:w="4111" w:type="dxa"/>
          <w:tcMar>
            <w:left w:w="567" w:type="dxa"/>
          </w:tcMar>
        </w:tcPr>
        <w:p w:rsidR="002919C4" w:rsidRPr="006703AD" w:rsidRDefault="002919C4">
          <w:pPr>
            <w:pStyle w:val="Sidhuvud"/>
            <w:ind w:right="360"/>
          </w:pPr>
        </w:p>
      </w:tc>
      <w:tc>
        <w:tcPr>
          <w:tcW w:w="1525" w:type="dxa"/>
        </w:tcPr>
        <w:p w:rsidR="002919C4" w:rsidRPr="006703AD" w:rsidRDefault="002919C4">
          <w:pPr>
            <w:pStyle w:val="Sidhuvud"/>
            <w:ind w:right="360"/>
          </w:pPr>
        </w:p>
      </w:tc>
    </w:tr>
  </w:tbl>
  <w:p w:rsidR="002919C4" w:rsidRPr="006703AD" w:rsidRDefault="002919C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C4" w:rsidRPr="006703AD" w:rsidRDefault="002919C4">
    <w:pPr>
      <w:pStyle w:val="Sidhuvud"/>
      <w:framePr w:wrap="around" w:vAnchor="text" w:hAnchor="margin" w:xAlign="right" w:y="1"/>
      <w:rPr>
        <w:rStyle w:val="Sidnummer"/>
      </w:rPr>
    </w:pPr>
    <w:r w:rsidRPr="006703AD">
      <w:rPr>
        <w:rStyle w:val="Sidnummer"/>
      </w:rPr>
      <w:fldChar w:fldCharType="begin" w:fldLock="1"/>
    </w:r>
    <w:r w:rsidRPr="006703AD">
      <w:rPr>
        <w:rStyle w:val="Sidnummer"/>
      </w:rPr>
      <w:instrText xml:space="preserve">PAGE  </w:instrText>
    </w:r>
    <w:r w:rsidRPr="006703AD">
      <w:rPr>
        <w:rStyle w:val="Sidnummer"/>
      </w:rPr>
      <w:fldChar w:fldCharType="separate"/>
    </w:r>
    <w:r w:rsidRPr="006703AD">
      <w:rPr>
        <w:rStyle w:val="Sidnummer"/>
      </w:rPr>
      <w:t>3</w:t>
    </w:r>
    <w:r w:rsidRPr="006703AD">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6703AD">
      <w:tblPrEx>
        <w:tblCellMar>
          <w:top w:w="0" w:type="dxa"/>
          <w:bottom w:w="0" w:type="dxa"/>
        </w:tblCellMar>
      </w:tblPrEx>
      <w:trPr>
        <w:cantSplit/>
      </w:trPr>
      <w:tc>
        <w:tcPr>
          <w:tcW w:w="3119" w:type="dxa"/>
        </w:tcPr>
        <w:p w:rsidR="002919C4" w:rsidRPr="006703AD" w:rsidRDefault="002919C4">
          <w:pPr>
            <w:pStyle w:val="Sidhuvud"/>
            <w:spacing w:line="200" w:lineRule="atLeast"/>
            <w:ind w:right="357"/>
            <w:rPr>
              <w:rFonts w:ascii="TradeGothic" w:hAnsi="TradeGothic"/>
              <w:b/>
              <w:bCs/>
              <w:sz w:val="16"/>
            </w:rPr>
          </w:pPr>
        </w:p>
      </w:tc>
      <w:tc>
        <w:tcPr>
          <w:tcW w:w="4111" w:type="dxa"/>
          <w:tcMar>
            <w:left w:w="567" w:type="dxa"/>
          </w:tcMar>
        </w:tcPr>
        <w:p w:rsidR="002919C4" w:rsidRPr="006703AD" w:rsidRDefault="002919C4">
          <w:pPr>
            <w:pStyle w:val="Sidhuvud"/>
            <w:ind w:right="360"/>
          </w:pPr>
        </w:p>
      </w:tc>
      <w:tc>
        <w:tcPr>
          <w:tcW w:w="1525" w:type="dxa"/>
        </w:tcPr>
        <w:p w:rsidR="002919C4" w:rsidRPr="006703AD" w:rsidRDefault="002919C4">
          <w:pPr>
            <w:pStyle w:val="Sidhuvud"/>
            <w:ind w:right="360"/>
          </w:pPr>
        </w:p>
      </w:tc>
    </w:tr>
  </w:tbl>
  <w:p w:rsidR="002919C4" w:rsidRPr="006703AD" w:rsidRDefault="002919C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9C4" w:rsidRPr="006703AD" w:rsidRDefault="006703AD">
    <w:pPr>
      <w:framePr w:w="2948" w:h="1321" w:hRule="exact" w:wrap="notBeside" w:vAnchor="page" w:hAnchor="page" w:x="1362" w:y="653"/>
    </w:pPr>
    <w:r w:rsidRPr="006703AD">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2919C4" w:rsidRPr="006703AD" w:rsidRDefault="002919C4">
    <w:pPr>
      <w:pStyle w:val="RKrubrik"/>
      <w:keepNext w:val="0"/>
      <w:tabs>
        <w:tab w:val="clear" w:pos="1134"/>
        <w:tab w:val="clear" w:pos="2835"/>
      </w:tabs>
      <w:spacing w:before="0" w:after="0" w:line="320" w:lineRule="atLeast"/>
      <w:rPr>
        <w:bCs/>
      </w:rPr>
    </w:pPr>
  </w:p>
  <w:p w:rsidR="002919C4" w:rsidRPr="006703AD" w:rsidRDefault="002919C4">
    <w:pPr>
      <w:rPr>
        <w:rFonts w:ascii="TradeGothic" w:hAnsi="TradeGothic"/>
        <w:b/>
        <w:bCs/>
        <w:spacing w:val="12"/>
        <w:sz w:val="22"/>
      </w:rPr>
    </w:pPr>
  </w:p>
  <w:p w:rsidR="002919C4" w:rsidRPr="006703AD" w:rsidRDefault="002919C4">
    <w:pPr>
      <w:pStyle w:val="RKrubrik"/>
      <w:keepNext w:val="0"/>
      <w:tabs>
        <w:tab w:val="clear" w:pos="1134"/>
        <w:tab w:val="clear" w:pos="2835"/>
      </w:tabs>
      <w:spacing w:before="0" w:after="0" w:line="320" w:lineRule="atLeast"/>
      <w:rPr>
        <w:bCs/>
      </w:rPr>
    </w:pPr>
  </w:p>
  <w:p w:rsidR="002919C4" w:rsidRPr="006703AD" w:rsidRDefault="002919C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C4D10"/>
    <w:multiLevelType w:val="hybridMultilevel"/>
    <w:tmpl w:val="51C8C2E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num w:numId="1" w16cid:durableId="1491487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 och kulturdepartementet"/>
    <w:docVar w:name="Regering" w:val="N"/>
  </w:docVars>
  <w:rsids>
    <w:rsidRoot w:val="004012B6"/>
    <w:rsid w:val="002919C4"/>
    <w:rsid w:val="004012B6"/>
    <w:rsid w:val="006703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EA15E9-ABCA-4115-98FF-A0D4356C6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Normaltindrag">
    <w:name w:val="Normal Indent"/>
    <w:basedOn w:val="Normal"/>
    <w:semiHidden/>
    <w:pPr>
      <w:overflowPunct/>
      <w:autoSpaceDE/>
      <w:autoSpaceDN/>
      <w:adjustRightInd/>
      <w:spacing w:line="245" w:lineRule="exact"/>
      <w:ind w:firstLine="170"/>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1036</Words>
  <Characters>6541</Characters>
  <Application>Microsoft Office Word</Application>
  <DocSecurity>4</DocSecurity>
  <Lines>172</Lines>
  <Paragraphs>47</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2006-04-28T12:43:00Z</cp:lastPrinted>
  <dcterms:created xsi:type="dcterms:W3CDTF">2025-12-16T23:05:00Z</dcterms:created>
  <dcterms:modified xsi:type="dcterms:W3CDTF">2025-12-16T23:05:00Z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7;0;0;288</vt:lpwstr>
  </property>
  <property fmtid="{D5CDD505-2E9C-101B-9397-08002B2CF9AE}" pid="3" name="Sprak">
    <vt:lpwstr>Svenska</vt:lpwstr>
  </property>
  <property fmtid="{D5CDD505-2E9C-101B-9397-08002B2CF9AE}" pid="4" name="DokID">
    <vt:i4>60</vt:i4>
  </property>
</Properties>
</file>