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A29D39F" w14:textId="77777777">
        <w:tc>
          <w:tcPr>
            <w:tcW w:w="2268" w:type="dxa"/>
          </w:tcPr>
          <w:p w14:paraId="6DA6430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660065" w14:textId="77777777" w:rsidR="006E4E11" w:rsidRDefault="006E4E11" w:rsidP="007242A3">
            <w:pPr>
              <w:framePr w:w="5035" w:h="1644" w:wrap="notBeside" w:vAnchor="page" w:hAnchor="page" w:x="6573" w:y="721"/>
              <w:rPr>
                <w:rFonts w:ascii="TradeGothic" w:hAnsi="TradeGothic"/>
                <w:i/>
                <w:sz w:val="18"/>
              </w:rPr>
            </w:pPr>
          </w:p>
        </w:tc>
      </w:tr>
      <w:tr w:rsidR="006E4E11" w14:paraId="119E5B8D" w14:textId="77777777">
        <w:tc>
          <w:tcPr>
            <w:tcW w:w="2268" w:type="dxa"/>
          </w:tcPr>
          <w:p w14:paraId="41A845B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86635A" w14:textId="77777777" w:rsidR="006E4E11" w:rsidRDefault="006E4E11" w:rsidP="007242A3">
            <w:pPr>
              <w:framePr w:w="5035" w:h="1644" w:wrap="notBeside" w:vAnchor="page" w:hAnchor="page" w:x="6573" w:y="721"/>
              <w:rPr>
                <w:rFonts w:ascii="TradeGothic" w:hAnsi="TradeGothic"/>
                <w:b/>
                <w:sz w:val="22"/>
              </w:rPr>
            </w:pPr>
          </w:p>
        </w:tc>
      </w:tr>
      <w:tr w:rsidR="006E4E11" w14:paraId="17815D33" w14:textId="77777777">
        <w:tc>
          <w:tcPr>
            <w:tcW w:w="3402" w:type="dxa"/>
            <w:gridSpan w:val="2"/>
          </w:tcPr>
          <w:p w14:paraId="032ADA43" w14:textId="77777777" w:rsidR="006E4E11" w:rsidRDefault="006E4E11" w:rsidP="007242A3">
            <w:pPr>
              <w:framePr w:w="5035" w:h="1644" w:wrap="notBeside" w:vAnchor="page" w:hAnchor="page" w:x="6573" w:y="721"/>
            </w:pPr>
          </w:p>
        </w:tc>
        <w:tc>
          <w:tcPr>
            <w:tcW w:w="1865" w:type="dxa"/>
          </w:tcPr>
          <w:p w14:paraId="1E03EBFF" w14:textId="77777777" w:rsidR="006E4E11" w:rsidRDefault="006E4E11" w:rsidP="007242A3">
            <w:pPr>
              <w:framePr w:w="5035" w:h="1644" w:wrap="notBeside" w:vAnchor="page" w:hAnchor="page" w:x="6573" w:y="721"/>
            </w:pPr>
          </w:p>
        </w:tc>
      </w:tr>
      <w:tr w:rsidR="006E4E11" w14:paraId="1E0E43F2" w14:textId="77777777">
        <w:tc>
          <w:tcPr>
            <w:tcW w:w="2268" w:type="dxa"/>
          </w:tcPr>
          <w:p w14:paraId="58E1238D" w14:textId="77777777" w:rsidR="006E4E11" w:rsidRDefault="006E4E11" w:rsidP="007242A3">
            <w:pPr>
              <w:framePr w:w="5035" w:h="1644" w:wrap="notBeside" w:vAnchor="page" w:hAnchor="page" w:x="6573" w:y="721"/>
            </w:pPr>
          </w:p>
        </w:tc>
        <w:tc>
          <w:tcPr>
            <w:tcW w:w="2999" w:type="dxa"/>
            <w:gridSpan w:val="2"/>
          </w:tcPr>
          <w:p w14:paraId="501DB0A3" w14:textId="77777777" w:rsidR="006E4E11" w:rsidRPr="00ED583F" w:rsidRDefault="006E4E11" w:rsidP="007242A3">
            <w:pPr>
              <w:framePr w:w="5035" w:h="1644" w:wrap="notBeside" w:vAnchor="page" w:hAnchor="page" w:x="6573" w:y="721"/>
              <w:rPr>
                <w:sz w:val="20"/>
              </w:rPr>
            </w:pPr>
          </w:p>
        </w:tc>
      </w:tr>
      <w:tr w:rsidR="006E4E11" w14:paraId="474721C0" w14:textId="77777777">
        <w:tc>
          <w:tcPr>
            <w:tcW w:w="2268" w:type="dxa"/>
          </w:tcPr>
          <w:p w14:paraId="24514F84" w14:textId="77777777" w:rsidR="006E4E11" w:rsidRDefault="006E4E11" w:rsidP="007242A3">
            <w:pPr>
              <w:framePr w:w="5035" w:h="1644" w:wrap="notBeside" w:vAnchor="page" w:hAnchor="page" w:x="6573" w:y="721"/>
            </w:pPr>
          </w:p>
        </w:tc>
        <w:tc>
          <w:tcPr>
            <w:tcW w:w="2999" w:type="dxa"/>
            <w:gridSpan w:val="2"/>
          </w:tcPr>
          <w:p w14:paraId="5E64420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F2C28E0" w14:textId="77777777">
        <w:trPr>
          <w:trHeight w:val="284"/>
        </w:trPr>
        <w:tc>
          <w:tcPr>
            <w:tcW w:w="4911" w:type="dxa"/>
          </w:tcPr>
          <w:p w14:paraId="0EE69699" w14:textId="77777777" w:rsidR="006E4E11" w:rsidRDefault="005172A0">
            <w:pPr>
              <w:pStyle w:val="Avsndare"/>
              <w:framePr w:h="2483" w:wrap="notBeside" w:x="1504"/>
              <w:rPr>
                <w:b/>
                <w:i w:val="0"/>
                <w:sz w:val="22"/>
              </w:rPr>
            </w:pPr>
            <w:r>
              <w:rPr>
                <w:b/>
                <w:i w:val="0"/>
                <w:sz w:val="22"/>
              </w:rPr>
              <w:t>Utrikesdepartementet</w:t>
            </w:r>
          </w:p>
        </w:tc>
      </w:tr>
      <w:tr w:rsidR="006E4E11" w14:paraId="67A03253" w14:textId="77777777">
        <w:trPr>
          <w:trHeight w:val="284"/>
        </w:trPr>
        <w:tc>
          <w:tcPr>
            <w:tcW w:w="4911" w:type="dxa"/>
          </w:tcPr>
          <w:p w14:paraId="1BE3E951" w14:textId="117A942E" w:rsidR="005B6406" w:rsidRDefault="005B6406">
            <w:pPr>
              <w:pStyle w:val="Avsndare"/>
              <w:framePr w:h="2483" w:wrap="notBeside" w:x="1504"/>
              <w:rPr>
                <w:bCs/>
                <w:iCs/>
              </w:rPr>
            </w:pPr>
            <w:r>
              <w:rPr>
                <w:bCs/>
                <w:iCs/>
              </w:rPr>
              <w:t>Utrikesministern</w:t>
            </w:r>
          </w:p>
          <w:p w14:paraId="269374B1" w14:textId="77777777" w:rsidR="005B6406" w:rsidRDefault="005B6406">
            <w:pPr>
              <w:pStyle w:val="Avsndare"/>
              <w:framePr w:h="2483" w:wrap="notBeside" w:x="1504"/>
              <w:rPr>
                <w:bCs/>
                <w:iCs/>
              </w:rPr>
            </w:pPr>
          </w:p>
          <w:p w14:paraId="1C28E32F" w14:textId="6C96469B" w:rsidR="006E4E11" w:rsidRDefault="006E4E11">
            <w:pPr>
              <w:pStyle w:val="Avsndare"/>
              <w:framePr w:h="2483" w:wrap="notBeside" w:x="1504"/>
              <w:rPr>
                <w:bCs/>
                <w:iCs/>
              </w:rPr>
            </w:pPr>
          </w:p>
        </w:tc>
      </w:tr>
      <w:tr w:rsidR="006E4E11" w14:paraId="2986E849" w14:textId="77777777">
        <w:trPr>
          <w:trHeight w:val="284"/>
        </w:trPr>
        <w:tc>
          <w:tcPr>
            <w:tcW w:w="4911" w:type="dxa"/>
          </w:tcPr>
          <w:p w14:paraId="07B79976" w14:textId="13985B4A" w:rsidR="006E4E11" w:rsidRDefault="006E4E11">
            <w:pPr>
              <w:pStyle w:val="Avsndare"/>
              <w:framePr w:h="2483" w:wrap="notBeside" w:x="1504"/>
              <w:rPr>
                <w:bCs/>
                <w:iCs/>
              </w:rPr>
            </w:pPr>
          </w:p>
        </w:tc>
      </w:tr>
      <w:tr w:rsidR="006E4E11" w14:paraId="42C794F2" w14:textId="77777777">
        <w:trPr>
          <w:trHeight w:val="284"/>
        </w:trPr>
        <w:tc>
          <w:tcPr>
            <w:tcW w:w="4911" w:type="dxa"/>
          </w:tcPr>
          <w:p w14:paraId="3789F6A3" w14:textId="56F2DCBB" w:rsidR="006E4E11" w:rsidRDefault="006E4E11" w:rsidP="005B6406">
            <w:pPr>
              <w:pStyle w:val="Avsndare"/>
              <w:framePr w:h="2483" w:wrap="notBeside" w:x="1504"/>
              <w:rPr>
                <w:bCs/>
                <w:iCs/>
              </w:rPr>
            </w:pPr>
          </w:p>
        </w:tc>
      </w:tr>
      <w:tr w:rsidR="006E4E11" w14:paraId="77BF8C5F" w14:textId="77777777">
        <w:trPr>
          <w:trHeight w:val="284"/>
        </w:trPr>
        <w:tc>
          <w:tcPr>
            <w:tcW w:w="4911" w:type="dxa"/>
          </w:tcPr>
          <w:p w14:paraId="7DA9D78F" w14:textId="0014DE91" w:rsidR="006E4E11" w:rsidRDefault="006E4E11">
            <w:pPr>
              <w:pStyle w:val="Avsndare"/>
              <w:framePr w:h="2483" w:wrap="notBeside" w:x="1504"/>
              <w:rPr>
                <w:bCs/>
                <w:iCs/>
              </w:rPr>
            </w:pPr>
          </w:p>
        </w:tc>
      </w:tr>
      <w:tr w:rsidR="006E4E11" w14:paraId="6065D0DE" w14:textId="77777777">
        <w:trPr>
          <w:trHeight w:val="284"/>
        </w:trPr>
        <w:tc>
          <w:tcPr>
            <w:tcW w:w="4911" w:type="dxa"/>
          </w:tcPr>
          <w:p w14:paraId="0A790948" w14:textId="2FEAEF2F" w:rsidR="006E4E11" w:rsidRDefault="006E4E11">
            <w:pPr>
              <w:pStyle w:val="Avsndare"/>
              <w:framePr w:h="2483" w:wrap="notBeside" w:x="1504"/>
              <w:rPr>
                <w:bCs/>
                <w:iCs/>
              </w:rPr>
            </w:pPr>
          </w:p>
        </w:tc>
      </w:tr>
      <w:tr w:rsidR="006E4E11" w14:paraId="5F8C8F4B" w14:textId="77777777">
        <w:trPr>
          <w:trHeight w:val="284"/>
        </w:trPr>
        <w:tc>
          <w:tcPr>
            <w:tcW w:w="4911" w:type="dxa"/>
          </w:tcPr>
          <w:p w14:paraId="3D0AB9F4" w14:textId="77777777" w:rsidR="006E4E11" w:rsidRDefault="006E4E11">
            <w:pPr>
              <w:pStyle w:val="Avsndare"/>
              <w:framePr w:h="2483" w:wrap="notBeside" w:x="1504"/>
              <w:rPr>
                <w:bCs/>
                <w:iCs/>
              </w:rPr>
            </w:pPr>
          </w:p>
        </w:tc>
      </w:tr>
      <w:tr w:rsidR="006E4E11" w14:paraId="05573B12" w14:textId="77777777" w:rsidTr="005B6406">
        <w:trPr>
          <w:trHeight w:val="147"/>
        </w:trPr>
        <w:tc>
          <w:tcPr>
            <w:tcW w:w="4911" w:type="dxa"/>
          </w:tcPr>
          <w:p w14:paraId="2E621F4B" w14:textId="77777777" w:rsidR="006E4E11" w:rsidRDefault="006E4E11">
            <w:pPr>
              <w:pStyle w:val="Avsndare"/>
              <w:framePr w:h="2483" w:wrap="notBeside" w:x="1504"/>
              <w:rPr>
                <w:bCs/>
                <w:iCs/>
              </w:rPr>
            </w:pPr>
          </w:p>
        </w:tc>
      </w:tr>
      <w:tr w:rsidR="006E4E11" w14:paraId="53774769" w14:textId="77777777">
        <w:trPr>
          <w:trHeight w:val="284"/>
        </w:trPr>
        <w:tc>
          <w:tcPr>
            <w:tcW w:w="4911" w:type="dxa"/>
          </w:tcPr>
          <w:p w14:paraId="7E81C534" w14:textId="77777777" w:rsidR="006E4E11" w:rsidRDefault="006E4E11">
            <w:pPr>
              <w:pStyle w:val="Avsndare"/>
              <w:framePr w:h="2483" w:wrap="notBeside" w:x="1504"/>
              <w:rPr>
                <w:bCs/>
                <w:iCs/>
              </w:rPr>
            </w:pPr>
          </w:p>
        </w:tc>
      </w:tr>
    </w:tbl>
    <w:p w14:paraId="21FB7A29" w14:textId="4E3F32AA" w:rsidR="006E4E11" w:rsidRDefault="005B6406">
      <w:pPr>
        <w:framePr w:w="4400" w:h="2523" w:wrap="notBeside" w:vAnchor="page" w:hAnchor="page" w:x="6453" w:y="2445"/>
        <w:ind w:left="142"/>
      </w:pPr>
      <w:r>
        <w:t xml:space="preserve">Till riksdagen </w:t>
      </w:r>
    </w:p>
    <w:p w14:paraId="2F684581" w14:textId="77777777" w:rsidR="005B6406" w:rsidRDefault="005B6406">
      <w:pPr>
        <w:framePr w:w="4400" w:h="2523" w:wrap="notBeside" w:vAnchor="page" w:hAnchor="page" w:x="6453" w:y="2445"/>
        <w:ind w:left="142"/>
      </w:pPr>
    </w:p>
    <w:p w14:paraId="40D8AE11" w14:textId="77777777" w:rsidR="005B6406" w:rsidRDefault="005B6406">
      <w:pPr>
        <w:framePr w:w="4400" w:h="2523" w:wrap="notBeside" w:vAnchor="page" w:hAnchor="page" w:x="6453" w:y="2445"/>
        <w:ind w:left="142"/>
      </w:pPr>
    </w:p>
    <w:p w14:paraId="539AA1EF" w14:textId="77777777" w:rsidR="005B6406" w:rsidRDefault="005B6406">
      <w:pPr>
        <w:framePr w:w="4400" w:h="2523" w:wrap="notBeside" w:vAnchor="page" w:hAnchor="page" w:x="6453" w:y="2445"/>
        <w:ind w:left="142"/>
      </w:pPr>
    </w:p>
    <w:p w14:paraId="478A49C4" w14:textId="77777777" w:rsidR="006E4E11" w:rsidRDefault="005172A0" w:rsidP="005172A0">
      <w:pPr>
        <w:pStyle w:val="RKrubrik"/>
        <w:pBdr>
          <w:bottom w:val="single" w:sz="4" w:space="1" w:color="auto"/>
        </w:pBdr>
        <w:spacing w:before="0" w:after="0"/>
      </w:pPr>
      <w:r>
        <w:t>Svar på fråga 2015/16:1420 av Karin Enström (M) Det humanitära initiativet</w:t>
      </w:r>
    </w:p>
    <w:p w14:paraId="1F3CBA00" w14:textId="77777777" w:rsidR="006E4E11" w:rsidRDefault="006E4E11">
      <w:pPr>
        <w:pStyle w:val="RKnormal"/>
      </w:pPr>
    </w:p>
    <w:p w14:paraId="77B844A6" w14:textId="77777777" w:rsidR="006E4E11" w:rsidRDefault="005172A0" w:rsidP="005172A0">
      <w:pPr>
        <w:pStyle w:val="RKnormal"/>
      </w:pPr>
      <w:r>
        <w:t>Karin Enström har frågat hur jag ser</w:t>
      </w:r>
      <w:r w:rsidRPr="005172A0">
        <w:t xml:space="preserve"> på utvecklingen framåt för det humanitära initiativet, hur</w:t>
      </w:r>
      <w:r>
        <w:t xml:space="preserve"> jag </w:t>
      </w:r>
      <w:r w:rsidRPr="005172A0">
        <w:t xml:space="preserve">och regeringen </w:t>
      </w:r>
      <w:r>
        <w:t xml:space="preserve">arbetar </w:t>
      </w:r>
      <w:r w:rsidRPr="005172A0">
        <w:t>med initiativet och vilka mål regeringen</w:t>
      </w:r>
      <w:r>
        <w:t xml:space="preserve"> har för initiativet.</w:t>
      </w:r>
    </w:p>
    <w:p w14:paraId="732E8C69" w14:textId="77777777" w:rsidR="005172A0" w:rsidRDefault="005172A0" w:rsidP="005172A0">
      <w:pPr>
        <w:pStyle w:val="RKnormal"/>
      </w:pPr>
    </w:p>
    <w:p w14:paraId="5BCD9EF0" w14:textId="77777777" w:rsidR="0064706D" w:rsidRDefault="005172A0" w:rsidP="005172A0">
      <w:pPr>
        <w:pStyle w:val="RKnormal"/>
      </w:pPr>
      <w:r>
        <w:t>En av mina första åtgärder som utrikesminister var att i oktober 2014 se till att Sverige anslöt sig till det humanitära initiativet, som verkar särskilt för att uppmärksamma kärnvapens katastrofala humanitära konse</w:t>
      </w:r>
      <w:r w:rsidR="0064706D">
        <w:t xml:space="preserve">kvenser som </w:t>
      </w:r>
      <w:r w:rsidR="001C315B">
        <w:t>ett v</w:t>
      </w:r>
      <w:r w:rsidR="008C53F1">
        <w:t>erktyg för att driva arbetet med</w:t>
      </w:r>
      <w:r w:rsidR="0064706D">
        <w:t xml:space="preserve"> kärnvapennedrustning</w:t>
      </w:r>
      <w:r w:rsidR="001C315B">
        <w:t xml:space="preserve"> framåt</w:t>
      </w:r>
      <w:r w:rsidR="0064706D">
        <w:t>.</w:t>
      </w:r>
      <w:r w:rsidR="008C53F1">
        <w:t xml:space="preserve"> </w:t>
      </w:r>
      <w:r>
        <w:t>Initiativet</w:t>
      </w:r>
      <w:r w:rsidR="008C53F1">
        <w:t xml:space="preserve"> har sedan starten</w:t>
      </w:r>
      <w:r>
        <w:t xml:space="preserve"> 2012 vuxit från ursprungliga 16 till 159 länder som stod bakom </w:t>
      </w:r>
      <w:r w:rsidR="008C53F1">
        <w:t>ett gemensamt</w:t>
      </w:r>
      <w:r>
        <w:t xml:space="preserve"> anförande vid</w:t>
      </w:r>
      <w:r w:rsidR="008C53F1">
        <w:t xml:space="preserve"> förra vårens</w:t>
      </w:r>
      <w:r>
        <w:t xml:space="preserve"> </w:t>
      </w:r>
      <w:r w:rsidR="008C53F1">
        <w:t>översynskonferens för icke-spridningsavtalet NPT</w:t>
      </w:r>
      <w:r>
        <w:t>. Ansatsen samlar således brett stöd inom det internationella samfundet.</w:t>
      </w:r>
      <w:r w:rsidR="0064706D">
        <w:t xml:space="preserve"> I samband med FN:s generalförsam</w:t>
      </w:r>
      <w:r w:rsidR="008C53F1">
        <w:t xml:space="preserve">lings första utskott </w:t>
      </w:r>
      <w:r w:rsidR="00D51009">
        <w:t xml:space="preserve">hösten 2015 </w:t>
      </w:r>
      <w:r w:rsidR="00931E62">
        <w:t>drev initiativet – med Sverige som en av medförslagsställarna – igenom en resolution om kärnvapens humanitära konsekvenser,</w:t>
      </w:r>
      <w:r w:rsidR="0064706D">
        <w:t xml:space="preserve"> som antogs med </w:t>
      </w:r>
      <w:r w:rsidR="008C53F1">
        <w:t>stor majoritet</w:t>
      </w:r>
      <w:r w:rsidR="0064706D">
        <w:t>.</w:t>
      </w:r>
    </w:p>
    <w:p w14:paraId="7A5754B2" w14:textId="77777777" w:rsidR="0064706D" w:rsidRDefault="0064706D" w:rsidP="005172A0">
      <w:pPr>
        <w:pStyle w:val="RKnormal"/>
      </w:pPr>
    </w:p>
    <w:p w14:paraId="03592601" w14:textId="378ECFB3" w:rsidR="005172A0" w:rsidRDefault="0064706D" w:rsidP="005172A0">
      <w:pPr>
        <w:pStyle w:val="RKnormal"/>
      </w:pPr>
      <w:r>
        <w:t>Tre internationella konferenser har hållits, i Norge, Mexiko och Österrike, som lyft fram nya fakta och forskning om kärnvapens fruktansvärda inverkan på människa och miljö</w:t>
      </w:r>
      <w:r w:rsidR="00B31767">
        <w:t xml:space="preserve">. Forskningen har visat att effekterna av en kärnvapendetonation är </w:t>
      </w:r>
      <w:r w:rsidR="00F33CC0">
        <w:t xml:space="preserve">allvarligare än man tidigare trott, med </w:t>
      </w:r>
      <w:r w:rsidR="00B31767">
        <w:t xml:space="preserve">globala </w:t>
      </w:r>
      <w:r w:rsidR="005F03B2">
        <w:t xml:space="preserve">och långsiktiga konsekvenser </w:t>
      </w:r>
      <w:r w:rsidR="0047715F">
        <w:t xml:space="preserve">även </w:t>
      </w:r>
      <w:r w:rsidR="005F03B2">
        <w:t>för socioekonomisk utveckling och världshälsa</w:t>
      </w:r>
      <w:r>
        <w:t xml:space="preserve"> </w:t>
      </w:r>
      <w:r w:rsidR="005F03B2">
        <w:t xml:space="preserve">Den har också visat att det internationella samfundet i </w:t>
      </w:r>
      <w:r w:rsidR="0047715F">
        <w:t>dag</w:t>
      </w:r>
      <w:r w:rsidR="005F03B2">
        <w:t xml:space="preserve"> inte har förmåga att hantera konsekvenserna av en kärnvapendetonation eller ge den hjälp till de drabbade som skulle behövas.  </w:t>
      </w:r>
      <w:r>
        <w:t>Till den nyare kunskapen hör</w:t>
      </w:r>
      <w:r w:rsidR="001C315B">
        <w:t xml:space="preserve"> även</w:t>
      </w:r>
      <w:r>
        <w:t xml:space="preserve"> att kärnvapen drabbar kvinnor och flickor särskilt hårt</w:t>
      </w:r>
      <w:r w:rsidR="0047715F">
        <w:t>. Detta</w:t>
      </w:r>
      <w:r w:rsidR="005F03B2">
        <w:t xml:space="preserve"> uppmärksammades vid </w:t>
      </w:r>
      <w:r w:rsidR="00344AE1">
        <w:t>NPT:s översynskonferens 2015 i ett seminarium arrangerat av Sverige tillsammans med bland andra Danmark och Irland</w:t>
      </w:r>
      <w:r>
        <w:t>.</w:t>
      </w:r>
    </w:p>
    <w:p w14:paraId="4D2C19C7" w14:textId="77777777" w:rsidR="005F03B2" w:rsidRDefault="005F03B2" w:rsidP="005172A0">
      <w:pPr>
        <w:pStyle w:val="RKnormal"/>
      </w:pPr>
    </w:p>
    <w:p w14:paraId="0841D126" w14:textId="0521930E" w:rsidR="00344AE1" w:rsidRDefault="005F03B2" w:rsidP="005172A0">
      <w:pPr>
        <w:pStyle w:val="RKnormal"/>
      </w:pPr>
      <w:r>
        <w:t xml:space="preserve">Sverige har </w:t>
      </w:r>
      <w:r w:rsidR="00344AE1">
        <w:t xml:space="preserve">även </w:t>
      </w:r>
      <w:r>
        <w:t>tillsammans med andra länder inklusive Norge</w:t>
      </w:r>
      <w:r w:rsidR="00344AE1">
        <w:t xml:space="preserve">, Mexiko och Österrike </w:t>
      </w:r>
      <w:r>
        <w:t xml:space="preserve">organiserat seminarier som har lyft fram det humanitära </w:t>
      </w:r>
      <w:r>
        <w:lastRenderedPageBreak/>
        <w:t>perspektivet, t ex vid den Internationella Röda kors-konferensen i Genève i december 2015 och vid Världstoppmötet för humanitära frågor (</w:t>
      </w:r>
      <w:r w:rsidRPr="0045540C">
        <w:rPr>
          <w:i/>
        </w:rPr>
        <w:t>World Humanitarian Summit</w:t>
      </w:r>
      <w:r>
        <w:t xml:space="preserve">) i maj 2016. </w:t>
      </w:r>
      <w:r w:rsidR="00344AE1">
        <w:t xml:space="preserve"> I det arbete som bedrivs i den öppna arbetsgrupp</w:t>
      </w:r>
      <w:r w:rsidR="0047715F">
        <w:t>en om kärnvapennedrustning</w:t>
      </w:r>
      <w:r w:rsidR="00344AE1">
        <w:t xml:space="preserve"> som skapats under FN:</w:t>
      </w:r>
      <w:r w:rsidR="00F33CC0">
        <w:t>s generalförsamling har Sveriges i</w:t>
      </w:r>
      <w:r w:rsidR="00344AE1">
        <w:t>nlägg</w:t>
      </w:r>
      <w:r w:rsidR="0047715F">
        <w:t xml:space="preserve"> och initiativ</w:t>
      </w:r>
      <w:r w:rsidR="009B0B21">
        <w:t xml:space="preserve"> </w:t>
      </w:r>
      <w:r w:rsidR="00F33CC0">
        <w:t xml:space="preserve">i </w:t>
      </w:r>
      <w:r w:rsidR="0047715F">
        <w:t>o</w:t>
      </w:r>
      <w:r w:rsidR="00F33CC0">
        <w:t xml:space="preserve">lika frågor gjorts </w:t>
      </w:r>
      <w:r w:rsidR="0047715F">
        <w:t>med utgångspunkt</w:t>
      </w:r>
      <w:r w:rsidR="009B0B21">
        <w:t xml:space="preserve"> i det humanitära initiativet. </w:t>
      </w:r>
    </w:p>
    <w:p w14:paraId="0E13B913" w14:textId="77777777" w:rsidR="005172A0" w:rsidRDefault="005172A0" w:rsidP="005172A0">
      <w:pPr>
        <w:pStyle w:val="RKnormal"/>
      </w:pPr>
    </w:p>
    <w:p w14:paraId="6E432CE8" w14:textId="77777777" w:rsidR="005B6406" w:rsidRDefault="0064706D" w:rsidP="005172A0">
      <w:pPr>
        <w:pStyle w:val="RKnormal"/>
      </w:pPr>
      <w:r>
        <w:t xml:space="preserve">Det humanitära initiativet pekar just på de grundläggande orsakerna till att kärnvapen aldrig mer får komma till användning och att alla kärnvapen måste elimineras. Regeringen kommer även fortsatt att driva det humanitära perspektivet i </w:t>
      </w:r>
      <w:r w:rsidR="008C53F1">
        <w:t>det internationella sam</w:t>
      </w:r>
      <w:r>
        <w:t>arbetet</w:t>
      </w:r>
      <w:r w:rsidR="001C315B">
        <w:t xml:space="preserve">, </w:t>
      </w:r>
      <w:r>
        <w:t xml:space="preserve">till stöd för </w:t>
      </w:r>
    </w:p>
    <w:p w14:paraId="25AFD709" w14:textId="57BC459A" w:rsidR="0064706D" w:rsidRDefault="0064706D" w:rsidP="005172A0">
      <w:pPr>
        <w:pStyle w:val="RKnormal"/>
      </w:pPr>
      <w:r>
        <w:t>genomförandet av kärnvapenstaternas nedrustningsåtaganden i NPT</w:t>
      </w:r>
      <w:r w:rsidR="002B72FE">
        <w:t xml:space="preserve"> och målet om en kärnvapenfri värld</w:t>
      </w:r>
      <w:r>
        <w:t>.</w:t>
      </w:r>
      <w:r w:rsidR="008C53F1">
        <w:t xml:space="preserve"> </w:t>
      </w:r>
      <w:r w:rsidR="00F33CC0">
        <w:t xml:space="preserve">Arbetet kommer att bedrivas i det bredare FN-systemet, men också på regional och bilateral nivå och tillsammans med likasinnade länder både i vårt närområde och globalt. </w:t>
      </w:r>
      <w:r w:rsidR="008C53F1">
        <w:t xml:space="preserve">Detta arbete är särskilt viktigt i </w:t>
      </w:r>
      <w:r w:rsidR="00931E62">
        <w:t>ett försämrat säkerhetspolitiskt läge.</w:t>
      </w:r>
    </w:p>
    <w:p w14:paraId="65D93288" w14:textId="77777777" w:rsidR="005172A0" w:rsidRDefault="005172A0" w:rsidP="005172A0">
      <w:pPr>
        <w:pStyle w:val="RKnormal"/>
      </w:pPr>
    </w:p>
    <w:p w14:paraId="5874896F" w14:textId="77777777" w:rsidR="005172A0" w:rsidRDefault="005172A0">
      <w:pPr>
        <w:pStyle w:val="RKnormal"/>
      </w:pPr>
      <w:r>
        <w:t>Stockholm den 7 juli 2016</w:t>
      </w:r>
    </w:p>
    <w:p w14:paraId="09C95519" w14:textId="77777777" w:rsidR="005172A0" w:rsidRDefault="005172A0">
      <w:pPr>
        <w:pStyle w:val="RKnormal"/>
      </w:pPr>
    </w:p>
    <w:p w14:paraId="0BD25788" w14:textId="77777777" w:rsidR="005172A0" w:rsidRDefault="005172A0">
      <w:pPr>
        <w:pStyle w:val="RKnormal"/>
      </w:pPr>
    </w:p>
    <w:p w14:paraId="3457FA51" w14:textId="77777777" w:rsidR="005B6406" w:rsidRDefault="005B6406">
      <w:pPr>
        <w:pStyle w:val="RKnormal"/>
      </w:pPr>
      <w:bookmarkStart w:id="0" w:name="_GoBack"/>
      <w:bookmarkEnd w:id="0"/>
    </w:p>
    <w:p w14:paraId="1F74BFC5" w14:textId="77777777" w:rsidR="005172A0" w:rsidRDefault="005172A0">
      <w:pPr>
        <w:pStyle w:val="RKnormal"/>
      </w:pPr>
      <w:r>
        <w:t>Margot Wallström</w:t>
      </w:r>
    </w:p>
    <w:sectPr w:rsidR="005172A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82966" w14:textId="77777777" w:rsidR="005172A0" w:rsidRDefault="005172A0">
      <w:r>
        <w:separator/>
      </w:r>
    </w:p>
  </w:endnote>
  <w:endnote w:type="continuationSeparator" w:id="0">
    <w:p w14:paraId="3CC48CA5" w14:textId="77777777" w:rsidR="005172A0" w:rsidRDefault="0051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DA75B" w14:textId="77777777" w:rsidR="005172A0" w:rsidRDefault="005172A0">
      <w:r>
        <w:separator/>
      </w:r>
    </w:p>
  </w:footnote>
  <w:footnote w:type="continuationSeparator" w:id="0">
    <w:p w14:paraId="6755A600" w14:textId="77777777" w:rsidR="005172A0" w:rsidRDefault="00517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1BAD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7403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7ABA7E" w14:textId="77777777">
      <w:trPr>
        <w:cantSplit/>
      </w:trPr>
      <w:tc>
        <w:tcPr>
          <w:tcW w:w="3119" w:type="dxa"/>
        </w:tcPr>
        <w:p w14:paraId="7928A9D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083C47" w14:textId="77777777" w:rsidR="00E80146" w:rsidRDefault="00E80146">
          <w:pPr>
            <w:pStyle w:val="Sidhuvud"/>
            <w:ind w:right="360"/>
          </w:pPr>
        </w:p>
      </w:tc>
      <w:tc>
        <w:tcPr>
          <w:tcW w:w="1525" w:type="dxa"/>
        </w:tcPr>
        <w:p w14:paraId="5EFD38D9" w14:textId="77777777" w:rsidR="00E80146" w:rsidRDefault="00E80146">
          <w:pPr>
            <w:pStyle w:val="Sidhuvud"/>
            <w:ind w:right="360"/>
          </w:pPr>
        </w:p>
      </w:tc>
    </w:tr>
  </w:tbl>
  <w:p w14:paraId="06514F9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127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126AB0" w14:textId="77777777">
      <w:trPr>
        <w:cantSplit/>
      </w:trPr>
      <w:tc>
        <w:tcPr>
          <w:tcW w:w="3119" w:type="dxa"/>
        </w:tcPr>
        <w:p w14:paraId="248D8D0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679669" w14:textId="77777777" w:rsidR="00E80146" w:rsidRDefault="00E80146">
          <w:pPr>
            <w:pStyle w:val="Sidhuvud"/>
            <w:ind w:right="360"/>
          </w:pPr>
        </w:p>
      </w:tc>
      <w:tc>
        <w:tcPr>
          <w:tcW w:w="1525" w:type="dxa"/>
        </w:tcPr>
        <w:p w14:paraId="520230AE" w14:textId="77777777" w:rsidR="00E80146" w:rsidRDefault="00E80146">
          <w:pPr>
            <w:pStyle w:val="Sidhuvud"/>
            <w:ind w:right="360"/>
          </w:pPr>
        </w:p>
      </w:tc>
    </w:tr>
  </w:tbl>
  <w:p w14:paraId="1293B5D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39C1" w14:textId="511EFD54" w:rsidR="005172A0" w:rsidRDefault="00D770D0">
    <w:pPr>
      <w:framePr w:w="2948" w:h="1321" w:hRule="exact" w:wrap="notBeside" w:vAnchor="page" w:hAnchor="page" w:x="1362" w:y="653"/>
    </w:pPr>
    <w:r>
      <w:rPr>
        <w:noProof/>
        <w:lang w:eastAsia="sv-SE"/>
      </w:rPr>
      <w:drawing>
        <wp:inline distT="0" distB="0" distL="0" distR="0" wp14:anchorId="651E5631" wp14:editId="53D5EE2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3B9E78" w14:textId="77777777" w:rsidR="00E80146" w:rsidRDefault="00E80146">
    <w:pPr>
      <w:pStyle w:val="RKrubrik"/>
      <w:keepNext w:val="0"/>
      <w:tabs>
        <w:tab w:val="clear" w:pos="1134"/>
        <w:tab w:val="clear" w:pos="2835"/>
      </w:tabs>
      <w:spacing w:before="0" w:after="0" w:line="320" w:lineRule="atLeast"/>
      <w:rPr>
        <w:bCs/>
      </w:rPr>
    </w:pPr>
  </w:p>
  <w:p w14:paraId="343B3717" w14:textId="77777777" w:rsidR="00E80146" w:rsidRDefault="00E80146">
    <w:pPr>
      <w:rPr>
        <w:rFonts w:ascii="TradeGothic" w:hAnsi="TradeGothic"/>
        <w:b/>
        <w:bCs/>
        <w:spacing w:val="12"/>
        <w:sz w:val="22"/>
      </w:rPr>
    </w:pPr>
  </w:p>
  <w:p w14:paraId="5EBD2A7F" w14:textId="77777777" w:rsidR="00E80146" w:rsidRDefault="00E80146">
    <w:pPr>
      <w:pStyle w:val="RKrubrik"/>
      <w:keepNext w:val="0"/>
      <w:tabs>
        <w:tab w:val="clear" w:pos="1134"/>
        <w:tab w:val="clear" w:pos="2835"/>
      </w:tabs>
      <w:spacing w:before="0" w:after="0" w:line="320" w:lineRule="atLeast"/>
      <w:rPr>
        <w:bCs/>
      </w:rPr>
    </w:pPr>
  </w:p>
  <w:p w14:paraId="1A142C5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A0"/>
    <w:rsid w:val="00150384"/>
    <w:rsid w:val="00160901"/>
    <w:rsid w:val="001805B7"/>
    <w:rsid w:val="00184B83"/>
    <w:rsid w:val="001C315B"/>
    <w:rsid w:val="002B72FE"/>
    <w:rsid w:val="00344AE1"/>
    <w:rsid w:val="00367B1C"/>
    <w:rsid w:val="00374034"/>
    <w:rsid w:val="0045540C"/>
    <w:rsid w:val="0047715F"/>
    <w:rsid w:val="004A328D"/>
    <w:rsid w:val="005172A0"/>
    <w:rsid w:val="0058762B"/>
    <w:rsid w:val="005B6406"/>
    <w:rsid w:val="005F03B2"/>
    <w:rsid w:val="0064706D"/>
    <w:rsid w:val="006E4E11"/>
    <w:rsid w:val="007242A3"/>
    <w:rsid w:val="007A6855"/>
    <w:rsid w:val="008C53F1"/>
    <w:rsid w:val="0092027A"/>
    <w:rsid w:val="00931E62"/>
    <w:rsid w:val="00955E31"/>
    <w:rsid w:val="00992E72"/>
    <w:rsid w:val="009B0B21"/>
    <w:rsid w:val="00AF26D1"/>
    <w:rsid w:val="00B31767"/>
    <w:rsid w:val="00D133D7"/>
    <w:rsid w:val="00D51009"/>
    <w:rsid w:val="00D770D0"/>
    <w:rsid w:val="00E80146"/>
    <w:rsid w:val="00E904D0"/>
    <w:rsid w:val="00EC25F9"/>
    <w:rsid w:val="00ED583F"/>
    <w:rsid w:val="00F33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16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70D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70D0"/>
    <w:rPr>
      <w:rFonts w:ascii="Tahoma" w:hAnsi="Tahoma" w:cs="Tahoma"/>
      <w:sz w:val="16"/>
      <w:szCs w:val="16"/>
      <w:lang w:eastAsia="en-US"/>
    </w:rPr>
  </w:style>
  <w:style w:type="character" w:styleId="Hyperlnk">
    <w:name w:val="Hyperlink"/>
    <w:basedOn w:val="Standardstycketeckensnitt"/>
    <w:rsid w:val="005B64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70D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70D0"/>
    <w:rPr>
      <w:rFonts w:ascii="Tahoma" w:hAnsi="Tahoma" w:cs="Tahoma"/>
      <w:sz w:val="16"/>
      <w:szCs w:val="16"/>
      <w:lang w:eastAsia="en-US"/>
    </w:rPr>
  </w:style>
  <w:style w:type="character" w:styleId="Hyperlnk">
    <w:name w:val="Hyperlink"/>
    <w:basedOn w:val="Standardstycketeckensnitt"/>
    <w:rsid w:val="005B64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7491bb4a-3178-4c57-9415-63df25b238b4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4CD1E-3C4C-4764-8B07-5E9DA3FEDFA1}"/>
</file>

<file path=customXml/itemProps2.xml><?xml version="1.0" encoding="utf-8"?>
<ds:datastoreItem xmlns:ds="http://schemas.openxmlformats.org/officeDocument/2006/customXml" ds:itemID="{F66BCF55-3AF6-48F3-B9B8-25779FDE2DD1}"/>
</file>

<file path=customXml/itemProps3.xml><?xml version="1.0" encoding="utf-8"?>
<ds:datastoreItem xmlns:ds="http://schemas.openxmlformats.org/officeDocument/2006/customXml" ds:itemID="{38830415-B45C-4110-8C12-FFF32B2D71C6}"/>
</file>

<file path=customXml/itemProps4.xml><?xml version="1.0" encoding="utf-8"?>
<ds:datastoreItem xmlns:ds="http://schemas.openxmlformats.org/officeDocument/2006/customXml" ds:itemID="{F66BCF55-3AF6-48F3-B9B8-25779FDE2DD1}">
  <ds:schemaRefs>
    <ds:schemaRef ds:uri="http://schemas.microsoft.com/sharepoint/v3/contenttype/forms"/>
  </ds:schemaRefs>
</ds:datastoreItem>
</file>

<file path=customXml/itemProps5.xml><?xml version="1.0" encoding="utf-8"?>
<ds:datastoreItem xmlns:ds="http://schemas.openxmlformats.org/officeDocument/2006/customXml" ds:itemID="{4094EB32-E9B6-491D-B08D-0B15D85C425C}"/>
</file>

<file path=customXml/itemProps6.xml><?xml version="1.0" encoding="utf-8"?>
<ds:datastoreItem xmlns:ds="http://schemas.openxmlformats.org/officeDocument/2006/customXml" ds:itemID="{F66BCF55-3AF6-48F3-B9B8-25779FDE2DD1}"/>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2629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 Maria Linderyd Linder</dc:creator>
  <cp:lastModifiedBy>Birgitta Gradin</cp:lastModifiedBy>
  <cp:revision>3</cp:revision>
  <cp:lastPrinted>2016-07-07T13:32:00Z</cp:lastPrinted>
  <dcterms:created xsi:type="dcterms:W3CDTF">2016-07-07T13:28:00Z</dcterms:created>
  <dcterms:modified xsi:type="dcterms:W3CDTF">2016-07-07T13:32:00Z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8d1ae478-1278-48d9-9366-f70df31248b2</vt:lpwstr>
  </property>
</Properties>
</file>