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B4151B" w14:paraId="589EB536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0E852C9396D2403D866FDDC941CE652C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c4529461-a63c-4132-a61d-c1f1098fe677"/>
        <w:id w:val="-1200236968"/>
        <w:lock w:val="sdtLocked"/>
        <w:richText/>
      </w:sdtPr>
      <w:sdtContent>
        <w:p w:rsidR="00206B20" w14:paraId="028AAE7D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regeringen bör ge Livsmedelsverket, Statens jordbruksverk och Myndigheten för civilt försvar (MCF) i uppdrag att integrera det svenska yrkesfisket, vattenbruket och beredningsindustrin längs kusterna i den nationella livsmedelsberedskapen och civila beredskapen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758DDB57BE434D4CB4B736225A72DC8D"/>
        </w:placeholder>
        <w:text/>
      </w:sdtPr>
      <w:sdtContent>
        <w:p w:rsidR="006D79C9" w:rsidRPr="009B062B" w:rsidP="00333E95" w14:paraId="5B5DA5EA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871384" w:rsidP="00A22A06" w14:paraId="0C09F011" w14:textId="587813AB">
      <w:pPr>
        <w:pStyle w:val="Normalutanindragellerluft"/>
      </w:pPr>
      <w:r>
        <w:t>Återuppbyggnaden av det svenska totalförsvaret pågår med hög intensitet</w:t>
      </w:r>
      <w:r w:rsidR="00EE345E">
        <w:t>,</w:t>
      </w:r>
      <w:r>
        <w:t xml:space="preserve"> och den säkerhetspolitiska utvecklingen i närområdet understryker vikten av att trygga basala samhällsfunktioner vid kris, handelsblockader eller krig. Vid ett scenario där interna</w:t>
      </w:r>
      <w:r w:rsidR="00A22A06">
        <w:softHyphen/>
      </w:r>
      <w:r>
        <w:t>tio</w:t>
      </w:r>
      <w:r w:rsidR="00A22A06">
        <w:softHyphen/>
      </w:r>
      <w:r>
        <w:t>nella handelsvägar skärs av och tillförseln av foder, gödselmedel eller importerade livs</w:t>
      </w:r>
      <w:r w:rsidR="00A22A06">
        <w:softHyphen/>
      </w:r>
      <w:r>
        <w:t xml:space="preserve">medel stryps, erbjuder hav och sjöar en direkt tillgänglig källa till högvärdigt animaliskt protein. </w:t>
      </w:r>
    </w:p>
    <w:p w:rsidR="00871384" w:rsidP="00A22A06" w14:paraId="105CE4EF" w14:textId="1FED65BB">
      <w:r>
        <w:t>Till skillnad från delar av det landbaserade jordbruket kräver fångst av vild fisk inte insatser i form av importerat utsäde eller konstgödsel. En stor del av den svenska fångsten landas i dag oprocessad utomlands eller går till foderproduktion, samtidigt som inhemska rens- och beredningsanläggningar har avvecklats. För att säkerställa att fisken faktiskt kan komma befolkningen till del i en kris krävs att hela kedjan, från fångst</w:t>
      </w:r>
      <w:r w:rsidR="00A22A06">
        <w:softHyphen/>
      </w:r>
      <w:r>
        <w:t>fartyg och mottagningshamnar till kylkapacitet och lokal beredning, inkluderas i den civila krisplaneringen.</w:t>
      </w:r>
    </w:p>
    <w:p w:rsidR="00871384" w:rsidP="00A22A06" w14:paraId="3911CDF4" w14:textId="71647C9D">
      <w:r>
        <w:t>Kust- och skärgårdsflottan fyller även funktioner långt bortom enbart livsmedels</w:t>
      </w:r>
      <w:r w:rsidR="00A22A06">
        <w:softHyphen/>
      </w:r>
      <w:r>
        <w:t xml:space="preserve">produktion. Mindre och medelstora fiskefartyg med lokal kännedom är en avgörande tillgång för sjölägesbild. Yrkesfiskare rör sig dagligen i kust- och skärgårdsbandet och bidrar till kontinuerlig observation och rapportering i miljöer där statens egna resurser inte alltid är närvarande. Vid utslagen eller överbelastad väginfrastruktur kan fiskefartyg </w:t>
      </w:r>
      <w:r>
        <w:t>och skärgårdstonnage snabbt mobiliseras för person- och godstransporter, evakuering samt underhåll längs kusten.</w:t>
      </w:r>
    </w:p>
    <w:p w:rsidR="00871384" w:rsidP="00A22A06" w14:paraId="39A2E607" w14:textId="370D9064">
      <w:r>
        <w:t>Att upprätthålla denna beredskapsresurs kräver inga nya kostsamma subventioner. Den mest effektiva åtgärden är att se till att en kritisk bas av fiskefartyg, licenshavare och mottagningshamnar kan överleva kommersiellt i fredstid. I dag hämmas sektorn ofta av omfattande administrativ börda, rigida tillståndsprocesser och regelverk som inte tar hänsyn till näringens beredskapsvärde. Genom att Livsmedelsverket (som sektors</w:t>
      </w:r>
      <w:r w:rsidR="00A22A06">
        <w:softHyphen/>
      </w:r>
      <w:r>
        <w:t>ansvarig myndighet för livsmedelsförsörjning), Statens jordbruksverk och M</w:t>
      </w:r>
      <w:r w:rsidR="00FD1207">
        <w:t>CF</w:t>
      </w:r>
      <w:r>
        <w:t xml:space="preserve"> får ett samlat uppdrag att anpassa regelverk, förenkla tillståndsgivning och systematiskt integrera den blå näringen i beredskapsplaneringen, kan en kritisk infrastruktur bevaras till en minimal kostnad för staten.</w:t>
      </w:r>
    </w:p>
    <w:p w:rsidR="00422B9E" w:rsidRPr="00422B9E" w:rsidP="00A22A06" w14:paraId="32B2D627" w14:textId="523F6D0F">
      <w:r>
        <w:t>Mot denna bakgrund bör regeringen snarast vidta åtgärder i enlighet med motionens yrkande.</w:t>
      </w:r>
    </w:p>
    <w:sdt>
      <w:sdtPr>
        <w:alias w:val="CC_Underskrifter"/>
        <w:tag w:val="CC_Underskrifter"/>
        <w:id w:val="583496634"/>
        <w:lock w:val="sdtContentLocked"/>
        <w:placeholder>
          <w:docPart w:val="59BC03E8C7934C1DA861851DD36CDA06"/>
        </w:placeholder>
        <w:richText/>
      </w:sdtPr>
      <w:sdtEndPr>
        <w:rPr>
          <w:i/>
          <w:noProof/>
        </w:rPr>
      </w:sdtEndPr>
      <w:sdtContent>
        <w:p w:rsidR="00871384" w:rsidP="0076357C" w14:paraId="23A73218" w14:textId="77777777"/>
        <w:p w:rsidR="00871384" w:rsidP="0076357C" w14:paraId="4DAB9921" w14:textId="1AF97DB9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2F7F12CE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206B20" w14:paraId="1D54B42C" w14:textId="77777777">
            <w:pPr>
              <w:pStyle w:val="Underskrifter"/>
              <w:spacing w:after="0"/>
            </w:pPr>
            <w:r>
              <w:t>Johanna Holmdahl (KD)</w:t>
            </w:r>
          </w:p>
        </w:tc>
        <w:tc>
          <w:tcPr>
            <w:tcW w:w="50" w:type="pct"/>
            <w:vAlign w:val="bottom"/>
          </w:tcPr>
          <w:p w:rsidR="00206B20" w14:paraId="5590CFC1" w14:textId="77777777">
            <w:pPr>
              <w:pStyle w:val="Underskrifter"/>
              <w:spacing w:after="0"/>
            </w:pPr>
            <w:r>
              <w:t>Magnus Berntsson (KD)</w:t>
            </w:r>
          </w:p>
        </w:tc>
      </w:tr>
    </w:tbl>
    <w:p w:rsidR="004801AC" w:rsidRPr="008E0FE2" w:rsidP="00DF3554" w14:paraId="74A03F6D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292AF483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5C125BC1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76357C" w:rsidP="0076357C" w14:paraId="0309D6F8" w14:textId="3CE274E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731DEF7D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07EC30EF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BE475C0453384572958AEA6007085E7F"/>
                              </w:placeholder>
                              <w:text/>
                            </w:sdtPr>
                            <w:sdtContent>
                              <w:r w:rsidR="00871384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3517967FB82D4750B752A71FC12C5B7B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11B58F6A" w14:textId="07EC30EF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700349767"/>
                        <w:placeholder>
                          <w:docPart w:val="BE475C0453384572958AEA6007085E7F"/>
                        </w:placeholder>
                        <w:text/>
                      </w:sdtPr>
                      <w:sdtContent>
                        <w:r w:rsidR="00871384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642264205"/>
                        <w:placeholder>
                          <w:docPart w:val="3517967FB82D4750B752A71FC12C5B7B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5E79712A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6F9F9FDA" w14:textId="77777777">
    <w:pPr>
      <w:jc w:val="right"/>
    </w:pPr>
  </w:p>
  <w:p w:rsidR="00262EA3" w:rsidP="00776B74" w14:paraId="59C460E9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6A81D74F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122DDFC6" w14:textId="15F2EE01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8C3AAF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871384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04EE5BE4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4747ECB4" w14:textId="6DD43B3B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8C3AAF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8C3AAF">
          <w:t>:116</w:t>
        </w:r>
      </w:sdtContent>
    </w:sdt>
  </w:p>
  <w:p w:rsidR="00262EA3" w:rsidP="00E03A3D" w14:paraId="2D509C0B" w14:textId="04A5A545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BE475C0453384572958AEA6007085E7F"/>
        </w:placeholder>
        <w:text/>
        <w15:appearance w15:val="hidden"/>
      </w:sdtPr>
      <w:sdtContent>
        <w:r w:rsidR="008C3AAF">
          <w:t>av Johanna Holmdahl och Magnus Berntsson (båda 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3517967FB82D4750B752A71FC12C5B7B"/>
      </w:placeholder>
      <w:text/>
    </w:sdtPr>
    <w:sdtContent>
      <w:p w:rsidR="00262EA3" w:rsidP="00283E0F" w14:paraId="087F25FF" w14:textId="0923406F">
        <w:pPr>
          <w:pStyle w:val="FSHRub2"/>
        </w:pPr>
        <w:r>
          <w:t>Blå försörjningsberedskap – yrkesfisket som en del av totalförsvaret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10E14C81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84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6EFB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0C8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B20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275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604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970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BEA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3856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410D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357C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138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3AAF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2CB4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A06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90E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5FE4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45E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207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E0FBA1"/>
  <w15:chartTrackingRefBased/>
  <w15:docId w15:val="{352DF1D8-977C-4B02-9AB7-847C77187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0E852C9396D2403D866FDDC941CE652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E15F1C-4B46-456E-8735-0AF09A8CDE64}"/>
      </w:docPartPr>
      <w:docPartBody>
        <w:p w:rsidR="0056410D">
          <w:pPr>
            <w:pStyle w:val="0E852C9396D2403D866FDDC941CE652C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758DDB57BE434D4CB4B736225A72DC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6BB9818-EC7A-4D2B-A84E-53C5C8F620C8}"/>
      </w:docPartPr>
      <w:docPartBody>
        <w:p w:rsidR="0056410D">
          <w:pPr>
            <w:pStyle w:val="758DDB57BE434D4CB4B736225A72DC8D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BE475C0453384572958AEA6007085E7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03E0C2E-972E-402C-A635-5E5C4E71358E}"/>
      </w:docPartPr>
      <w:docPartBody>
        <w:p w:rsidR="0056410D">
          <w:pPr>
            <w:pStyle w:val="BE475C0453384572958AEA6007085E7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517967FB82D4750B752A71FC12C5B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433C47-8E79-495F-BECF-1FDCDB168656}"/>
      </w:docPartPr>
      <w:docPartBody>
        <w:p w:rsidR="0056410D">
          <w:pPr>
            <w:pStyle w:val="3517967FB82D4750B752A71FC12C5B7B"/>
          </w:pPr>
          <w:r>
            <w:t xml:space="preserve"> </w:t>
          </w:r>
        </w:p>
      </w:docPartBody>
    </w:docPart>
    <w:docPart>
      <w:docPartPr>
        <w:name w:val="59BC03E8C7934C1DA861851DD36CDA0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4CD0885-A129-400D-AD07-CBE51B72BC05}"/>
      </w:docPartPr>
      <w:docPartBody>
        <w:p w:rsidR="00224275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10D"/>
    <w:rsid w:val="00086EFB"/>
    <w:rsid w:val="000932C6"/>
    <w:rsid w:val="00224275"/>
    <w:rsid w:val="00257970"/>
    <w:rsid w:val="00446BEA"/>
    <w:rsid w:val="0056410D"/>
    <w:rsid w:val="00B1590E"/>
    <w:rsid w:val="00B356DB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0E852C9396D2403D866FDDC941CE652C">
    <w:name w:val="0E852C9396D2403D866FDDC941CE652C"/>
  </w:style>
  <w:style w:type="paragraph" w:customStyle="1" w:styleId="758DDB57BE434D4CB4B736225A72DC8D">
    <w:name w:val="758DDB57BE434D4CB4B736225A72DC8D"/>
  </w:style>
  <w:style w:type="paragraph" w:customStyle="1" w:styleId="BE475C0453384572958AEA6007085E7F">
    <w:name w:val="BE475C0453384572958AEA6007085E7F"/>
  </w:style>
  <w:style w:type="paragraph" w:customStyle="1" w:styleId="3517967FB82D4750B752A71FC12C5B7B">
    <w:name w:val="3517967FB82D4750B752A71FC12C5B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EF7392-D7C8-4A2B-80CE-F2CFA66D21F5}"/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365</Words>
  <Characters>2439</Characters>
  <Application>Microsoft Office Word</Application>
  <DocSecurity>0</DocSecurity>
  <Lines>42</Lines>
  <Paragraphs>11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