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8CBE0A2533349CFBE46E319104F345B"/>
        </w:placeholder>
        <w:text/>
      </w:sdtPr>
      <w:sdtEndPr/>
      <w:sdtContent>
        <w:p w:rsidRPr="009B062B" w:rsidR="00AF30DD" w:rsidP="00DA28CE" w:rsidRDefault="00AF30DD" w14:paraId="7A6181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95afc1-be5c-4861-92de-aa66006a0308"/>
        <w:id w:val="-1944214426"/>
        <w:lock w:val="sdtLocked"/>
      </w:sdtPr>
      <w:sdtEndPr/>
      <w:sdtContent>
        <w:p w:rsidR="008073D4" w:rsidRDefault="00897851" w14:paraId="099EE7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obligatorisk medlemsavgift för medlem i barn- och ungdomsorganisation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E54F908C234F63879019DF92034853"/>
        </w:placeholder>
        <w:text/>
      </w:sdtPr>
      <w:sdtEndPr/>
      <w:sdtContent>
        <w:p w:rsidRPr="009B062B" w:rsidR="006D79C9" w:rsidP="00333E95" w:rsidRDefault="006D79C9" w14:paraId="302593CB" w14:textId="77777777">
          <w:pPr>
            <w:pStyle w:val="Rubrik1"/>
          </w:pPr>
          <w:r>
            <w:t>Motivering</w:t>
          </w:r>
        </w:p>
      </w:sdtContent>
    </w:sdt>
    <w:p w:rsidR="00C13EEE" w:rsidP="002A5558" w:rsidRDefault="002A5558" w14:paraId="2CA3937C" w14:textId="653E73E2">
      <w:pPr>
        <w:pStyle w:val="Normalutanindragellerluft"/>
      </w:pPr>
      <w:r>
        <w:t>Myndigheten för ungdoms- och civilsamhälle</w:t>
      </w:r>
      <w:r w:rsidR="0093239B">
        <w:t>sfrågor (MUCF) prövar, enligt 2 </w:t>
      </w:r>
      <w:r>
        <w:t>§ f</w:t>
      </w:r>
      <w:r w:rsidRPr="002A5558">
        <w:t>örordning</w:t>
      </w:r>
      <w:r>
        <w:t>en</w:t>
      </w:r>
      <w:r w:rsidRPr="002A5558">
        <w:t xml:space="preserve"> (2011:65) om statsbidrag till barn- och ungdomsorganisationer</w:t>
      </w:r>
      <w:r>
        <w:t xml:space="preserve">, statsbidrag till barn- och ungdomsorganisationer, däribland de partipolitiska ungdomsförbunden. </w:t>
      </w:r>
      <w:r w:rsidR="00C13EEE">
        <w:t>För att en sådan organisation ska kunna ansöka om statsbidrag stäl</w:t>
      </w:r>
      <w:r w:rsidR="0093239B">
        <w:t>ls vissa krav i förordningen. T </w:t>
      </w:r>
      <w:r w:rsidR="00C13EEE">
        <w:t>ex måste 60</w:t>
      </w:r>
      <w:r w:rsidR="0093239B">
        <w:t> </w:t>
      </w:r>
      <w:r w:rsidR="00C13EEE">
        <w:t>% av organisation</w:t>
      </w:r>
      <w:r w:rsidR="0093239B">
        <w:t>ens medlemmar vara i åldrarna 6–</w:t>
      </w:r>
      <w:r w:rsidR="00C13EEE">
        <w:t>25 år.</w:t>
      </w:r>
    </w:p>
    <w:p w:rsidRPr="003C3768" w:rsidR="002A5558" w:rsidP="003C3768" w:rsidRDefault="00C13EEE" w14:paraId="1C873B47" w14:textId="496D0DD5">
      <w:r w:rsidRPr="003C3768">
        <w:t>F</w:t>
      </w:r>
      <w:r w:rsidRPr="003C3768" w:rsidR="002A5558">
        <w:t>ö</w:t>
      </w:r>
      <w:r w:rsidRPr="003C3768" w:rsidR="0093239B">
        <w:t>rordningens 5 </w:t>
      </w:r>
      <w:r w:rsidRPr="003C3768" w:rsidR="002A5558">
        <w:t xml:space="preserve">§ </w:t>
      </w:r>
      <w:r w:rsidRPr="003C3768">
        <w:t>definierar</w:t>
      </w:r>
      <w:r w:rsidRPr="003C3768" w:rsidR="002A5558">
        <w:t xml:space="preserve"> en medlem i en barn- och ungdomsorganisation </w:t>
      </w:r>
      <w:r w:rsidRPr="003C3768">
        <w:t>som</w:t>
      </w:r>
      <w:r w:rsidRPr="003C3768" w:rsidR="002A5558">
        <w:t xml:space="preserve"> en person som</w:t>
      </w:r>
    </w:p>
    <w:p w:rsidRPr="003C3768" w:rsidR="002A5558" w:rsidP="003C3768" w:rsidRDefault="002A5558" w14:paraId="0AF9D69B" w14:textId="6B9ABA5E">
      <w:r w:rsidRPr="003C3768">
        <w:t>1. innehar medlemskap i en eller flera medlemsföreningar i organisationen, eller i en barn- och ungdomsorganisation som organiserar nationella minoriteter i Sverige,</w:t>
      </w:r>
    </w:p>
    <w:p w:rsidRPr="003C3768" w:rsidR="002A5558" w:rsidP="003C3768" w:rsidRDefault="002A5558" w14:paraId="2DAABA8C" w14:textId="27844072">
      <w:r w:rsidRPr="003C3768">
        <w:t>2. har stadgeenliga möjligheter att påverka beslut om organisationens verksamhet och inriktning, och</w:t>
      </w:r>
    </w:p>
    <w:p w:rsidRPr="003C3768" w:rsidR="00422B9E" w:rsidP="003C3768" w:rsidRDefault="002A5558" w14:paraId="09C35638" w14:textId="73A2DAD8">
      <w:r w:rsidRPr="003C3768">
        <w:t xml:space="preserve">3. året närmast före det år då ansökan om bidrag sker, aktivt tagit ställning för ett medlemskap genom att ha betalat medlemsavgift, ansökt om eller på annat sätt bekräftat medlemskap. </w:t>
      </w:r>
    </w:p>
    <w:p w:rsidRPr="003C3768" w:rsidR="00BB6339" w:rsidP="003C3768" w:rsidRDefault="0093239B" w14:paraId="25CF4F27" w14:textId="55FC704F">
      <w:pPr>
        <w:pStyle w:val="Normalutanindragellerluft"/>
      </w:pPr>
      <w:r w:rsidRPr="003C3768">
        <w:t>Av 5 </w:t>
      </w:r>
      <w:r w:rsidRPr="003C3768" w:rsidR="002A5558">
        <w:t>§ p.</w:t>
      </w:r>
      <w:r w:rsidRPr="003C3768">
        <w:t> </w:t>
      </w:r>
      <w:r w:rsidRPr="003C3768" w:rsidR="002A5558">
        <w:t xml:space="preserve">3 förordningen framgår </w:t>
      </w:r>
      <w:r w:rsidRPr="003C3768" w:rsidR="00C13EEE">
        <w:t>således</w:t>
      </w:r>
      <w:r w:rsidRPr="003C3768" w:rsidR="002A5558">
        <w:t xml:space="preserve"> att medlemsavgift inte är obligatoriskt för att den aktive </w:t>
      </w:r>
      <w:r w:rsidRPr="003C3768" w:rsidR="00C13EEE">
        <w:t xml:space="preserve">ska anses ha </w:t>
      </w:r>
      <w:r w:rsidRPr="003C3768" w:rsidR="002A5558">
        <w:t xml:space="preserve">tagit ställning för ett medlemskap. </w:t>
      </w:r>
      <w:r w:rsidRPr="003C3768" w:rsidR="00C13EEE">
        <w:t xml:space="preserve">Även andra </w:t>
      </w:r>
      <w:r w:rsidRPr="003C3768">
        <w:t>sätt</w:t>
      </w:r>
      <w:r w:rsidRPr="003C3768" w:rsidR="00C13EEE">
        <w:t xml:space="preserve"> att bekräfta sitt medlemskap som ansökan om ”eller annat sätt” godkänns enligt förordningen. Jag menar att avsaknaden av krav </w:t>
      </w:r>
      <w:r w:rsidRPr="003C3768">
        <w:t>på</w:t>
      </w:r>
      <w:r w:rsidRPr="003C3768" w:rsidR="00C13EEE">
        <w:t xml:space="preserve"> obligatorisk medlemsavgift skapar en olycklig rättslig gråzon, som skapar tolknings- och tillämpningsproblem för såväl organisationerna som myndigheten. Eftersom medlemskapet är en parameter för att en organisation ska kunna kvalificera</w:t>
      </w:r>
      <w:r w:rsidRPr="003C3768">
        <w:t xml:space="preserve"> sig</w:t>
      </w:r>
      <w:r w:rsidRPr="003C3768" w:rsidR="00C13EEE">
        <w:t xml:space="preserve"> för statsbidrag är det angeläget att parametrarna är transparenta och </w:t>
      </w:r>
      <w:r w:rsidRPr="003C3768" w:rsidR="00FF440F">
        <w:t xml:space="preserve">objektivt </w:t>
      </w:r>
      <w:r w:rsidRPr="003C3768" w:rsidR="00C13EEE">
        <w:t xml:space="preserve">kontrollerbara. </w:t>
      </w:r>
      <w:r w:rsidRPr="003C3768" w:rsidR="00FF440F">
        <w:t>Ett tydligt bevis på en aktivs avsikt att ha tagit ställning för ett medlemskap är genom betalning av medlemsavgift. Att den aktive erlägger medlems</w:t>
      </w:r>
      <w:r w:rsidR="003C3768">
        <w:softHyphen/>
      </w:r>
      <w:r w:rsidRPr="003C3768" w:rsidR="00FF440F">
        <w:t xml:space="preserve">avgift torde också bidra </w:t>
      </w:r>
      <w:r w:rsidRPr="003C3768" w:rsidR="00FF440F">
        <w:lastRenderedPageBreak/>
        <w:t>till ökad stabilitet och minskat utrymme för snabb medlems</w:t>
      </w:r>
      <w:r w:rsidR="003C3768">
        <w:softHyphen/>
      </w:r>
      <w:r w:rsidRPr="003C3768" w:rsidR="00FF440F">
        <w:t>genomströmning till följd av kortsiktiga opinionskantringar i de politiska ungdoms</w:t>
      </w:r>
      <w:r w:rsidR="003C3768">
        <w:softHyphen/>
      </w:r>
      <w:bookmarkStart w:name="_GoBack" w:id="1"/>
      <w:bookmarkEnd w:id="1"/>
      <w:r w:rsidRPr="003C3768" w:rsidR="00FF440F">
        <w:t xml:space="preserve">förbunden.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FFD405FC014ACDACBBF0B0D1B433E2"/>
        </w:placeholder>
      </w:sdtPr>
      <w:sdtEndPr>
        <w:rPr>
          <w:i w:val="0"/>
          <w:noProof w:val="0"/>
        </w:rPr>
      </w:sdtEndPr>
      <w:sdtContent>
        <w:p w:rsidR="00480F0D" w:rsidP="00973BF0" w:rsidRDefault="00480F0D" w14:paraId="1D1C5679" w14:textId="77777777"/>
        <w:p w:rsidRPr="008E0FE2" w:rsidR="004801AC" w:rsidP="00973BF0" w:rsidRDefault="003C3768" w14:paraId="632E28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Ylivainio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E1C5D" w:rsidRDefault="006E1C5D" w14:paraId="76B5FBD2" w14:textId="77777777"/>
    <w:sectPr w:rsidR="006E1C5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A9A4" w14:textId="77777777" w:rsidR="00557BF3" w:rsidRDefault="00557BF3" w:rsidP="000C1CAD">
      <w:pPr>
        <w:spacing w:line="240" w:lineRule="auto"/>
      </w:pPr>
      <w:r>
        <w:separator/>
      </w:r>
    </w:p>
  </w:endnote>
  <w:endnote w:type="continuationSeparator" w:id="0">
    <w:p w14:paraId="4E459253" w14:textId="77777777" w:rsidR="00557BF3" w:rsidRDefault="00557B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91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45B9B" w14:textId="437EB66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C376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10D5" w14:textId="77777777" w:rsidR="00557BF3" w:rsidRDefault="00557BF3" w:rsidP="000C1CAD">
      <w:pPr>
        <w:spacing w:line="240" w:lineRule="auto"/>
      </w:pPr>
      <w:r>
        <w:separator/>
      </w:r>
    </w:p>
  </w:footnote>
  <w:footnote w:type="continuationSeparator" w:id="0">
    <w:p w14:paraId="595551BA" w14:textId="77777777" w:rsidR="00557BF3" w:rsidRDefault="00557B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3B907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C19D0B" wp14:anchorId="4F5A14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3768" w14:paraId="71950C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9C0246B36F42019C7AAB98043ECE7F"/>
                              </w:placeholder>
                              <w:text/>
                            </w:sdtPr>
                            <w:sdtEndPr/>
                            <w:sdtContent>
                              <w:r w:rsidR="002A555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6F36318B6A4345A2C7459B4051FCE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5A14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3768" w14:paraId="71950C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9C0246B36F42019C7AAB98043ECE7F"/>
                        </w:placeholder>
                        <w:text/>
                      </w:sdtPr>
                      <w:sdtEndPr/>
                      <w:sdtContent>
                        <w:r w:rsidR="002A555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6F36318B6A4345A2C7459B4051FCE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7154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A28ADE2" w14:textId="77777777">
    <w:pPr>
      <w:jc w:val="right"/>
    </w:pPr>
  </w:p>
  <w:p w:rsidR="00262EA3" w:rsidP="00776B74" w:rsidRDefault="00262EA3" w14:paraId="05A3C0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C3768" w14:paraId="21FE44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BF0E51" wp14:anchorId="17B299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3768" w14:paraId="329EC67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555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C3768" w14:paraId="1030C6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3768" w14:paraId="3A4D64E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:2222</w:t>
        </w:r>
      </w:sdtContent>
    </w:sdt>
  </w:p>
  <w:p w:rsidR="00262EA3" w:rsidP="00E03A3D" w:rsidRDefault="003C3768" w14:paraId="462562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Ylivainio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97851" w14:paraId="234F7E4D" w14:textId="77777777">
        <w:pPr>
          <w:pStyle w:val="FSHRub2"/>
        </w:pPr>
        <w:r>
          <w:t>Ändring av förordningen (2011:65) om statsbidrag till barn- och ungdomsorganisationer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AD0F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A55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8A5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558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3768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8A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0F0D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B51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6B7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BF3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C5D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3D4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851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39B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BF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8F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DA9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2E4F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3EEE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A76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40F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2471A8"/>
  <w15:chartTrackingRefBased/>
  <w15:docId w15:val="{E9C320B2-F3C1-4F15-A247-8037BC2E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CBE0A2533349CFBE46E319104F3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C8FA1-B554-4C9D-A00E-DDED36B33F0A}"/>
      </w:docPartPr>
      <w:docPartBody>
        <w:p w:rsidR="00F4594B" w:rsidRDefault="001D4DE5">
          <w:pPr>
            <w:pStyle w:val="D8CBE0A2533349CFBE46E319104F34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E54F908C234F63879019DF92034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A175C-EE55-4A39-86DA-8DD62EE94AE8}"/>
      </w:docPartPr>
      <w:docPartBody>
        <w:p w:rsidR="00F4594B" w:rsidRDefault="001D4DE5">
          <w:pPr>
            <w:pStyle w:val="B8E54F908C234F63879019DF920348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9C0246B36F42019C7AAB98043EC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7C361-8964-4683-BBA4-32FB4BD4679F}"/>
      </w:docPartPr>
      <w:docPartBody>
        <w:p w:rsidR="00F4594B" w:rsidRDefault="001D4DE5">
          <w:pPr>
            <w:pStyle w:val="F69C0246B36F42019C7AAB98043ECE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6F36318B6A4345A2C7459B4051F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F5149-DC4B-44AC-B3E7-773B6296C2E1}"/>
      </w:docPartPr>
      <w:docPartBody>
        <w:p w:rsidR="00F4594B" w:rsidRDefault="001D4DE5">
          <w:pPr>
            <w:pStyle w:val="A36F36318B6A4345A2C7459B4051FCEE"/>
          </w:pPr>
          <w:r>
            <w:t xml:space="preserve"> </w:t>
          </w:r>
        </w:p>
      </w:docPartBody>
    </w:docPart>
    <w:docPart>
      <w:docPartPr>
        <w:name w:val="D5FFD405FC014ACDACBBF0B0D1B43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843C0-1BFE-483C-A568-B12D14453248}"/>
      </w:docPartPr>
      <w:docPartBody>
        <w:p w:rsidR="00047FA6" w:rsidRDefault="00047F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E5"/>
    <w:rsid w:val="00047FA6"/>
    <w:rsid w:val="001D4DE5"/>
    <w:rsid w:val="0044034E"/>
    <w:rsid w:val="005D7D27"/>
    <w:rsid w:val="00F4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CBE0A2533349CFBE46E319104F345B">
    <w:name w:val="D8CBE0A2533349CFBE46E319104F345B"/>
  </w:style>
  <w:style w:type="paragraph" w:customStyle="1" w:styleId="EEA0CB0E71684B6C875ED95AD01E41BB">
    <w:name w:val="EEA0CB0E71684B6C875ED95AD01E41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F4C46A57824052896E02655B74B578">
    <w:name w:val="2EF4C46A57824052896E02655B74B578"/>
  </w:style>
  <w:style w:type="paragraph" w:customStyle="1" w:styleId="B8E54F908C234F63879019DF92034853">
    <w:name w:val="B8E54F908C234F63879019DF92034853"/>
  </w:style>
  <w:style w:type="paragraph" w:customStyle="1" w:styleId="52D529D2F4A2422F97A93DC41198E4C1">
    <w:name w:val="52D529D2F4A2422F97A93DC41198E4C1"/>
  </w:style>
  <w:style w:type="paragraph" w:customStyle="1" w:styleId="1F647D78DA3B4DA18C9D89EB28AA25D3">
    <w:name w:val="1F647D78DA3B4DA18C9D89EB28AA25D3"/>
  </w:style>
  <w:style w:type="paragraph" w:customStyle="1" w:styleId="F69C0246B36F42019C7AAB98043ECE7F">
    <w:name w:val="F69C0246B36F42019C7AAB98043ECE7F"/>
  </w:style>
  <w:style w:type="paragraph" w:customStyle="1" w:styleId="A36F36318B6A4345A2C7459B4051FCEE">
    <w:name w:val="A36F36318B6A4345A2C7459B4051F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28730-4C29-4E5D-96FC-138C48B1FD98}"/>
</file>

<file path=customXml/itemProps2.xml><?xml version="1.0" encoding="utf-8"?>
<ds:datastoreItem xmlns:ds="http://schemas.openxmlformats.org/officeDocument/2006/customXml" ds:itemID="{D7F465CD-BF1E-4270-BB7A-93D5BC99D140}"/>
</file>

<file path=customXml/itemProps3.xml><?xml version="1.0" encoding="utf-8"?>
<ds:datastoreItem xmlns:ds="http://schemas.openxmlformats.org/officeDocument/2006/customXml" ds:itemID="{7B48E440-4E04-4391-9A99-4908E117A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1869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Ändring av förordning  2011 65  om statsbidrag till barn  och ungdomsorganisationer</vt:lpstr>
      <vt:lpstr>
      </vt:lpstr>
    </vt:vector>
  </TitlesOfParts>
  <Company>Sveriges riksdag</Company>
  <LinksUpToDate>false</LinksUpToDate>
  <CharactersWithSpaces>2164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