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C83454061AF4133B937241D39AFB222"/>
        </w:placeholder>
        <w15:appearance w15:val="hidden"/>
        <w:text/>
      </w:sdtPr>
      <w:sdtEndPr/>
      <w:sdtContent>
        <w:p w:rsidRPr="009B062B" w:rsidR="00AF30DD" w:rsidP="009B062B" w:rsidRDefault="00AF30DD" w14:paraId="5842681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26214fc-cf06-4d67-ba74-efc64e416f26"/>
        <w:id w:val="1667746805"/>
        <w:lock w:val="sdtLocked"/>
      </w:sdtPr>
      <w:sdtEndPr/>
      <w:sdtContent>
        <w:p w:rsidR="00F82EFF" w:rsidRDefault="006671FE" w14:paraId="584268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tingsrätternas effektivitet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CE44C2A6D34BC1A657B54DD8F0C053"/>
        </w:placeholder>
        <w15:appearance w15:val="hidden"/>
        <w:text/>
      </w:sdtPr>
      <w:sdtEndPr/>
      <w:sdtContent>
        <w:p w:rsidRPr="009B062B" w:rsidR="006D79C9" w:rsidP="00333E95" w:rsidRDefault="006D79C9" w14:paraId="5842681E" w14:textId="77777777">
          <w:pPr>
            <w:pStyle w:val="Rubrik1"/>
          </w:pPr>
          <w:r>
            <w:t>Motivering</w:t>
          </w:r>
        </w:p>
      </w:sdtContent>
    </w:sdt>
    <w:p w:rsidR="0099684E" w:rsidP="00C22F62" w:rsidRDefault="0089699F" w14:paraId="58426820" w14:textId="59F4F48E">
      <w:pPr>
        <w:pStyle w:val="Normalutanindragellerluft"/>
      </w:pPr>
      <w:r w:rsidRPr="0089699F">
        <w:t xml:space="preserve">Riksrevisionen har granskat tingsrätternas effektivitet och produktivitet under perioden 2012–2015. Riksrevisionen </w:t>
      </w:r>
      <w:r w:rsidRPr="0089699F" w:rsidR="00C22F62">
        <w:t xml:space="preserve">konstaterar </w:t>
      </w:r>
      <w:r w:rsidR="00C22F62">
        <w:t>i</w:t>
      </w:r>
      <w:r w:rsidRPr="0089699F" w:rsidR="00C22F62">
        <w:t xml:space="preserve"> rapporten </w:t>
      </w:r>
      <w:r w:rsidRPr="0089699F">
        <w:t xml:space="preserve">att effektiviteten är hög men att det finns betydande skillnader i effektivitet mellan olika domstolar. </w:t>
      </w:r>
      <w:r w:rsidR="00C22F62">
        <w:t>Vidare finner Riksrevisionen</w:t>
      </w:r>
      <w:r w:rsidRPr="0089699F">
        <w:t xml:space="preserve"> att produktiviteten minskat över tid. </w:t>
      </w:r>
      <w:r w:rsidRPr="00C22F62" w:rsidR="00C22F62">
        <w:t>I genomsnitt har produktiviteten sjunkit med drygt 2 procent per år under den studerade tidsperioden</w:t>
      </w:r>
      <w:r w:rsidR="00C22F62">
        <w:t>, vilket är oroande</w:t>
      </w:r>
      <w:r w:rsidRPr="00C22F62" w:rsidR="00C22F62">
        <w:t xml:space="preserve">. </w:t>
      </w:r>
      <w:r w:rsidR="0099684E">
        <w:t>T</w:t>
      </w:r>
      <w:r w:rsidRPr="0099684E" w:rsidR="0099684E">
        <w:t>rots statens mångåriga arbete för att förbättra tingsrätternas effektivitet uppnådde</w:t>
      </w:r>
      <w:r w:rsidR="0099684E">
        <w:t xml:space="preserve"> t</w:t>
      </w:r>
      <w:r w:rsidR="00655511">
        <w:t>.</w:t>
      </w:r>
      <w:r w:rsidR="0099684E">
        <w:t>ex</w:t>
      </w:r>
      <w:r w:rsidR="00655511">
        <w:t>.</w:t>
      </w:r>
      <w:r w:rsidRPr="0099684E" w:rsidR="0099684E">
        <w:t xml:space="preserve"> en tredjedel av tingsrätterna, 17 stycken, inte regeringens verks</w:t>
      </w:r>
      <w:r w:rsidR="00655511">
        <w:t>amhetsmål för tvistemål under</w:t>
      </w:r>
      <w:r w:rsidRPr="0099684E" w:rsidR="0099684E">
        <w:t xml:space="preserve"> 2015.</w:t>
      </w:r>
    </w:p>
    <w:p w:rsidR="00C22F62" w:rsidP="00655511" w:rsidRDefault="0099684E" w14:paraId="58426822" w14:textId="7A0531E2">
      <w:r>
        <w:t>Rapporten visar att d</w:t>
      </w:r>
      <w:r w:rsidRPr="0099684E">
        <w:t>en sammantagna bilden av produktivitetsutvecklingen är att den över tid</w:t>
      </w:r>
      <w:r>
        <w:t xml:space="preserve"> har sjunkit</w:t>
      </w:r>
      <w:r w:rsidRPr="0099684E">
        <w:t xml:space="preserve">. </w:t>
      </w:r>
      <w:r>
        <w:t>F</w:t>
      </w:r>
      <w:r w:rsidRPr="0099684E">
        <w:t xml:space="preserve">ärre tingsrätter visar en positiv produktivitet och ett större antal uppvisar en negativ sådan. </w:t>
      </w:r>
      <w:r>
        <w:t>P</w:t>
      </w:r>
      <w:r w:rsidRPr="0099684E">
        <w:t>roduktiviteten</w:t>
      </w:r>
      <w:r>
        <w:t xml:space="preserve"> hos tingsrätterna ligger i</w:t>
      </w:r>
      <w:r w:rsidRPr="0099684E">
        <w:t xml:space="preserve"> genomsnitt under medeltalet hos andra statliga myndigheter där Riksrevisionen har mätt produktiviteten. Resultaten </w:t>
      </w:r>
      <w:r w:rsidR="00542FF5">
        <w:t xml:space="preserve">visar att vi även bör fråga oss </w:t>
      </w:r>
      <w:r w:rsidR="00655511">
        <w:t>t.ex.</w:t>
      </w:r>
      <w:r w:rsidRPr="0099684E" w:rsidR="00655511">
        <w:t xml:space="preserve"> </w:t>
      </w:r>
      <w:r w:rsidRPr="0099684E">
        <w:t xml:space="preserve">vad som ligger bakom de stora skillnaderna för olika år hos vissa tingsrätter. Kunskap om </w:t>
      </w:r>
      <w:r w:rsidR="00542FF5">
        <w:t>vilka</w:t>
      </w:r>
      <w:r w:rsidRPr="0099684E">
        <w:t xml:space="preserve"> faktorer</w:t>
      </w:r>
      <w:r w:rsidR="00542FF5">
        <w:t xml:space="preserve"> som ligger bakom detta skulle kunna</w:t>
      </w:r>
      <w:r w:rsidRPr="0099684E">
        <w:t xml:space="preserve"> underlätta tingsrätternas anpassning av produktionen.</w:t>
      </w:r>
    </w:p>
    <w:p w:rsidR="00C22F62" w:rsidP="00655511" w:rsidRDefault="00C22F62" w14:paraId="58426824" w14:textId="37F790CB">
      <w:r>
        <w:t>E</w:t>
      </w:r>
      <w:r w:rsidRPr="00C22F62">
        <w:t xml:space="preserve">n möjlig förklaring </w:t>
      </w:r>
      <w:r>
        <w:t>kan e</w:t>
      </w:r>
      <w:r w:rsidRPr="00C22F62">
        <w:t>nligt Riksrevisionen vara att inflödet av mål och ärenden till tingsrätterna minskat samtidigt som de tillgängliga resurserna inte justerats utifrån de nya förutsättningarna</w:t>
      </w:r>
      <w:r>
        <w:t xml:space="preserve"> eller</w:t>
      </w:r>
      <w:r w:rsidRPr="00C22F62">
        <w:t xml:space="preserve"> att de mål och ärenden som tingsrätterna hanterar har blivit mer komplicerade</w:t>
      </w:r>
      <w:r w:rsidR="00542FF5">
        <w:t xml:space="preserve"> och</w:t>
      </w:r>
      <w:r>
        <w:t xml:space="preserve"> </w:t>
      </w:r>
      <w:r w:rsidRPr="00C22F62">
        <w:t xml:space="preserve">att färre mål och ärenden </w:t>
      </w:r>
      <w:r>
        <w:t xml:space="preserve">därmed </w:t>
      </w:r>
      <w:r w:rsidRPr="00C22F62">
        <w:t xml:space="preserve">kan hanteras med </w:t>
      </w:r>
      <w:r w:rsidRPr="00C22F62">
        <w:lastRenderedPageBreak/>
        <w:t xml:space="preserve">tillgängliga resurser. Riksrevisionen rekommenderar att Domstolsverket i sin resultatrapportering </w:t>
      </w:r>
      <w:r w:rsidR="000A0A41">
        <w:t>när det gäller</w:t>
      </w:r>
      <w:r w:rsidRPr="00C22F62">
        <w:t xml:space="preserve"> produktivitet använder sig av mått som tar hänsyn till hela produktionen, som komplement till de partiella mått som används i dag.</w:t>
      </w:r>
    </w:p>
    <w:p w:rsidR="0099684E" w:rsidP="0099684E" w:rsidRDefault="00542FF5" w14:paraId="58426826" w14:textId="0A794EEE">
      <w:r>
        <w:t xml:space="preserve">Vi har under ett antal år sett en ökande ineffektivitet i andra delar av rättsväsendet. När det gäller polisen visar </w:t>
      </w:r>
      <w:r w:rsidR="0020773B">
        <w:t>t.ex.</w:t>
      </w:r>
      <w:r w:rsidRPr="0099684E" w:rsidR="0020773B">
        <w:t xml:space="preserve"> </w:t>
      </w:r>
      <w:r>
        <w:t xml:space="preserve">vissa siffror </w:t>
      </w:r>
      <w:r w:rsidR="0020773B">
        <w:t>från Brottsförebyggande</w:t>
      </w:r>
      <w:r w:rsidR="00ED5BE9">
        <w:t xml:space="preserve"> rådet att b</w:t>
      </w:r>
      <w:r w:rsidR="0020773B">
        <w:t>rottsuppklar</w:t>
      </w:r>
      <w:r w:rsidRPr="00ED5BE9" w:rsidR="00ED5BE9">
        <w:t>ingsgraden för skadegörelsebrott nästan halvera</w:t>
      </w:r>
      <w:r w:rsidR="00ED5BE9">
        <w:t>de</w:t>
      </w:r>
      <w:r w:rsidRPr="00ED5BE9" w:rsidR="00ED5BE9">
        <w:t xml:space="preserve">s – från 4,0 procent 2010 till 2,1 procent </w:t>
      </w:r>
      <w:r w:rsidR="00ED5BE9">
        <w:t xml:space="preserve">2015 och att </w:t>
      </w:r>
      <w:r w:rsidRPr="00ED5BE9" w:rsidR="00ED5BE9">
        <w:t xml:space="preserve">12,6 procent av misshandelsbrotten klarades upp </w:t>
      </w:r>
      <w:r w:rsidR="0020773B">
        <w:t>2015, medan andelen</w:t>
      </w:r>
      <w:r w:rsidRPr="00ED5BE9" w:rsidR="00ED5BE9">
        <w:t xml:space="preserve"> 2010 var 18,3 procent</w:t>
      </w:r>
      <w:r w:rsidR="00ED5BE9">
        <w:t xml:space="preserve">. Även </w:t>
      </w:r>
      <w:r w:rsidR="0020773B">
        <w:t>p</w:t>
      </w:r>
      <w:r w:rsidRPr="00ED5BE9" w:rsidR="00ED5BE9">
        <w:t>oli</w:t>
      </w:r>
      <w:r w:rsidR="00ED5BE9">
        <w:t>sens forensiska organisation är, enligt en rapport från Riksrevisionen, ineffektiv</w:t>
      </w:r>
      <w:r w:rsidR="0020773B">
        <w:t>,</w:t>
      </w:r>
      <w:r w:rsidR="00ED5BE9">
        <w:t xml:space="preserve"> och detta </w:t>
      </w:r>
      <w:r w:rsidRPr="00ED5BE9" w:rsidR="00ED5BE9">
        <w:t>försvårar</w:t>
      </w:r>
      <w:r w:rsidR="00ED5BE9">
        <w:t xml:space="preserve"> enligt rapporten</w:t>
      </w:r>
      <w:r w:rsidRPr="00ED5BE9" w:rsidR="00ED5BE9">
        <w:t xml:space="preserve"> arbetet med att klara upp brott. Framför allt är det långa handläggningstider</w:t>
      </w:r>
      <w:r w:rsidR="00ED5BE9">
        <w:t xml:space="preserve"> och brister i ärendehanterings</w:t>
      </w:r>
      <w:r w:rsidRPr="00ED5BE9" w:rsidR="00ED5BE9">
        <w:t>systemen som ger upphov till ineffektivitet, men brister finns även på andra områden.</w:t>
      </w:r>
    </w:p>
    <w:p w:rsidR="00ED5BE9" w:rsidP="0099684E" w:rsidRDefault="00ED5BE9" w14:paraId="58426828" w14:textId="7EA28438">
      <w:r>
        <w:t xml:space="preserve">Ineffektiviteten i vissa delar av rättssystemet är mycket oroande. Att tingsrätternas effektivitet för närvarande på många ställen är hög är mycket positivt, men en dalande </w:t>
      </w:r>
      <w:r w:rsidR="003F6BE8">
        <w:t>produktivitet under åren 2012</w:t>
      </w:r>
      <w:r w:rsidR="0020773B">
        <w:t>–</w:t>
      </w:r>
      <w:r w:rsidR="003F6BE8">
        <w:t xml:space="preserve">2015 med </w:t>
      </w:r>
      <w:r w:rsidR="0020773B">
        <w:t>ca 2 procent per år</w:t>
      </w:r>
      <w:r w:rsidR="003F6BE8">
        <w:t xml:space="preserve"> visar tydligt att regeringen måste agera snabbt för att stoppa tingsrätterna från att bli ytterligare en svag länk i rättskedjan. Centerpartiet vill att regeringen vidtar åtgärder för att motverka </w:t>
      </w:r>
      <w:r w:rsidR="00AA11BD">
        <w:t xml:space="preserve">denna </w:t>
      </w:r>
      <w:r w:rsidR="003F6BE8">
        <w:t xml:space="preserve">trend, i ett första steg genom att instruera tingsrätterna att kartlägga och </w:t>
      </w:r>
      <w:r w:rsidRPr="003F6BE8" w:rsidR="003F6BE8">
        <w:t>identifier</w:t>
      </w:r>
      <w:r w:rsidR="003F6BE8">
        <w:t>a faktorer som påverkar effekti</w:t>
      </w:r>
      <w:r w:rsidRPr="003F6BE8" w:rsidR="003F6BE8">
        <w:t>vitet och produktivitet</w:t>
      </w:r>
      <w:r w:rsidR="00AA11BD">
        <w:t xml:space="preserve">. </w:t>
      </w:r>
    </w:p>
    <w:p w:rsidRPr="0099684E" w:rsidR="0099684E" w:rsidP="0099684E" w:rsidRDefault="0099684E" w14:paraId="5842682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07575DBD6E47839880A5B8945287F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14BBE" w:rsidRDefault="00FE2F2D" w14:paraId="584268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0171" w:rsidRDefault="00C60171" w14:paraId="5842682E" w14:textId="77777777">
      <w:bookmarkStart w:name="_GoBack" w:id="1"/>
      <w:bookmarkEnd w:id="1"/>
    </w:p>
    <w:sectPr w:rsidR="00C601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26830" w14:textId="77777777" w:rsidR="0089699F" w:rsidRDefault="0089699F" w:rsidP="000C1CAD">
      <w:pPr>
        <w:spacing w:line="240" w:lineRule="auto"/>
      </w:pPr>
      <w:r>
        <w:separator/>
      </w:r>
    </w:p>
  </w:endnote>
  <w:endnote w:type="continuationSeparator" w:id="0">
    <w:p w14:paraId="58426831" w14:textId="77777777" w:rsidR="0089699F" w:rsidRDefault="008969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683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6837" w14:textId="0AB2BAA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2F2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2682E" w14:textId="77777777" w:rsidR="0089699F" w:rsidRDefault="0089699F" w:rsidP="000C1CAD">
      <w:pPr>
        <w:spacing w:line="240" w:lineRule="auto"/>
      </w:pPr>
      <w:r>
        <w:separator/>
      </w:r>
    </w:p>
  </w:footnote>
  <w:footnote w:type="continuationSeparator" w:id="0">
    <w:p w14:paraId="5842682F" w14:textId="77777777" w:rsidR="0089699F" w:rsidRDefault="008969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84268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426841" wp14:anchorId="584268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E2F2D" w14:paraId="584268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72858743E54B4B8CABCC7FF6A390BD"/>
                              </w:placeholder>
                              <w:text/>
                            </w:sdtPr>
                            <w:sdtEndPr/>
                            <w:sdtContent>
                              <w:r w:rsidR="0089699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AF3123517A4CDFB12427A954BB26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4268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E2F2D" w14:paraId="584268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72858743E54B4B8CABCC7FF6A390BD"/>
                        </w:placeholder>
                        <w:text/>
                      </w:sdtPr>
                      <w:sdtEndPr/>
                      <w:sdtContent>
                        <w:r w:rsidR="0089699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AF3123517A4CDFB12427A954BB261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84268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2F2D" w14:paraId="5842683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9AF3123517A4CDFB12427A954BB2614"/>
        </w:placeholder>
        <w:text/>
      </w:sdtPr>
      <w:sdtEndPr/>
      <w:sdtContent>
        <w:r w:rsidR="0089699F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84268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E2F2D" w14:paraId="584268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9699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FE2F2D" w14:paraId="584268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E2F2D" w14:paraId="584268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E2F2D" w14:paraId="584268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</w:t>
        </w:r>
      </w:sdtContent>
    </w:sdt>
  </w:p>
  <w:p w:rsidR="004F35FE" w:rsidP="00E03A3D" w:rsidRDefault="00FE2F2D" w14:paraId="584268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671FE" w14:paraId="5842683D" w14:textId="349360FA">
        <w:pPr>
          <w:pStyle w:val="FSHRub2"/>
        </w:pPr>
        <w:r>
          <w:t>med anledning av skr. 2016/17:223 Riksrevisionens rapport om tingsrätters effektivitet och produktivitet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4268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8A95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B84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5C3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9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0A41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73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708"/>
    <w:rsid w:val="002A2EA1"/>
    <w:rsid w:val="002A3955"/>
    <w:rsid w:val="002A3C6C"/>
    <w:rsid w:val="002A3EE7"/>
    <w:rsid w:val="002A5523"/>
    <w:rsid w:val="002A63C7"/>
    <w:rsid w:val="002A7116"/>
    <w:rsid w:val="002A7737"/>
    <w:rsid w:val="002A7C33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266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6BE8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FF5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511"/>
    <w:rsid w:val="0066104F"/>
    <w:rsid w:val="00661278"/>
    <w:rsid w:val="006629C4"/>
    <w:rsid w:val="00662A20"/>
    <w:rsid w:val="00662B4C"/>
    <w:rsid w:val="00665632"/>
    <w:rsid w:val="006671FE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99F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0FE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BBE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84E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5A8D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3542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1BD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F62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171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6C72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062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BE9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2EFF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2F2D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42681B"/>
  <w15:chartTrackingRefBased/>
  <w15:docId w15:val="{F9E27ACB-E043-4D98-9ABA-D47A86FE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83454061AF4133B937241D39AFB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24CE0-80F1-4AEA-8EF3-CC2F97A394E4}"/>
      </w:docPartPr>
      <w:docPartBody>
        <w:p w:rsidR="00B539A3" w:rsidRDefault="00B539A3">
          <w:pPr>
            <w:pStyle w:val="6C83454061AF4133B937241D39AFB2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CE44C2A6D34BC1A657B54DD8F0C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D776F-4EA6-4206-B687-8FF045EB0B4E}"/>
      </w:docPartPr>
      <w:docPartBody>
        <w:p w:rsidR="00B539A3" w:rsidRDefault="00B539A3">
          <w:pPr>
            <w:pStyle w:val="B9CE44C2A6D34BC1A657B54DD8F0C0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07575DBD6E47839880A5B894528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60B62-3BB2-45D9-8F60-E107E2363D67}"/>
      </w:docPartPr>
      <w:docPartBody>
        <w:p w:rsidR="00B539A3" w:rsidRDefault="00B539A3">
          <w:pPr>
            <w:pStyle w:val="2707575DBD6E47839880A5B8945287F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372858743E54B4B8CABCC7FF6A39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98011-EA23-49E8-B8DF-C9DC2D78E060}"/>
      </w:docPartPr>
      <w:docPartBody>
        <w:p w:rsidR="00B539A3" w:rsidRDefault="00B539A3">
          <w:pPr>
            <w:pStyle w:val="E372858743E54B4B8CABCC7FF6A390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AF3123517A4CDFB12427A954BB2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C6570-45C6-4101-A4A5-AD2FE011EE8E}"/>
      </w:docPartPr>
      <w:docPartBody>
        <w:p w:rsidR="00B539A3" w:rsidRDefault="00B539A3">
          <w:pPr>
            <w:pStyle w:val="39AF3123517A4CDFB12427A954BB261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A3"/>
    <w:rsid w:val="00B5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83454061AF4133B937241D39AFB222">
    <w:name w:val="6C83454061AF4133B937241D39AFB222"/>
  </w:style>
  <w:style w:type="paragraph" w:customStyle="1" w:styleId="38FF704D006F4954BB4179BBA884E6DD">
    <w:name w:val="38FF704D006F4954BB4179BBA884E6DD"/>
  </w:style>
  <w:style w:type="paragraph" w:customStyle="1" w:styleId="FD85CD262FB443F4BB06469352405EAC">
    <w:name w:val="FD85CD262FB443F4BB06469352405EAC"/>
  </w:style>
  <w:style w:type="paragraph" w:customStyle="1" w:styleId="B9CE44C2A6D34BC1A657B54DD8F0C053">
    <w:name w:val="B9CE44C2A6D34BC1A657B54DD8F0C053"/>
  </w:style>
  <w:style w:type="paragraph" w:customStyle="1" w:styleId="2707575DBD6E47839880A5B8945287FE">
    <w:name w:val="2707575DBD6E47839880A5B8945287FE"/>
  </w:style>
  <w:style w:type="paragraph" w:customStyle="1" w:styleId="E372858743E54B4B8CABCC7FF6A390BD">
    <w:name w:val="E372858743E54B4B8CABCC7FF6A390BD"/>
  </w:style>
  <w:style w:type="paragraph" w:customStyle="1" w:styleId="39AF3123517A4CDFB12427A954BB2614">
    <w:name w:val="39AF3123517A4CDFB12427A954BB2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F0221-313A-4245-8F6D-73BD8A5287FA}"/>
</file>

<file path=customXml/itemProps2.xml><?xml version="1.0" encoding="utf-8"?>
<ds:datastoreItem xmlns:ds="http://schemas.openxmlformats.org/officeDocument/2006/customXml" ds:itemID="{74DF4D23-EB32-4AF4-A349-6F68E9C2C25D}"/>
</file>

<file path=customXml/itemProps3.xml><?xml version="1.0" encoding="utf-8"?>
<ds:datastoreItem xmlns:ds="http://schemas.openxmlformats.org/officeDocument/2006/customXml" ds:itemID="{9258327E-0DB1-4B4C-B625-C5F0A8EE9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458</Words>
  <Characters>2829</Characters>
  <Application>Microsoft Office Word</Application>
  <DocSecurity>0</DocSecurity>
  <Lines>52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Skrivelse 2016 17 223  Riksrevisionens rapport om tingsrätters effektivitet och produktivitet</vt:lpstr>
      <vt:lpstr>
      </vt:lpstr>
    </vt:vector>
  </TitlesOfParts>
  <Company>Sveriges riksdag</Company>
  <LinksUpToDate>false</LinksUpToDate>
  <CharactersWithSpaces>3277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