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77A4790E46042D0A1FA6919B2AC9BDD"/>
        </w:placeholder>
        <w:text/>
      </w:sdtPr>
      <w:sdtEndPr/>
      <w:sdtContent>
        <w:p w:rsidRPr="009B062B" w:rsidR="00AF30DD" w:rsidP="00C11FA7" w:rsidRDefault="00AF30DD" w14:paraId="7350CCDA" w14:textId="77777777">
          <w:pPr>
            <w:pStyle w:val="Rubrik1"/>
            <w:spacing w:after="300"/>
          </w:pPr>
          <w:r w:rsidRPr="009B062B">
            <w:t>Förslag till riksdagsbeslut</w:t>
          </w:r>
        </w:p>
      </w:sdtContent>
    </w:sdt>
    <w:sdt>
      <w:sdtPr>
        <w:alias w:val="Yrkande 1"/>
        <w:tag w:val="a5042a04-0852-4592-ba3b-d49f91ec1b47"/>
        <w:id w:val="1743915098"/>
        <w:lock w:val="sdtLocked"/>
      </w:sdtPr>
      <w:sdtEndPr/>
      <w:sdtContent>
        <w:p w:rsidR="002C7426" w:rsidRDefault="00560EB4" w14:paraId="7DCFBE8D" w14:textId="77777777">
          <w:pPr>
            <w:pStyle w:val="Frslagstext"/>
          </w:pPr>
          <w:r>
            <w:t>Riksdagen ställer sig bakom det som anförs i motionen om att de för fisken viktigaste lekområdena ska stängas för fiske under hela lekperioderna och tillkännager detta för regeringen.</w:t>
          </w:r>
        </w:p>
      </w:sdtContent>
    </w:sdt>
    <w:sdt>
      <w:sdtPr>
        <w:alias w:val="Yrkande 2"/>
        <w:tag w:val="22f268d6-28c3-41a2-b2df-c22dab6b7652"/>
        <w:id w:val="-687980222"/>
        <w:lock w:val="sdtLocked"/>
      </w:sdtPr>
      <w:sdtEndPr/>
      <w:sdtContent>
        <w:p w:rsidR="002C7426" w:rsidRDefault="00560EB4" w14:paraId="25CE3510" w14:textId="77777777">
          <w:pPr>
            <w:pStyle w:val="Frslagstext"/>
          </w:pPr>
          <w:r>
            <w:t>Riksdagen ställer sig bakom det som anförs i motionen om att intensifiera regelförenklingsarbetet inom fiskerinäringen och tillkännager detta för regeringen.</w:t>
          </w:r>
        </w:p>
      </w:sdtContent>
    </w:sdt>
    <w:sdt>
      <w:sdtPr>
        <w:alias w:val="Yrkande 3"/>
        <w:tag w:val="2af49ff3-8706-40b5-bbe4-3fd898a4e8d5"/>
        <w:id w:val="-246888779"/>
        <w:lock w:val="sdtLocked"/>
      </w:sdtPr>
      <w:sdtEndPr/>
      <w:sdtContent>
        <w:p w:rsidR="002C7426" w:rsidRDefault="00560EB4" w14:paraId="72D67ACE" w14:textId="77777777">
          <w:pPr>
            <w:pStyle w:val="Frslagstext"/>
          </w:pPr>
          <w:r>
            <w:t>Riksdagen ställer sig bakom det som anförs i motionen om att möjligheten bör utredas att bilda fiskevårdsområden i sådana vatten där fritt handredskapsfiske nu råder, i syfte att utveckla fisketurism och annat småskaligt fiskeföretagande och tillkännager detta för regeringen.</w:t>
          </w:r>
        </w:p>
      </w:sdtContent>
    </w:sdt>
    <w:sdt>
      <w:sdtPr>
        <w:alias w:val="Yrkande 4"/>
        <w:tag w:val="6b27e892-ba41-4a79-bd62-ad39c2a362f3"/>
        <w:id w:val="-386032212"/>
        <w:lock w:val="sdtLocked"/>
      </w:sdtPr>
      <w:sdtEndPr/>
      <w:sdtContent>
        <w:p w:rsidR="002C7426" w:rsidRDefault="00560EB4" w14:paraId="2932226E" w14:textId="77777777">
          <w:pPr>
            <w:pStyle w:val="Frslagstext"/>
          </w:pPr>
          <w:r>
            <w:t>Riksdagen ställer sig bakom det som anförs i motionen om att anpassa spårbarhet av fisk till europeisk procedur med spårbarhet av fångst och landning samt ett steg fram och ett steg bak i värdekedjan och tillkännager detta för regeringen.</w:t>
          </w:r>
        </w:p>
      </w:sdtContent>
    </w:sdt>
    <w:sdt>
      <w:sdtPr>
        <w:alias w:val="Yrkande 5"/>
        <w:tag w:val="40c8ec6b-9678-464b-b426-e4a7f9c20ccf"/>
        <w:id w:val="1695814237"/>
        <w:lock w:val="sdtLocked"/>
      </w:sdtPr>
      <w:sdtEndPr/>
      <w:sdtContent>
        <w:p w:rsidR="002C7426" w:rsidRDefault="00560EB4" w14:paraId="035F9787" w14:textId="77777777">
          <w:pPr>
            <w:pStyle w:val="Frslagstext"/>
          </w:pPr>
          <w:r>
            <w:t xml:space="preserve">Riksdagen ställer sig bakom det som anförs i motionen om att spårbarhetssystemen </w:t>
          </w:r>
          <w:r w:rsidR="00A57A6B">
            <w:t xml:space="preserve">bör </w:t>
          </w:r>
          <w:r>
            <w:t>upprätthåll</w:t>
          </w:r>
          <w:r w:rsidR="00A57A6B">
            <w:t>a</w:t>
          </w:r>
          <w:r>
            <w:t>s genom företagens egna affärssystem och tillkännager detta för regeringen.</w:t>
          </w:r>
        </w:p>
      </w:sdtContent>
    </w:sdt>
    <w:sdt>
      <w:sdtPr>
        <w:alias w:val="Yrkande 6"/>
        <w:tag w:val="7c4369cd-4764-418f-a5d6-fb1619f7ee98"/>
        <w:id w:val="2054887246"/>
        <w:lock w:val="sdtLocked"/>
      </w:sdtPr>
      <w:sdtEndPr/>
      <w:sdtContent>
        <w:p w:rsidR="002C7426" w:rsidRDefault="00560EB4" w14:paraId="0544C70D" w14:textId="77777777">
          <w:pPr>
            <w:pStyle w:val="Frslagstext"/>
          </w:pPr>
          <w:r>
            <w:t>Riksdagen ställer sig bakom det som anförs i motionen om att utreda förutsättningarna att avveckla Havs</w:t>
          </w:r>
          <w:r w:rsidR="00A57A6B">
            <w:t>-</w:t>
          </w:r>
          <w:r>
            <w:t xml:space="preserve"> och </w:t>
          </w:r>
          <w:r w:rsidR="00A57A6B">
            <w:t>v</w:t>
          </w:r>
          <w:r>
            <w:t>attenmyndigheten och införliva relevanta delar i Jordbruksverkets och Naturvårdsverkets uppdrag och tillkännager detta för regeringen.</w:t>
          </w:r>
        </w:p>
      </w:sdtContent>
    </w:sdt>
    <w:sdt>
      <w:sdtPr>
        <w:alias w:val="Yrkande 7"/>
        <w:tag w:val="7d9f6bcd-4ce7-4993-a7dd-f242eecd2876"/>
        <w:id w:val="54513600"/>
        <w:lock w:val="sdtLocked"/>
      </w:sdtPr>
      <w:sdtEndPr/>
      <w:sdtContent>
        <w:p w:rsidR="002C7426" w:rsidRDefault="00560EB4" w14:paraId="3A94E942" w14:textId="77777777">
          <w:pPr>
            <w:pStyle w:val="Frslagstext"/>
          </w:pPr>
          <w:r>
            <w:t>Riksdagen ställer sig bakom det som anförs i motionen om att utreda förutsättningarna att överföra vattenmyndigheternas verksamheter till Naturvårdsverket och Jordbruksverket och tillkännager detta för regeringen.</w:t>
          </w:r>
        </w:p>
      </w:sdtContent>
    </w:sdt>
    <w:sdt>
      <w:sdtPr>
        <w:alias w:val="Yrkande 8"/>
        <w:tag w:val="99bb8e64-e61a-45a6-81b2-c4dd1b1a3b1e"/>
        <w:id w:val="868569939"/>
        <w:lock w:val="sdtLocked"/>
      </w:sdtPr>
      <w:sdtEndPr/>
      <w:sdtContent>
        <w:p w:rsidR="002C7426" w:rsidRDefault="00560EB4" w14:paraId="7DC550E7" w14:textId="77777777">
          <w:pPr>
            <w:pStyle w:val="Frslagstext"/>
          </w:pPr>
          <w:r>
            <w:t>Riksdagen ställer sig bakom det som anförs i motionen om att vattenmyndigheternas verksamhet också ska inbegripa ett främjandeuppdrag gentemot de näringar de verkar för och tillkännager detta för regeringen.</w:t>
          </w:r>
        </w:p>
      </w:sdtContent>
    </w:sdt>
    <w:sdt>
      <w:sdtPr>
        <w:alias w:val="Yrkande 9"/>
        <w:tag w:val="ef213dde-421b-4a7c-9f57-4ad512810fef"/>
        <w:id w:val="1487663234"/>
        <w:lock w:val="sdtLocked"/>
      </w:sdtPr>
      <w:sdtEndPr/>
      <w:sdtContent>
        <w:p w:rsidR="002C7426" w:rsidRDefault="00560EB4" w14:paraId="15BDBC82" w14:textId="77777777">
          <w:pPr>
            <w:pStyle w:val="Frslagstext"/>
          </w:pPr>
          <w:r>
            <w:t>Riksdagen ställer sig bakom det som anförs i motionen om ett tillfälligt stopp för trålfiske efter torsk i Östersjön och tillkännager detta för regeringen.</w:t>
          </w:r>
        </w:p>
      </w:sdtContent>
    </w:sdt>
    <w:sdt>
      <w:sdtPr>
        <w:alias w:val="Yrkande 10"/>
        <w:tag w:val="3a87c536-8ed9-472a-b98c-9e47c30ac6c3"/>
        <w:id w:val="-598412094"/>
        <w:lock w:val="sdtLocked"/>
      </w:sdtPr>
      <w:sdtEndPr/>
      <w:sdtContent>
        <w:p w:rsidR="002C7426" w:rsidRDefault="00560EB4" w14:paraId="2AF5942E" w14:textId="77777777">
          <w:pPr>
            <w:pStyle w:val="Frslagstext"/>
          </w:pPr>
          <w:r>
            <w:t>Riksdagen ställer sig bakom det som anförs i motionen om att se över möjligheten att överföra ålfisketillstånd mellan generationer och tillkännager detta för regeringen.</w:t>
          </w:r>
        </w:p>
      </w:sdtContent>
    </w:sdt>
    <w:sdt>
      <w:sdtPr>
        <w:alias w:val="Yrkande 11"/>
        <w:tag w:val="b733684a-5527-4dd4-addf-6f4779043cde"/>
        <w:id w:val="1688788225"/>
        <w:lock w:val="sdtLocked"/>
      </w:sdtPr>
      <w:sdtEndPr/>
      <w:sdtContent>
        <w:p w:rsidR="002C7426" w:rsidRDefault="00560EB4" w14:paraId="2A427118" w14:textId="77777777">
          <w:pPr>
            <w:pStyle w:val="Frslagstext"/>
          </w:pPr>
          <w:r>
            <w:t>Riksdagen ställer sig bakom det som anförs i motionen om att regeringen bör motarbeta EU-kommissionens förslag om ett totalt ålfiskestopp i Östersjön,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C78CA2708E64406BBECD194EA1C50CE"/>
        </w:placeholder>
        <w:text/>
      </w:sdtPr>
      <w:sdtEndPr/>
      <w:sdtContent>
        <w:p w:rsidRPr="009B062B" w:rsidR="006D79C9" w:rsidP="00333E95" w:rsidRDefault="006D79C9" w14:paraId="51F96B07" w14:textId="77777777">
          <w:pPr>
            <w:pStyle w:val="Rubrik1"/>
          </w:pPr>
          <w:r>
            <w:t>Motivering</w:t>
          </w:r>
        </w:p>
      </w:sdtContent>
    </w:sdt>
    <w:p w:rsidRPr="00621F7A" w:rsidR="00AE1353" w:rsidP="00621F7A" w:rsidRDefault="00AE1353" w14:paraId="688BC60E" w14:textId="4016D398">
      <w:pPr>
        <w:pStyle w:val="Normalutanindragellerluft"/>
        <w:rPr>
          <w:spacing w:val="-1"/>
        </w:rPr>
      </w:pPr>
      <w:r w:rsidRPr="00621F7A">
        <w:rPr>
          <w:spacing w:val="-1"/>
        </w:rPr>
        <w:t>Kristdemokraterna är pådrivande för en hållbar fiskeripolitik. Syftet är att havets resurser ska förvaltas långsiktigt och att människan ska kunna bedriva ett hållbart fiske som mini</w:t>
      </w:r>
      <w:r w:rsidR="00621F7A">
        <w:rPr>
          <w:spacing w:val="-1"/>
        </w:rPr>
        <w:softHyphen/>
      </w:r>
      <w:r w:rsidRPr="00621F7A">
        <w:rPr>
          <w:spacing w:val="-1"/>
        </w:rPr>
        <w:t>merar den negativa påverkan på havsmiljön. Samtidigt ska yrkesfiskares, fritidsfiskares och kustbefolkningens intressen beaktas. Kristdemokraterna vill ha levande skärgårdar med plats för boende, näringsidkande och turism. Fisk ska i första hand fångas för att tjäna som människoföda. Fisket ska vara långsiktigt hållbart och havsmiljön ska bevaras. Ett för stort fiskeuttag gynnar ingen, utan resulterar långsiktigt i att såväl fisken som fisket dör ut. Fiskeripolitiken hänger nära samman med havsmiljöpolitiken. Haven utgör känsliga ekosystem, där de olika arterna har viktiga roller. Om en art försvinner eller minskar kraftigt rubbas balansen i havens känsliga ekosystem.</w:t>
      </w:r>
    </w:p>
    <w:p w:rsidRPr="00AE1353" w:rsidR="00AE1353" w:rsidP="00621F7A" w:rsidRDefault="00AE1353" w14:paraId="5539F11C" w14:textId="46C04729">
      <w:r w:rsidRPr="00AE1353">
        <w:t>På senare år har det skett en positiv utveckling av bestånden för de flesta arter. Sam</w:t>
      </w:r>
      <w:r w:rsidR="00621F7A">
        <w:softHyphen/>
      </w:r>
      <w:r w:rsidRPr="00AE1353">
        <w:t xml:space="preserve">tidigt finns fortfarande problem för en del arter, exempelvis Östersjötorsken. Arbetet inom EU, där fiskeripolitiken i första hand utformas, behöver därför fortsätta med ett helhetsfokus på havet och fisket. </w:t>
      </w:r>
    </w:p>
    <w:p w:rsidRPr="00621F7A" w:rsidR="00AE1353" w:rsidP="00621F7A" w:rsidRDefault="00AE1353" w14:paraId="2AE399D6" w14:textId="77777777">
      <w:pPr>
        <w:pStyle w:val="Rubrik2"/>
      </w:pPr>
      <w:r w:rsidRPr="00621F7A">
        <w:t>Hänsyn till känsliga områden</w:t>
      </w:r>
    </w:p>
    <w:p w:rsidRPr="00AE1353" w:rsidR="00AE1353" w:rsidP="00621F7A" w:rsidRDefault="00AE1353" w14:paraId="78917856" w14:textId="61039975">
      <w:pPr>
        <w:pStyle w:val="Normalutanindragellerluft"/>
      </w:pPr>
      <w:r w:rsidRPr="00AE1353">
        <w:t>Genom att freda de viktigaste lekområdena gynnas yrkesfisket på sikt genom att fisk</w:t>
      </w:r>
      <w:r w:rsidR="00621F7A">
        <w:softHyphen/>
      </w:r>
      <w:r w:rsidRPr="00AE1353">
        <w:t>bestånden återhämtar sig snabbare. Undersökningar från USA indikerar att reservat där allt fiske är förbjudet fungerar som områden där fiskbestånden kan återhämta sig ostört, vilket senare bidrar till större fångster utanför de skyddade områdena. Studierna indike</w:t>
      </w:r>
      <w:r w:rsidR="00621F7A">
        <w:softHyphen/>
      </w:r>
      <w:r w:rsidRPr="00AE1353">
        <w:t>rar också att flera små reservat kan vara mycket effektiva. De för fisken viktigaste lek</w:t>
      </w:r>
      <w:r w:rsidR="00621F7A">
        <w:softHyphen/>
      </w:r>
      <w:r w:rsidRPr="00AE1353">
        <w:t xml:space="preserve">områdena bör därför stängas för allt fiske under hela lekperioderna. Det är viktigt att sådana reservat inrättas i samråd med fiskerinäringen och andra intressenter. </w:t>
      </w:r>
    </w:p>
    <w:p w:rsidRPr="00621F7A" w:rsidR="00AE1353" w:rsidP="00621F7A" w:rsidRDefault="00AE1353" w14:paraId="7FC27406" w14:textId="77777777">
      <w:pPr>
        <w:pStyle w:val="Rubrik2"/>
      </w:pPr>
      <w:r w:rsidRPr="00621F7A">
        <w:t>Regelförenklingar inom fiskenäringen</w:t>
      </w:r>
    </w:p>
    <w:p w:rsidRPr="00AE1353" w:rsidR="00AE1353" w:rsidP="00621F7A" w:rsidRDefault="00AE1353" w14:paraId="61EA02E3" w14:textId="6DF83FDB">
      <w:pPr>
        <w:pStyle w:val="Normalutanindragellerluft"/>
      </w:pPr>
      <w:r w:rsidRPr="00AE1353">
        <w:t>Den svenska fiskerinäringen lyder inte endast under ett regelverk, den lyder under många olika och ibland motstridiga regler. Ett synnerligen detaljerat regelverk på EU-nivå reglerar snart sagt det mesta av fiskeripolitiken. Härtill kommer nationell lagstift</w:t>
      </w:r>
      <w:r w:rsidR="00621F7A">
        <w:softHyphen/>
      </w:r>
      <w:r w:rsidRPr="00AE1353">
        <w:t xml:space="preserve">ning samt sist men inte minst ett antal myndigheters föreskrifter. Regelmassan upplevs som synnerligen tyngande av näringen. Bland de mer svårmotiverade reglerna är att fiskaren måste gissa fångstens storlek inom en marginal på tio procent innan den har vägts, annars straffas fiskaren. </w:t>
      </w:r>
    </w:p>
    <w:p w:rsidRPr="00AE1353" w:rsidR="00AE1353" w:rsidP="00621F7A" w:rsidRDefault="00AE1353" w14:paraId="697DB047" w14:textId="67B69CA2">
      <w:r w:rsidRPr="00AE1353">
        <w:t xml:space="preserve">På jordbruksområdet hände mycket positivt under alliansregeringen när det gällde regelförenkling. Fiskerinäringen har dock inte upplevt att detta har skett på liknande sätt för fisket, varken på nationell nivå eller inom EU. Arbetet med regelförenklingar måste </w:t>
      </w:r>
      <w:r w:rsidRPr="00AE1353">
        <w:lastRenderedPageBreak/>
        <w:t>intensifieras även för fiskenäringen. Ett viktigt steg vore att, mot bakgrund av den refor</w:t>
      </w:r>
      <w:r w:rsidR="00621F7A">
        <w:softHyphen/>
      </w:r>
      <w:r w:rsidRPr="00AE1353">
        <w:t>merade EU-politiken, se över de svenska nationella regler som detaljreglerar fisket.</w:t>
      </w:r>
    </w:p>
    <w:p w:rsidRPr="00621F7A" w:rsidR="00AE1353" w:rsidP="00621F7A" w:rsidRDefault="00AE1353" w14:paraId="544C6602" w14:textId="77777777">
      <w:pPr>
        <w:pStyle w:val="Rubrik2"/>
      </w:pPr>
      <w:r w:rsidRPr="00621F7A">
        <w:t>Spårbarhet för fisk</w:t>
      </w:r>
    </w:p>
    <w:p w:rsidRPr="00621F7A" w:rsidR="00AE1353" w:rsidP="00621F7A" w:rsidRDefault="00AE1353" w14:paraId="11F23E76" w14:textId="2517BD6B">
      <w:pPr>
        <w:pStyle w:val="Normalutanindragellerluft"/>
        <w:rPr>
          <w:spacing w:val="-1"/>
        </w:rPr>
      </w:pPr>
      <w:r w:rsidRPr="00621F7A">
        <w:rPr>
          <w:spacing w:val="-1"/>
        </w:rPr>
        <w:t>Det spårbarhetssystem för ursprung av fisk som livsmedelsprodukter är belagda med har i Sverige sedan det infördes 2019 kommit att bli en konkurrensnackdel gentemot omvärl</w:t>
      </w:r>
      <w:r w:rsidR="00621F7A">
        <w:rPr>
          <w:spacing w:val="-1"/>
        </w:rPr>
        <w:softHyphen/>
      </w:r>
      <w:r w:rsidRPr="00621F7A">
        <w:rPr>
          <w:spacing w:val="-1"/>
        </w:rPr>
        <w:t>den. Där övriga länder i Europa kräver spårbarhet av fångst och landning samt ett steg fram och ett steg bak i värdekedjan, kräver svensk tillämpning att information skall sam</w:t>
      </w:r>
      <w:r w:rsidR="00621F7A">
        <w:rPr>
          <w:spacing w:val="-1"/>
        </w:rPr>
        <w:softHyphen/>
      </w:r>
      <w:r w:rsidRPr="00621F7A">
        <w:rPr>
          <w:spacing w:val="-1"/>
        </w:rPr>
        <w:t xml:space="preserve">las in, registreras och flöda i realtid mellan alla aktörer i hela livsmedelskedjan, också för fisk som inte fångats eller landats i Sverige. Systemet är tungt dokumentsmässigt, kräver </w:t>
      </w:r>
      <w:r w:rsidRPr="00621F7A" w:rsidR="00FF2BE9">
        <w:rPr>
          <w:spacing w:val="-1"/>
        </w:rPr>
        <w:t>it</w:t>
      </w:r>
      <w:r w:rsidRPr="00621F7A">
        <w:rPr>
          <w:spacing w:val="-1"/>
        </w:rPr>
        <w:t>-konsultstöd och kostar för alla inblandade. Vid förlust av någon del i den stora data</w:t>
      </w:r>
      <w:r w:rsidR="00621F7A">
        <w:rPr>
          <w:spacing w:val="-1"/>
        </w:rPr>
        <w:softHyphen/>
      </w:r>
      <w:r w:rsidRPr="00621F7A">
        <w:rPr>
          <w:spacing w:val="-1"/>
        </w:rPr>
        <w:t xml:space="preserve">mängden väntar stora viten, trots att förlusterna skett i det nationella datasystemet hos </w:t>
      </w:r>
      <w:proofErr w:type="spellStart"/>
      <w:r w:rsidRPr="00621F7A">
        <w:rPr>
          <w:spacing w:val="-1"/>
        </w:rPr>
        <w:t>HaV</w:t>
      </w:r>
      <w:proofErr w:type="spellEnd"/>
      <w:r w:rsidRPr="00621F7A">
        <w:rPr>
          <w:spacing w:val="-1"/>
        </w:rPr>
        <w:t>. Spårbarheten bör utföras på det sätt som görs i övriga länder i Europa och upprätt</w:t>
      </w:r>
      <w:r w:rsidR="00621F7A">
        <w:rPr>
          <w:spacing w:val="-1"/>
        </w:rPr>
        <w:softHyphen/>
      </w:r>
      <w:r w:rsidRPr="00621F7A">
        <w:rPr>
          <w:spacing w:val="-1"/>
        </w:rPr>
        <w:t>hålls bäst genom företagens egna affärssystem vilket var fallet före 2019. Ansvarig myn</w:t>
      </w:r>
      <w:r w:rsidR="00621F7A">
        <w:rPr>
          <w:spacing w:val="-1"/>
        </w:rPr>
        <w:softHyphen/>
      </w:r>
      <w:r w:rsidRPr="00621F7A">
        <w:rPr>
          <w:spacing w:val="-1"/>
        </w:rPr>
        <w:t xml:space="preserve">dighets uppgift begränsas då till en granskande roll. </w:t>
      </w:r>
    </w:p>
    <w:p w:rsidRPr="00AE1353" w:rsidR="00AE1353" w:rsidP="00621F7A" w:rsidRDefault="00AE1353" w14:paraId="1552DF48" w14:textId="05F51958">
      <w:r w:rsidRPr="00AE1353">
        <w:t>Kristdemokraterna anser att konsumenterna har rätt att veta varifrån maten de äter kommer och hur fisken vuxit upp och var den fångats. Därför bör det införas en obliga</w:t>
      </w:r>
      <w:r w:rsidR="00621F7A">
        <w:softHyphen/>
      </w:r>
      <w:r w:rsidRPr="00AE1353">
        <w:t>torisk ursprungsmärkning av kött och fisk på restauranger, i storhushåll och inom livs</w:t>
      </w:r>
      <w:r w:rsidR="00621F7A">
        <w:softHyphen/>
      </w:r>
      <w:r w:rsidRPr="00AE1353">
        <w:t>medelsindustrin. Ursprungsmärkningen måste bygga på en rimlig avvägning mellan dokumentationsdatatyngd och informationsbehov för att inte belasta företagen i distri</w:t>
      </w:r>
      <w:r w:rsidR="00621F7A">
        <w:softHyphen/>
      </w:r>
      <w:r w:rsidRPr="00AE1353">
        <w:t>butionskedjan på ett sätt som häm</w:t>
      </w:r>
      <w:r w:rsidR="00A25FA8">
        <w:t>m</w:t>
      </w:r>
      <w:r w:rsidRPr="00AE1353">
        <w:t xml:space="preserve">ar vår konkurrenskraft. </w:t>
      </w:r>
    </w:p>
    <w:p w:rsidRPr="00D35F80" w:rsidR="00D35F80" w:rsidP="00D35F80" w:rsidRDefault="00D35F80" w14:paraId="274C794A" w14:textId="77777777">
      <w:pPr>
        <w:pStyle w:val="Rubrik2"/>
      </w:pPr>
      <w:bookmarkStart w:name="_Toc52815993" w:id="1"/>
      <w:bookmarkStart w:name="_Hlk50125296" w:id="2"/>
      <w:bookmarkStart w:name="_Hlk52807852" w:id="3"/>
      <w:r w:rsidRPr="00D35F80">
        <w:t>Förändrad struktur för vattenrelaterade myndigheter</w:t>
      </w:r>
      <w:bookmarkEnd w:id="1"/>
    </w:p>
    <w:p w:rsidRPr="00021237" w:rsidR="00D35F80" w:rsidP="00621F7A" w:rsidRDefault="00D35F80" w14:paraId="3BD5E533" w14:textId="77777777">
      <w:pPr>
        <w:pStyle w:val="Normalutanindragellerluft"/>
      </w:pPr>
      <w:r w:rsidRPr="00021237">
        <w:t xml:space="preserve">Sverige har många myndigheter. Ur ett förvaltnings- och skattebetalarperspektiv är det angeläget att hålla kostnadseffektivitet. Om en myndighet kan utföras i synergi med andra uppgifter annorlunda bör också strukturen för myndigheten kunna förändras. </w:t>
      </w:r>
    </w:p>
    <w:p w:rsidRPr="00021237" w:rsidR="00D35F80" w:rsidP="00621F7A" w:rsidRDefault="001509AD" w14:paraId="17C69CC9" w14:textId="14FA299F">
      <w:r>
        <w:t xml:space="preserve">År </w:t>
      </w:r>
      <w:r w:rsidRPr="00021237" w:rsidR="00D35F80">
        <w:t>2011 bildades Havs</w:t>
      </w:r>
      <w:r>
        <w:t>-</w:t>
      </w:r>
      <w:r w:rsidRPr="00021237" w:rsidR="00D35F80">
        <w:t xml:space="preserve"> och </w:t>
      </w:r>
      <w:r>
        <w:t>v</w:t>
      </w:r>
      <w:r w:rsidRPr="00021237" w:rsidR="00D35F80">
        <w:t>attenmyndigheten som har säte i Göteborg. Myndig</w:t>
      </w:r>
      <w:r w:rsidR="00621F7A">
        <w:softHyphen/>
      </w:r>
      <w:r w:rsidRPr="00021237" w:rsidR="00D35F80">
        <w:t>heten övertog vid skapandet uppgifter från det tidigare Fiskeriverket och Naturvårds</w:t>
      </w:r>
      <w:r w:rsidR="00621F7A">
        <w:softHyphen/>
      </w:r>
      <w:r w:rsidRPr="00021237" w:rsidR="00D35F80">
        <w:t>verket och ansvarar för hushållning av fiskeriresurser och miljömål för hav, sjö</w:t>
      </w:r>
      <w:r>
        <w:t>ar</w:t>
      </w:r>
      <w:r w:rsidRPr="00021237" w:rsidR="00D35F80">
        <w:t xml:space="preserve"> och vattendrag. </w:t>
      </w:r>
    </w:p>
    <w:p w:rsidRPr="00021237" w:rsidR="00D35F80" w:rsidP="00621F7A" w:rsidRDefault="00D35F80" w14:paraId="39799AE5" w14:textId="5C1B723B">
      <w:r w:rsidRPr="00021237">
        <w:t xml:space="preserve">Under myndighetens korta levnad har </w:t>
      </w:r>
      <w:bookmarkStart w:name="_Hlk52816762" w:id="4"/>
      <w:r w:rsidRPr="00021237">
        <w:t>initiativ tagits som starkt bör ifrågasättas</w:t>
      </w:r>
      <w:bookmarkEnd w:id="4"/>
      <w:r w:rsidRPr="00021237">
        <w:t>. Under 2013 ville myndigheten införa statlig skatt på enskilda avlopp trots att kommu</w:t>
      </w:r>
      <w:r w:rsidR="00621F7A">
        <w:softHyphen/>
      </w:r>
      <w:r w:rsidRPr="00021237">
        <w:t xml:space="preserve">nerna utövar fullgod tillsyn över avlopp. </w:t>
      </w:r>
    </w:p>
    <w:p w:rsidRPr="00021237" w:rsidR="00D35F80" w:rsidP="00621F7A" w:rsidRDefault="00D35F80" w14:paraId="09380ECC" w14:textId="77777777">
      <w:r w:rsidRPr="00021237">
        <w:t xml:space="preserve">Under många år har myndigheten arbetat för att införa obligatoriska spårbarhetskrav inom fiskeriet och 2019 trädde det efter flera förseningar i kraft. </w:t>
      </w:r>
    </w:p>
    <w:p w:rsidRPr="00021237" w:rsidR="00D35F80" w:rsidP="00621F7A" w:rsidRDefault="00D35F80" w14:paraId="469C6626" w14:textId="2DC2B136">
      <w:r w:rsidRPr="00021237">
        <w:t xml:space="preserve">Myndighetens arbete har byggt på en övertolkning av </w:t>
      </w:r>
      <w:r w:rsidR="001509AD">
        <w:t>f</w:t>
      </w:r>
      <w:r w:rsidRPr="00021237">
        <w:t xml:space="preserve">örordning (EG) nr 1224/2009 om inrättande av ett system för att säkerställa att den gemensamma fiskeripolitiken följs. Inget annat land har infört ett obligatoriskt spårbarhetssystem. Några har infört frivilliga system. </w:t>
      </w:r>
    </w:p>
    <w:p w:rsidRPr="00021237" w:rsidR="00D35F80" w:rsidP="00621F7A" w:rsidRDefault="00D35F80" w14:paraId="7907A8ED" w14:textId="4BA78505">
      <w:r w:rsidRPr="00021237">
        <w:t>Effekten har blivit att svenska fiskeriföretag har fått stora problem. Inom dagligvaru</w:t>
      </w:r>
      <w:r w:rsidR="00621F7A">
        <w:softHyphen/>
      </w:r>
      <w:r w:rsidRPr="00021237">
        <w:t>handeln har vissa aktörer sett sig tvungna att helt avstå ifrån att sälja produkter som om</w:t>
      </w:r>
      <w:r w:rsidR="00621F7A">
        <w:softHyphen/>
      </w:r>
      <w:r w:rsidRPr="00021237">
        <w:t>fattas av systemet. Följden har blivit att konsumtionen styrt mot fisk fångad i tredjeland (framförallt Norge).</w:t>
      </w:r>
    </w:p>
    <w:p w:rsidRPr="00021237" w:rsidR="00D35F80" w:rsidP="00621F7A" w:rsidRDefault="00D35F80" w14:paraId="35E8863B" w14:textId="74A6DDFD">
      <w:r w:rsidRPr="00021237">
        <w:t>Kristdemokraterna anser att myndigheten bör avvecklas. Ett flertal verksamheter på Havs</w:t>
      </w:r>
      <w:r w:rsidR="00667D96">
        <w:t>-</w:t>
      </w:r>
      <w:r w:rsidRPr="00021237">
        <w:t xml:space="preserve"> och </w:t>
      </w:r>
      <w:r w:rsidR="00667D96">
        <w:t>v</w:t>
      </w:r>
      <w:r w:rsidRPr="00021237">
        <w:t>atten</w:t>
      </w:r>
      <w:r w:rsidR="00667D96">
        <w:t>myndig</w:t>
      </w:r>
      <w:r w:rsidRPr="00021237">
        <w:t xml:space="preserve">heten lämpar sig väl på Statens </w:t>
      </w:r>
      <w:r w:rsidR="00667D96">
        <w:t>j</w:t>
      </w:r>
      <w:r w:rsidRPr="00021237">
        <w:t>ordbruksverk och Naturvårds</w:t>
      </w:r>
      <w:r w:rsidR="00621F7A">
        <w:softHyphen/>
      </w:r>
      <w:r w:rsidRPr="00021237">
        <w:lastRenderedPageBreak/>
        <w:t>verket. Frågor om badplatser och vatten, arter och livsmiljöer är exempel på uppdrag som renodlat kan ut</w:t>
      </w:r>
      <w:r w:rsidR="00667D96">
        <w:t>f</w:t>
      </w:r>
      <w:r w:rsidRPr="00021237">
        <w:t xml:space="preserve">öras på Naturvårdsverket i synergi med andra uppgifter som utförs där. Grönt näringsrelaterade verksamheter som </w:t>
      </w:r>
      <w:r w:rsidR="00667D96">
        <w:t>f</w:t>
      </w:r>
      <w:r w:rsidRPr="00021237">
        <w:t xml:space="preserve">iske och handel, </w:t>
      </w:r>
      <w:r w:rsidR="00667D96">
        <w:t>v</w:t>
      </w:r>
      <w:r w:rsidRPr="00021237">
        <w:t xml:space="preserve">attenkraft och arbete i vatten samt </w:t>
      </w:r>
      <w:r w:rsidR="00667D96">
        <w:t>p</w:t>
      </w:r>
      <w:r w:rsidRPr="00021237">
        <w:t xml:space="preserve">lanering förvaltning och samverkan är verksamhetsområden som i bättre utsträckning bör utföras på Statens </w:t>
      </w:r>
      <w:r w:rsidR="00667D96">
        <w:t>j</w:t>
      </w:r>
      <w:r w:rsidRPr="00021237">
        <w:t xml:space="preserve">ordbruksverk där andra relaterade gröna näringar också bearbetas av myndigheten. </w:t>
      </w:r>
    </w:p>
    <w:bookmarkEnd w:id="2"/>
    <w:bookmarkEnd w:id="3"/>
    <w:p w:rsidR="00021237" w:rsidP="00621F7A" w:rsidRDefault="00021237" w14:paraId="34726245" w14:textId="36FCEB55">
      <w:r w:rsidRPr="00021237">
        <w:t xml:space="preserve">För Vattenmyndigheterna, belägna på fem länsstyrelser </w:t>
      </w:r>
      <w:r w:rsidR="00667D96">
        <w:t>med</w:t>
      </w:r>
      <w:r w:rsidRPr="00021237">
        <w:t xml:space="preserve"> uppdrag av regeringen att genomföra EU:s vattendirektiv, bör det utredas möjligheten att överföra deras verk</w:t>
      </w:r>
      <w:r w:rsidR="00621F7A">
        <w:softHyphen/>
      </w:r>
      <w:r w:rsidRPr="00021237">
        <w:t>samheter till Naturvårdsverket och Jordbruksverket. I de relaterade uppdragen bör in</w:t>
      </w:r>
      <w:r w:rsidR="00621F7A">
        <w:softHyphen/>
      </w:r>
      <w:r w:rsidRPr="00021237">
        <w:t xml:space="preserve">förlivas ett främjandeuppdrag gentemot de näringar som verkar inom hav och vatten. Främjandeuppdraget bör förtydliga att verksamheten inte bara ska kontrollera att regler följs, utan att de även ska göra det lättare för och stödja företagen. </w:t>
      </w:r>
    </w:p>
    <w:p w:rsidRPr="00621F7A" w:rsidR="00AE1353" w:rsidP="00621F7A" w:rsidRDefault="00AE1353" w14:paraId="22329477" w14:textId="77777777">
      <w:pPr>
        <w:pStyle w:val="Rubrik2"/>
      </w:pPr>
      <w:r w:rsidRPr="00621F7A">
        <w:t>Fisketurism</w:t>
      </w:r>
    </w:p>
    <w:p w:rsidRPr="00021237" w:rsidR="00AE1353" w:rsidP="00621F7A" w:rsidRDefault="00AE1353" w14:paraId="09765015" w14:textId="77777777">
      <w:pPr>
        <w:pStyle w:val="Normalutanindragellerluft"/>
      </w:pPr>
      <w:r w:rsidRPr="00021237">
        <w:t>Kommersiell fiskeriverksamhet med stöd av allemansrätten har blivit ett vanligare fenomen i områden med fritt handredskapsfiske. Detta skapar konflikter med enskilda vattenägare och minskar incitamenten för fiskevårdsåtgärder. Möjligheterna bör därför utredas att, i syfte att utveckla fisketurism och annat småskaligt fiskeföretagande, bilda fiskevårdsområden i sådana vatten där fritt handredskapsfiske nu råder.</w:t>
      </w:r>
    </w:p>
    <w:p w:rsidRPr="00621F7A" w:rsidR="00AE1353" w:rsidP="00621F7A" w:rsidRDefault="00AE1353" w14:paraId="1AEAE79C" w14:textId="77777777">
      <w:pPr>
        <w:pStyle w:val="Rubrik2"/>
      </w:pPr>
      <w:r w:rsidRPr="00621F7A">
        <w:t>Torskfisket i Östersjön</w:t>
      </w:r>
    </w:p>
    <w:p w:rsidRPr="00AE1353" w:rsidR="00AE1353" w:rsidP="00621F7A" w:rsidRDefault="00AE1353" w14:paraId="40C40511" w14:textId="7C1BB662">
      <w:pPr>
        <w:pStyle w:val="Normalutanindragellerluft"/>
      </w:pPr>
      <w:r w:rsidRPr="00AE1353">
        <w:t>Kristdemokraterna anser att beslut om fiskekvoter ska grundas på vetenskapliga rekom</w:t>
      </w:r>
      <w:r w:rsidR="00621F7A">
        <w:softHyphen/>
      </w:r>
      <w:r w:rsidRPr="00AE1353">
        <w:t>mendationer. Vid osäkerhet ska försiktighetsprincipen råda. Torsken i Östersjön är i nuläget starkt hotad och det behövs troligtvis ett tillfälligt stopp för trålfiske efter torsk i Östersjön. Yrkesfisket i skärgården hotas idag av brist på torsk och av en stor sälpopula</w:t>
      </w:r>
      <w:r w:rsidR="00621F7A">
        <w:softHyphen/>
      </w:r>
      <w:r w:rsidRPr="00AE1353">
        <w:t>tion. Torskbeståndet riskerar att kollapsa vilken dag som helst. Utvecklingen av mer selektiva fångstredskap behöver fortsätta, samtidigt som predationen från säl måste minska.</w:t>
      </w:r>
    </w:p>
    <w:p w:rsidRPr="00621F7A" w:rsidR="00AE1353" w:rsidP="00621F7A" w:rsidRDefault="00AE1353" w14:paraId="3B033C43" w14:textId="77777777">
      <w:pPr>
        <w:pStyle w:val="Rubrik2"/>
      </w:pPr>
      <w:r w:rsidRPr="00621F7A">
        <w:t>Ålfisket</w:t>
      </w:r>
    </w:p>
    <w:p w:rsidRPr="00021237" w:rsidR="00AE1353" w:rsidP="00621F7A" w:rsidRDefault="00AE1353" w14:paraId="062B9D13" w14:textId="4FB7F82F">
      <w:pPr>
        <w:pStyle w:val="Normalutanindragellerluft"/>
      </w:pPr>
      <w:r w:rsidRPr="00021237">
        <w:t>Sedan 1980-talet har ålfångsterna i Sverige sjunkit kraftigt. Flera faktorer samverkar sannolikt till denna utveckling, däribland turbiner i vattenkraftverk, miljögifter, klimat</w:t>
      </w:r>
      <w:r w:rsidR="00621F7A">
        <w:softHyphen/>
      </w:r>
      <w:r w:rsidRPr="00021237">
        <w:t xml:space="preserve">förändringar, ökad predation från skarv och säl samt fiske i de länder som ålen passerar på sin vandring till svenska vatten. Sedan </w:t>
      </w:r>
      <w:r w:rsidR="00B86CF3">
        <w:t xml:space="preserve">den </w:t>
      </w:r>
      <w:r w:rsidRPr="00021237">
        <w:t xml:space="preserve">1 maj 2007 råder generellt förbud att fiska ål. Endast den som har särskilt tillstånd från Havs- och vattenmyndigheten får fiska ål. </w:t>
      </w:r>
      <w:r w:rsidRPr="00621F7A">
        <w:rPr>
          <w:spacing w:val="-1"/>
        </w:rPr>
        <w:t xml:space="preserve">För att få tillstånd att fiska ål måste man tidigare ha haft </w:t>
      </w:r>
      <w:r w:rsidRPr="00621F7A" w:rsidR="00B86CF3">
        <w:rPr>
          <w:spacing w:val="-1"/>
        </w:rPr>
        <w:t xml:space="preserve">ett </w:t>
      </w:r>
      <w:r w:rsidRPr="00621F7A">
        <w:rPr>
          <w:spacing w:val="-1"/>
        </w:rPr>
        <w:t>sådant tillstånd. Vissa söt</w:t>
      </w:r>
      <w:r w:rsidRPr="00621F7A" w:rsidR="00621F7A">
        <w:rPr>
          <w:spacing w:val="-1"/>
        </w:rPr>
        <w:softHyphen/>
      </w:r>
      <w:r w:rsidRPr="00621F7A">
        <w:rPr>
          <w:spacing w:val="-1"/>
        </w:rPr>
        <w:t>vatten i Sverige är undantagna från förbudet och där är det alltså möjligt för fritidsfiskare att fiska ål. Till följd av de strängare reglerna har antalet ålfiskare reducerats kraftigt. Även fångstmängderna har halverats under samma tid.</w:t>
      </w:r>
    </w:p>
    <w:p w:rsidRPr="00021237" w:rsidR="00AE1353" w:rsidP="00621F7A" w:rsidRDefault="00AE1353" w14:paraId="5235A75C" w14:textId="5FB8F9B1">
      <w:r w:rsidRPr="00021237">
        <w:t>I och med att endast den som redan har tillstånd kan få tillstånd blir konsekvensen att ålfiske som näringsutövning gradvis fasas ut i Sverige. Därigenom försvinner sam</w:t>
      </w:r>
      <w:r w:rsidR="00621F7A">
        <w:softHyphen/>
      </w:r>
      <w:r w:rsidRPr="00021237">
        <w:t xml:space="preserve">tidigt den unika kultur och den yrkeskunskap som finns bevarad i ålfisket. De sociala effekterna blir påtagligt negativa, i synnerhet i de delar av landet där ålfisket är en viktig </w:t>
      </w:r>
      <w:r w:rsidRPr="00021237">
        <w:lastRenderedPageBreak/>
        <w:t>del i kulturen. Endast den som nyttjat sitt tillstånd föregående år får det förnyat</w:t>
      </w:r>
      <w:r w:rsidR="00212A8E">
        <w:t>,</w:t>
      </w:r>
      <w:r w:rsidRPr="00021237">
        <w:t xml:space="preserve"> vilket gör att yrkeskåren successivt utraderas. </w:t>
      </w:r>
    </w:p>
    <w:p w:rsidRPr="00021237" w:rsidR="00AE1353" w:rsidP="00621F7A" w:rsidRDefault="00AE1353" w14:paraId="6F625CDF" w14:textId="564FD43D">
      <w:r w:rsidRPr="00021237">
        <w:t>Ålfisket är en känslig balansgång mellan att bevara både ålen, ålfisket och den kultur och kunskapstradition som är förknippad med dessa. Mängden legalt fångad ål har sjunkit till en låg nivå</w:t>
      </w:r>
      <w:r w:rsidR="00212A8E">
        <w:t>,</w:t>
      </w:r>
      <w:r w:rsidRPr="00021237">
        <w:t xml:space="preserve"> och målet i nuvarande förvaltningsplan om att reducera fiskets fångst konstateras vara uppnått. Den starkt restriktiva fiskeripolicyn för ål måste fort</w:t>
      </w:r>
      <w:r w:rsidR="00621F7A">
        <w:softHyphen/>
      </w:r>
      <w:r w:rsidRPr="00021237">
        <w:t>sätta under tämligen lång tid. Mot bakgrund av ovanstående är det motiverat att öppna upp för möjligheten att överföra ålfisketillstånd mellan generationer.</w:t>
      </w:r>
    </w:p>
    <w:p w:rsidRPr="00021237" w:rsidR="00AE1353" w:rsidP="00621F7A" w:rsidRDefault="00AE1353" w14:paraId="2B91B8CB" w14:textId="4F8E194D">
      <w:r w:rsidRPr="00021237">
        <w:t>En konsekvens av Kristdemokraternas uppfattning blir att vi också tillbakavisar EU-kommissionens förslag om ett totalt ålfiskestopp i Östersjön. Sveriges regering bör mot</w:t>
      </w:r>
      <w:r w:rsidR="00621F7A">
        <w:softHyphen/>
      </w:r>
      <w:r w:rsidRPr="00021237">
        <w:t xml:space="preserve">sätta sig förslaget. </w:t>
      </w:r>
    </w:p>
    <w:p w:rsidRPr="00621F7A" w:rsidR="00AE1353" w:rsidP="00621F7A" w:rsidRDefault="00AE1353" w14:paraId="106B1F3D" w14:textId="23EFEAB6">
      <w:pPr>
        <w:rPr>
          <w:spacing w:val="-1"/>
        </w:rPr>
      </w:pPr>
      <w:r w:rsidRPr="00621F7A">
        <w:rPr>
          <w:spacing w:val="-1"/>
        </w:rPr>
        <w:t xml:space="preserve">Eftersom vattenkraftverk är den största orsaken till </w:t>
      </w:r>
      <w:proofErr w:type="spellStart"/>
      <w:r w:rsidRPr="00621F7A">
        <w:rPr>
          <w:spacing w:val="-1"/>
        </w:rPr>
        <w:t>åldöd</w:t>
      </w:r>
      <w:proofErr w:type="spellEnd"/>
      <w:r w:rsidRPr="00621F7A">
        <w:rPr>
          <w:spacing w:val="-1"/>
        </w:rPr>
        <w:t xml:space="preserve"> behöver arbetet intensifieras</w:t>
      </w:r>
      <w:r w:rsidRPr="00621F7A">
        <w:rPr>
          <w:spacing w:val="-2"/>
        </w:rPr>
        <w:t xml:space="preserve"> </w:t>
      </w:r>
      <w:r w:rsidRPr="00621F7A">
        <w:t xml:space="preserve">med att minska dödligheten vid passage av vattenkraftverk. Jakten på de betydande </w:t>
      </w:r>
      <w:proofErr w:type="spellStart"/>
      <w:r w:rsidRPr="00621F7A">
        <w:t>ål</w:t>
      </w:r>
      <w:r w:rsidR="00621F7A">
        <w:softHyphen/>
      </w:r>
      <w:r w:rsidRPr="00621F7A">
        <w:t>predatorerna</w:t>
      </w:r>
      <w:proofErr w:type="spellEnd"/>
      <w:r w:rsidRPr="00621F7A">
        <w:t xml:space="preserve"> skarv och säl bör också utökas. En större undersökning under ledning av </w:t>
      </w:r>
      <w:r w:rsidRPr="00621F7A">
        <w:rPr>
          <w:spacing w:val="-1"/>
        </w:rPr>
        <w:t xml:space="preserve">Sveriges </w:t>
      </w:r>
      <w:r w:rsidRPr="00621F7A" w:rsidR="00212A8E">
        <w:rPr>
          <w:spacing w:val="-1"/>
        </w:rPr>
        <w:t>l</w:t>
      </w:r>
      <w:r w:rsidRPr="00621F7A">
        <w:rPr>
          <w:spacing w:val="-1"/>
        </w:rPr>
        <w:t>antbruksuniversitet som publicerades 2017 fann att säl och skarv åt lika mycket som det kustnära fisket hade kapacitet att fiska upp. Deras slutsats var att sälarnas och skarvens negativa effekter på fiskbestånden står i sådan omfattning att de behöver beak</w:t>
      </w:r>
      <w:r w:rsidRPr="00621F7A" w:rsidR="00621F7A">
        <w:rPr>
          <w:spacing w:val="-1"/>
        </w:rPr>
        <w:softHyphen/>
      </w:r>
      <w:r w:rsidRPr="00621F7A">
        <w:rPr>
          <w:spacing w:val="-1"/>
        </w:rPr>
        <w:t xml:space="preserve">tas i fiskeriförvaltningen.  </w:t>
      </w:r>
    </w:p>
    <w:sdt>
      <w:sdtPr>
        <w:alias w:val="CC_Underskrifter"/>
        <w:tag w:val="CC_Underskrifter"/>
        <w:id w:val="583496634"/>
        <w:lock w:val="sdtContentLocked"/>
        <w:placeholder>
          <w:docPart w:val="AFC66E94CC834700B34E3D1069752C87"/>
        </w:placeholder>
      </w:sdtPr>
      <w:sdtEndPr/>
      <w:sdtContent>
        <w:p w:rsidR="00C11FA7" w:rsidP="00FE6BE5" w:rsidRDefault="00C11FA7" w14:paraId="0A92E412" w14:textId="77777777"/>
        <w:p w:rsidRPr="008E0FE2" w:rsidR="004801AC" w:rsidP="00FE6BE5" w:rsidRDefault="00621F7A" w14:paraId="4044322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Oscarsson (KD)</w:t>
            </w:r>
          </w:p>
        </w:tc>
        <w:tc>
          <w:tcPr>
            <w:tcW w:w="50" w:type="pct"/>
            <w:vAlign w:val="bottom"/>
          </w:tcPr>
          <w:p>
            <w:pPr>
              <w:pStyle w:val="Underskrifter"/>
            </w:pPr>
            <w:r>
              <w:t> </w:t>
            </w:r>
          </w:p>
        </w:tc>
      </w:tr>
      <w:tr>
        <w:trPr>
          <w:cantSplit/>
        </w:trPr>
        <w:tc>
          <w:tcPr>
            <w:tcW w:w="50" w:type="pct"/>
            <w:vAlign w:val="bottom"/>
          </w:tcPr>
          <w:p>
            <w:pPr>
              <w:pStyle w:val="Underskrifter"/>
              <w:spacing w:after="0"/>
            </w:pPr>
            <w:r>
              <w:t>Camilla Brodin (KD)</w:t>
            </w:r>
          </w:p>
        </w:tc>
        <w:tc>
          <w:tcPr>
            <w:tcW w:w="50" w:type="pct"/>
            <w:vAlign w:val="bottom"/>
          </w:tcPr>
          <w:p>
            <w:pPr>
              <w:pStyle w:val="Underskrifter"/>
              <w:spacing w:after="0"/>
            </w:pPr>
            <w:r>
              <w:t>Magnus Jacobsson (KD)</w:t>
            </w:r>
          </w:p>
        </w:tc>
      </w:tr>
      <w:tr>
        <w:trPr>
          <w:cantSplit/>
        </w:trPr>
        <w:tc>
          <w:tcPr>
            <w:tcW w:w="50" w:type="pct"/>
            <w:vAlign w:val="bottom"/>
          </w:tcPr>
          <w:p>
            <w:pPr>
              <w:pStyle w:val="Underskrifter"/>
              <w:spacing w:after="0"/>
            </w:pPr>
            <w:r>
              <w:t>Kjell-Arne Ottosson (KD)</w:t>
            </w:r>
          </w:p>
        </w:tc>
        <w:tc>
          <w:tcPr>
            <w:tcW w:w="50" w:type="pct"/>
            <w:vAlign w:val="bottom"/>
          </w:tcPr>
          <w:p>
            <w:pPr>
              <w:pStyle w:val="Underskrifter"/>
              <w:spacing w:after="0"/>
            </w:pPr>
            <w:r>
              <w:t>Larry Söder (KD)</w:t>
            </w:r>
          </w:p>
        </w:tc>
      </w:tr>
    </w:tbl>
    <w:p w:rsidR="00570176" w:rsidRDefault="00570176" w14:paraId="3CA23834" w14:textId="77777777">
      <w:bookmarkStart w:name="_GoBack" w:id="5"/>
      <w:bookmarkEnd w:id="5"/>
    </w:p>
    <w:sectPr w:rsidR="0057017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7C12DF" w14:textId="77777777" w:rsidR="00AE1353" w:rsidRDefault="00AE1353" w:rsidP="000C1CAD">
      <w:pPr>
        <w:spacing w:line="240" w:lineRule="auto"/>
      </w:pPr>
      <w:r>
        <w:separator/>
      </w:r>
    </w:p>
  </w:endnote>
  <w:endnote w:type="continuationSeparator" w:id="0">
    <w:p w14:paraId="017CBCAF" w14:textId="77777777" w:rsidR="00AE1353" w:rsidRDefault="00AE13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4E2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EA5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53C90" w14:textId="77777777" w:rsidR="00262EA3" w:rsidRPr="00FE6BE5" w:rsidRDefault="00262EA3" w:rsidP="00FE6B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46233" w14:textId="77777777" w:rsidR="00AE1353" w:rsidRDefault="00AE1353" w:rsidP="000C1CAD">
      <w:pPr>
        <w:spacing w:line="240" w:lineRule="auto"/>
      </w:pPr>
      <w:r>
        <w:separator/>
      </w:r>
    </w:p>
  </w:footnote>
  <w:footnote w:type="continuationSeparator" w:id="0">
    <w:p w14:paraId="67D298A2" w14:textId="77777777" w:rsidR="00AE1353" w:rsidRDefault="00AE135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4FCDAD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641B8E" wp14:anchorId="12EC5A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21F7A" w14:paraId="0946A2F0" w14:textId="77777777">
                          <w:pPr>
                            <w:jc w:val="right"/>
                          </w:pPr>
                          <w:sdt>
                            <w:sdtPr>
                              <w:alias w:val="CC_Noformat_Partikod"/>
                              <w:tag w:val="CC_Noformat_Partikod"/>
                              <w:id w:val="-53464382"/>
                              <w:placeholder>
                                <w:docPart w:val="2AA3CB5CB23A483DB7F55EF7E4D0DA80"/>
                              </w:placeholder>
                              <w:text/>
                            </w:sdtPr>
                            <w:sdtEndPr/>
                            <w:sdtContent>
                              <w:r w:rsidR="00AE1353">
                                <w:t>KD</w:t>
                              </w:r>
                            </w:sdtContent>
                          </w:sdt>
                          <w:sdt>
                            <w:sdtPr>
                              <w:alias w:val="CC_Noformat_Partinummer"/>
                              <w:tag w:val="CC_Noformat_Partinummer"/>
                              <w:id w:val="-1709555926"/>
                              <w:placeholder>
                                <w:docPart w:val="A8821519EEA64821A6DFB77C4753CB1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EC5AC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21F7A" w14:paraId="0946A2F0" w14:textId="77777777">
                    <w:pPr>
                      <w:jc w:val="right"/>
                    </w:pPr>
                    <w:sdt>
                      <w:sdtPr>
                        <w:alias w:val="CC_Noformat_Partikod"/>
                        <w:tag w:val="CC_Noformat_Partikod"/>
                        <w:id w:val="-53464382"/>
                        <w:placeholder>
                          <w:docPart w:val="2AA3CB5CB23A483DB7F55EF7E4D0DA80"/>
                        </w:placeholder>
                        <w:text/>
                      </w:sdtPr>
                      <w:sdtEndPr/>
                      <w:sdtContent>
                        <w:r w:rsidR="00AE1353">
                          <w:t>KD</w:t>
                        </w:r>
                      </w:sdtContent>
                    </w:sdt>
                    <w:sdt>
                      <w:sdtPr>
                        <w:alias w:val="CC_Noformat_Partinummer"/>
                        <w:tag w:val="CC_Noformat_Partinummer"/>
                        <w:id w:val="-1709555926"/>
                        <w:placeholder>
                          <w:docPart w:val="A8821519EEA64821A6DFB77C4753CB1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3636F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D73EA88" w14:textId="77777777">
    <w:pPr>
      <w:jc w:val="right"/>
    </w:pPr>
  </w:p>
  <w:p w:rsidR="00262EA3" w:rsidP="00776B74" w:rsidRDefault="00262EA3" w14:paraId="12F9544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21F7A" w14:paraId="76C8250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0C3B2A" wp14:anchorId="6B81C9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21F7A" w14:paraId="7742B29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5DD2DC708C38438BB73279DA8970F307"/>
        </w:placeholder>
        <w:text/>
      </w:sdtPr>
      <w:sdtEndPr/>
      <w:sdtContent>
        <w:r w:rsidR="00AE1353">
          <w:t>KD</w:t>
        </w:r>
      </w:sdtContent>
    </w:sdt>
    <w:sdt>
      <w:sdtPr>
        <w:alias w:val="CC_Noformat_Partinummer"/>
        <w:tag w:val="CC_Noformat_Partinummer"/>
        <w:id w:val="-2014525982"/>
        <w:placeholder>
          <w:docPart w:val="960D1C85271D4812A30C997CF652F2BE"/>
        </w:placeholder>
        <w:showingPlcHdr/>
        <w:text/>
      </w:sdtPr>
      <w:sdtEndPr/>
      <w:sdtContent>
        <w:r w:rsidR="00821B36">
          <w:t xml:space="preserve"> </w:t>
        </w:r>
      </w:sdtContent>
    </w:sdt>
  </w:p>
  <w:p w:rsidRPr="008227B3" w:rsidR="00262EA3" w:rsidP="008227B3" w:rsidRDefault="00621F7A" w14:paraId="54CA850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21F7A" w14:paraId="785F2C18" w14:textId="77777777">
    <w:pPr>
      <w:pStyle w:val="MotionTIllRiksdagen"/>
    </w:pPr>
    <w:sdt>
      <w:sdtPr>
        <w:rPr>
          <w:rStyle w:val="BeteckningChar"/>
        </w:rPr>
        <w:alias w:val="CC_Noformat_Riksmote"/>
        <w:tag w:val="CC_Noformat_Riksmote"/>
        <w:id w:val="1201050710"/>
        <w:lock w:val="sdtContentLocked"/>
        <w:placeholder>
          <w:docPart w:val="FDDB6373F1614848960615AE0B175347"/>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:2806</w:t>
        </w:r>
      </w:sdtContent>
    </w:sdt>
  </w:p>
  <w:p w:rsidR="00262EA3" w:rsidP="00E03A3D" w:rsidRDefault="00621F7A" w14:paraId="762B95E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Magnus Oscarsson m.fl. (KD)</w:t>
        </w:r>
      </w:sdtContent>
    </w:sdt>
  </w:p>
  <w:sdt>
    <w:sdtPr>
      <w:alias w:val="CC_Noformat_Rubtext"/>
      <w:tag w:val="CC_Noformat_Rubtext"/>
      <w:id w:val="-218060500"/>
      <w:lock w:val="sdtLocked"/>
      <w:placeholder>
        <w:docPart w:val="0AA7AD9FF7E44F2AA0CAA97D5BD1AA6B"/>
      </w:placeholder>
      <w:text/>
    </w:sdtPr>
    <w:sdtEndPr/>
    <w:sdtContent>
      <w:p w:rsidR="00262EA3" w:rsidP="00283E0F" w:rsidRDefault="00AE1353" w14:paraId="012251BB" w14:textId="77777777">
        <w:pPr>
          <w:pStyle w:val="FSHRub2"/>
        </w:pPr>
        <w:r>
          <w:t>Hållbart fiske</w:t>
        </w:r>
      </w:p>
    </w:sdtContent>
  </w:sdt>
  <w:sdt>
    <w:sdtPr>
      <w:alias w:val="CC_Boilerplate_3"/>
      <w:tag w:val="CC_Boilerplate_3"/>
      <w:id w:val="1606463544"/>
      <w:lock w:val="sdtContentLocked"/>
      <w15:appearance w15:val="hidden"/>
      <w:text w:multiLine="1"/>
    </w:sdtPr>
    <w:sdtEndPr/>
    <w:sdtContent>
      <w:p w:rsidR="00262EA3" w:rsidP="00283E0F" w:rsidRDefault="00262EA3" w14:paraId="1CA616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E135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237"/>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37F8C"/>
    <w:rsid w:val="00140735"/>
    <w:rsid w:val="00140AFA"/>
    <w:rsid w:val="00141C2A"/>
    <w:rsid w:val="0014285A"/>
    <w:rsid w:val="00143D44"/>
    <w:rsid w:val="0014498E"/>
    <w:rsid w:val="00144BFE"/>
    <w:rsid w:val="00146B8E"/>
    <w:rsid w:val="00146DB1"/>
    <w:rsid w:val="00147063"/>
    <w:rsid w:val="0014776C"/>
    <w:rsid w:val="00147EBC"/>
    <w:rsid w:val="001500C1"/>
    <w:rsid w:val="001509AD"/>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2A8E"/>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42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1D2"/>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17C"/>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EB4"/>
    <w:rsid w:val="0056117A"/>
    <w:rsid w:val="00562506"/>
    <w:rsid w:val="00562C61"/>
    <w:rsid w:val="0056539C"/>
    <w:rsid w:val="00565611"/>
    <w:rsid w:val="005656F2"/>
    <w:rsid w:val="00566CDC"/>
    <w:rsid w:val="00566D2D"/>
    <w:rsid w:val="00567212"/>
    <w:rsid w:val="005678B2"/>
    <w:rsid w:val="00570176"/>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0F2D"/>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F7A"/>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D96"/>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472"/>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24"/>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5FA8"/>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A6B"/>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353"/>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CF3"/>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FA7"/>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5F80"/>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01B"/>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BE5"/>
    <w:rsid w:val="00FF0BD9"/>
    <w:rsid w:val="00FF0BFA"/>
    <w:rsid w:val="00FF1084"/>
    <w:rsid w:val="00FF255F"/>
    <w:rsid w:val="00FF2AA3"/>
    <w:rsid w:val="00FF2BE9"/>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DC2973"/>
  <w15:chartTrackingRefBased/>
  <w15:docId w15:val="{07F4B6C5-16CE-4238-9168-400BC82D5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77A4790E46042D0A1FA6919B2AC9BDD"/>
        <w:category>
          <w:name w:val="Allmänt"/>
          <w:gallery w:val="placeholder"/>
        </w:category>
        <w:types>
          <w:type w:val="bbPlcHdr"/>
        </w:types>
        <w:behaviors>
          <w:behavior w:val="content"/>
        </w:behaviors>
        <w:guid w:val="{D6890862-9ED8-4997-968D-D1141556D8FC}"/>
      </w:docPartPr>
      <w:docPartBody>
        <w:p w:rsidR="00B85446" w:rsidRDefault="0092010C">
          <w:pPr>
            <w:pStyle w:val="877A4790E46042D0A1FA6919B2AC9BDD"/>
          </w:pPr>
          <w:r w:rsidRPr="005A0A93">
            <w:rPr>
              <w:rStyle w:val="Platshllartext"/>
            </w:rPr>
            <w:t>Förslag till riksdagsbeslut</w:t>
          </w:r>
        </w:p>
      </w:docPartBody>
    </w:docPart>
    <w:docPart>
      <w:docPartPr>
        <w:name w:val="3C78CA2708E64406BBECD194EA1C50CE"/>
        <w:category>
          <w:name w:val="Allmänt"/>
          <w:gallery w:val="placeholder"/>
        </w:category>
        <w:types>
          <w:type w:val="bbPlcHdr"/>
        </w:types>
        <w:behaviors>
          <w:behavior w:val="content"/>
        </w:behaviors>
        <w:guid w:val="{A7744623-F5C0-4E73-80B9-F181447DE46C}"/>
      </w:docPartPr>
      <w:docPartBody>
        <w:p w:rsidR="00B85446" w:rsidRDefault="0092010C">
          <w:pPr>
            <w:pStyle w:val="3C78CA2708E64406BBECD194EA1C50CE"/>
          </w:pPr>
          <w:r w:rsidRPr="005A0A93">
            <w:rPr>
              <w:rStyle w:val="Platshllartext"/>
            </w:rPr>
            <w:t>Motivering</w:t>
          </w:r>
        </w:p>
      </w:docPartBody>
    </w:docPart>
    <w:docPart>
      <w:docPartPr>
        <w:name w:val="2AA3CB5CB23A483DB7F55EF7E4D0DA80"/>
        <w:category>
          <w:name w:val="Allmänt"/>
          <w:gallery w:val="placeholder"/>
        </w:category>
        <w:types>
          <w:type w:val="bbPlcHdr"/>
        </w:types>
        <w:behaviors>
          <w:behavior w:val="content"/>
        </w:behaviors>
        <w:guid w:val="{4A76A2EB-EE5F-48B4-B134-1B798CB17CB2}"/>
      </w:docPartPr>
      <w:docPartBody>
        <w:p w:rsidR="00B85446" w:rsidRDefault="0092010C">
          <w:pPr>
            <w:pStyle w:val="2AA3CB5CB23A483DB7F55EF7E4D0DA80"/>
          </w:pPr>
          <w:r>
            <w:rPr>
              <w:rStyle w:val="Platshllartext"/>
            </w:rPr>
            <w:t xml:space="preserve"> </w:t>
          </w:r>
        </w:p>
      </w:docPartBody>
    </w:docPart>
    <w:docPart>
      <w:docPartPr>
        <w:name w:val="A8821519EEA64821A6DFB77C4753CB1D"/>
        <w:category>
          <w:name w:val="Allmänt"/>
          <w:gallery w:val="placeholder"/>
        </w:category>
        <w:types>
          <w:type w:val="bbPlcHdr"/>
        </w:types>
        <w:behaviors>
          <w:behavior w:val="content"/>
        </w:behaviors>
        <w:guid w:val="{5C86896C-46D7-487C-B341-A1842988337A}"/>
      </w:docPartPr>
      <w:docPartBody>
        <w:p w:rsidR="00B85446" w:rsidRDefault="0092010C">
          <w:pPr>
            <w:pStyle w:val="A8821519EEA64821A6DFB77C4753CB1D"/>
          </w:pPr>
          <w:r>
            <w:t xml:space="preserve"> </w:t>
          </w:r>
        </w:p>
      </w:docPartBody>
    </w:docPart>
    <w:docPart>
      <w:docPartPr>
        <w:name w:val="DefaultPlaceholder_-1854013440"/>
        <w:category>
          <w:name w:val="Allmänt"/>
          <w:gallery w:val="placeholder"/>
        </w:category>
        <w:types>
          <w:type w:val="bbPlcHdr"/>
        </w:types>
        <w:behaviors>
          <w:behavior w:val="content"/>
        </w:behaviors>
        <w:guid w:val="{B5A4963F-82E9-478F-8693-0E0E97CEEA84}"/>
      </w:docPartPr>
      <w:docPartBody>
        <w:p w:rsidR="00B85446" w:rsidRDefault="0092010C">
          <w:r w:rsidRPr="00156C61">
            <w:rPr>
              <w:rStyle w:val="Platshllartext"/>
            </w:rPr>
            <w:t>Klicka eller tryck här för att ange text.</w:t>
          </w:r>
        </w:p>
      </w:docPartBody>
    </w:docPart>
    <w:docPart>
      <w:docPartPr>
        <w:name w:val="0AA7AD9FF7E44F2AA0CAA97D5BD1AA6B"/>
        <w:category>
          <w:name w:val="Allmänt"/>
          <w:gallery w:val="placeholder"/>
        </w:category>
        <w:types>
          <w:type w:val="bbPlcHdr"/>
        </w:types>
        <w:behaviors>
          <w:behavior w:val="content"/>
        </w:behaviors>
        <w:guid w:val="{D193E106-8EBF-4C9B-9314-5A7389C9B5E0}"/>
      </w:docPartPr>
      <w:docPartBody>
        <w:p w:rsidR="00B85446" w:rsidRDefault="0092010C">
          <w:r w:rsidRPr="00156C61">
            <w:rPr>
              <w:rStyle w:val="Platshllartext"/>
            </w:rPr>
            <w:t>[ange din text här]</w:t>
          </w:r>
        </w:p>
      </w:docPartBody>
    </w:docPart>
    <w:docPart>
      <w:docPartPr>
        <w:name w:val="FDDB6373F1614848960615AE0B175347"/>
        <w:category>
          <w:name w:val="Allmänt"/>
          <w:gallery w:val="placeholder"/>
        </w:category>
        <w:types>
          <w:type w:val="bbPlcHdr"/>
        </w:types>
        <w:behaviors>
          <w:behavior w:val="content"/>
        </w:behaviors>
        <w:guid w:val="{83B2C37D-BED1-4D41-9998-1E26CA612F0F}"/>
      </w:docPartPr>
      <w:docPartBody>
        <w:p w:rsidR="00B85446" w:rsidRDefault="0092010C">
          <w:r w:rsidRPr="00156C61">
            <w:rPr>
              <w:rStyle w:val="Platshllartext"/>
            </w:rPr>
            <w:t>[ange din text här]</w:t>
          </w:r>
        </w:p>
      </w:docPartBody>
    </w:docPart>
    <w:docPart>
      <w:docPartPr>
        <w:name w:val="5DD2DC708C38438BB73279DA8970F307"/>
        <w:category>
          <w:name w:val="Allmänt"/>
          <w:gallery w:val="placeholder"/>
        </w:category>
        <w:types>
          <w:type w:val="bbPlcHdr"/>
        </w:types>
        <w:behaviors>
          <w:behavior w:val="content"/>
        </w:behaviors>
        <w:guid w:val="{49702943-A4FE-4F56-951D-A16AF009E08A}"/>
      </w:docPartPr>
      <w:docPartBody>
        <w:p w:rsidR="00B85446" w:rsidRDefault="0092010C">
          <w:r w:rsidRPr="00156C61">
            <w:rPr>
              <w:rStyle w:val="Platshllartext"/>
            </w:rPr>
            <w:t>[ange din text här]</w:t>
          </w:r>
        </w:p>
      </w:docPartBody>
    </w:docPart>
    <w:docPart>
      <w:docPartPr>
        <w:name w:val="960D1C85271D4812A30C997CF652F2BE"/>
        <w:category>
          <w:name w:val="Allmänt"/>
          <w:gallery w:val="placeholder"/>
        </w:category>
        <w:types>
          <w:type w:val="bbPlcHdr"/>
        </w:types>
        <w:behaviors>
          <w:behavior w:val="content"/>
        </w:behaviors>
        <w:guid w:val="{1BFECF70-0E4E-449F-B0BF-6C8CA7B6A617}"/>
      </w:docPartPr>
      <w:docPartBody>
        <w:p w:rsidR="00B85446" w:rsidRDefault="0092010C">
          <w:r w:rsidRPr="00156C61">
            <w:rPr>
              <w:rStyle w:val="Platshllartext"/>
            </w:rPr>
            <w:t>[ange din text här]</w:t>
          </w:r>
        </w:p>
      </w:docPartBody>
    </w:docPart>
    <w:docPart>
      <w:docPartPr>
        <w:name w:val="AFC66E94CC834700B34E3D1069752C87"/>
        <w:category>
          <w:name w:val="Allmänt"/>
          <w:gallery w:val="placeholder"/>
        </w:category>
        <w:types>
          <w:type w:val="bbPlcHdr"/>
        </w:types>
        <w:behaviors>
          <w:behavior w:val="content"/>
        </w:behaviors>
        <w:guid w:val="{DA8B4208-07D4-4922-BC36-4EBF175096F3}"/>
      </w:docPartPr>
      <w:docPartBody>
        <w:p w:rsidR="006F4639" w:rsidRDefault="006F46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10C"/>
    <w:rsid w:val="006F4639"/>
    <w:rsid w:val="0092010C"/>
    <w:rsid w:val="00B854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85446"/>
    <w:rPr>
      <w:color w:val="F4B083" w:themeColor="accent2" w:themeTint="99"/>
    </w:rPr>
  </w:style>
  <w:style w:type="paragraph" w:customStyle="1" w:styleId="877A4790E46042D0A1FA6919B2AC9BDD">
    <w:name w:val="877A4790E46042D0A1FA6919B2AC9BDD"/>
  </w:style>
  <w:style w:type="paragraph" w:customStyle="1" w:styleId="768C62E36AA64C5EA6D683B527F54C96">
    <w:name w:val="768C62E36AA64C5EA6D683B527F54C9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ED8B74F63B74E318FD813D144A8739F">
    <w:name w:val="6ED8B74F63B74E318FD813D144A8739F"/>
  </w:style>
  <w:style w:type="paragraph" w:customStyle="1" w:styleId="3C78CA2708E64406BBECD194EA1C50CE">
    <w:name w:val="3C78CA2708E64406BBECD194EA1C50CE"/>
  </w:style>
  <w:style w:type="paragraph" w:customStyle="1" w:styleId="D4704215F53D4CD8878C66EAAE5B5BA9">
    <w:name w:val="D4704215F53D4CD8878C66EAAE5B5BA9"/>
  </w:style>
  <w:style w:type="paragraph" w:customStyle="1" w:styleId="EC1CC13C043142DC84707DD8D9CB5918">
    <w:name w:val="EC1CC13C043142DC84707DD8D9CB5918"/>
  </w:style>
  <w:style w:type="paragraph" w:customStyle="1" w:styleId="2AA3CB5CB23A483DB7F55EF7E4D0DA80">
    <w:name w:val="2AA3CB5CB23A483DB7F55EF7E4D0DA80"/>
  </w:style>
  <w:style w:type="paragraph" w:customStyle="1" w:styleId="A8821519EEA64821A6DFB77C4753CB1D">
    <w:name w:val="A8821519EEA64821A6DFB77C4753CB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6C225B-6001-41E3-943D-204E5B3597DB}"/>
</file>

<file path=customXml/itemProps2.xml><?xml version="1.0" encoding="utf-8"?>
<ds:datastoreItem xmlns:ds="http://schemas.openxmlformats.org/officeDocument/2006/customXml" ds:itemID="{516FDF9E-BACF-4168-B4FF-65B879CBC5AA}"/>
</file>

<file path=customXml/itemProps3.xml><?xml version="1.0" encoding="utf-8"?>
<ds:datastoreItem xmlns:ds="http://schemas.openxmlformats.org/officeDocument/2006/customXml" ds:itemID="{E04D6739-7CB7-464D-8685-7C72F262FF0C}"/>
</file>

<file path=docProps/app.xml><?xml version="1.0" encoding="utf-8"?>
<Properties xmlns="http://schemas.openxmlformats.org/officeDocument/2006/extended-properties" xmlns:vt="http://schemas.openxmlformats.org/officeDocument/2006/docPropsVTypes">
  <Template>Normal</Template>
  <TotalTime>153</TotalTime>
  <Pages>5</Pages>
  <Words>1802</Words>
  <Characters>10981</Characters>
  <Application>Microsoft Office Word</Application>
  <DocSecurity>0</DocSecurity>
  <Lines>186</Lines>
  <Paragraphs>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Hållbart fiske</vt:lpstr>
      <vt:lpstr>
      </vt:lpstr>
    </vt:vector>
  </TitlesOfParts>
  <Company>Sveriges riksdag</Company>
  <LinksUpToDate>false</LinksUpToDate>
  <CharactersWithSpaces>12729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