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E2D12" w:rsidRDefault="00D10334" w14:paraId="17042FE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AA68EFEB5F644659CB06EA1C7070CB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7e552b9-519e-4690-894e-5498d927ac87"/>
        <w:id w:val="822088474"/>
        <w:lock w:val="sdtLocked"/>
      </w:sdtPr>
      <w:sdtEndPr/>
      <w:sdtContent>
        <w:p w:rsidR="00022D1A" w:rsidRDefault="00137650" w14:paraId="77266F1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utvärdering av de regionala och nationella insynsråden inom Polismyndigheten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1E3BEDBBF714AE690157EDBB65AAF44"/>
        </w:placeholder>
        <w:text/>
      </w:sdtPr>
      <w:sdtEndPr/>
      <w:sdtContent>
        <w:p w:rsidRPr="009B062B" w:rsidR="006D79C9" w:rsidP="00333E95" w:rsidRDefault="006D79C9" w14:paraId="398AFCA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735FC" w:rsidP="00137650" w:rsidRDefault="003735FC" w14:paraId="3A7314A2" w14:textId="23A566C4">
      <w:pPr>
        <w:pStyle w:val="Normalutanindragellerluft"/>
      </w:pPr>
      <w:r>
        <w:t xml:space="preserve">När Polismyndigheten omorganiserades 2015 avskaffades de tidigare polisstyrelserna </w:t>
      </w:r>
      <w:r w:rsidR="00137650">
        <w:t>som</w:t>
      </w:r>
      <w:r>
        <w:t xml:space="preserve"> ersattes med ett nationellt insynsråd samt insynsråd i de sju polisregionerna. Syftet var att säkerställa en fortsatt demokratisk insyn i polisens verksamhet trots att myndigheten centraliserades.</w:t>
      </w:r>
    </w:p>
    <w:p w:rsidR="003735FC" w:rsidP="00137650" w:rsidRDefault="003735FC" w14:paraId="0A061C15" w14:textId="1B642AAF">
      <w:r>
        <w:t>Nu, tio år senare, finns skäl att pröva om insynsråden faktiskt fyller sitt syfte. Det har framförts kritik mot att råden i praktiken endast fungerar som informationsforum, utan reellt inflytande, och att de tar resurser i anspråk i form av arvoden, administration och tid från polisens ledning. Samtidigt finns parallella strukturer för dialog mellan polis och samhälle, exempelvis genom kommunpolisorganisationen och olika trygghetsråd.</w:t>
      </w:r>
    </w:p>
    <w:p w:rsidR="003735FC" w:rsidP="00137650" w:rsidRDefault="003735FC" w14:paraId="2BF105D9" w14:textId="71FF3904">
      <w:r>
        <w:t xml:space="preserve">En oberoende utvärdering av insynsråden bör därför genomföras, </w:t>
      </w:r>
      <w:r w:rsidR="00137650">
        <w:t>i</w:t>
      </w:r>
      <w:r>
        <w:t xml:space="preserve"> syfte att klarlägga om de fortsatt är ett ändamålsenligt och kostnadseffektivt sätt att garantera demokratisk insyn eller om deras funktion kan ersättas av andra befintliga samverkansformer.</w:t>
      </w:r>
    </w:p>
    <w:p w:rsidRPr="00422B9E" w:rsidR="00422B9E" w:rsidP="00137650" w:rsidRDefault="003735FC" w14:paraId="240C0058" w14:textId="673B3002">
      <w:r>
        <w:t>En sådan genomlysning skulle ge riksdagen och regeringen ett väl underbyggt beslutsunderlag för att avgöra rådets framtid.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8AC9689ECCB4A8E876E666930FF30B1"/>
        </w:placeholder>
      </w:sdtPr>
      <w:sdtEndPr/>
      <w:sdtContent>
        <w:p w:rsidR="00DE2D12" w:rsidP="00DE2D12" w:rsidRDefault="00DE2D12" w14:paraId="7693FAF4" w14:textId="77777777"/>
        <w:p w:rsidR="00DE2D12" w:rsidP="00DE2D12" w:rsidRDefault="00D10334" w14:paraId="017EDCCE" w14:textId="423CE58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22D1A" w14:paraId="04CBCFB4" w14:textId="77777777">
        <w:trPr>
          <w:cantSplit/>
        </w:trPr>
        <w:tc>
          <w:tcPr>
            <w:tcW w:w="50" w:type="pct"/>
            <w:vAlign w:val="bottom"/>
          </w:tcPr>
          <w:p w:rsidR="00022D1A" w:rsidRDefault="00137650" w14:paraId="0C4A4764" w14:textId="77777777">
            <w:pPr>
              <w:pStyle w:val="Underskrifter"/>
              <w:spacing w:after="0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 w:rsidR="00022D1A" w:rsidRDefault="00022D1A" w14:paraId="18A1732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9780A58" w14:textId="7AE98D1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4296E" w14:textId="77777777" w:rsidR="003735FC" w:rsidRDefault="003735FC" w:rsidP="000C1CAD">
      <w:pPr>
        <w:spacing w:line="240" w:lineRule="auto"/>
      </w:pPr>
      <w:r>
        <w:separator/>
      </w:r>
    </w:p>
  </w:endnote>
  <w:endnote w:type="continuationSeparator" w:id="0">
    <w:p w14:paraId="377BE185" w14:textId="77777777" w:rsidR="003735FC" w:rsidRDefault="003735F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ED6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AD4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2F08A" w14:textId="54C0CD48" w:rsidR="00262EA3" w:rsidRPr="00DE2D12" w:rsidRDefault="00262EA3" w:rsidP="00DE2D1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C3B6B" w14:textId="77777777" w:rsidR="003735FC" w:rsidRDefault="003735FC" w:rsidP="000C1CAD">
      <w:pPr>
        <w:spacing w:line="240" w:lineRule="auto"/>
      </w:pPr>
      <w:r>
        <w:separator/>
      </w:r>
    </w:p>
  </w:footnote>
  <w:footnote w:type="continuationSeparator" w:id="0">
    <w:p w14:paraId="78B9EA4A" w14:textId="77777777" w:rsidR="003735FC" w:rsidRDefault="003735F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CFF0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E10BAD6" wp14:editId="72DC8A6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38A0F" w14:textId="7D7627C2" w:rsidR="00262EA3" w:rsidRDefault="00D1033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4E0F34D14AE4B7183BA9FC88730DF1B"/>
                              </w:placeholder>
                              <w:text/>
                            </w:sdtPr>
                            <w:sdtEndPr/>
                            <w:sdtContent>
                              <w:r w:rsidR="003735F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CAB2EE42ACE4525BA99CF6A5C8FAFD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10BAD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8638A0F" w14:textId="7D7627C2" w:rsidR="00262EA3" w:rsidRDefault="00D1033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4E0F34D14AE4B7183BA9FC88730DF1B"/>
                        </w:placeholder>
                        <w:text/>
                      </w:sdtPr>
                      <w:sdtEndPr/>
                      <w:sdtContent>
                        <w:r w:rsidR="003735F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CAB2EE42ACE4525BA99CF6A5C8FAFD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70FA96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969A2" w14:textId="77777777" w:rsidR="00262EA3" w:rsidRDefault="00262EA3" w:rsidP="008563AC">
    <w:pPr>
      <w:jc w:val="right"/>
    </w:pPr>
  </w:p>
  <w:p w14:paraId="06960C7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3086" w14:textId="77777777" w:rsidR="00262EA3" w:rsidRDefault="00D1033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1B618B0" wp14:editId="11DDE3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27D72AC" w14:textId="0B524911" w:rsidR="00262EA3" w:rsidRDefault="00D1033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E2D1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735F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1A52333" w14:textId="77777777" w:rsidR="00262EA3" w:rsidRPr="008227B3" w:rsidRDefault="00D1033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4438F6" w14:textId="7ACD25E6" w:rsidR="00262EA3" w:rsidRPr="008227B3" w:rsidRDefault="00D1033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2D1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2D12">
          <w:t>:363</w:t>
        </w:r>
      </w:sdtContent>
    </w:sdt>
  </w:p>
  <w:p w14:paraId="1F4A229D" w14:textId="384A4F93" w:rsidR="00262EA3" w:rsidRDefault="00D1033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4E0F34D14AE4B7183BA9FC88730DF1B"/>
        </w:placeholder>
        <w15:appearance w15:val="hidden"/>
        <w:text/>
      </w:sdtPr>
      <w:sdtEndPr/>
      <w:sdtContent>
        <w:r w:rsidR="00DE2D12"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CAB2EE42ACE4525BA99CF6A5C8FAFD9"/>
      </w:placeholder>
      <w:text/>
    </w:sdtPr>
    <w:sdtEndPr/>
    <w:sdtContent>
      <w:p w14:paraId="7A1EB46D" w14:textId="076E5DD2" w:rsidR="00262EA3" w:rsidRDefault="003735FC" w:rsidP="00283E0F">
        <w:pPr>
          <w:pStyle w:val="FSHRub2"/>
        </w:pPr>
        <w:r>
          <w:t>Utvärdering av de regionala och nationella insynsråden inom Polismyndigheten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6FCC02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735F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D1A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650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35FC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6F15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334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D12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6B8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420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2BFA20"/>
  <w15:chartTrackingRefBased/>
  <w15:docId w15:val="{4B48A394-15F6-453B-9CA3-C2F0EA3C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A68EFEB5F644659CB06EA1C7070C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0403B5-39FC-4490-951F-FD9F671F02FB}"/>
      </w:docPartPr>
      <w:docPartBody>
        <w:p w:rsidR="00517BE9" w:rsidRDefault="00517BE9">
          <w:pPr>
            <w:pStyle w:val="CAA68EFEB5F644659CB06EA1C7070CB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1E3BEDBBF714AE690157EDBB65AAF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791FC-FC36-4173-9A57-B1D35D702AED}"/>
      </w:docPartPr>
      <w:docPartBody>
        <w:p w:rsidR="00517BE9" w:rsidRDefault="00517BE9">
          <w:pPr>
            <w:pStyle w:val="41E3BEDBBF714AE690157EDBB65AAF4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4E0F34D14AE4B7183BA9FC88730D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DC7CDF-3C6A-4137-BC79-9FF2BA62C560}"/>
      </w:docPartPr>
      <w:docPartBody>
        <w:p w:rsidR="00517BE9" w:rsidRDefault="00517BE9">
          <w:pPr>
            <w:pStyle w:val="34E0F34D14AE4B7183BA9FC88730DF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AB2EE42ACE4525BA99CF6A5C8FAF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A8DDA8-171F-404E-B2F2-3372E6E775F2}"/>
      </w:docPartPr>
      <w:docPartBody>
        <w:p w:rsidR="00517BE9" w:rsidRDefault="00517BE9">
          <w:pPr>
            <w:pStyle w:val="4CAB2EE42ACE4525BA99CF6A5C8FAFD9"/>
          </w:pPr>
          <w:r>
            <w:t xml:space="preserve"> </w:t>
          </w:r>
        </w:p>
      </w:docPartBody>
    </w:docPart>
    <w:docPart>
      <w:docPartPr>
        <w:name w:val="B8AC9689ECCB4A8E876E666930FF30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A68FBF-448B-4DF3-8009-AAA5E80CFBA4}"/>
      </w:docPartPr>
      <w:docPartBody>
        <w:p w:rsidR="00DD2C69" w:rsidRDefault="008073B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E9"/>
    <w:rsid w:val="00517BE9"/>
    <w:rsid w:val="00E0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AA68EFEB5F644659CB06EA1C7070CB0">
    <w:name w:val="CAA68EFEB5F644659CB06EA1C7070CB0"/>
  </w:style>
  <w:style w:type="paragraph" w:customStyle="1" w:styleId="41E3BEDBBF714AE690157EDBB65AAF44">
    <w:name w:val="41E3BEDBBF714AE690157EDBB65AAF44"/>
  </w:style>
  <w:style w:type="paragraph" w:customStyle="1" w:styleId="34E0F34D14AE4B7183BA9FC88730DF1B">
    <w:name w:val="34E0F34D14AE4B7183BA9FC88730DF1B"/>
  </w:style>
  <w:style w:type="paragraph" w:customStyle="1" w:styleId="4CAB2EE42ACE4525BA99CF6A5C8FAFD9">
    <w:name w:val="4CAB2EE42ACE4525BA99CF6A5C8FAF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6DC1F7-9F24-4C9C-BEB7-57AE4CB1A55A}"/>
</file>

<file path=customXml/itemProps2.xml><?xml version="1.0" encoding="utf-8"?>
<ds:datastoreItem xmlns:ds="http://schemas.openxmlformats.org/officeDocument/2006/customXml" ds:itemID="{389E13C8-A644-4578-B398-163C7F10FE3B}"/>
</file>

<file path=customXml/itemProps3.xml><?xml version="1.0" encoding="utf-8"?>
<ds:datastoreItem xmlns:ds="http://schemas.openxmlformats.org/officeDocument/2006/customXml" ds:itemID="{7F86A7D0-EF90-48CC-BA48-11ED17E206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1182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Utvärdering av de regionala och nationella insynsråden inom Polismyndigheten</vt:lpstr>
      <vt:lpstr>
      </vt:lpstr>
    </vt:vector>
  </TitlesOfParts>
  <Company>Sveriges riksdag</Company>
  <LinksUpToDate>false</LinksUpToDate>
  <CharactersWithSpaces>1358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