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2F9A" w:rsidRPr="007C63DB" w:rsidRDefault="00632F9A">
      <w:pPr>
        <w:pStyle w:val="Frslagsrubrik"/>
      </w:pPr>
      <w:r w:rsidRPr="007C63DB">
        <w:t>Förslag till riksdagsbeslut</w:t>
      </w:r>
    </w:p>
    <w:p w:rsidR="00632F9A" w:rsidRPr="007C63DB" w:rsidRDefault="00632F9A">
      <w:pPr>
        <w:pStyle w:val="Hemstlatt"/>
        <w:ind w:left="0"/>
      </w:pPr>
      <w:r w:rsidRPr="007C63DB">
        <w:t>Riksdagen tillkännager för regeringen som sin mening vad som anförs i motionen om att se över möjligheten att staten tar ett he</w:t>
      </w:r>
      <w:r w:rsidRPr="007C63DB">
        <w:t>l</w:t>
      </w:r>
      <w:r w:rsidRPr="007C63DB">
        <w:t>hetsansvar för s.k. särläkemedel.</w:t>
      </w:r>
    </w:p>
    <w:p w:rsidR="00632F9A" w:rsidRPr="007C63DB" w:rsidRDefault="00632F9A">
      <w:pPr>
        <w:pStyle w:val="Rubrik1"/>
      </w:pPr>
      <w:r w:rsidRPr="007C63DB">
        <w:t>Motivering</w:t>
      </w:r>
    </w:p>
    <w:p w:rsidR="00632F9A" w:rsidRPr="007C63DB" w:rsidRDefault="00632F9A">
      <w:r w:rsidRPr="007C63DB">
        <w:t>Det finns uppskattningsvis mellan mellan 5 000 och 8 000 sällsynta sjukd</w:t>
      </w:r>
      <w:r w:rsidRPr="007C63DB">
        <w:t>o</w:t>
      </w:r>
      <w:r w:rsidRPr="007C63DB">
        <w:t>mar. Flertalet är genetiskt betingade och en majoritet är pediatriska. Enligt EU:s definition för särläkemedel anses sällsynta sjukdomar vara de som dra</w:t>
      </w:r>
      <w:r w:rsidRPr="007C63DB">
        <w:t>b</w:t>
      </w:r>
      <w:r w:rsidRPr="007C63DB">
        <w:t>bar upp till 1 person på 2 000 invånare. Enligt denna definition uppskattas antalet personer med sällsynta sjukdomar i Sverige vara cirka 500 000 pers</w:t>
      </w:r>
      <w:r w:rsidRPr="007C63DB">
        <w:t>o</w:t>
      </w:r>
      <w:r w:rsidRPr="007C63DB">
        <w:t>ner. Idag finns läkemedel mot många av dessa sjukdomar, men de är dyra eftersom en hög forsknings- och utvecklingskostnad ska täckas av färre pat</w:t>
      </w:r>
      <w:r w:rsidRPr="007C63DB">
        <w:t>i</w:t>
      </w:r>
      <w:r w:rsidRPr="007C63DB">
        <w:t>enter.</w:t>
      </w:r>
    </w:p>
    <w:p w:rsidR="00632F9A" w:rsidRPr="007C63DB" w:rsidRDefault="00632F9A">
      <w:pPr>
        <w:pStyle w:val="Normaltindrag"/>
      </w:pPr>
      <w:r w:rsidRPr="007C63DB">
        <w:t>Tandvårds- och läkemedelsförmånsverket (TLV) är den my</w:t>
      </w:r>
      <w:r w:rsidRPr="007C63DB">
        <w:t>ndighet som bestämmer vilka läkemedel som ska subventioneras i Sverige. Subventioner ges till särläkemedel. Majoriteten av de godkända särläkemedlen omfattas av den svenska läkemedelsförmånen, men inte alla. Kostnaden per patient som lider av en ytterst sällsynt sjukdom blir förhållandevis hög. Men enligt berä</w:t>
      </w:r>
      <w:r w:rsidRPr="007C63DB">
        <w:t>k</w:t>
      </w:r>
      <w:r w:rsidRPr="007C63DB">
        <w:t>ningar står läkemedel för behandling av sällsynta sjukdomar för 2 procent av den totala läkemedelsförsäljningen, (Apotekens Service AB 2009). Mot y</w:t>
      </w:r>
      <w:r w:rsidRPr="007C63DB">
        <w:t>t</w:t>
      </w:r>
      <w:r w:rsidRPr="007C63DB">
        <w:t>terst sällsynta sjukdomar finns det sällan alternati</w:t>
      </w:r>
      <w:r w:rsidRPr="007C63DB">
        <w:t>va behandlingar.</w:t>
      </w:r>
    </w:p>
    <w:p w:rsidR="00632F9A" w:rsidRPr="007C63DB" w:rsidRDefault="00632F9A">
      <w:pPr>
        <w:pStyle w:val="Normaltindrag"/>
      </w:pPr>
      <w:r w:rsidRPr="007C63DB">
        <w:t>Socialstyrelsen och Sveriges Kommuner och Landsting tecknar överen</w:t>
      </w:r>
      <w:r w:rsidRPr="007C63DB">
        <w:t>s</w:t>
      </w:r>
      <w:r w:rsidRPr="007C63DB">
        <w:t>kommelser om statens ersättning till landstingen för kostnader för läkem</w:t>
      </w:r>
      <w:r w:rsidRPr="007C63DB">
        <w:t>e</w:t>
      </w:r>
      <w:r w:rsidRPr="007C63DB">
        <w:t>delsförmånerna. En sådan tecknades i sommaren 2011. I överenskommelsen om statens ersättning till landstingen för kostnaderna för läkemedelsförm</w:t>
      </w:r>
      <w:r w:rsidRPr="007C63DB">
        <w:t>å</w:t>
      </w:r>
      <w:r w:rsidRPr="007C63DB">
        <w:t>nerna finns det en särskild hantering för läkemedel som används vid behan</w:t>
      </w:r>
      <w:r w:rsidRPr="007C63DB">
        <w:t>d</w:t>
      </w:r>
      <w:r w:rsidRPr="007C63DB">
        <w:t xml:space="preserve">ling av sjukdomar som är mycket ojämnt fördelade över landet och där </w:t>
      </w:r>
      <w:r w:rsidRPr="007C63DB">
        <w:lastRenderedPageBreak/>
        <w:t>a</w:t>
      </w:r>
      <w:r w:rsidRPr="007C63DB">
        <w:t>n</w:t>
      </w:r>
      <w:r w:rsidRPr="007C63DB">
        <w:t>vändningen medför en betydande kostad för ett enskilt landsting jämfört med andra landsting.</w:t>
      </w:r>
    </w:p>
    <w:p w:rsidR="00632F9A" w:rsidRPr="007C63DB" w:rsidRDefault="00632F9A">
      <w:pPr>
        <w:pStyle w:val="Normaltindrag"/>
      </w:pPr>
      <w:r w:rsidRPr="007C63DB">
        <w:t>Det finns med andra ord ingen solidarisk eller annan ex</w:t>
      </w:r>
      <w:r w:rsidRPr="007C63DB">
        <w:t>tra finansiering av särläkemedel, utan dessa produkter finansieras på samma sätt som alla övriga läkemedel. Idag är det alltså bostadsorten som avgör om patienten får bästa vården eller inte, eftersom olika landsting fattar olika beslut om behandlingen av ytterst sällsynta sjukdomar. Sveriges fokus på jämlikhet i vården kräver en sammanhållen och utvecklad politik som säkerställer tillgång till behandlingar för dem som lider av sällsynta och livshotande sjukdomar. Utan tillgång till bästa behandlingsform el</w:t>
      </w:r>
      <w:r w:rsidRPr="007C63DB">
        <w:t>ler läkemedel diskrimineras dessa patienter.</w:t>
      </w:r>
    </w:p>
    <w:p w:rsidR="00632F9A" w:rsidRPr="007C63DB" w:rsidRDefault="00632F9A">
      <w:pPr>
        <w:pStyle w:val="Normaltindrag"/>
      </w:pPr>
      <w:r w:rsidRPr="007C63DB">
        <w:t>Mot bakgrund av det ovan anförda anser jag att man bör se över möjligh</w:t>
      </w:r>
      <w:r w:rsidRPr="007C63DB">
        <w:t>e</w:t>
      </w:r>
      <w:r w:rsidRPr="007C63DB">
        <w:t>ten att staten tar ett helhetsansvar för de s.k. särläkemedlen.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63DB">
        <w:trPr>
          <w:cantSplit/>
        </w:trPr>
        <w:tc>
          <w:tcPr>
            <w:tcW w:w="3046" w:type="dxa"/>
          </w:tcPr>
          <w:p w:rsidR="00632F9A" w:rsidRPr="007C63DB" w:rsidRDefault="00632F9A">
            <w:pPr>
              <w:pStyle w:val="UnderskriftDatum"/>
              <w:spacing w:before="240"/>
            </w:pPr>
            <w:r w:rsidRPr="007C63DB">
              <w:t>Stockholm den 4 oktober 2011</w:t>
            </w:r>
          </w:p>
        </w:tc>
        <w:tc>
          <w:tcPr>
            <w:tcW w:w="3047" w:type="dxa"/>
          </w:tcPr>
          <w:p w:rsidR="00632F9A" w:rsidRPr="007C63DB" w:rsidRDefault="00632F9A">
            <w:pPr>
              <w:pStyle w:val="Underskrifter"/>
              <w:spacing w:before="240"/>
            </w:pPr>
          </w:p>
        </w:tc>
      </w:tr>
      <w:tr w:rsidR="00000000" w:rsidRPr="007C63DB">
        <w:trPr>
          <w:cantSplit/>
        </w:trPr>
        <w:tc>
          <w:tcPr>
            <w:tcW w:w="3046" w:type="dxa"/>
          </w:tcPr>
          <w:p w:rsidR="00632F9A" w:rsidRPr="007C63DB" w:rsidRDefault="00632F9A">
            <w:pPr>
              <w:pStyle w:val="Underskrifter"/>
            </w:pPr>
            <w:r w:rsidRPr="007C63DB">
              <w:t>Penilla Gunther (KD)</w:t>
            </w:r>
          </w:p>
        </w:tc>
        <w:tc>
          <w:tcPr>
            <w:tcW w:w="3046" w:type="dxa"/>
          </w:tcPr>
          <w:p w:rsidR="00632F9A" w:rsidRPr="007C63DB" w:rsidRDefault="00632F9A">
            <w:pPr>
              <w:pStyle w:val="Underskrifter"/>
            </w:pPr>
          </w:p>
        </w:tc>
      </w:tr>
    </w:tbl>
    <w:p w:rsidR="00632F9A" w:rsidRPr="007C63DB" w:rsidRDefault="00632F9A">
      <w:pPr>
        <w:pStyle w:val="Normaltindrag"/>
      </w:pPr>
    </w:p>
    <w:sectPr w:rsidR="00632F9A" w:rsidRPr="007C63D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2F9A" w:rsidRPr="007C63DB" w:rsidRDefault="00632F9A">
      <w:r w:rsidRPr="007C63DB">
        <w:separator/>
      </w:r>
    </w:p>
  </w:endnote>
  <w:endnote w:type="continuationSeparator" w:id="0">
    <w:p w:rsidR="00632F9A" w:rsidRPr="007C63DB" w:rsidRDefault="00632F9A">
      <w:r w:rsidRPr="007C63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F9A" w:rsidRPr="007C63DB" w:rsidRDefault="007C63DB">
    <w:pPr>
      <w:pStyle w:val="Sidfot"/>
    </w:pPr>
    <w:r w:rsidRPr="007C63D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377327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F9A" w:rsidRDefault="00632F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2F9A" w:rsidRDefault="00632F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F9A" w:rsidRPr="007C63DB" w:rsidRDefault="007C63DB">
    <w:pPr>
      <w:pStyle w:val="Sidfot"/>
    </w:pPr>
    <w:r w:rsidRPr="007C63D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98983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F9A" w:rsidRDefault="00632F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2F9A" w:rsidRDefault="00632F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F9A" w:rsidRPr="007C63DB" w:rsidRDefault="007C63DB">
    <w:pPr>
      <w:pStyle w:val="Sidfot"/>
    </w:pPr>
    <w:r w:rsidRPr="007C63D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60822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F9A" w:rsidRDefault="00632F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2F9A" w:rsidRDefault="00632F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2F9A" w:rsidRPr="007C63DB" w:rsidRDefault="00632F9A">
      <w:r w:rsidRPr="007C63DB">
        <w:separator/>
      </w:r>
    </w:p>
  </w:footnote>
  <w:footnote w:type="continuationSeparator" w:id="0">
    <w:p w:rsidR="00632F9A" w:rsidRPr="007C63DB" w:rsidRDefault="00632F9A">
      <w:r w:rsidRPr="007C63D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F9A" w:rsidRPr="007C63DB" w:rsidRDefault="007C63DB">
    <w:pPr>
      <w:pStyle w:val="Sidhuvud"/>
    </w:pPr>
    <w:r w:rsidRPr="007C63D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594563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F9A" w:rsidRDefault="00632F9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2F9A" w:rsidRDefault="00632F9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F9A" w:rsidRPr="007C63DB" w:rsidRDefault="007C63DB">
    <w:pPr>
      <w:pStyle w:val="Sidhuvud"/>
    </w:pPr>
    <w:r w:rsidRPr="007C63D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7978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2F9A" w:rsidRDefault="00632F9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2F9A" w:rsidRDefault="00632F9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So424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2F9A" w:rsidRPr="007C63DB" w:rsidRDefault="00632F9A">
    <w:pPr>
      <w:pStyle w:val="FSHNormal"/>
      <w:tabs>
        <w:tab w:val="right" w:pos="5840"/>
      </w:tabs>
    </w:pPr>
    <w:r w:rsidRPr="007C63DB">
      <w:br/>
    </w:r>
    <w:r w:rsidRPr="007C63DB">
      <w:fldChar w:fldCharType="begin" w:fldLock="1"/>
    </w:r>
    <w:r w:rsidRPr="007C63DB">
      <w:instrText xml:space="preserve"> DOCPROPERTY</w:instrText>
    </w:r>
    <w:r w:rsidRPr="007C63DB">
      <w:rPr>
        <w:sz w:val="18"/>
      </w:rPr>
      <w:instrText xml:space="preserve"> "YearUser" *\charformat </w:instrText>
    </w:r>
    <w:r w:rsidRPr="007C63DB">
      <w:fldChar w:fldCharType="separate"/>
    </w:r>
    <w:r w:rsidRPr="007C63DB">
      <w:t>2011/12</w:t>
    </w:r>
    <w:r w:rsidRPr="007C63DB">
      <w:fldChar w:fldCharType="end"/>
    </w:r>
    <w:r w:rsidRPr="007C63DB">
      <w:t xml:space="preserve"> </w:t>
    </w:r>
    <w:r w:rsidRPr="007C63DB">
      <w:tab/>
      <w:t xml:space="preserve">mnr: </w:t>
    </w:r>
    <w:r w:rsidRPr="007C63DB">
      <w:fldChar w:fldCharType="begin" w:fldLock="1"/>
    </w:r>
    <w:r w:rsidRPr="007C63DB">
      <w:instrText xml:space="preserve"> DOCPROPERTY</w:instrText>
    </w:r>
    <w:r w:rsidRPr="007C63DB">
      <w:rPr>
        <w:sz w:val="18"/>
      </w:rPr>
      <w:instrText xml:space="preserve"> "Motionsnummer" *\charformat </w:instrText>
    </w:r>
    <w:r w:rsidRPr="007C63DB">
      <w:fldChar w:fldCharType="separate"/>
    </w:r>
    <w:r w:rsidRPr="007C63DB">
      <w:t>So424</w:t>
    </w:r>
    <w:r w:rsidRPr="007C63DB">
      <w:fldChar w:fldCharType="end"/>
    </w:r>
    <w:r w:rsidRPr="007C63DB">
      <w:br/>
    </w:r>
    <w:r w:rsidRPr="007C63DB">
      <w:fldChar w:fldCharType="begin" w:fldLock="1"/>
    </w:r>
    <w:r w:rsidRPr="007C63DB">
      <w:instrText xml:space="preserve"> DOCPROPERTY</w:instrText>
    </w:r>
    <w:r w:rsidRPr="007C63DB">
      <w:rPr>
        <w:sz w:val="18"/>
      </w:rPr>
      <w:instrText xml:space="preserve"> "Samling" *\charformat </w:instrText>
    </w:r>
    <w:r w:rsidRPr="007C63DB">
      <w:fldChar w:fldCharType="end"/>
    </w:r>
    <w:r w:rsidRPr="007C63DB">
      <w:tab/>
      <w:t xml:space="preserve">pnr: </w:t>
    </w:r>
    <w:r w:rsidRPr="007C63DB">
      <w:fldChar w:fldCharType="begin" w:fldLock="1"/>
    </w:r>
    <w:r w:rsidRPr="007C63DB">
      <w:instrText xml:space="preserve"> DOCPROPERTY</w:instrText>
    </w:r>
    <w:r w:rsidRPr="007C63DB">
      <w:rPr>
        <w:sz w:val="18"/>
      </w:rPr>
      <w:instrText xml:space="preserve"> "Partinummer" *\charformat </w:instrText>
    </w:r>
    <w:r w:rsidRPr="007C63DB">
      <w:fldChar w:fldCharType="separate"/>
    </w:r>
    <w:r w:rsidRPr="007C63DB">
      <w:t>KD790</w:t>
    </w:r>
    <w:r w:rsidRPr="007C63DB">
      <w:fldChar w:fldCharType="end"/>
    </w:r>
  </w:p>
  <w:p w:rsidR="00632F9A" w:rsidRPr="007C63DB" w:rsidRDefault="00632F9A">
    <w:pPr>
      <w:pStyle w:val="FSHRub1"/>
    </w:pPr>
    <w:r w:rsidRPr="007C63DB">
      <w:t>Motion till riksdagen</w:t>
    </w:r>
    <w:r w:rsidRPr="007C63DB">
      <w:br/>
    </w:r>
    <w:r w:rsidRPr="007C63DB">
      <w:fldChar w:fldCharType="begin" w:fldLock="1"/>
    </w:r>
    <w:r w:rsidRPr="007C63DB">
      <w:instrText xml:space="preserve"> DOCPROPERTY "YearUser" *\charformat </w:instrText>
    </w:r>
    <w:r w:rsidRPr="007C63DB">
      <w:fldChar w:fldCharType="separate"/>
    </w:r>
    <w:r w:rsidRPr="007C63DB">
      <w:t>2011/12</w:t>
    </w:r>
    <w:r w:rsidRPr="007C63DB">
      <w:fldChar w:fldCharType="end"/>
    </w:r>
    <w:r w:rsidRPr="007C63DB">
      <w:t>:</w:t>
    </w:r>
    <w:r w:rsidRPr="007C63DB">
      <w:fldChar w:fldCharType="begin" w:fldLock="1"/>
    </w:r>
    <w:r w:rsidRPr="007C63DB">
      <w:instrText xml:space="preserve"> DOCPROPERTY "Motionsnummer" *\charformat </w:instrText>
    </w:r>
    <w:r w:rsidRPr="007C63DB">
      <w:fldChar w:fldCharType="separate"/>
    </w:r>
    <w:r w:rsidRPr="007C63DB">
      <w:t>So424</w:t>
    </w:r>
    <w:r w:rsidRPr="007C63DB">
      <w:fldChar w:fldCharType="end"/>
    </w:r>
  </w:p>
  <w:p w:rsidR="00632F9A" w:rsidRPr="007C63DB" w:rsidRDefault="00632F9A">
    <w:pPr>
      <w:pStyle w:val="FSHNormalS5"/>
    </w:pPr>
    <w:r w:rsidRPr="007C63DB">
      <w:fldChar w:fldCharType="begin" w:fldLock="1"/>
    </w:r>
    <w:r w:rsidRPr="007C63DB">
      <w:instrText xml:space="preserve"> DOCPROPERTY "MotionarText" *\charformat </w:instrText>
    </w:r>
    <w:r w:rsidRPr="007C63DB">
      <w:fldChar w:fldCharType="separate"/>
    </w:r>
    <w:r w:rsidRPr="007C63DB">
      <w:t>av Penilla Gunther (KD)</w:t>
    </w:r>
    <w:r w:rsidRPr="007C63DB">
      <w:fldChar w:fldCharType="end"/>
    </w:r>
    <w:r w:rsidRPr="007C63DB">
      <w:br/>
    </w:r>
    <w:r w:rsidRPr="007C63DB">
      <w:fldChar w:fldCharType="begin" w:fldLock="1"/>
    </w:r>
    <w:r w:rsidRPr="007C63DB">
      <w:instrText xml:space="preserve"> DOCPROPERTY "SvarFrasKort" *\charformat </w:instrText>
    </w:r>
    <w:r w:rsidRPr="007C63DB">
      <w:fldChar w:fldCharType="end"/>
    </w:r>
  </w:p>
  <w:p w:rsidR="00632F9A" w:rsidRPr="007C63DB" w:rsidRDefault="00632F9A">
    <w:pPr>
      <w:pStyle w:val="FSHTitel"/>
    </w:pPr>
    <w:r w:rsidRPr="007C63DB">
      <w:fldChar w:fldCharType="begin" w:fldLock="1"/>
    </w:r>
    <w:r w:rsidRPr="007C63DB">
      <w:instrText xml:space="preserve"> DOCPROPERTY</w:instrText>
    </w:r>
    <w:r w:rsidRPr="007C63DB">
      <w:rPr>
        <w:sz w:val="18"/>
      </w:rPr>
      <w:instrText xml:space="preserve"> "RubrikSvar" *\charformat </w:instrText>
    </w:r>
    <w:r w:rsidRPr="007C63DB">
      <w:fldChar w:fldCharType="separate"/>
    </w:r>
    <w:r w:rsidRPr="007C63DB">
      <w:t>Särläkemedel</w:t>
    </w:r>
    <w:r w:rsidRPr="007C63DB">
      <w:fldChar w:fldCharType="end"/>
    </w:r>
  </w:p>
  <w:p w:rsidR="00632F9A" w:rsidRPr="007C63DB" w:rsidRDefault="00632F9A">
    <w:pPr>
      <w:pStyle w:val="Normal00"/>
    </w:pPr>
  </w:p>
  <w:p w:rsidR="00632F9A" w:rsidRPr="007C63DB" w:rsidRDefault="00632F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36471150">
    <w:abstractNumId w:val="3"/>
  </w:num>
  <w:num w:numId="2" w16cid:durableId="840243021">
    <w:abstractNumId w:val="2"/>
  </w:num>
  <w:num w:numId="3" w16cid:durableId="339624662">
    <w:abstractNumId w:val="1"/>
  </w:num>
  <w:num w:numId="4" w16cid:durableId="1519270873">
    <w:abstractNumId w:val="0"/>
  </w:num>
  <w:num w:numId="5" w16cid:durableId="931664885">
    <w:abstractNumId w:val="7"/>
  </w:num>
  <w:num w:numId="6" w16cid:durableId="1438788031">
    <w:abstractNumId w:val="6"/>
  </w:num>
  <w:num w:numId="7" w16cid:durableId="945500959">
    <w:abstractNumId w:val="5"/>
  </w:num>
  <w:num w:numId="8" w16cid:durableId="1716656440">
    <w:abstractNumId w:val="4"/>
  </w:num>
  <w:num w:numId="9" w16cid:durableId="541866109">
    <w:abstractNumId w:val="8"/>
  </w:num>
  <w:num w:numId="10" w16cid:durableId="1080711999">
    <w:abstractNumId w:val="9"/>
  </w:num>
  <w:num w:numId="11" w16cid:durableId="1402798737">
    <w:abstractNumId w:val="10"/>
  </w:num>
  <w:num w:numId="12" w16cid:durableId="383337743">
    <w:abstractNumId w:val="13"/>
  </w:num>
  <w:num w:numId="13" w16cid:durableId="129565382">
    <w:abstractNumId w:val="15"/>
  </w:num>
  <w:num w:numId="14" w16cid:durableId="305280258">
    <w:abstractNumId w:val="16"/>
  </w:num>
  <w:num w:numId="15" w16cid:durableId="1231698483">
    <w:abstractNumId w:val="11"/>
  </w:num>
  <w:num w:numId="16" w16cid:durableId="53699123">
    <w:abstractNumId w:val="18"/>
  </w:num>
  <w:num w:numId="17" w16cid:durableId="254025209">
    <w:abstractNumId w:val="17"/>
  </w:num>
  <w:num w:numId="18" w16cid:durableId="1784324">
    <w:abstractNumId w:val="14"/>
  </w:num>
  <w:num w:numId="19" w16cid:durableId="15180385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C3A6742B-AD71-4B31-A74B-98C667A53FF3}"/>
  </w:docVars>
  <w:rsids>
    <w:rsidRoot w:val="00197346"/>
    <w:rsid w:val="00197346"/>
    <w:rsid w:val="00632F9A"/>
    <w:rsid w:val="007C63D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E234ABC-92D4-4376-87B0-2C718A200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666939">
      <w:bodyDiv w:val="1"/>
      <w:marLeft w:val="0"/>
      <w:marRight w:val="0"/>
      <w:marTop w:val="0"/>
      <w:marBottom w:val="0"/>
      <w:divBdr>
        <w:top w:val="none" w:sz="0" w:space="0" w:color="auto"/>
        <w:left w:val="none" w:sz="0" w:space="0" w:color="auto"/>
        <w:bottom w:val="none" w:sz="0" w:space="0" w:color="auto"/>
        <w:right w:val="none" w:sz="0" w:space="0" w:color="auto"/>
      </w:divBdr>
      <w:divsChild>
        <w:div w:id="1639065500">
          <w:marLeft w:val="0"/>
          <w:marRight w:val="0"/>
          <w:marTop w:val="0"/>
          <w:marBottom w:val="0"/>
          <w:divBdr>
            <w:top w:val="none" w:sz="0" w:space="0" w:color="auto"/>
            <w:left w:val="none" w:sz="0" w:space="0" w:color="auto"/>
            <w:bottom w:val="none" w:sz="0" w:space="0" w:color="auto"/>
            <w:right w:val="none" w:sz="0" w:space="0" w:color="auto"/>
          </w:divBdr>
          <w:divsChild>
            <w:div w:id="1555384488">
              <w:marLeft w:val="0"/>
              <w:marRight w:val="0"/>
              <w:marTop w:val="0"/>
              <w:marBottom w:val="0"/>
              <w:divBdr>
                <w:top w:val="none" w:sz="0" w:space="0" w:color="auto"/>
                <w:left w:val="none" w:sz="0" w:space="0" w:color="auto"/>
                <w:bottom w:val="none" w:sz="0" w:space="0" w:color="auto"/>
                <w:right w:val="none" w:sz="0" w:space="0" w:color="auto"/>
              </w:divBdr>
              <w:divsChild>
                <w:div w:id="921917809">
                  <w:marLeft w:val="0"/>
                  <w:marRight w:val="0"/>
                  <w:marTop w:val="0"/>
                  <w:marBottom w:val="0"/>
                  <w:divBdr>
                    <w:top w:val="none" w:sz="0" w:space="0" w:color="auto"/>
                    <w:left w:val="none" w:sz="0" w:space="0" w:color="auto"/>
                    <w:bottom w:val="none" w:sz="0" w:space="0" w:color="auto"/>
                    <w:right w:val="none" w:sz="0" w:space="0" w:color="auto"/>
                  </w:divBdr>
                  <w:divsChild>
                    <w:div w:id="122475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87527">
      <w:bodyDiv w:val="1"/>
      <w:marLeft w:val="0"/>
      <w:marRight w:val="0"/>
      <w:marTop w:val="0"/>
      <w:marBottom w:val="0"/>
      <w:divBdr>
        <w:top w:val="none" w:sz="0" w:space="0" w:color="auto"/>
        <w:left w:val="none" w:sz="0" w:space="0" w:color="auto"/>
        <w:bottom w:val="none" w:sz="0" w:space="0" w:color="auto"/>
        <w:right w:val="none" w:sz="0" w:space="0" w:color="auto"/>
      </w:divBdr>
      <w:divsChild>
        <w:div w:id="151070881">
          <w:marLeft w:val="0"/>
          <w:marRight w:val="0"/>
          <w:marTop w:val="0"/>
          <w:marBottom w:val="0"/>
          <w:divBdr>
            <w:top w:val="none" w:sz="0" w:space="0" w:color="auto"/>
            <w:left w:val="none" w:sz="0" w:space="0" w:color="auto"/>
            <w:bottom w:val="none" w:sz="0" w:space="0" w:color="auto"/>
            <w:right w:val="none" w:sz="0" w:space="0" w:color="auto"/>
          </w:divBdr>
          <w:divsChild>
            <w:div w:id="428283575">
              <w:marLeft w:val="0"/>
              <w:marRight w:val="0"/>
              <w:marTop w:val="0"/>
              <w:marBottom w:val="0"/>
              <w:divBdr>
                <w:top w:val="none" w:sz="0" w:space="0" w:color="auto"/>
                <w:left w:val="none" w:sz="0" w:space="0" w:color="auto"/>
                <w:bottom w:val="none" w:sz="0" w:space="0" w:color="auto"/>
                <w:right w:val="none" w:sz="0" w:space="0" w:color="auto"/>
              </w:divBdr>
              <w:divsChild>
                <w:div w:id="2126070035">
                  <w:marLeft w:val="0"/>
                  <w:marRight w:val="0"/>
                  <w:marTop w:val="0"/>
                  <w:marBottom w:val="0"/>
                  <w:divBdr>
                    <w:top w:val="none" w:sz="0" w:space="0" w:color="auto"/>
                    <w:left w:val="none" w:sz="0" w:space="0" w:color="auto"/>
                    <w:bottom w:val="none" w:sz="0" w:space="0" w:color="auto"/>
                    <w:right w:val="none" w:sz="0" w:space="0" w:color="auto"/>
                  </w:divBdr>
                  <w:divsChild>
                    <w:div w:id="1848204601">
                      <w:marLeft w:val="0"/>
                      <w:marRight w:val="0"/>
                      <w:marTop w:val="0"/>
                      <w:marBottom w:val="0"/>
                      <w:divBdr>
                        <w:top w:val="none" w:sz="0" w:space="0" w:color="auto"/>
                        <w:left w:val="none" w:sz="0" w:space="0" w:color="auto"/>
                        <w:bottom w:val="none" w:sz="0" w:space="0" w:color="auto"/>
                        <w:right w:val="none" w:sz="0" w:space="0" w:color="auto"/>
                      </w:divBdr>
                      <w:divsChild>
                        <w:div w:id="10824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759500">
      <w:bodyDiv w:val="1"/>
      <w:marLeft w:val="0"/>
      <w:marRight w:val="0"/>
      <w:marTop w:val="0"/>
      <w:marBottom w:val="0"/>
      <w:divBdr>
        <w:top w:val="none" w:sz="0" w:space="0" w:color="auto"/>
        <w:left w:val="none" w:sz="0" w:space="0" w:color="auto"/>
        <w:bottom w:val="none" w:sz="0" w:space="0" w:color="auto"/>
        <w:right w:val="none" w:sz="0" w:space="0" w:color="auto"/>
      </w:divBdr>
      <w:divsChild>
        <w:div w:id="1560288580">
          <w:marLeft w:val="0"/>
          <w:marRight w:val="0"/>
          <w:marTop w:val="0"/>
          <w:marBottom w:val="0"/>
          <w:divBdr>
            <w:top w:val="none" w:sz="0" w:space="0" w:color="auto"/>
            <w:left w:val="none" w:sz="0" w:space="0" w:color="auto"/>
            <w:bottom w:val="none" w:sz="0" w:space="0" w:color="auto"/>
            <w:right w:val="none" w:sz="0" w:space="0" w:color="auto"/>
          </w:divBdr>
          <w:divsChild>
            <w:div w:id="1529224123">
              <w:marLeft w:val="0"/>
              <w:marRight w:val="0"/>
              <w:marTop w:val="0"/>
              <w:marBottom w:val="0"/>
              <w:divBdr>
                <w:top w:val="none" w:sz="0" w:space="0" w:color="auto"/>
                <w:left w:val="none" w:sz="0" w:space="0" w:color="auto"/>
                <w:bottom w:val="none" w:sz="0" w:space="0" w:color="auto"/>
                <w:right w:val="none" w:sz="0" w:space="0" w:color="auto"/>
              </w:divBdr>
              <w:divsChild>
                <w:div w:id="150560540">
                  <w:marLeft w:val="0"/>
                  <w:marRight w:val="0"/>
                  <w:marTop w:val="0"/>
                  <w:marBottom w:val="0"/>
                  <w:divBdr>
                    <w:top w:val="none" w:sz="0" w:space="0" w:color="auto"/>
                    <w:left w:val="none" w:sz="0" w:space="0" w:color="auto"/>
                    <w:bottom w:val="none" w:sz="0" w:space="0" w:color="auto"/>
                    <w:right w:val="none" w:sz="0" w:space="0" w:color="auto"/>
                  </w:divBdr>
                  <w:divsChild>
                    <w:div w:id="1413358047">
                      <w:marLeft w:val="0"/>
                      <w:marRight w:val="0"/>
                      <w:marTop w:val="0"/>
                      <w:marBottom w:val="0"/>
                      <w:divBdr>
                        <w:top w:val="none" w:sz="0" w:space="0" w:color="auto"/>
                        <w:left w:val="none" w:sz="0" w:space="0" w:color="auto"/>
                        <w:bottom w:val="none" w:sz="0" w:space="0" w:color="auto"/>
                        <w:right w:val="none" w:sz="0" w:space="0" w:color="auto"/>
                      </w:divBdr>
                      <w:divsChild>
                        <w:div w:id="12931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2267</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KD790</vt:lpstr>
    </vt:vector>
  </TitlesOfParts>
  <Company>Riksdagen</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KD790</dc:title>
  <dc:subject>KD790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2011-12-09T12:13:00Z</cp:lastPrinted>
  <dcterms:created xsi:type="dcterms:W3CDTF">2025-12-17T20:04:00Z</dcterms:created>
  <dcterms:modified xsi:type="dcterms:W3CDTF">2025-12-17T20:04:00Z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Särläkemedel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Särläkemedel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KD790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jonas.arnell@riksdagen.se</vt:lpwstr>
  </property>
  <property fmtid="{D5CDD505-2E9C-101B-9397-08002B2CF9AE}" pid="45" name="ReservUID">
    <vt:lpwstr>js0228aa</vt:lpwstr>
  </property>
  <property fmtid="{D5CDD505-2E9C-101B-9397-08002B2CF9AE}" pid="46" name="MotionID">
    <vt:lpwstr>20112012000000750068000007900069</vt:lpwstr>
  </property>
  <property fmtid="{D5CDD505-2E9C-101B-9397-08002B2CF9AE}" pid="47" name="datum">
    <vt:lpwstr>111004</vt:lpwstr>
  </property>
  <property fmtid="{D5CDD505-2E9C-101B-9397-08002B2CF9AE}" pid="48" name="avsändar-e-post">
    <vt:lpwstr>jonas.arnell@riksdagen.se</vt:lpwstr>
  </property>
  <property fmtid="{D5CDD505-2E9C-101B-9397-08002B2CF9AE}" pid="49" name="id">
    <vt:lpwstr>20112012000000750068000007900069</vt:lpwstr>
  </property>
  <property fmtid="{D5CDD505-2E9C-101B-9397-08002B2CF9AE}" pid="50" name="nummer">
    <vt:lpwstr>424</vt:lpwstr>
  </property>
  <property fmtid="{D5CDD505-2E9C-101B-9397-08002B2CF9AE}" pid="51" name="utskottsbeteckning">
    <vt:lpwstr>So</vt:lpwstr>
  </property>
  <property fmtid="{D5CDD505-2E9C-101B-9397-08002B2CF9AE}" pid="52" name="GlobalUID">
    <vt:lpwstr>{CE98B442-554A-4FA0-84DF-A208999FCE03}</vt:lpwstr>
  </property>
  <property fmtid="{D5CDD505-2E9C-101B-9397-08002B2CF9AE}" pid="53" name="Överföringar">
    <vt:i4>0</vt:i4>
  </property>
  <property fmtid="{D5CDD505-2E9C-101B-9397-08002B2CF9AE}" pid="54" name="Checksum">
    <vt:lpwstr>*0011373791150*</vt:lpwstr>
  </property>
  <property fmtid="{D5CDD505-2E9C-101B-9397-08002B2CF9AE}" pid="55" name="skuggnummer">
    <vt:lpwstr>1642</vt:lpwstr>
  </property>
  <property fmtid="{D5CDD505-2E9C-101B-9397-08002B2CF9AE}" pid="56" name="urixVersion">
    <vt:lpwstr>4.5.0.25</vt:lpwstr>
  </property>
  <property fmtid="{D5CDD505-2E9C-101B-9397-08002B2CF9AE}" pid="57" name="urixOrigin">
    <vt:lpwstr>111209 13:13:57.176</vt:lpwstr>
  </property>
  <property fmtid="{D5CDD505-2E9C-101B-9397-08002B2CF9AE}" pid="58" name="urixGuid">
    <vt:lpwstr>{53B5A35F-F528-4620-8AE2-301BA1C54A54}</vt:lpwstr>
  </property>
</Properties>
</file>