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BC0697E42494682BBB622380531E4BA"/>
        </w:placeholder>
        <w15:appearance w15:val="hidden"/>
        <w:text/>
      </w:sdtPr>
      <w:sdtEndPr/>
      <w:sdtContent>
        <w:p w:rsidR="00AF30DD" w:rsidP="00CC4C93" w:rsidRDefault="00AF30DD" w14:paraId="3C08AEA0" w14:textId="77777777">
          <w:pPr>
            <w:pStyle w:val="Rubrik1"/>
          </w:pPr>
          <w:r>
            <w:t>Förslag till riksdagsbeslut</w:t>
          </w:r>
        </w:p>
      </w:sdtContent>
    </w:sdt>
    <w:sdt>
      <w:sdtPr>
        <w:alias w:val="Yrkande 3"/>
        <w:tag w:val="adbca3ee-855c-4356-a6c8-0164a8d373b4"/>
        <w:id w:val="-813185420"/>
        <w:lock w:val="sdtLocked"/>
      </w:sdtPr>
      <w:sdtEndPr/>
      <w:sdtContent>
        <w:p w:rsidR="00EF1623" w:rsidRDefault="00DC3FED" w14:paraId="3C08AEA1"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sdt>
      <w:sdtPr>
        <w:alias w:val="Yrkande 4"/>
        <w:tag w:val="c20ef174-2f16-4d34-8c84-3d5caa680880"/>
        <w:id w:val="-1364132975"/>
        <w:lock w:val="sdtLocked"/>
      </w:sdtPr>
      <w:sdtEndPr/>
      <w:sdtContent>
        <w:p w:rsidR="00EF1623" w:rsidRDefault="00DC3FED" w14:paraId="3C08AEA2" w14:textId="77777777">
          <w:pPr>
            <w:pStyle w:val="Frslagstext"/>
          </w:pPr>
          <w:r>
            <w:t>Riksdagen ställer sig bakom det som anförs i motionen om att regeringen bör öka det humanitära biståndet till utsatta flyktingar i Malis närområden och tillkännager detta för regeringen.</w:t>
          </w:r>
        </w:p>
      </w:sdtContent>
    </w:sdt>
    <w:sdt>
      <w:sdtPr>
        <w:alias w:val="Yrkande 5"/>
        <w:tag w:val="8236f9db-d64d-4854-b451-ee894e7e8d30"/>
        <w:id w:val="1583332862"/>
        <w:lock w:val="sdtLocked"/>
      </w:sdtPr>
      <w:sdtEndPr/>
      <w:sdtContent>
        <w:p w:rsidR="00EF1623" w:rsidRDefault="00DC3FED" w14:paraId="3C08AEA3" w14:textId="386A2046">
          <w:pPr>
            <w:pStyle w:val="Frslagstext"/>
          </w:pPr>
          <w:r>
            <w:t>Riksdagen ställer sig bakom det som anförs i motionen om att regeringen i sina kommande budgetförslag bör skjuta till medel till försvarsbudgeten för att kompensera för den ekonomiska påfrestning som Försvarsmakten utsätts för i och med stabiliseringsinsatsen och tillkännager detta för regeringen.</w:t>
          </w:r>
        </w:p>
      </w:sdtContent>
    </w:sdt>
    <w:p w:rsidR="00AF30DD" w:rsidP="00AF30DD" w:rsidRDefault="000156D9" w14:paraId="3C08AEA4" w14:textId="77777777">
      <w:pPr>
        <w:pStyle w:val="Rubrik1"/>
      </w:pPr>
      <w:bookmarkStart w:name="MotionsStart" w:id="0"/>
      <w:bookmarkEnd w:id="0"/>
      <w:r>
        <w:t>Motivering</w:t>
      </w:r>
    </w:p>
    <w:p w:rsidR="002D7136" w:rsidP="002D7136" w:rsidRDefault="002D7136" w14:paraId="3C08AEA5" w14:textId="77777777">
      <w:pPr>
        <w:pStyle w:val="Normalutanindragellerluft"/>
      </w:pPr>
      <w:r>
        <w:t>Enligt FN finns det lägen, särskilt i konflikt- och postkonfliktområden i Afrika, när det är nödvändigt med säkerhetsfrämjande insatser för att samtidigt också kunna bedriva ett effektivt biståndsarbete som främjar en posi</w:t>
      </w:r>
      <w:r>
        <w:lastRenderedPageBreak/>
        <w:t xml:space="preserve">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Mot bakgrund av detta anser vi det vara beklagligt att Sverige nedprioriterat FN-insatser framför insatser ledda av Nato och EU och det är därför glädjande att Sveriges regering är positiv till att delta i en FN-ledd insats. I den aktuella situationen i Mali menar vi att en fungerande FN-ledd fredsfrämjande insats i dagsläget är en förutsättning för att kunna bedriva ett effektivt bistånd och nå en hållbar utveckling i landet. </w:t>
      </w:r>
    </w:p>
    <w:p w:rsidR="002D7136" w:rsidP="00F05DA9" w:rsidRDefault="002D7136" w14:paraId="3C08AEA6" w14:textId="77777777">
      <w:r>
        <w:t xml:space="preserve">Den aktuella insatsen i Mali har både ett FN-mandat och är ledd av FN. Insatsen har vidare ett mandat att utföra sju huvudsakliga uppgifter: </w:t>
      </w:r>
    </w:p>
    <w:p w:rsidR="002D7136" w:rsidP="002D7136" w:rsidRDefault="002D7136" w14:paraId="3C08AEA7" w14:textId="77777777">
      <w:pPr>
        <w:pStyle w:val="Normalutanindragellerluft"/>
        <w:numPr>
          <w:ilvl w:val="0"/>
          <w:numId w:val="15"/>
        </w:numPr>
      </w:pPr>
      <w:r>
        <w:t xml:space="preserve">Stabilisering av större tätbefolkade områden och bidrag till att staten återfår kontrollen i hela landet. </w:t>
      </w:r>
    </w:p>
    <w:p w:rsidR="002D7136" w:rsidP="002D7136" w:rsidRDefault="002D7136" w14:paraId="3C08AEA8" w14:textId="77777777">
      <w:pPr>
        <w:pStyle w:val="Normalutanindragellerluft"/>
        <w:numPr>
          <w:ilvl w:val="0"/>
          <w:numId w:val="15"/>
        </w:numPr>
      </w:pPr>
      <w:r>
        <w:t xml:space="preserve">Stöd för genomförandet av planen för övergångsperioden inklusive den nationella politiska dialogen och valprocessen. </w:t>
      </w:r>
    </w:p>
    <w:p w:rsidR="002D7136" w:rsidP="002D7136" w:rsidRDefault="002D7136" w14:paraId="3C08AEA9" w14:textId="77777777">
      <w:pPr>
        <w:pStyle w:val="Normalutanindragellerluft"/>
        <w:numPr>
          <w:ilvl w:val="0"/>
          <w:numId w:val="15"/>
        </w:numPr>
      </w:pPr>
      <w:r>
        <w:lastRenderedPageBreak/>
        <w:t xml:space="preserve">Skydd av civila och FN-personal. </w:t>
      </w:r>
    </w:p>
    <w:p w:rsidR="002D7136" w:rsidP="002D7136" w:rsidRDefault="002D7136" w14:paraId="3C08AEAA" w14:textId="77777777">
      <w:pPr>
        <w:pStyle w:val="Normalutanindragellerluft"/>
        <w:numPr>
          <w:ilvl w:val="0"/>
          <w:numId w:val="15"/>
        </w:numPr>
      </w:pPr>
      <w:r>
        <w:t xml:space="preserve">Främjande och skydd av mänskliga rättigheter. </w:t>
      </w:r>
    </w:p>
    <w:p w:rsidR="002D7136" w:rsidP="002D7136" w:rsidRDefault="002D7136" w14:paraId="3C08AEAB" w14:textId="77777777">
      <w:pPr>
        <w:pStyle w:val="Normalutanindragellerluft"/>
        <w:numPr>
          <w:ilvl w:val="0"/>
          <w:numId w:val="15"/>
        </w:numPr>
      </w:pPr>
      <w:r>
        <w:t xml:space="preserve">Stöd för humanitärt bistånd. </w:t>
      </w:r>
    </w:p>
    <w:p w:rsidR="002D7136" w:rsidP="002D7136" w:rsidRDefault="002D7136" w14:paraId="3C08AEAC" w14:textId="77777777">
      <w:pPr>
        <w:pStyle w:val="Normalutanindragellerluft"/>
        <w:numPr>
          <w:ilvl w:val="0"/>
          <w:numId w:val="15"/>
        </w:numPr>
      </w:pPr>
      <w:r>
        <w:t xml:space="preserve">Stöd för bevarande av kultur. </w:t>
      </w:r>
    </w:p>
    <w:p w:rsidR="002D7136" w:rsidP="002D7136" w:rsidRDefault="002D7136" w14:paraId="3C08AEAD" w14:textId="77777777">
      <w:pPr>
        <w:pStyle w:val="Normalutanindragellerluft"/>
        <w:numPr>
          <w:ilvl w:val="0"/>
          <w:numId w:val="15"/>
        </w:numPr>
      </w:pPr>
      <w:r>
        <w:t xml:space="preserve">Stöd för nationell och internationell rättvisa. </w:t>
      </w:r>
    </w:p>
    <w:p w:rsidR="002D7136" w:rsidP="002D7136" w:rsidRDefault="002D7136" w14:paraId="3C08AEAE" w14:textId="77777777">
      <w:pPr>
        <w:pStyle w:val="Normalutanindragellerluft"/>
      </w:pPr>
      <w:r>
        <w:t>I en situation där Sverige inte har ett svenskt existensförsvar att tala om, samtidigt som det säkerhetspolitiska läget i Europa ser mycket osäkert ut, anser vi det inte vara läge för ytterligare påfrestningar i försvarsbudgeten. Vi anser därför att regerin</w:t>
      </w:r>
      <w:r w:rsidR="002B5890">
        <w:t>gen redan i kommande vår</w:t>
      </w:r>
      <w:r>
        <w:t xml:space="preserve">budget bör ge besked om ökade resurser till försvaret, åtminstone additionella medel i syfte att kompensera för de ekonomiska påfrestningar som det innebär för försvarsmakten att genomföra insatsen. </w:t>
      </w:r>
    </w:p>
    <w:p w:rsidRPr="00F05DA9" w:rsidR="002D7136" w:rsidP="00F05DA9" w:rsidRDefault="002D7136" w14:paraId="3C08AEAF" w14:textId="612CAF06">
      <w:r>
        <w:t xml:space="preserve">Enligt regeringens proposition är de humanitära behoven i Mali och regionen omfattande. En humanitär kris pågår i hela Sahelområdet, vilken i huvudsak beror på torka, höga </w:t>
      </w:r>
      <w:proofErr w:type="spellStart"/>
      <w:r>
        <w:t>spannmål</w:t>
      </w:r>
      <w:r w:rsidR="00F05DA9">
        <w:t>s</w:t>
      </w:r>
      <w:r>
        <w:t>priser</w:t>
      </w:r>
      <w:proofErr w:type="spellEnd"/>
      <w:r>
        <w:t xml:space="preserve"> och ekologisk degradering. </w:t>
      </w:r>
      <w:r w:rsidRPr="006437CF">
        <w:rPr>
          <w:color w:val="000000" w:themeColor="text1"/>
        </w:rPr>
        <w:t xml:space="preserve">Enligt FN är i dag cirka två miljoner människor i Mali drabbade av matosäkerhet och i behov av humanitärt stöd. </w:t>
      </w:r>
      <w:r w:rsidRPr="006437CF" w:rsidR="00E40E5D">
        <w:rPr>
          <w:color w:val="000000" w:themeColor="text1"/>
        </w:rPr>
        <w:t>U</w:t>
      </w:r>
      <w:r w:rsidRPr="006437CF">
        <w:rPr>
          <w:color w:val="000000" w:themeColor="text1"/>
        </w:rPr>
        <w:t>nder 2015 var 709 000 barn i ålder 6–59 månader akut undernärda. Särskild drabbad är regionen Timbuktu där 17,5</w:t>
      </w:r>
      <w:r w:rsidR="00F05DA9">
        <w:rPr>
          <w:color w:val="000000" w:themeColor="text1"/>
        </w:rPr>
        <w:t xml:space="preserve"> </w:t>
      </w:r>
      <w:r w:rsidRPr="006437CF">
        <w:rPr>
          <w:color w:val="000000" w:themeColor="text1"/>
        </w:rPr>
        <w:t xml:space="preserve">% </w:t>
      </w:r>
      <w:r w:rsidRPr="006437CF" w:rsidR="002B5890">
        <w:rPr>
          <w:color w:val="000000" w:themeColor="text1"/>
        </w:rPr>
        <w:t xml:space="preserve">av befolkningen lider av </w:t>
      </w:r>
      <w:r w:rsidRPr="006437CF">
        <w:rPr>
          <w:color w:val="000000" w:themeColor="text1"/>
        </w:rPr>
        <w:t xml:space="preserve">akut undernäring. Vid sidan av </w:t>
      </w:r>
      <w:r w:rsidRPr="006437CF">
        <w:rPr>
          <w:color w:val="000000" w:themeColor="text1"/>
        </w:rPr>
        <w:lastRenderedPageBreak/>
        <w:t>liv</w:t>
      </w:r>
      <w:r w:rsidRPr="006437CF" w:rsidR="002B5890">
        <w:rPr>
          <w:color w:val="000000" w:themeColor="text1"/>
        </w:rPr>
        <w:t xml:space="preserve">smedel och jordbruksutveckling är behoven av </w:t>
      </w:r>
      <w:r w:rsidRPr="006437CF">
        <w:rPr>
          <w:color w:val="000000" w:themeColor="text1"/>
        </w:rPr>
        <w:t xml:space="preserve">sanitet och vatten stora. Utöver dessa orsaker har konflikten i Mali bidragit till stora flyktingströmmar inom och mellan länder och har skapat ytterligare humanitära behov. </w:t>
      </w:r>
      <w:r w:rsidRPr="006437CF" w:rsidR="0081748B">
        <w:rPr>
          <w:color w:val="000000" w:themeColor="text1"/>
        </w:rPr>
        <w:t xml:space="preserve">UNHCR beräknar att det finns över en kvarts miljon </w:t>
      </w:r>
      <w:r w:rsidR="0081748B">
        <w:rPr>
          <w:color w:val="000000" w:themeColor="text1"/>
        </w:rPr>
        <w:t>intern</w:t>
      </w:r>
      <w:r w:rsidRPr="006437CF" w:rsidR="0081748B">
        <w:rPr>
          <w:color w:val="000000" w:themeColor="text1"/>
        </w:rPr>
        <w:t>flyktingar i landet.</w:t>
      </w:r>
      <w:r w:rsidR="0081748B">
        <w:rPr>
          <w:color w:val="000000" w:themeColor="text1"/>
        </w:rPr>
        <w:t xml:space="preserve"> </w:t>
      </w:r>
      <w:r w:rsidRPr="006437CF">
        <w:rPr>
          <w:color w:val="000000" w:themeColor="text1"/>
        </w:rPr>
        <w:t>Till följd av det förbättrade säkerhetsläget har flykti</w:t>
      </w:r>
      <w:r w:rsidR="0081748B">
        <w:rPr>
          <w:color w:val="000000" w:themeColor="text1"/>
        </w:rPr>
        <w:t>ngar också långsamt börjat återvända.</w:t>
      </w:r>
      <w:r w:rsidRPr="006437CF">
        <w:rPr>
          <w:color w:val="000000" w:themeColor="text1"/>
        </w:rPr>
        <w:t xml:space="preserve"> Mo</w:t>
      </w:r>
      <w:r>
        <w:t>t bakgrund av detta anser vi att Sverige också bör förstärka de humanitära insatserna till flyktingar samt bistånd som går till</w:t>
      </w:r>
      <w:r w:rsidR="002B5890">
        <w:t xml:space="preserve"> humanitärt stöd, </w:t>
      </w:r>
      <w:r>
        <w:t>vatten, sanitet och jordbruksutveckling</w:t>
      </w:r>
      <w:r w:rsidR="002B5890">
        <w:t xml:space="preserve"> i Mali</w:t>
      </w:r>
      <w:r>
        <w:t xml:space="preserve">. </w:t>
      </w:r>
    </w:p>
    <w:p w:rsidR="002D7136" w:rsidP="00F05DA9" w:rsidRDefault="002D7136" w14:paraId="3C08AEB0" w14:textId="219D1B99">
      <w:bookmarkStart w:name="_GoBack" w:id="1"/>
      <w:bookmarkEnd w:id="1"/>
      <w:r>
        <w:t>Vi vill på sikt att de regionala styrkorna ska överta det fulla säkerhetsansvaret i regionen. Sveriges medverkan ska enbart ses som ett tillfälligt bidrag för att skapa förutsättningar för</w:t>
      </w:r>
      <w:r w:rsidRPr="00F05DA9" w:rsidR="00F05DA9">
        <w:t xml:space="preserve"> </w:t>
      </w:r>
      <w:r w:rsidR="00F05DA9">
        <w:t>att</w:t>
      </w:r>
      <w:r w:rsidR="00F05DA9">
        <w:t xml:space="preserve"> </w:t>
      </w:r>
      <w:r>
        <w:t xml:space="preserve">Malis regering och omkringliggande länder, med intressen i regionen, ska kunna överta och säkerställa civilbefolkningens möjlighet att ta del av bistånd och för densamma att leva utan fruktan för sina liv och </w:t>
      </w:r>
      <w:r w:rsidR="00F05DA9">
        <w:t xml:space="preserve">sin </w:t>
      </w:r>
      <w:r>
        <w:t xml:space="preserve">fysiska hälsa. </w:t>
      </w:r>
    </w:p>
    <w:sdt>
      <w:sdtPr>
        <w:rPr>
          <w:i/>
        </w:rPr>
        <w:alias w:val="CC_Underskrifter"/>
        <w:tag w:val="CC_Underskrifter"/>
        <w:id w:val="583496634"/>
        <w:lock w:val="sdtContentLocked"/>
        <w:placeholder>
          <w:docPart w:val="159C3686E92F429BBAA6ABB3A4BD0A36"/>
        </w:placeholder>
        <w15:appearance w15:val="hidden"/>
      </w:sdtPr>
      <w:sdtEndPr/>
      <w:sdtContent>
        <w:p w:rsidRPr="00ED19F0" w:rsidR="00865E70" w:rsidP="000D0A1F" w:rsidRDefault="00F05DA9" w14:paraId="3C08AE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Mikael Jansson (SD)</w:t>
            </w:r>
          </w:p>
        </w:tc>
      </w:tr>
      <w:tr>
        <w:trPr>
          <w:cantSplit/>
        </w:trPr>
        <w:tc>
          <w:tcPr>
            <w:tcW w:w="50" w:type="pct"/>
            <w:vAlign w:val="bottom"/>
          </w:tcPr>
          <w:p>
            <w:pPr>
              <w:pStyle w:val="Underskrifter"/>
            </w:pPr>
            <w:r>
              <w:t>Roger Richtoff (SD)</w:t>
            </w:r>
          </w:p>
        </w:tc>
        <w:tc>
          <w:tcPr>
            <w:tcW w:w="50" w:type="pct"/>
            <w:vAlign w:val="bottom"/>
          </w:tcPr>
          <w:p>
            <w:pPr>
              <w:pStyle w:val="Underskrifter"/>
            </w:pPr>
            <w:r>
              <w:t> </w:t>
            </w:r>
          </w:p>
        </w:tc>
      </w:tr>
    </w:tbl>
    <w:p w:rsidR="00564BC9" w:rsidRDefault="00564BC9" w14:paraId="3C08AEBB" w14:textId="77777777"/>
    <w:sectPr w:rsidR="00564BC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8AEBD" w14:textId="77777777" w:rsidR="00166F65" w:rsidRDefault="00166F65" w:rsidP="000C1CAD">
      <w:pPr>
        <w:spacing w:line="240" w:lineRule="auto"/>
      </w:pPr>
      <w:r>
        <w:separator/>
      </w:r>
    </w:p>
  </w:endnote>
  <w:endnote w:type="continuationSeparator" w:id="0">
    <w:p w14:paraId="3C08AEBE" w14:textId="77777777" w:rsidR="00166F65" w:rsidRDefault="00166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AEC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5DA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8AEBB" w14:textId="77777777" w:rsidR="00166F65" w:rsidRDefault="00166F65" w:rsidP="000C1CAD">
      <w:pPr>
        <w:spacing w:line="240" w:lineRule="auto"/>
      </w:pPr>
      <w:r>
        <w:separator/>
      </w:r>
    </w:p>
  </w:footnote>
  <w:footnote w:type="continuationSeparator" w:id="0">
    <w:p w14:paraId="3C08AEBC" w14:textId="77777777" w:rsidR="00166F65" w:rsidRDefault="00166F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F05DA9" w14:paraId="3C08AEC0" w14:textId="77777777">
    <w:pPr>
      <w:pStyle w:val="FSHNormal"/>
      <w:jc w:val="right"/>
    </w:pPr>
    <w:sdt>
      <w:sdtPr>
        <w:alias w:val="CC_Noformat_Partikod"/>
        <w:tag w:val="CC_Noformat_Partikod"/>
        <w:id w:val="-1099096319"/>
        <w:text/>
      </w:sdtPr>
      <w:sdtEndPr/>
      <w:sdtContent>
        <w:r w:rsidR="00BE232A">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F05DA9" w14:paraId="3C08AEC3" w14:textId="77777777">
    <w:pPr>
      <w:pStyle w:val="FSHNormal"/>
      <w:jc w:val="right"/>
    </w:pPr>
    <w:sdt>
      <w:sdtPr>
        <w:alias w:val="CC_Noformat_Partikod"/>
        <w:tag w:val="CC_Noformat_Partikod"/>
        <w:id w:val="1471015553"/>
        <w:lock w:val="sdtLocked"/>
        <w:text/>
      </w:sdtPr>
      <w:sdtEndPr/>
      <w:sdtContent>
        <w:r w:rsidR="00BE232A">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C08AE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F05DA9" w14:paraId="3C08AEC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:3352</w:t>
        </w:r>
      </w:sdtContent>
    </w:sdt>
  </w:p>
  <w:p w:rsidR="00FD05C7" w:rsidP="00283E0F" w:rsidRDefault="00F05DA9" w14:paraId="3C08AEC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FD05C7" w:rsidP="00283E0F" w:rsidRDefault="00DC3FED" w14:paraId="3C08AEC8" w14:textId="5E94AB23">
        <w:pPr>
          <w:pStyle w:val="FSHRub2"/>
        </w:pPr>
        <w:r>
          <w:t>med anledning av prop. 2015/16:119 Svenskt deltagande i Förenta nationernas stabiliseringsinsats i Mali</w:t>
        </w:r>
      </w:p>
    </w:sdtContent>
  </w:sdt>
  <w:sdt>
    <w:sdtPr>
      <w:alias w:val="CC_Boilerplate_3"/>
      <w:tag w:val="CC_Boilerplate_3"/>
      <w:id w:val="-1567486118"/>
      <w:lock w:val="sdtContentLocked"/>
      <w15:appearance w15:val="hidden"/>
      <w:text w:multiLine="1"/>
    </w:sdtPr>
    <w:sdtEndPr/>
    <w:sdtContent>
      <w:p w:rsidR="00FD05C7" w:rsidP="00283E0F" w:rsidRDefault="00FD05C7" w14:paraId="3C08AE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132B85"/>
    <w:multiLevelType w:val="hybridMultilevel"/>
    <w:tmpl w:val="A0E85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314" w:hanging="360"/>
      </w:pPr>
    </w:lvl>
    <w:lvl w:ilvl="2" w:tentative="1">
      <w:start w:val="1"/>
      <w:numFmt w:val="lowerRoman"/>
      <w:lvlText w:val="%3."/>
      <w:lvlJc w:val="right"/>
      <w:pPr>
        <w:ind w:left="1034" w:hanging="180"/>
      </w:pPr>
    </w:lvl>
    <w:lvl w:ilvl="3" w:tentative="1">
      <w:start w:val="1"/>
      <w:numFmt w:val="decimal"/>
      <w:lvlText w:val="%4."/>
      <w:lvlJc w:val="left"/>
      <w:pPr>
        <w:ind w:left="1754" w:hanging="360"/>
      </w:pPr>
    </w:lvl>
    <w:lvl w:ilvl="4" w:tentative="1">
      <w:start w:val="1"/>
      <w:numFmt w:val="lowerLetter"/>
      <w:lvlText w:val="%5."/>
      <w:lvlJc w:val="left"/>
      <w:pPr>
        <w:ind w:left="2474" w:hanging="360"/>
      </w:pPr>
    </w:lvl>
    <w:lvl w:ilvl="5" w:tentative="1">
      <w:start w:val="1"/>
      <w:numFmt w:val="lowerRoman"/>
      <w:lvlText w:val="%6."/>
      <w:lvlJc w:val="right"/>
      <w:pPr>
        <w:ind w:left="3194" w:hanging="180"/>
      </w:pPr>
    </w:lvl>
    <w:lvl w:ilvl="6" w:tentative="1">
      <w:start w:val="1"/>
      <w:numFmt w:val="decimal"/>
      <w:lvlText w:val="%7."/>
      <w:lvlJc w:val="left"/>
      <w:pPr>
        <w:ind w:left="3914" w:hanging="360"/>
      </w:pPr>
    </w:lvl>
    <w:lvl w:ilvl="7" w:tentative="1">
      <w:start w:val="1"/>
      <w:numFmt w:val="lowerLetter"/>
      <w:lvlText w:val="%8."/>
      <w:lvlJc w:val="left"/>
      <w:pPr>
        <w:ind w:left="4634" w:hanging="360"/>
      </w:pPr>
    </w:lvl>
    <w:lvl w:ilvl="8" w:tentative="1">
      <w:start w:val="1"/>
      <w:numFmt w:val="lowerRoman"/>
      <w:lvlText w:val="%9."/>
      <w:lvlJc w:val="right"/>
      <w:pPr>
        <w:ind w:left="5354"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232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0A1F"/>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F65"/>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890"/>
    <w:rsid w:val="002B6349"/>
    <w:rsid w:val="002B639F"/>
    <w:rsid w:val="002B7046"/>
    <w:rsid w:val="002B79EF"/>
    <w:rsid w:val="002C3E32"/>
    <w:rsid w:val="002C4B2D"/>
    <w:rsid w:val="002C51D6"/>
    <w:rsid w:val="002C7993"/>
    <w:rsid w:val="002D01CA"/>
    <w:rsid w:val="002D280F"/>
    <w:rsid w:val="002D5149"/>
    <w:rsid w:val="002D61FA"/>
    <w:rsid w:val="002D7136"/>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409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BC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37CF"/>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EFE"/>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3D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26"/>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48B"/>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06"/>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232A"/>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CE1"/>
    <w:rsid w:val="00DA451B"/>
    <w:rsid w:val="00DA5731"/>
    <w:rsid w:val="00DA5854"/>
    <w:rsid w:val="00DA6396"/>
    <w:rsid w:val="00DA7F72"/>
    <w:rsid w:val="00DB65E8"/>
    <w:rsid w:val="00DB7E7F"/>
    <w:rsid w:val="00DC2A5B"/>
    <w:rsid w:val="00DC3EF5"/>
    <w:rsid w:val="00DC3FED"/>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0E5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623"/>
    <w:rsid w:val="00EF28D9"/>
    <w:rsid w:val="00EF6F9D"/>
    <w:rsid w:val="00EF7515"/>
    <w:rsid w:val="00F00A16"/>
    <w:rsid w:val="00F02D25"/>
    <w:rsid w:val="00F0359B"/>
    <w:rsid w:val="00F05073"/>
    <w:rsid w:val="00F05DA9"/>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6C76"/>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3D32"/>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8AE9F"/>
  <w15:chartTrackingRefBased/>
  <w15:docId w15:val="{476E3EAF-9642-4E0A-B737-117F98A2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9616">
      <w:bodyDiv w:val="1"/>
      <w:marLeft w:val="0"/>
      <w:marRight w:val="0"/>
      <w:marTop w:val="0"/>
      <w:marBottom w:val="0"/>
      <w:divBdr>
        <w:top w:val="none" w:sz="0" w:space="0" w:color="auto"/>
        <w:left w:val="none" w:sz="0" w:space="0" w:color="auto"/>
        <w:bottom w:val="none" w:sz="0" w:space="0" w:color="auto"/>
        <w:right w:val="none" w:sz="0" w:space="0" w:color="auto"/>
      </w:divBdr>
      <w:divsChild>
        <w:div w:id="2038966236">
          <w:marLeft w:val="0"/>
          <w:marRight w:val="0"/>
          <w:marTop w:val="0"/>
          <w:marBottom w:val="0"/>
          <w:divBdr>
            <w:top w:val="none" w:sz="0" w:space="0" w:color="auto"/>
            <w:left w:val="none" w:sz="0" w:space="0" w:color="auto"/>
            <w:bottom w:val="none" w:sz="0" w:space="0" w:color="auto"/>
            <w:right w:val="none" w:sz="0" w:space="0" w:color="auto"/>
          </w:divBdr>
          <w:divsChild>
            <w:div w:id="1036738033">
              <w:marLeft w:val="195"/>
              <w:marRight w:val="180"/>
              <w:marTop w:val="0"/>
              <w:marBottom w:val="0"/>
              <w:divBdr>
                <w:top w:val="none" w:sz="0" w:space="0" w:color="auto"/>
                <w:left w:val="none" w:sz="0" w:space="0" w:color="auto"/>
                <w:bottom w:val="none" w:sz="0" w:space="0" w:color="auto"/>
                <w:right w:val="none" w:sz="0" w:space="0" w:color="auto"/>
              </w:divBdr>
              <w:divsChild>
                <w:div w:id="2138910875">
                  <w:marLeft w:val="195"/>
                  <w:marRight w:val="180"/>
                  <w:marTop w:val="0"/>
                  <w:marBottom w:val="0"/>
                  <w:divBdr>
                    <w:top w:val="none" w:sz="0" w:space="0" w:color="auto"/>
                    <w:left w:val="none" w:sz="0" w:space="0" w:color="auto"/>
                    <w:bottom w:val="none" w:sz="0" w:space="0" w:color="auto"/>
                    <w:right w:val="none" w:sz="0" w:space="0" w:color="auto"/>
                  </w:divBdr>
                  <w:divsChild>
                    <w:div w:id="452214405">
                      <w:marLeft w:val="195"/>
                      <w:marRight w:val="180"/>
                      <w:marTop w:val="0"/>
                      <w:marBottom w:val="0"/>
                      <w:divBdr>
                        <w:top w:val="none" w:sz="0" w:space="0" w:color="auto"/>
                        <w:left w:val="none" w:sz="0" w:space="0" w:color="auto"/>
                        <w:bottom w:val="none" w:sz="0" w:space="0" w:color="auto"/>
                        <w:right w:val="none" w:sz="0" w:space="0" w:color="auto"/>
                      </w:divBdr>
                      <w:divsChild>
                        <w:div w:id="199558235">
                          <w:marLeft w:val="0"/>
                          <w:marRight w:val="0"/>
                          <w:marTop w:val="0"/>
                          <w:marBottom w:val="0"/>
                          <w:divBdr>
                            <w:top w:val="none" w:sz="0" w:space="0" w:color="auto"/>
                            <w:left w:val="none" w:sz="0" w:space="0" w:color="auto"/>
                            <w:bottom w:val="none" w:sz="0" w:space="0" w:color="auto"/>
                            <w:right w:val="none" w:sz="0" w:space="0" w:color="auto"/>
                          </w:divBdr>
                          <w:divsChild>
                            <w:div w:id="823813244">
                              <w:marLeft w:val="195"/>
                              <w:marRight w:val="180"/>
                              <w:marTop w:val="0"/>
                              <w:marBottom w:val="0"/>
                              <w:divBdr>
                                <w:top w:val="none" w:sz="0" w:space="0" w:color="auto"/>
                                <w:left w:val="none" w:sz="0" w:space="0" w:color="auto"/>
                                <w:bottom w:val="none" w:sz="0" w:space="0" w:color="auto"/>
                                <w:right w:val="none" w:sz="0" w:space="0" w:color="auto"/>
                              </w:divBdr>
                              <w:divsChild>
                                <w:div w:id="1206404746">
                                  <w:marLeft w:val="195"/>
                                  <w:marRight w:val="180"/>
                                  <w:marTop w:val="0"/>
                                  <w:marBottom w:val="0"/>
                                  <w:divBdr>
                                    <w:top w:val="none" w:sz="0" w:space="0" w:color="auto"/>
                                    <w:left w:val="none" w:sz="0" w:space="0" w:color="auto"/>
                                    <w:bottom w:val="none" w:sz="0" w:space="0" w:color="auto"/>
                                    <w:right w:val="none" w:sz="0" w:space="0" w:color="auto"/>
                                  </w:divBdr>
                                  <w:divsChild>
                                    <w:div w:id="1962951139">
                                      <w:marLeft w:val="195"/>
                                      <w:marRight w:val="180"/>
                                      <w:marTop w:val="0"/>
                                      <w:marBottom w:val="0"/>
                                      <w:divBdr>
                                        <w:top w:val="none" w:sz="0" w:space="0" w:color="auto"/>
                                        <w:left w:val="none" w:sz="0" w:space="0" w:color="auto"/>
                                        <w:bottom w:val="none" w:sz="0" w:space="0" w:color="auto"/>
                                        <w:right w:val="none" w:sz="0" w:space="0" w:color="auto"/>
                                      </w:divBdr>
                                      <w:divsChild>
                                        <w:div w:id="1042941405">
                                          <w:marLeft w:val="195"/>
                                          <w:marRight w:val="180"/>
                                          <w:marTop w:val="0"/>
                                          <w:marBottom w:val="0"/>
                                          <w:divBdr>
                                            <w:top w:val="none" w:sz="0" w:space="0" w:color="auto"/>
                                            <w:left w:val="none" w:sz="0" w:space="0" w:color="auto"/>
                                            <w:bottom w:val="none" w:sz="0" w:space="0" w:color="auto"/>
                                            <w:right w:val="none" w:sz="0" w:space="0" w:color="auto"/>
                                          </w:divBdr>
                                          <w:divsChild>
                                            <w:div w:id="1941715430">
                                              <w:marLeft w:val="0"/>
                                              <w:marRight w:val="0"/>
                                              <w:marTop w:val="0"/>
                                              <w:marBottom w:val="0"/>
                                              <w:divBdr>
                                                <w:top w:val="none" w:sz="0" w:space="0" w:color="auto"/>
                                                <w:left w:val="none" w:sz="0" w:space="0" w:color="auto"/>
                                                <w:bottom w:val="none" w:sz="0" w:space="0" w:color="auto"/>
                                                <w:right w:val="none" w:sz="0" w:space="0" w:color="auto"/>
                                              </w:divBdr>
                                              <w:divsChild>
                                                <w:div w:id="32655501">
                                                  <w:marLeft w:val="195"/>
                                                  <w:marRight w:val="180"/>
                                                  <w:marTop w:val="0"/>
                                                  <w:marBottom w:val="0"/>
                                                  <w:divBdr>
                                                    <w:top w:val="none" w:sz="0" w:space="0" w:color="auto"/>
                                                    <w:left w:val="none" w:sz="0" w:space="0" w:color="auto"/>
                                                    <w:bottom w:val="none" w:sz="0" w:space="0" w:color="auto"/>
                                                    <w:right w:val="none" w:sz="0" w:space="0" w:color="auto"/>
                                                  </w:divBdr>
                                                  <w:divsChild>
                                                    <w:div w:id="331833714">
                                                      <w:marLeft w:val="195"/>
                                                      <w:marRight w:val="180"/>
                                                      <w:marTop w:val="0"/>
                                                      <w:marBottom w:val="0"/>
                                                      <w:divBdr>
                                                        <w:top w:val="none" w:sz="0" w:space="0" w:color="auto"/>
                                                        <w:left w:val="none" w:sz="0" w:space="0" w:color="auto"/>
                                                        <w:bottom w:val="none" w:sz="0" w:space="0" w:color="auto"/>
                                                        <w:right w:val="none" w:sz="0" w:space="0" w:color="auto"/>
                                                      </w:divBdr>
                                                      <w:divsChild>
                                                        <w:div w:id="1869563279">
                                                          <w:marLeft w:val="0"/>
                                                          <w:marRight w:val="0"/>
                                                          <w:marTop w:val="0"/>
                                                          <w:marBottom w:val="0"/>
                                                          <w:divBdr>
                                                            <w:top w:val="none" w:sz="0" w:space="0" w:color="auto"/>
                                                            <w:left w:val="none" w:sz="0" w:space="0" w:color="auto"/>
                                                            <w:bottom w:val="none" w:sz="0" w:space="0" w:color="auto"/>
                                                            <w:right w:val="none" w:sz="0" w:space="0" w:color="auto"/>
                                                          </w:divBdr>
                                                          <w:divsChild>
                                                            <w:div w:id="1515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C0697E42494682BBB622380531E4BA"/>
        <w:category>
          <w:name w:val="Allmänt"/>
          <w:gallery w:val="placeholder"/>
        </w:category>
        <w:types>
          <w:type w:val="bbPlcHdr"/>
        </w:types>
        <w:behaviors>
          <w:behavior w:val="content"/>
        </w:behaviors>
        <w:guid w:val="{17A69A5B-6750-4692-8108-09C098EE6922}"/>
      </w:docPartPr>
      <w:docPartBody>
        <w:p w:rsidR="00BD30DF" w:rsidRDefault="00DA7753">
          <w:pPr>
            <w:pStyle w:val="6BC0697E42494682BBB622380531E4BA"/>
          </w:pPr>
          <w:r w:rsidRPr="009A726D">
            <w:rPr>
              <w:rStyle w:val="Platshllartext"/>
            </w:rPr>
            <w:t>Klicka här för att ange text.</w:t>
          </w:r>
        </w:p>
      </w:docPartBody>
    </w:docPart>
    <w:docPart>
      <w:docPartPr>
        <w:name w:val="159C3686E92F429BBAA6ABB3A4BD0A36"/>
        <w:category>
          <w:name w:val="Allmänt"/>
          <w:gallery w:val="placeholder"/>
        </w:category>
        <w:types>
          <w:type w:val="bbPlcHdr"/>
        </w:types>
        <w:behaviors>
          <w:behavior w:val="content"/>
        </w:behaviors>
        <w:guid w:val="{32F76B60-B11E-4F15-BBB8-132A36EE00C2}"/>
      </w:docPartPr>
      <w:docPartBody>
        <w:p w:rsidR="00BD30DF" w:rsidRDefault="00DA7753">
          <w:pPr>
            <w:pStyle w:val="159C3686E92F429BBAA6ABB3A4BD0A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53"/>
    <w:rsid w:val="00BD30DF"/>
    <w:rsid w:val="00DA77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C0697E42494682BBB622380531E4BA">
    <w:name w:val="6BC0697E42494682BBB622380531E4BA"/>
  </w:style>
  <w:style w:type="paragraph" w:customStyle="1" w:styleId="FE6488D224324ABAA83A44B5C5D5253B">
    <w:name w:val="FE6488D224324ABAA83A44B5C5D5253B"/>
  </w:style>
  <w:style w:type="paragraph" w:customStyle="1" w:styleId="159C3686E92F429BBAA6ABB3A4BD0A36">
    <w:name w:val="159C3686E92F429BBAA6ABB3A4BD0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6493</RubrikLookup>
    <MotionGuid xmlns="00d11361-0b92-4bae-a181-288d6a55b763">aa95bf8f-4d6f-4e1a-9ed2-96ac791b79ff</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6BC5-AB93-40A7-AC73-D3A4E15A8823}"/>
</file>

<file path=customXml/itemProps2.xml><?xml version="1.0" encoding="utf-8"?>
<ds:datastoreItem xmlns:ds="http://schemas.openxmlformats.org/officeDocument/2006/customXml" ds:itemID="{06F08B9F-3D3F-4655-A096-FA94C53894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12D27069-BB3A-41BD-B2AF-F0FF3223BB5E}"/>
</file>

<file path=customXml/itemProps6.xml><?xml version="1.0" encoding="utf-8"?>
<ds:datastoreItem xmlns:ds="http://schemas.openxmlformats.org/officeDocument/2006/customXml" ds:itemID="{B5369F87-356D-4DA8-A650-F431A1E4F01C}"/>
</file>

<file path=docProps/app.xml><?xml version="1.0" encoding="utf-8"?>
<Properties xmlns="http://schemas.openxmlformats.org/officeDocument/2006/extended-properties" xmlns:vt="http://schemas.openxmlformats.org/officeDocument/2006/docPropsVTypes">
  <Template>GranskaMot</Template>
  <TotalTime>8</TotalTime>
  <Pages>3</Pages>
  <Words>675</Words>
  <Characters>3836</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16 119 Svenskt deltagande i Förenta nationernas  stabiliseringsinsats i Mali</vt:lpstr>
      <vt:lpstr/>
    </vt:vector>
  </TitlesOfParts>
  <Company>Sveriges riksdag</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16 119 Svenskt deltagande i Förenta nationernas  stabiliseringsinsats i Mali</dc:title>
  <dc:subject/>
  <dc:creator>Nicklas Håkansson</dc:creator>
  <cp:keywords/>
  <dc:description/>
  <cp:lastModifiedBy>Kerstin Carlqvist</cp:lastModifiedBy>
  <cp:revision>6</cp:revision>
  <cp:lastPrinted>2014-02-11T10:54:00Z</cp:lastPrinted>
  <dcterms:created xsi:type="dcterms:W3CDTF">2016-03-23T16:00:00Z</dcterms:created>
  <dcterms:modified xsi:type="dcterms:W3CDTF">2016-08-15T12:12:00Z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*A7DE2BD41E217*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https://filur.riksdagen.se/drop/DropOffLibrary/A7DE2BD41E217.docx</vt:lpwstr>
  </property>
  <property fmtid="{D5CDD505-2E9C-101B-9397-08002B2CF9AE}" pid="11" name="RevisionsOn">
    <vt:lpwstr>1</vt:lpwstr>
  </property>
</Properties>
</file>