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2007F" w:rsidRDefault="00027D54" w14:paraId="2B361D1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AB9CB960444343B270E3C405DE414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1e4ae8b-a564-4f7c-a24e-890c867ad0c2"/>
        <w:id w:val="-1167708478"/>
        <w:lock w:val="sdtLocked"/>
      </w:sdtPr>
      <w:sdtEndPr/>
      <w:sdtContent>
        <w:p w:rsidR="000C3BFC" w:rsidRDefault="007659C2" w14:paraId="79532E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skyndsamt bör återkomma till riksdagen med en uppdaterad strategi som bättre belyser de aspekter som tas upp i denna följdmotion, i synnerhet när det gäller klimatfrågorna,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C37BC67CA9A41908DBA99A0ED49AC65"/>
        </w:placeholder>
        <w:text/>
      </w:sdtPr>
      <w:sdtEndPr/>
      <w:sdtContent>
        <w:p w:rsidRPr="009B062B" w:rsidR="006D79C9" w:rsidP="00333E95" w:rsidRDefault="006D79C9" w14:paraId="7512F4A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3D5197" w14:paraId="734071EC" w14:textId="490A7896">
      <w:pPr>
        <w:pStyle w:val="Normalutanindragellerluft"/>
      </w:pPr>
      <w:r>
        <w:t xml:space="preserve">Regeringen har i sin nya strategi tagit upp trygghet i högre utsträckning än </w:t>
      </w:r>
      <w:r w:rsidR="00F57495">
        <w:t xml:space="preserve">vad som var fallet i </w:t>
      </w:r>
      <w:r>
        <w:t xml:space="preserve">den tidigare strategin. Det är positivt och logiskt givet att trygghetsfrågorna kommit att </w:t>
      </w:r>
      <w:r w:rsidR="00F57495">
        <w:t>aktualiseras alltmer</w:t>
      </w:r>
      <w:r>
        <w:t>. Däremot kan vi konstatera att regeringen valt att kraftigt sänka ambitionerna på klimatområdet. Mot bakgrund av allvaret i klimatfrågan är detta olyckligt.</w:t>
      </w:r>
    </w:p>
    <w:p w:rsidR="004E4FD6" w:rsidP="003D5197" w:rsidRDefault="003D5197" w14:paraId="40923143" w14:textId="027865AC">
      <w:r>
        <w:t>Det är viktigt att strategin tar upp</w:t>
      </w:r>
      <w:r w:rsidR="00F57495">
        <w:t xml:space="preserve"> </w:t>
      </w:r>
      <w:r>
        <w:t>bl</w:t>
      </w:r>
      <w:r w:rsidR="007659C2">
        <w:t xml:space="preserve">.a. </w:t>
      </w:r>
      <w:r>
        <w:t xml:space="preserve">klimatanpassning. Flera av Sveriges städer riskerar att på olika sätt drabbas hårt av tilltagande klimatförändringar. </w:t>
      </w:r>
      <w:r w:rsidR="004E4FD6">
        <w:t>Viktiga delar i ett sådant arbete är en</w:t>
      </w:r>
      <w:r w:rsidRPr="004E4FD6" w:rsidR="004E4FD6">
        <w:t xml:space="preserve"> säker tillgång till dricksvatten, riske</w:t>
      </w:r>
      <w:r w:rsidR="004E4FD6">
        <w:t>r</w:t>
      </w:r>
      <w:r w:rsidRPr="004E4FD6" w:rsidR="004E4FD6">
        <w:t xml:space="preserve"> för stigande vattendrag och översvämningar, stranderosion och sjukdom bland gamla och svaga i städerna om det är riktigt varma somrar.</w:t>
      </w:r>
      <w:r w:rsidR="004E4FD6">
        <w:t xml:space="preserve"> Sammanfattningsvis</w:t>
      </w:r>
      <w:r>
        <w:t xml:space="preserve"> är dessa frågor angelägna ur ett samhälls</w:t>
      </w:r>
      <w:r w:rsidR="002510C9">
        <w:softHyphen/>
      </w:r>
      <w:r>
        <w:t>planeringsperspektiv.</w:t>
      </w:r>
    </w:p>
    <w:p w:rsidR="003D5197" w:rsidP="004E4FD6" w:rsidRDefault="004E4FD6" w14:paraId="7F8E98E6" w14:textId="2EF0C351">
      <w:r>
        <w:t>Det finns dock</w:t>
      </w:r>
      <w:r w:rsidR="003D5197">
        <w:t xml:space="preserve"> en rad frågor som </w:t>
      </w:r>
      <w:r>
        <w:t>måste</w:t>
      </w:r>
      <w:r w:rsidR="003D5197">
        <w:t xml:space="preserve"> lyftas fram mycket tydligare i strategin. Exempel på </w:t>
      </w:r>
      <w:r>
        <w:t>sådana</w:t>
      </w:r>
      <w:r w:rsidR="003D5197">
        <w:t xml:space="preserve"> är frågor som rör energiförsörjning och lokal och småskalig elproduktion</w:t>
      </w:r>
      <w:r w:rsidR="007659C2">
        <w:t>, e</w:t>
      </w:r>
      <w:r w:rsidR="003D5197">
        <w:t>xempelvis när det gäller hur man på ett smart sätt kan använda takytor för olika ändamål.</w:t>
      </w:r>
      <w:r>
        <w:t xml:space="preserve"> </w:t>
      </w:r>
      <w:r w:rsidR="003D5197">
        <w:t xml:space="preserve">Till </w:t>
      </w:r>
      <w:r>
        <w:t>de frågor som har koppling till klimatet</w:t>
      </w:r>
      <w:r w:rsidR="003D5197">
        <w:t xml:space="preserve"> h</w:t>
      </w:r>
      <w:r w:rsidR="00F57495">
        <w:t>ö</w:t>
      </w:r>
      <w:r w:rsidR="003D5197">
        <w:t xml:space="preserve">r också olika former av infrastruktur, både för energi </w:t>
      </w:r>
      <w:r w:rsidR="007659C2">
        <w:t>och</w:t>
      </w:r>
      <w:r w:rsidR="003D5197">
        <w:t xml:space="preserve"> för vatten och avlopp. Dessa frågor berörs alldeles för översiktligt i denna nya strategi, i synnerhet som </w:t>
      </w:r>
      <w:r w:rsidR="00526E75">
        <w:t xml:space="preserve">de är helt centrala för att hantera mycket stora utmaningar för våra städer. Givetvis måste man på kommunal och regional nivå ha det avgörande inflytandet när det gäller lokala initiativ och i den fysiska </w:t>
      </w:r>
      <w:r w:rsidR="00526E75">
        <w:lastRenderedPageBreak/>
        <w:t>planeringen, men i en nationell strategi måste man ändå kunna peka ut en riktning som svarar upp mot klimatmålen och därtill hörande åtaganden.</w:t>
      </w:r>
    </w:p>
    <w:p w:rsidR="00526E75" w:rsidP="003D5197" w:rsidRDefault="00526E75" w14:paraId="43787141" w14:textId="5FE12710">
      <w:r>
        <w:t xml:space="preserve">Till frågor om trygghet och klimat hör </w:t>
      </w:r>
      <w:r w:rsidR="004E4FD6">
        <w:t>dessutom</w:t>
      </w:r>
      <w:r>
        <w:t xml:space="preserve"> livsmedelsförsörjningen där sannolikt också städerna kan utformas för att i högre utsträckning bidra till att i vissa </w:t>
      </w:r>
      <w:r w:rsidR="00F57495">
        <w:t>avseenden</w:t>
      </w:r>
      <w:r>
        <w:t xml:space="preserve"> öka Sveriges försörjningsförmåga. Kopplat till de</w:t>
      </w:r>
      <w:r w:rsidR="00F57495">
        <w:t>t</w:t>
      </w:r>
      <w:r>
        <w:t>t</w:t>
      </w:r>
      <w:r w:rsidR="00F57495">
        <w:t>a</w:t>
      </w:r>
      <w:r>
        <w:t xml:space="preserve"> är också avfalls</w:t>
      </w:r>
      <w:r w:rsidR="002510C9">
        <w:softHyphen/>
      </w:r>
      <w:r>
        <w:t>hantering</w:t>
      </w:r>
      <w:r w:rsidR="00F57495">
        <w:t>en</w:t>
      </w:r>
      <w:r>
        <w:t xml:space="preserve"> av betydelse. Ordet cirkulär dyker upp ett par gånger i strategin, men </w:t>
      </w:r>
      <w:r w:rsidR="004E4FD6">
        <w:t>också i dessa delar</w:t>
      </w:r>
      <w:r>
        <w:t xml:space="preserve"> är </w:t>
      </w:r>
      <w:r w:rsidR="00F57495">
        <w:t>regeringen</w:t>
      </w:r>
      <w:r>
        <w:t xml:space="preserve"> </w:t>
      </w:r>
      <w:r w:rsidR="00F57495">
        <w:t>påfallande</w:t>
      </w:r>
      <w:r>
        <w:t xml:space="preserve"> återhållsam med att peka ut en tydlig riktning.</w:t>
      </w:r>
    </w:p>
    <w:p w:rsidR="00526E75" w:rsidP="003D5197" w:rsidRDefault="004F7497" w14:paraId="7F88A89F" w14:textId="7FE2390D">
      <w:r>
        <w:t xml:space="preserve">Det ska sägas att det är positivt att regeringen framhåller att städer behöver blandad </w:t>
      </w:r>
      <w:r w:rsidRPr="002510C9">
        <w:rPr>
          <w:spacing w:val="-2"/>
        </w:rPr>
        <w:t xml:space="preserve">bebyggelse. Här är det samtidigt viktigt att överväganden görs kring markanvändningen. </w:t>
      </w:r>
      <w:r>
        <w:t>Att låta städer breda ut sig på värdefull åkermark kan utgöra ett hot mot livsmedels</w:t>
      </w:r>
      <w:r w:rsidR="002510C9">
        <w:softHyphen/>
      </w:r>
      <w:r>
        <w:t>försörjningen, och sådana överväganden bör också tydligare adressera</w:t>
      </w:r>
      <w:r w:rsidR="00F57495">
        <w:t>s</w:t>
      </w:r>
      <w:r>
        <w:t xml:space="preserve"> i en strategi för levande och trygga städer.</w:t>
      </w:r>
    </w:p>
    <w:p w:rsidR="00526E75" w:rsidP="003D5197" w:rsidRDefault="00526E75" w14:paraId="40C1D064" w14:textId="24B3A2AF">
      <w:r>
        <w:t>Ytterligare frågor som inte tas upp i strategin rör exempelvis de intressekonflikter som stundtals uppstår mellan bullerregler och den levande staden med uteserveringar, livescener och idrottsverksamhet. Man lyfter heller inte frågan om levande botten</w:t>
      </w:r>
      <w:r w:rsidR="002510C9">
        <w:softHyphen/>
      </w:r>
      <w:r>
        <w:t xml:space="preserve">våningar som kan bidra till att skapa folkliv och trygghet. Därtill är behovet stort av en politik för bättre företagsklimat, vilket är avgörande </w:t>
      </w:r>
      <w:r w:rsidR="00F57495">
        <w:t xml:space="preserve">just </w:t>
      </w:r>
      <w:r>
        <w:t>för att städerna ska vara levande. Sådana aspekter borde också tas upp i strategin.</w:t>
      </w:r>
    </w:p>
    <w:p w:rsidRPr="003D5197" w:rsidR="004F7497" w:rsidP="003D5197" w:rsidRDefault="004F7497" w14:paraId="087AFE94" w14:textId="1F16CB84">
      <w:r>
        <w:t xml:space="preserve">Vi menar </w:t>
      </w:r>
      <w:r w:rsidR="00F57495">
        <w:t>mot bakgrund av ovanstående</w:t>
      </w:r>
      <w:r>
        <w:t xml:space="preserve"> att regeringen skyndsamt bör återkomma till </w:t>
      </w:r>
      <w:r w:rsidRPr="002510C9">
        <w:rPr>
          <w:spacing w:val="-2"/>
        </w:rPr>
        <w:t xml:space="preserve">riksdagen med en uppdaterad strategi som bättre belyser de aspekter som tas upp i denna </w:t>
      </w:r>
      <w:r>
        <w:t>följdmotion, i synnerhet när det gäller klimatfrågorna.</w:t>
      </w:r>
    </w:p>
    <w:sdt>
      <w:sdtPr>
        <w:alias w:val="CC_Underskrifter"/>
        <w:tag w:val="CC_Underskrifter"/>
        <w:id w:val="583496634"/>
        <w:lock w:val="sdtContentLocked"/>
        <w:placeholder>
          <w:docPart w:val="78227A9357A8417B8BB88EB010126465"/>
        </w:placeholder>
      </w:sdtPr>
      <w:sdtEndPr/>
      <w:sdtContent>
        <w:p w:rsidR="00B2007F" w:rsidP="00B2007F" w:rsidRDefault="00B2007F" w14:paraId="121D18D2" w14:textId="77777777"/>
        <w:p w:rsidRPr="008E0FE2" w:rsidR="004801AC" w:rsidP="00B2007F" w:rsidRDefault="00027D54" w14:paraId="0976F99E" w14:textId="2BD6639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3BFC" w14:paraId="3A87E0B3" w14:textId="77777777">
        <w:trPr>
          <w:cantSplit/>
        </w:trPr>
        <w:tc>
          <w:tcPr>
            <w:tcW w:w="50" w:type="pct"/>
            <w:vAlign w:val="bottom"/>
          </w:tcPr>
          <w:p w:rsidR="000C3BFC" w:rsidRDefault="007659C2" w14:paraId="113E2249" w14:textId="77777777">
            <w:pPr>
              <w:pStyle w:val="Underskrifter"/>
              <w:spacing w:after="0"/>
            </w:pPr>
            <w:r>
              <w:t>Alireza Akhondi (C)</w:t>
            </w:r>
          </w:p>
        </w:tc>
        <w:tc>
          <w:tcPr>
            <w:tcW w:w="50" w:type="pct"/>
            <w:vAlign w:val="bottom"/>
          </w:tcPr>
          <w:p w:rsidR="000C3BFC" w:rsidRDefault="000C3BFC" w14:paraId="17B5F515" w14:textId="77777777">
            <w:pPr>
              <w:pStyle w:val="Underskrifter"/>
              <w:spacing w:after="0"/>
            </w:pPr>
          </w:p>
        </w:tc>
      </w:tr>
      <w:tr w:rsidR="000C3BFC" w14:paraId="47B627F9" w14:textId="77777777">
        <w:trPr>
          <w:cantSplit/>
        </w:trPr>
        <w:tc>
          <w:tcPr>
            <w:tcW w:w="50" w:type="pct"/>
            <w:vAlign w:val="bottom"/>
          </w:tcPr>
          <w:p w:rsidR="000C3BFC" w:rsidRDefault="007659C2" w14:paraId="09C4041A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0C3BFC" w:rsidRDefault="007659C2" w14:paraId="3FDE2174" w14:textId="77777777">
            <w:pPr>
              <w:pStyle w:val="Underskrifter"/>
              <w:spacing w:after="0"/>
            </w:pPr>
            <w:r>
              <w:t>Martina Johansson (C)</w:t>
            </w:r>
          </w:p>
        </w:tc>
      </w:tr>
      <w:tr w:rsidR="000C3BFC" w14:paraId="67765279" w14:textId="77777777">
        <w:trPr>
          <w:cantSplit/>
        </w:trPr>
        <w:tc>
          <w:tcPr>
            <w:tcW w:w="50" w:type="pct"/>
            <w:vAlign w:val="bottom"/>
          </w:tcPr>
          <w:p w:rsidR="000C3BFC" w:rsidRDefault="007659C2" w14:paraId="32284437" w14:textId="77777777"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0C3BFC" w:rsidRDefault="007659C2" w14:paraId="4DCDB3C4" w14:textId="77777777">
            <w:pPr>
              <w:pStyle w:val="Underskrifter"/>
              <w:spacing w:after="0"/>
            </w:pPr>
            <w:r>
              <w:t>Stina Larsson (C)</w:t>
            </w:r>
          </w:p>
        </w:tc>
      </w:tr>
    </w:tbl>
    <w:p w:rsidR="003A7CF0" w:rsidRDefault="003A7CF0" w14:paraId="437A56B8" w14:textId="77777777"/>
    <w:sectPr w:rsidR="003A7CF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B4F8" w14:textId="77777777" w:rsidR="003D5197" w:rsidRDefault="003D5197" w:rsidP="000C1CAD">
      <w:pPr>
        <w:spacing w:line="240" w:lineRule="auto"/>
      </w:pPr>
      <w:r>
        <w:separator/>
      </w:r>
    </w:p>
  </w:endnote>
  <w:endnote w:type="continuationSeparator" w:id="0">
    <w:p w14:paraId="2C29DF04" w14:textId="77777777" w:rsidR="003D5197" w:rsidRDefault="003D51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6D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59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9D4E" w14:textId="6577725B" w:rsidR="00262EA3" w:rsidRPr="00B2007F" w:rsidRDefault="00262EA3" w:rsidP="00B200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7021" w14:textId="77777777" w:rsidR="003D5197" w:rsidRDefault="003D5197" w:rsidP="000C1CAD">
      <w:pPr>
        <w:spacing w:line="240" w:lineRule="auto"/>
      </w:pPr>
      <w:r>
        <w:separator/>
      </w:r>
    </w:p>
  </w:footnote>
  <w:footnote w:type="continuationSeparator" w:id="0">
    <w:p w14:paraId="566AA833" w14:textId="77777777" w:rsidR="003D5197" w:rsidRDefault="003D51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2E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A79446" wp14:editId="19F01B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48D2A" w14:textId="77E64037" w:rsidR="00262EA3" w:rsidRDefault="00027D5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D519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A7944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D48D2A" w14:textId="77E64037" w:rsidR="00262EA3" w:rsidRDefault="00027D5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D519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D07E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D919" w14:textId="77777777" w:rsidR="00262EA3" w:rsidRDefault="00262EA3" w:rsidP="008563AC">
    <w:pPr>
      <w:jc w:val="right"/>
    </w:pPr>
  </w:p>
  <w:p w14:paraId="3312617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EAA6" w14:textId="77777777" w:rsidR="00262EA3" w:rsidRDefault="00027D5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6436F7" wp14:editId="3E9D62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34E488" w14:textId="6111BB26" w:rsidR="00262EA3" w:rsidRDefault="00027D5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007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519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30038F" w14:textId="77777777" w:rsidR="00262EA3" w:rsidRPr="008227B3" w:rsidRDefault="00027D5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0549BD" w14:textId="429720DD" w:rsidR="00262EA3" w:rsidRPr="008227B3" w:rsidRDefault="00027D5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007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007F">
          <w:t>:3347</w:t>
        </w:r>
      </w:sdtContent>
    </w:sdt>
  </w:p>
  <w:p w14:paraId="36EA8165" w14:textId="34FF7EA8" w:rsidR="00262EA3" w:rsidRDefault="00027D5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2007F">
          <w:t>av Alireza Akhondi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72E033" w14:textId="28F39BDC" w:rsidR="00262EA3" w:rsidRDefault="003D5197" w:rsidP="00283E0F">
        <w:pPr>
          <w:pStyle w:val="FSHRub2"/>
        </w:pPr>
        <w:r>
          <w:t>med anledning av skr. 2024/25:96 Ny strategi för levande och trygga 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0FDC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D519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D54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BF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C9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A7CF0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97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FD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497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6E75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2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223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07F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495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EAC2AF"/>
  <w15:chartTrackingRefBased/>
  <w15:docId w15:val="{EF79780E-68C9-4942-A5A6-40CE32FA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AB9CB960444343B270E3C405DE4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35EA7-C9AD-4742-8FB9-5D0411FD301C}"/>
      </w:docPartPr>
      <w:docPartBody>
        <w:p w:rsidR="007B7FA2" w:rsidRDefault="007B7FA2">
          <w:pPr>
            <w:pStyle w:val="5BAB9CB960444343B270E3C405DE41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37BC67CA9A41908DBA99A0ED49A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E50A8-5F81-4617-8DEB-6F946B0A5782}"/>
      </w:docPartPr>
      <w:docPartBody>
        <w:p w:rsidR="007B7FA2" w:rsidRDefault="007B7FA2">
          <w:pPr>
            <w:pStyle w:val="BC37BC67CA9A41908DBA99A0ED49AC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227A9357A8417B8BB88EB010126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963710-16D6-40AC-9F0D-D6022026376E}"/>
      </w:docPartPr>
      <w:docPartBody>
        <w:p w:rsidR="00530D0A" w:rsidRDefault="00530D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A2"/>
    <w:rsid w:val="00530D0A"/>
    <w:rsid w:val="007B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AB9CB960444343B270E3C405DE4145">
    <w:name w:val="5BAB9CB960444343B270E3C405DE4145"/>
  </w:style>
  <w:style w:type="paragraph" w:customStyle="1" w:styleId="BC37BC67CA9A41908DBA99A0ED49AC65">
    <w:name w:val="BC37BC67CA9A41908DBA99A0ED49A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C922A-DAC9-4DA6-9C53-D528828320CE}"/>
</file>

<file path=customXml/itemProps2.xml><?xml version="1.0" encoding="utf-8"?>
<ds:datastoreItem xmlns:ds="http://schemas.openxmlformats.org/officeDocument/2006/customXml" ds:itemID="{1B2961BB-D981-4921-9A78-CB4189A7A118}"/>
</file>

<file path=customXml/itemProps3.xml><?xml version="1.0" encoding="utf-8"?>
<ds:datastoreItem xmlns:ds="http://schemas.openxmlformats.org/officeDocument/2006/customXml" ds:itemID="{112E862D-CAB1-4AD2-B327-F8B69CC4F9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541</Words>
  <Characters>3058</Characters>
  <Application>Microsoft Office Word</Application>
  <DocSecurity>0</DocSecurity>
  <Lines>57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2024 25 96 Ny strategi för levande och trygga städer</vt:lpstr>
      <vt:lpstr>
      </vt:lpstr>
    </vt:vector>
  </TitlesOfParts>
  <Company>Sveriges riksdag</Company>
  <LinksUpToDate>false</LinksUpToDate>
  <CharactersWithSpaces>3582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