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484" w:rsidRPr="0067082F" w:rsidRDefault="001C2484" w:rsidP="00AC6D1C">
      <w:pPr>
        <w:pStyle w:val="Hemstlrubrik"/>
      </w:pPr>
      <w:r w:rsidRPr="0067082F">
        <w:t>Förslag till riksdagsbeslut</w:t>
      </w:r>
    </w:p>
    <w:p w:rsidR="001C2484" w:rsidRPr="0067082F" w:rsidRDefault="001C2484" w:rsidP="001C2484">
      <w:pPr>
        <w:pStyle w:val="Hemstlatt"/>
      </w:pPr>
      <w:r w:rsidRPr="0067082F">
        <w:t xml:space="preserve">Riksdagen tillkännager för regeringen som sin mening vad i motionen anförs </w:t>
      </w:r>
      <w:r w:rsidR="00A445B3" w:rsidRPr="0067082F">
        <w:t>om</w:t>
      </w:r>
      <w:r w:rsidRPr="0067082F">
        <w:t xml:space="preserve"> att</w:t>
      </w:r>
      <w:r w:rsidR="00A445B3" w:rsidRPr="0067082F">
        <w:t xml:space="preserve"> motverka segregation och klas</w:t>
      </w:r>
      <w:r w:rsidRPr="0067082F">
        <w:t>skillnader i skolan.</w:t>
      </w:r>
    </w:p>
    <w:p w:rsidR="00E84F25" w:rsidRPr="0067082F" w:rsidRDefault="007C6092" w:rsidP="00E22893">
      <w:pPr>
        <w:pStyle w:val="Rubrik1"/>
      </w:pPr>
      <w:r w:rsidRPr="0067082F">
        <w:t>Motivering</w:t>
      </w:r>
    </w:p>
    <w:p w:rsidR="001C2484" w:rsidRPr="0067082F" w:rsidRDefault="001C2484" w:rsidP="001C2484">
      <w:r w:rsidRPr="0067082F">
        <w:t>Ingen människa borde begränsas eller styras av föräldrarnas utbildningsnivå, inkomst eller etniska härkomst. Varje människa borde själv fritt få utveckla sina egna talanger och komp</w:t>
      </w:r>
      <w:r w:rsidRPr="0067082F">
        <w:t>e</w:t>
      </w:r>
      <w:r w:rsidRPr="0067082F">
        <w:t>tenser oavsett sitt sociala och kulturella arv. Man behöver inte vara statistikprofessor för att konstatera att så inte är fallet. I Stockholm är det idag tjugo gånger vanligare att en elev från ekonomiskt fattiga och invandrarrika stadsd</w:t>
      </w:r>
      <w:r w:rsidRPr="0067082F">
        <w:t>e</w:t>
      </w:r>
      <w:r w:rsidRPr="0067082F">
        <w:t>lar som Rinkeby och Skärholmen misslyckas med att bli behörig till gymnasieskolan än en elev som kommer från ekon</w:t>
      </w:r>
      <w:r w:rsidRPr="0067082F">
        <w:t>o</w:t>
      </w:r>
      <w:r w:rsidRPr="0067082F">
        <w:t>miskt välbeställda stadsdelar som Östermalm. I den senare är det endast 2</w:t>
      </w:r>
      <w:r w:rsidR="00AC6D1C" w:rsidRPr="0067082F">
        <w:t> </w:t>
      </w:r>
      <w:r w:rsidRPr="0067082F">
        <w:t>% av eleverna som inte klarar godkänt i svenska</w:t>
      </w:r>
      <w:r w:rsidR="00AC6D1C" w:rsidRPr="0067082F">
        <w:t>,</w:t>
      </w:r>
      <w:r w:rsidRPr="0067082F">
        <w:t xml:space="preserve"> matte och engelska i åk 9 m</w:t>
      </w:r>
      <w:r w:rsidRPr="0067082F">
        <w:t>e</w:t>
      </w:r>
      <w:r w:rsidRPr="0067082F">
        <w:t>dan motsvarande siffra i Skärholmen är 36</w:t>
      </w:r>
      <w:r w:rsidR="00AC6D1C" w:rsidRPr="0067082F">
        <w:t> </w:t>
      </w:r>
      <w:r w:rsidRPr="0067082F">
        <w:t>% och i Rinkeby 40</w:t>
      </w:r>
      <w:r w:rsidR="00AC6D1C" w:rsidRPr="0067082F">
        <w:t> </w:t>
      </w:r>
      <w:r w:rsidRPr="0067082F">
        <w:t xml:space="preserve">%. Och det beror </w:t>
      </w:r>
      <w:r w:rsidRPr="0067082F">
        <w:rPr>
          <w:i/>
        </w:rPr>
        <w:t>inte</w:t>
      </w:r>
      <w:r w:rsidRPr="0067082F">
        <w:t xml:space="preserve"> på att sk</w:t>
      </w:r>
      <w:r w:rsidRPr="0067082F">
        <w:t>o</w:t>
      </w:r>
      <w:r w:rsidRPr="0067082F">
        <w:t xml:space="preserve">lorna i de fattiga områdena är sämre, tvärtom finns </w:t>
      </w:r>
      <w:r w:rsidR="00AC6D1C" w:rsidRPr="0067082F">
        <w:t xml:space="preserve">här </w:t>
      </w:r>
      <w:r w:rsidRPr="0067082F">
        <w:t>några av Stockholms bästa skolor. Det beror inte heller på att eleverna där är mindre begåvade. Det beror på att vi inte tillräckligt lyckas jämna ut de eno</w:t>
      </w:r>
      <w:r w:rsidRPr="0067082F">
        <w:t>r</w:t>
      </w:r>
      <w:r w:rsidRPr="0067082F">
        <w:t>ma skillnader i förutsättningar som finns mellan olika barn.</w:t>
      </w:r>
    </w:p>
    <w:p w:rsidR="001C2484" w:rsidRPr="0067082F" w:rsidRDefault="001C2484" w:rsidP="00DD70AC">
      <w:pPr>
        <w:pStyle w:val="Normaltindrag"/>
      </w:pPr>
      <w:r w:rsidRPr="0067082F">
        <w:t>Om man försöker förstå det svenska klassamhället utifrån teorierna om kulturellt kapital är det många pusselbitar som faller på plats. Det är föräl</w:t>
      </w:r>
      <w:r w:rsidRPr="0067082F">
        <w:t>d</w:t>
      </w:r>
      <w:r w:rsidRPr="0067082F">
        <w:t>rarnas utbildningsbakgrund som är den viktigaste förklaringen till skillnader i sko</w:t>
      </w:r>
      <w:r w:rsidRPr="0067082F">
        <w:t>l</w:t>
      </w:r>
      <w:r w:rsidRPr="0067082F">
        <w:t>framgång mellan olika barn. När invandrare och flyktingar kommer till Sverige devalveras deras kulturella kapital i den meningen att vi sven</w:t>
      </w:r>
      <w:r w:rsidRPr="0067082F">
        <w:t>s</w:t>
      </w:r>
      <w:r w:rsidRPr="0067082F">
        <w:t xml:space="preserve">kar inte har lärt oss att värdesätta utländska utbildningar, språk och kulturella uttryck. Men skillnaderna mellan individer och grupper är mycket stora. Barnen till invandrare med hög utbildning från sitt hemland klarar sig efter hand bra i </w:t>
      </w:r>
      <w:r w:rsidRPr="0067082F">
        <w:lastRenderedPageBreak/>
        <w:t>den svenska skolan medan barnen till lågutbildade föräldrar har stora svåri</w:t>
      </w:r>
      <w:r w:rsidRPr="0067082F">
        <w:t>g</w:t>
      </w:r>
      <w:r w:rsidRPr="0067082F">
        <w:t>heter, oavsett om deras föräldrar kommer från Turkiet eller från Sverige.</w:t>
      </w:r>
    </w:p>
    <w:p w:rsidR="001C2484" w:rsidRPr="0067082F" w:rsidRDefault="001C2484" w:rsidP="00DD70AC">
      <w:pPr>
        <w:pStyle w:val="Normaltindrag"/>
      </w:pPr>
      <w:r w:rsidRPr="0067082F">
        <w:t>Om vi ska kunna jämna ut förutsättningarna mellan olika barn är det tre saker som är helt avgörande</w:t>
      </w:r>
      <w:r w:rsidR="00AC6D1C" w:rsidRPr="0067082F">
        <w:t>:</w:t>
      </w:r>
      <w:r w:rsidRPr="0067082F">
        <w:t xml:space="preserve"> språket, självförtroendet och kontakterna. Til</w:t>
      </w:r>
      <w:r w:rsidRPr="0067082F">
        <w:t>l</w:t>
      </w:r>
      <w:r w:rsidRPr="0067082F">
        <w:t>gången till språket handlar inte bara om svenska språket utan också om de kulturella uttryck och koder som nämnts ovan. Vikt</w:t>
      </w:r>
      <w:r w:rsidR="001C13F4" w:rsidRPr="0067082F">
        <w:t>en av självförtroende visas till exempel</w:t>
      </w:r>
      <w:r w:rsidRPr="0067082F">
        <w:t xml:space="preserve"> av att arbetarklassbarn och medelklassbarn med lika skolr</w:t>
      </w:r>
      <w:r w:rsidRPr="0067082F">
        <w:t>e</w:t>
      </w:r>
      <w:r w:rsidRPr="0067082F">
        <w:t>sultat i helt olika utsträckning väljer att fortsätta studierna efter gymnasiet. Medelbra betyg blir för arbet</w:t>
      </w:r>
      <w:r w:rsidR="00194815" w:rsidRPr="0067082F">
        <w:t xml:space="preserve">arklassbarnet en signal att han eller </w:t>
      </w:r>
      <w:r w:rsidRPr="0067082F">
        <w:t>hon inte d</w:t>
      </w:r>
      <w:r w:rsidRPr="0067082F">
        <w:t>u</w:t>
      </w:r>
      <w:r w:rsidRPr="0067082F">
        <w:t>ger. För medelklassbarnet kompenseras avsaknaden av toppbetyg av ett högt självförtroende och höga förväntningar från omgivningen. Barnets själ</w:t>
      </w:r>
      <w:r w:rsidRPr="0067082F">
        <w:t>v</w:t>
      </w:r>
      <w:r w:rsidRPr="0067082F">
        <w:t>bild och självförtr</w:t>
      </w:r>
      <w:r w:rsidRPr="0067082F">
        <w:t>o</w:t>
      </w:r>
      <w:r w:rsidRPr="0067082F">
        <w:t>ende är en långt viktigare framgångsfaktor än vad som hittills har framkommit i debatten. Slutligen är kontakterna avgörande för barnets föru</w:t>
      </w:r>
      <w:r w:rsidRPr="0067082F">
        <w:t>t</w:t>
      </w:r>
      <w:r w:rsidRPr="0067082F">
        <w:t>sättningar. I våra teoretiska samhällsbyggarmodeller kan vi tänka bort betydelsen av föräldrarnas kontaktnät. Men i verkligheten har det natu</w:t>
      </w:r>
      <w:r w:rsidRPr="0067082F">
        <w:t>r</w:t>
      </w:r>
      <w:r w:rsidRPr="0067082F">
        <w:t xml:space="preserve">ligtvis enorm betydelse om familjens omgivning kan hjälpa till med </w:t>
      </w:r>
      <w:r w:rsidR="00AC6D1C" w:rsidRPr="0067082F">
        <w:t>prao</w:t>
      </w:r>
      <w:r w:rsidRPr="0067082F">
        <w:t>pla</w:t>
      </w:r>
      <w:r w:rsidRPr="0067082F">
        <w:t>t</w:t>
      </w:r>
      <w:r w:rsidRPr="0067082F">
        <w:t>ser och somma</w:t>
      </w:r>
      <w:r w:rsidRPr="0067082F">
        <w:t>r</w:t>
      </w:r>
      <w:r w:rsidRPr="0067082F">
        <w:t>jobb. Om vännerna kan tipsa om de bästa utbildningarna eller ordna deltagandet i teaterkurser. En farbror som är högskolelektor eller sk</w:t>
      </w:r>
      <w:r w:rsidRPr="0067082F">
        <w:t>å</w:t>
      </w:r>
      <w:r w:rsidRPr="0067082F">
        <w:t>despelare har stor betydelse som förebild för barnet.</w:t>
      </w:r>
    </w:p>
    <w:p w:rsidR="001C2484" w:rsidRPr="0067082F" w:rsidRDefault="001C2484" w:rsidP="00DD70AC">
      <w:pPr>
        <w:pStyle w:val="Normaltindrag"/>
      </w:pPr>
      <w:r w:rsidRPr="0067082F">
        <w:t>Om vi ska kunna jämna ut de stora klasskillnaderna i samhället måste den ojämna tillgången på kulturellt kapital angripas. Den stora geme</w:t>
      </w:r>
      <w:r w:rsidRPr="0067082F">
        <w:t>n</w:t>
      </w:r>
      <w:r w:rsidRPr="0067082F">
        <w:t>samma sektor som vi har måste systematiskt användas för att kompensera skillnader i kult</w:t>
      </w:r>
      <w:r w:rsidRPr="0067082F">
        <w:t>u</w:t>
      </w:r>
      <w:r w:rsidRPr="0067082F">
        <w:t xml:space="preserve">rellt kapital mellan barn </w:t>
      </w:r>
      <w:r w:rsidR="00AC6D1C" w:rsidRPr="0067082F">
        <w:t xml:space="preserve">med </w:t>
      </w:r>
      <w:r w:rsidRPr="0067082F">
        <w:t>olika bakgrunder. Stora gemensamma resurser har under 1900-talet satsats på att jämna ut männ</w:t>
      </w:r>
      <w:r w:rsidRPr="0067082F">
        <w:t>i</w:t>
      </w:r>
      <w:r w:rsidRPr="0067082F">
        <w:t>skors inkomster i olika faser av livet. Målet har varit att stärka människornas trygghet och dä</w:t>
      </w:r>
      <w:r w:rsidRPr="0067082F">
        <w:t>r</w:t>
      </w:r>
      <w:r w:rsidRPr="0067082F">
        <w:t xml:space="preserve">med öka deras frihet. Men vi måste nog konstatera att </w:t>
      </w:r>
      <w:r w:rsidR="00AC6D1C" w:rsidRPr="0067082F">
        <w:t xml:space="preserve">de </w:t>
      </w:r>
      <w:r w:rsidRPr="0067082F">
        <w:t>grundläggande skillnaderna i kulturellt kapital mellan olika samhällsgrupper i stort sett b</w:t>
      </w:r>
      <w:r w:rsidRPr="0067082F">
        <w:t>e</w:t>
      </w:r>
      <w:r w:rsidRPr="0067082F">
        <w:t>står.</w:t>
      </w:r>
    </w:p>
    <w:p w:rsidR="001C2484" w:rsidRPr="0067082F" w:rsidRDefault="001C2484" w:rsidP="00DD70AC">
      <w:r w:rsidRPr="0067082F">
        <w:rPr>
          <w:b/>
        </w:rPr>
        <w:t>Lika chans för alla kräver olika resurser.</w:t>
      </w:r>
      <w:r w:rsidRPr="0067082F">
        <w:t xml:space="preserve"> För </w:t>
      </w:r>
      <w:r w:rsidR="00920912" w:rsidRPr="0067082F">
        <w:t>att alla barn i realiteten ska</w:t>
      </w:r>
      <w:r w:rsidRPr="0067082F">
        <w:t xml:space="preserve"> få lika möjligheter i förskola</w:t>
      </w:r>
      <w:r w:rsidR="00AC6D1C" w:rsidRPr="0067082F">
        <w:t xml:space="preserve"> och </w:t>
      </w:r>
      <w:r w:rsidRPr="0067082F">
        <w:t>skola måste resurserna i betydande grad förd</w:t>
      </w:r>
      <w:r w:rsidRPr="0067082F">
        <w:t>e</w:t>
      </w:r>
      <w:r w:rsidRPr="0067082F">
        <w:t>las efter behov istället för enligt en rak peng, lika för alla. En översyn av hur olika fördelningssystem lever upp till de nationella målen bör göras.</w:t>
      </w:r>
    </w:p>
    <w:p w:rsidR="001C2484" w:rsidRPr="0067082F" w:rsidRDefault="001C2484" w:rsidP="001C2484">
      <w:r w:rsidRPr="0067082F">
        <w:rPr>
          <w:b/>
        </w:rPr>
        <w:t xml:space="preserve">Vi måste göra medvetna satsningar på att skapa skolor med hög kvalitet och hög status i ekonomiskt fattiga områden. </w:t>
      </w:r>
      <w:r w:rsidRPr="0067082F">
        <w:t>Ett exempel på detta är den unika gymnasieskola i Tensta som invigdes av utbildningsminister Thomas Östros den 28 augusti 2003. Tensta gymnasium har under året bedrivit ett intensivt utvecklingsarbete tillsammans med Ross School på Long I</w:t>
      </w:r>
      <w:r w:rsidRPr="0067082F">
        <w:t>s</w:t>
      </w:r>
      <w:r w:rsidRPr="0067082F">
        <w:t>land i USA. Den nya gymnasieutbildning som nu startas i Tensta by</w:t>
      </w:r>
      <w:r w:rsidRPr="0067082F">
        <w:t>g</w:t>
      </w:r>
      <w:r w:rsidRPr="0067082F">
        <w:t>ger på Howard Gardners forskning om multipla intelligenser och den kommer att vara helt unik i sitt slag, inte bara i Sverige utan i hela Europa.</w:t>
      </w:r>
    </w:p>
    <w:p w:rsidR="001C2484" w:rsidRPr="0067082F" w:rsidRDefault="001C2484" w:rsidP="001C2484">
      <w:r w:rsidRPr="0067082F">
        <w:rPr>
          <w:b/>
        </w:rPr>
        <w:t>De första åren i ett barns liv är avgörande för barnets fortsatta utvec</w:t>
      </w:r>
      <w:r w:rsidRPr="0067082F">
        <w:rPr>
          <w:b/>
        </w:rPr>
        <w:t>k</w:t>
      </w:r>
      <w:r w:rsidRPr="0067082F">
        <w:rPr>
          <w:b/>
        </w:rPr>
        <w:t>ling och lära</w:t>
      </w:r>
      <w:r w:rsidRPr="0067082F">
        <w:rPr>
          <w:b/>
        </w:rPr>
        <w:t>n</w:t>
      </w:r>
      <w:r w:rsidRPr="0067082F">
        <w:rPr>
          <w:b/>
        </w:rPr>
        <w:t>de.</w:t>
      </w:r>
      <w:r w:rsidRPr="0067082F">
        <w:t xml:space="preserve"> Genom att ha bra utbildad personal i förskolan som kan stimulera barnets språkutveckling och ge ett bra grundläggande självförtroe</w:t>
      </w:r>
      <w:r w:rsidRPr="0067082F">
        <w:t>n</w:t>
      </w:r>
      <w:r w:rsidRPr="0067082F">
        <w:t>de skapas de avgörande förutsättningarna för barnets fortsatta lärande. Fö</w:t>
      </w:r>
      <w:r w:rsidRPr="0067082F">
        <w:t>r</w:t>
      </w:r>
      <w:r w:rsidRPr="0067082F">
        <w:t>skolans kompensatoriska roll kan knappast överskattas.</w:t>
      </w:r>
    </w:p>
    <w:p w:rsidR="001C2484" w:rsidRPr="0067082F" w:rsidRDefault="001C2484" w:rsidP="001C2484">
      <w:r w:rsidRPr="0067082F">
        <w:rPr>
          <w:b/>
        </w:rPr>
        <w:t>Stärk tvåspråkigheten</w:t>
      </w:r>
      <w:r w:rsidRPr="0067082F">
        <w:t>. En förkrossande hög andel av de elever som inte når</w:t>
      </w:r>
      <w:r w:rsidR="00920912" w:rsidRPr="0067082F">
        <w:t xml:space="preserve"> grundskolans mål gör det på grund av</w:t>
      </w:r>
      <w:r w:rsidRPr="0067082F">
        <w:t xml:space="preserve"> att deras språk är för svagt utvecklat för att </w:t>
      </w:r>
      <w:r w:rsidR="00DD70AC" w:rsidRPr="0067082F">
        <w:t xml:space="preserve">de ska </w:t>
      </w:r>
      <w:r w:rsidRPr="0067082F">
        <w:t>kunna tillgodogöra sig undervisningen.</w:t>
      </w:r>
      <w:r w:rsidRPr="0067082F">
        <w:rPr>
          <w:b/>
        </w:rPr>
        <w:t xml:space="preserve"> </w:t>
      </w:r>
      <w:r w:rsidRPr="0067082F">
        <w:t>Därför blir medvetna sat</w:t>
      </w:r>
      <w:r w:rsidRPr="0067082F">
        <w:t>s</w:t>
      </w:r>
      <w:r w:rsidRPr="0067082F">
        <w:t>ningar på att stärka tvåspråkiga barns språkutveckling helt avgöra</w:t>
      </w:r>
      <w:r w:rsidRPr="0067082F">
        <w:t>n</w:t>
      </w:r>
      <w:r w:rsidRPr="0067082F">
        <w:t>de för att få fler godkända elever i grundskolan. Forskningen visar oss tydligt hur detta kan göras. Vi måste använda elevernas modersmål som en hävstång för att snabba på elevernas inlärning av det svenska språket men också för att klara skolframgång i andra skolämnen.</w:t>
      </w:r>
      <w:r w:rsidR="00920912" w:rsidRPr="0067082F">
        <w:t xml:space="preserve"> </w:t>
      </w:r>
      <w:r w:rsidRPr="0067082F">
        <w:t>Integr</w:t>
      </w:r>
      <w:r w:rsidRPr="0067082F">
        <w:t>e</w:t>
      </w:r>
      <w:r w:rsidRPr="0067082F">
        <w:t>ra modersmålslärarna som resurser i arbetslagen ute på skolorna. I vissa fall kan stödet organiseras som studi</w:t>
      </w:r>
      <w:r w:rsidRPr="0067082F">
        <w:t>e</w:t>
      </w:r>
      <w:r w:rsidRPr="0067082F">
        <w:t>handledning inför undervisning som sker på svenska, men vi kommer också pröva tvåspråkig undervisning i t</w:t>
      </w:r>
      <w:r w:rsidR="00920912" w:rsidRPr="0067082F">
        <w:t>ill exempel</w:t>
      </w:r>
      <w:r w:rsidRPr="0067082F">
        <w:t xml:space="preserve"> matematik. Omfattande intern</w:t>
      </w:r>
      <w:r w:rsidRPr="0067082F">
        <w:t>a</w:t>
      </w:r>
      <w:r w:rsidRPr="0067082F">
        <w:t>tionell forskning och e</w:t>
      </w:r>
      <w:r w:rsidRPr="0067082F">
        <w:t>r</w:t>
      </w:r>
      <w:r w:rsidRPr="0067082F">
        <w:t>farenheterna från Kroksbäcksskolan i Malmö talar sitt tydliga språk med kraftfulla resultatförbättringar hos de elever som fått tv</w:t>
      </w:r>
      <w:r w:rsidRPr="0067082F">
        <w:t>å</w:t>
      </w:r>
      <w:r w:rsidRPr="0067082F">
        <w:t>språkig undervisning. Den oku</w:t>
      </w:r>
      <w:r w:rsidRPr="0067082F">
        <w:t>n</w:t>
      </w:r>
      <w:r w:rsidRPr="0067082F">
        <w:t>skap som gör att många både inom och utom skolans värld ser modersmålsundervisningen som ett hot mot elevernas svenskinlärning måste motverkas med information och utbildning på bred front.</w:t>
      </w:r>
    </w:p>
    <w:p w:rsidR="001C2484" w:rsidRPr="0067082F" w:rsidRDefault="001C2484" w:rsidP="001C2484">
      <w:r w:rsidRPr="0067082F">
        <w:rPr>
          <w:b/>
        </w:rPr>
        <w:t>Utveckla uppföljning och utvärdering</w:t>
      </w:r>
      <w:r w:rsidRPr="0067082F">
        <w:t>. Fortfarande finns brister i statistiken och uppföljningen kring studier och studieresultat. En utveckling av statist</w:t>
      </w:r>
      <w:r w:rsidRPr="0067082F">
        <w:t>i</w:t>
      </w:r>
      <w:r w:rsidRPr="0067082F">
        <w:t>ken skulle underlätta utvärderings</w:t>
      </w:r>
      <w:r w:rsidR="00DD70AC" w:rsidRPr="0067082F">
        <w:t>-</w:t>
      </w:r>
      <w:r w:rsidRPr="0067082F">
        <w:t xml:space="preserve"> och utvecklingsarbetet. Exempel på såd</w:t>
      </w:r>
      <w:r w:rsidRPr="0067082F">
        <w:t>a</w:t>
      </w:r>
      <w:r w:rsidRPr="0067082F">
        <w:t>na förbättringar är att mäta hur många elever som går vidare till högre utb</w:t>
      </w:r>
      <w:r w:rsidR="00920912" w:rsidRPr="0067082F">
        <w:t>i</w:t>
      </w:r>
      <w:r w:rsidRPr="0067082F">
        <w:t>l</w:t>
      </w:r>
      <w:r w:rsidRPr="0067082F">
        <w:t>d</w:t>
      </w:r>
      <w:r w:rsidRPr="0067082F">
        <w:t>ning från varje gymnasieskola, så att detta kan vara en del av den en</w:t>
      </w:r>
      <w:r w:rsidR="00920912" w:rsidRPr="0067082F">
        <w:t xml:space="preserve">skilda </w:t>
      </w:r>
      <w:r w:rsidRPr="0067082F">
        <w:t>skolans utvecklingsarbete.</w:t>
      </w:r>
    </w:p>
    <w:p w:rsidR="001C2484" w:rsidRPr="0067082F" w:rsidRDefault="001C2484" w:rsidP="00DD70AC">
      <w:pPr>
        <w:pStyle w:val="Normaltindrag"/>
      </w:pPr>
      <w:r w:rsidRPr="0067082F">
        <w:t>Et</w:t>
      </w:r>
      <w:r w:rsidR="00920912" w:rsidRPr="0067082F">
        <w:t xml:space="preserve">t annat exempel på redovisning </w:t>
      </w:r>
      <w:r w:rsidRPr="0067082F">
        <w:t>som skulle tydliggöra arbetet mot segr</w:t>
      </w:r>
      <w:r w:rsidRPr="0067082F">
        <w:t>e</w:t>
      </w:r>
      <w:r w:rsidR="00920912" w:rsidRPr="0067082F">
        <w:t>g</w:t>
      </w:r>
      <w:r w:rsidRPr="0067082F">
        <w:t>ationen är att kräva av kommunerna att de redovisar spannet mellan den hö</w:t>
      </w:r>
      <w:r w:rsidRPr="0067082F">
        <w:t>g</w:t>
      </w:r>
      <w:r w:rsidRPr="0067082F">
        <w:t>stadieskola som har högst andel gymnasiebehöriga och den som har lägst. Idag r</w:t>
      </w:r>
      <w:r w:rsidR="00920912" w:rsidRPr="0067082F">
        <w:t>edovisar kommunerna endast snitt</w:t>
      </w:r>
      <w:r w:rsidRPr="0067082F">
        <w:t xml:space="preserve"> och de stora skillnaderna mellan rika och fattiga områden döljs därmed i statistiken.</w:t>
      </w:r>
    </w:p>
    <w:p w:rsidR="001C2484" w:rsidRPr="0067082F" w:rsidRDefault="001C2484" w:rsidP="00DD70AC">
      <w:pPr>
        <w:pStyle w:val="Normaltindrag"/>
      </w:pPr>
      <w:r w:rsidRPr="0067082F">
        <w:t>Ett tredje exempel är att utveckla metoder för att mäta undervisningens kval</w:t>
      </w:r>
      <w:r w:rsidRPr="0067082F">
        <w:t>i</w:t>
      </w:r>
      <w:r w:rsidRPr="0067082F">
        <w:t>tet i termer av utveckling och inte bara el</w:t>
      </w:r>
      <w:r w:rsidR="00920912" w:rsidRPr="0067082F">
        <w:t>e</w:t>
      </w:r>
      <w:r w:rsidRPr="0067082F">
        <w:t>vers statiska kunskap. Dagens fokus på statisk kunskapsmätning gör att många skolor i problemtyngda o</w:t>
      </w:r>
      <w:r w:rsidRPr="0067082F">
        <w:t>m</w:t>
      </w:r>
      <w:r w:rsidRPr="0067082F">
        <w:t xml:space="preserve">råden förefaller betydligt sämre </w:t>
      </w:r>
      <w:r w:rsidR="00920912" w:rsidRPr="0067082F">
        <w:t>än de</w:t>
      </w:r>
      <w:r w:rsidRPr="0067082F">
        <w:t xml:space="preserve"> är</w:t>
      </w:r>
      <w:r w:rsidR="00920912" w:rsidRPr="0067082F">
        <w:t>,</w:t>
      </w:r>
      <w:r w:rsidRPr="0067082F">
        <w:t xml:space="preserve"> medan skolor i privilig</w:t>
      </w:r>
      <w:r w:rsidR="00DD70AC" w:rsidRPr="0067082F">
        <w:t>i</w:t>
      </w:r>
      <w:r w:rsidRPr="0067082F">
        <w:t>erade omr</w:t>
      </w:r>
      <w:r w:rsidRPr="0067082F">
        <w:t>å</w:t>
      </w:r>
      <w:r w:rsidRPr="0067082F">
        <w:t>den förefaller vara betyd</w:t>
      </w:r>
      <w:r w:rsidR="00920912" w:rsidRPr="0067082F">
        <w:t>ligt bättre än de</w:t>
      </w:r>
      <w:r w:rsidRPr="0067082F">
        <w:t xml:space="preserve"> är.</w:t>
      </w:r>
      <w:r w:rsidR="00920912" w:rsidRPr="0067082F">
        <w:t xml:space="preserve"> </w:t>
      </w:r>
      <w:r w:rsidRPr="0067082F">
        <w:t>Mät spannet godkänd</w:t>
      </w:r>
      <w:r w:rsidR="00DD70AC" w:rsidRPr="0067082F">
        <w:t>–</w:t>
      </w:r>
      <w:r w:rsidRPr="0067082F">
        <w:t>icke go</w:t>
      </w:r>
      <w:r w:rsidRPr="0067082F">
        <w:t>d</w:t>
      </w:r>
      <w:r w:rsidRPr="0067082F">
        <w:t>känd, mät andelen elever som går vidare till högskoleutbildning, mät faktisk resultatfö</w:t>
      </w:r>
      <w:r w:rsidRPr="0067082F">
        <w:t>r</w:t>
      </w:r>
      <w:r w:rsidRPr="0067082F">
        <w:t>bättring</w:t>
      </w:r>
      <w:r w:rsidR="00920912" w:rsidRPr="0067082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70AC" w:rsidRPr="0067082F">
        <w:tblPrEx>
          <w:tblCellMar>
            <w:top w:w="0" w:type="dxa"/>
            <w:bottom w:w="0" w:type="dxa"/>
          </w:tblCellMar>
        </w:tblPrEx>
        <w:trPr>
          <w:cantSplit/>
        </w:trPr>
        <w:tc>
          <w:tcPr>
            <w:tcW w:w="3046" w:type="dxa"/>
          </w:tcPr>
          <w:p w:rsidR="00DD70AC" w:rsidRPr="0067082F" w:rsidRDefault="00DD70AC" w:rsidP="00DD70AC">
            <w:pPr>
              <w:pStyle w:val="UnderskriftDatum"/>
              <w:spacing w:before="240"/>
            </w:pPr>
            <w:r w:rsidRPr="0067082F">
              <w:t>Stockholm den 30 september 2005</w:t>
            </w:r>
          </w:p>
        </w:tc>
        <w:tc>
          <w:tcPr>
            <w:tcW w:w="3047" w:type="dxa"/>
          </w:tcPr>
          <w:p w:rsidR="00DD70AC" w:rsidRPr="0067082F" w:rsidRDefault="00DD70AC" w:rsidP="00DD70AC">
            <w:pPr>
              <w:pStyle w:val="Underskrifter"/>
              <w:spacing w:before="240"/>
            </w:pPr>
          </w:p>
        </w:tc>
      </w:tr>
      <w:tr w:rsidR="00DD70AC" w:rsidRPr="0067082F">
        <w:tblPrEx>
          <w:tblCellMar>
            <w:top w:w="0" w:type="dxa"/>
            <w:bottom w:w="0" w:type="dxa"/>
          </w:tblCellMar>
        </w:tblPrEx>
        <w:trPr>
          <w:cantSplit/>
        </w:trPr>
        <w:tc>
          <w:tcPr>
            <w:tcW w:w="3046" w:type="dxa"/>
          </w:tcPr>
          <w:p w:rsidR="00DD70AC" w:rsidRPr="0067082F" w:rsidRDefault="00DD70AC" w:rsidP="00DD70AC">
            <w:pPr>
              <w:pStyle w:val="Underskrifter"/>
            </w:pPr>
            <w:r w:rsidRPr="0067082F">
              <w:t>Anders Ygeman (s)</w:t>
            </w:r>
          </w:p>
        </w:tc>
        <w:tc>
          <w:tcPr>
            <w:tcW w:w="3047" w:type="dxa"/>
          </w:tcPr>
          <w:p w:rsidR="00DD70AC" w:rsidRPr="0067082F" w:rsidRDefault="00DD70AC" w:rsidP="00DD70AC">
            <w:pPr>
              <w:pStyle w:val="Underskrifter"/>
            </w:pPr>
          </w:p>
        </w:tc>
      </w:tr>
    </w:tbl>
    <w:p w:rsidR="001C2484" w:rsidRPr="0067082F" w:rsidRDefault="001C2484" w:rsidP="00DD70AC">
      <w:pPr>
        <w:pStyle w:val="Normaltindrag"/>
      </w:pPr>
    </w:p>
    <w:sectPr w:rsidR="001C2484" w:rsidRPr="0067082F" w:rsidSect="00DD70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33D" w:rsidRPr="0067082F" w:rsidRDefault="003D033D">
      <w:r w:rsidRPr="0067082F">
        <w:separator/>
      </w:r>
    </w:p>
  </w:endnote>
  <w:endnote w:type="continuationSeparator" w:id="0">
    <w:p w:rsidR="003D033D" w:rsidRPr="0067082F" w:rsidRDefault="003D033D">
      <w:r w:rsidRPr="006708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1F1" w:rsidRPr="0067082F" w:rsidRDefault="0067082F" w:rsidP="00DD70AC">
    <w:pPr>
      <w:pStyle w:val="Sidfot"/>
    </w:pPr>
    <w:r w:rsidRPr="006708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040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0AC" w:rsidRDefault="00DD70AC">
                          <w:pPr>
                            <w:pStyle w:val="NormalS5sidnrV"/>
                          </w:pPr>
                          <w:r>
                            <w:fldChar w:fldCharType="begin"/>
                          </w:r>
                          <w:r>
                            <w:instrText xml:space="preserve"> PAGE *\charformat</w:instrText>
                          </w:r>
                          <w:r>
                            <w:fldChar w:fldCharType="separate"/>
                          </w:r>
                          <w:r w:rsidR="007629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0AC" w:rsidRDefault="00DD70AC">
                    <w:pPr>
                      <w:pStyle w:val="NormalS5sidnrV"/>
                    </w:pPr>
                    <w:r>
                      <w:fldChar w:fldCharType="begin"/>
                    </w:r>
                    <w:r>
                      <w:instrText xml:space="preserve"> PAGE *\charformat</w:instrText>
                    </w:r>
                    <w:r>
                      <w:fldChar w:fldCharType="separate"/>
                    </w:r>
                    <w:r w:rsidR="007629C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3F4" w:rsidRPr="0067082F" w:rsidRDefault="0067082F" w:rsidP="00DD70AC">
    <w:pPr>
      <w:pStyle w:val="Sidfot"/>
    </w:pPr>
    <w:r w:rsidRPr="006708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077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0AC" w:rsidRDefault="00DD70AC">
                          <w:pPr>
                            <w:pStyle w:val="NormalS5sidnrH"/>
                            <w:ind w:right="0"/>
                          </w:pPr>
                          <w:r>
                            <w:fldChar w:fldCharType="begin"/>
                          </w:r>
                          <w:r>
                            <w:instrText xml:space="preserve"> PAGE *\charformat</w:instrText>
                          </w:r>
                          <w:r>
                            <w:fldChar w:fldCharType="separate"/>
                          </w:r>
                          <w:r w:rsidR="007629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0AC" w:rsidRDefault="00DD70AC">
                    <w:pPr>
                      <w:pStyle w:val="NormalS5sidnrH"/>
                      <w:ind w:right="0"/>
                    </w:pPr>
                    <w:r>
                      <w:fldChar w:fldCharType="begin"/>
                    </w:r>
                    <w:r>
                      <w:instrText xml:space="preserve"> PAGE *\charformat</w:instrText>
                    </w:r>
                    <w:r>
                      <w:fldChar w:fldCharType="separate"/>
                    </w:r>
                    <w:r w:rsidR="007629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3F4" w:rsidRPr="0067082F" w:rsidRDefault="0067082F" w:rsidP="00DD70AC">
    <w:pPr>
      <w:pStyle w:val="Sidfot"/>
    </w:pPr>
    <w:r w:rsidRPr="006708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797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0AC" w:rsidRDefault="00DD70AC">
                          <w:pPr>
                            <w:pStyle w:val="NormalS5sidnrH"/>
                            <w:ind w:right="0"/>
                          </w:pPr>
                          <w:r>
                            <w:fldChar w:fldCharType="begin"/>
                          </w:r>
                          <w:r>
                            <w:instrText xml:space="preserve"> PAGE *\charformat</w:instrText>
                          </w:r>
                          <w:r>
                            <w:fldChar w:fldCharType="separate"/>
                          </w:r>
                          <w:r w:rsidR="007629C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0AC" w:rsidRDefault="00DD70AC">
                    <w:pPr>
                      <w:pStyle w:val="NormalS5sidnrH"/>
                      <w:ind w:right="0"/>
                    </w:pPr>
                    <w:r>
                      <w:fldChar w:fldCharType="begin"/>
                    </w:r>
                    <w:r>
                      <w:instrText xml:space="preserve"> PAGE *\charformat</w:instrText>
                    </w:r>
                    <w:r>
                      <w:fldChar w:fldCharType="separate"/>
                    </w:r>
                    <w:r w:rsidR="007629C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33D" w:rsidRPr="0067082F" w:rsidRDefault="003D033D">
      <w:r w:rsidRPr="0067082F">
        <w:separator/>
      </w:r>
    </w:p>
  </w:footnote>
  <w:footnote w:type="continuationSeparator" w:id="0">
    <w:p w:rsidR="003D033D" w:rsidRPr="0067082F" w:rsidRDefault="003D033D">
      <w:r w:rsidRPr="006708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1F1" w:rsidRPr="0067082F" w:rsidRDefault="0067082F" w:rsidP="00DD70AC">
    <w:pPr>
      <w:pStyle w:val="Sidhuvud"/>
    </w:pPr>
    <w:r w:rsidRPr="006708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212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0AC" w:rsidRDefault="00DD70AC">
                          <w:pPr>
                            <w:pStyle w:val="KantRubrikS5V"/>
                          </w:pPr>
                          <w:r>
                            <w:fldChar w:fldCharType="begin"/>
                          </w:r>
                          <w:r>
                            <w:instrText xml:space="preserve"> DOCPROPERTY "YearUser" *\charformat </w:instrText>
                          </w:r>
                          <w:r>
                            <w:fldChar w:fldCharType="separate"/>
                          </w:r>
                          <w:r w:rsidR="007629C7">
                            <w:t>2005/06</w:t>
                          </w:r>
                          <w:r>
                            <w:fldChar w:fldCharType="end"/>
                          </w:r>
                          <w:r>
                            <w:t>:</w:t>
                          </w:r>
                          <w:r>
                            <w:fldChar w:fldCharType="begin"/>
                          </w:r>
                          <w:r>
                            <w:instrText xml:space="preserve"> DOCPROPERTY "Motionsnummer" *\charformat </w:instrText>
                          </w:r>
                          <w:r>
                            <w:fldChar w:fldCharType="separate"/>
                          </w:r>
                          <w:r w:rsidR="007629C7">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0AC" w:rsidRDefault="00DD70AC">
                    <w:pPr>
                      <w:pStyle w:val="KantRubrikS5V"/>
                    </w:pPr>
                    <w:r>
                      <w:fldChar w:fldCharType="begin"/>
                    </w:r>
                    <w:r>
                      <w:instrText xml:space="preserve"> DOCPROPERTY "YearUser" *\charformat </w:instrText>
                    </w:r>
                    <w:r>
                      <w:fldChar w:fldCharType="separate"/>
                    </w:r>
                    <w:r w:rsidR="007629C7">
                      <w:t>2005/06</w:t>
                    </w:r>
                    <w:r>
                      <w:fldChar w:fldCharType="end"/>
                    </w:r>
                    <w:r>
                      <w:t>:</w:t>
                    </w:r>
                    <w:r>
                      <w:fldChar w:fldCharType="begin"/>
                    </w:r>
                    <w:r>
                      <w:instrText xml:space="preserve"> DOCPROPERTY "Motionsnummer" *\charformat </w:instrText>
                    </w:r>
                    <w:r>
                      <w:fldChar w:fldCharType="separate"/>
                    </w:r>
                    <w:r w:rsidR="007629C7">
                      <w:t>Ub492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3F4" w:rsidRPr="0067082F" w:rsidRDefault="0067082F" w:rsidP="00DD70AC">
    <w:pPr>
      <w:pStyle w:val="Sidhuvud"/>
    </w:pPr>
    <w:r w:rsidRPr="006708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49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0AC" w:rsidRDefault="00DD70AC">
                          <w:pPr>
                            <w:pStyle w:val="KantRubrikS5H"/>
                            <w:ind w:right="0"/>
                          </w:pPr>
                          <w:r>
                            <w:fldChar w:fldCharType="begin"/>
                          </w:r>
                          <w:r>
                            <w:instrText xml:space="preserve"> DOCPROPERTY "YearUser" *\charformat </w:instrText>
                          </w:r>
                          <w:r>
                            <w:fldChar w:fldCharType="separate"/>
                          </w:r>
                          <w:r w:rsidR="007629C7">
                            <w:t>2005/06</w:t>
                          </w:r>
                          <w:r>
                            <w:fldChar w:fldCharType="end"/>
                          </w:r>
                          <w:r>
                            <w:t>:</w:t>
                          </w:r>
                          <w:r>
                            <w:fldChar w:fldCharType="begin"/>
                          </w:r>
                          <w:r>
                            <w:instrText xml:space="preserve"> DOCPROPERTY "Motionsnummer" *\charformat </w:instrText>
                          </w:r>
                          <w:r>
                            <w:fldChar w:fldCharType="separate"/>
                          </w:r>
                          <w:r w:rsidR="007629C7">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0AC" w:rsidRDefault="00DD70AC">
                    <w:pPr>
                      <w:pStyle w:val="KantRubrikS5H"/>
                      <w:ind w:right="0"/>
                    </w:pPr>
                    <w:r>
                      <w:fldChar w:fldCharType="begin"/>
                    </w:r>
                    <w:r>
                      <w:instrText xml:space="preserve"> DOCPROPERTY "YearUser" *\charformat </w:instrText>
                    </w:r>
                    <w:r>
                      <w:fldChar w:fldCharType="separate"/>
                    </w:r>
                    <w:r w:rsidR="007629C7">
                      <w:t>2005/06</w:t>
                    </w:r>
                    <w:r>
                      <w:fldChar w:fldCharType="end"/>
                    </w:r>
                    <w:r>
                      <w:t>:</w:t>
                    </w:r>
                    <w:r>
                      <w:fldChar w:fldCharType="begin"/>
                    </w:r>
                    <w:r>
                      <w:instrText xml:space="preserve"> DOCPROPERTY "Motionsnummer" *\charformat </w:instrText>
                    </w:r>
                    <w:r>
                      <w:fldChar w:fldCharType="separate"/>
                    </w:r>
                    <w:r w:rsidR="007629C7">
                      <w:t>Ub492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0AC" w:rsidRPr="0067082F" w:rsidRDefault="00DD70AC">
    <w:pPr>
      <w:pStyle w:val="FSHNormal"/>
      <w:tabs>
        <w:tab w:val="right" w:pos="5840"/>
      </w:tabs>
    </w:pPr>
    <w:r w:rsidRPr="0067082F">
      <w:br/>
    </w:r>
    <w:r w:rsidRPr="0067082F">
      <w:fldChar w:fldCharType="begin" w:fldLock="1"/>
    </w:r>
    <w:r w:rsidRPr="0067082F">
      <w:instrText xml:space="preserve"> DOCPROPERTY</w:instrText>
    </w:r>
    <w:r w:rsidRPr="0067082F">
      <w:rPr>
        <w:sz w:val="18"/>
      </w:rPr>
      <w:instrText xml:space="preserve"> "YearUser" *\charformat </w:instrText>
    </w:r>
    <w:r w:rsidRPr="0067082F">
      <w:fldChar w:fldCharType="separate"/>
    </w:r>
    <w:r w:rsidR="007629C7" w:rsidRPr="0067082F">
      <w:t>2005/06</w:t>
    </w:r>
    <w:r w:rsidRPr="0067082F">
      <w:fldChar w:fldCharType="end"/>
    </w:r>
    <w:r w:rsidRPr="0067082F">
      <w:t xml:space="preserve"> </w:t>
    </w:r>
    <w:r w:rsidRPr="0067082F">
      <w:tab/>
      <w:t xml:space="preserve">mnr: </w:t>
    </w:r>
    <w:r w:rsidRPr="0067082F">
      <w:fldChar w:fldCharType="begin" w:fldLock="1"/>
    </w:r>
    <w:r w:rsidRPr="0067082F">
      <w:instrText xml:space="preserve"> DOCPROPERTY</w:instrText>
    </w:r>
    <w:r w:rsidRPr="0067082F">
      <w:rPr>
        <w:sz w:val="18"/>
      </w:rPr>
      <w:instrText xml:space="preserve"> "Motionsnummer" *\charformat </w:instrText>
    </w:r>
    <w:r w:rsidRPr="0067082F">
      <w:fldChar w:fldCharType="separate"/>
    </w:r>
    <w:r w:rsidR="007629C7" w:rsidRPr="0067082F">
      <w:t>Ub492</w:t>
    </w:r>
    <w:r w:rsidRPr="0067082F">
      <w:fldChar w:fldCharType="end"/>
    </w:r>
    <w:r w:rsidRPr="0067082F">
      <w:br/>
    </w:r>
    <w:r w:rsidRPr="0067082F">
      <w:fldChar w:fldCharType="begin" w:fldLock="1"/>
    </w:r>
    <w:r w:rsidRPr="0067082F">
      <w:instrText xml:space="preserve"> DOCPROPERTY</w:instrText>
    </w:r>
    <w:r w:rsidRPr="0067082F">
      <w:rPr>
        <w:sz w:val="18"/>
      </w:rPr>
      <w:instrText xml:space="preserve"> "Samling" *\charformat </w:instrText>
    </w:r>
    <w:r w:rsidRPr="0067082F">
      <w:fldChar w:fldCharType="end"/>
    </w:r>
    <w:r w:rsidRPr="0067082F">
      <w:tab/>
      <w:t xml:space="preserve">pnr: </w:t>
    </w:r>
    <w:r w:rsidRPr="0067082F">
      <w:fldChar w:fldCharType="begin" w:fldLock="1"/>
    </w:r>
    <w:r w:rsidRPr="0067082F">
      <w:instrText xml:space="preserve"> DOCPROPERTY</w:instrText>
    </w:r>
    <w:r w:rsidRPr="0067082F">
      <w:rPr>
        <w:sz w:val="18"/>
      </w:rPr>
      <w:instrText xml:space="preserve"> "Partinummer" *\charformat </w:instrText>
    </w:r>
    <w:r w:rsidRPr="0067082F">
      <w:fldChar w:fldCharType="separate"/>
    </w:r>
    <w:r w:rsidR="007629C7" w:rsidRPr="0067082F">
      <w:t>s4029</w:t>
    </w:r>
    <w:r w:rsidRPr="0067082F">
      <w:fldChar w:fldCharType="end"/>
    </w:r>
  </w:p>
  <w:p w:rsidR="00DD70AC" w:rsidRPr="0067082F" w:rsidRDefault="00DD70AC">
    <w:pPr>
      <w:pStyle w:val="FSHRub1"/>
    </w:pPr>
    <w:r w:rsidRPr="0067082F">
      <w:t>Motion till riksdagen</w:t>
    </w:r>
    <w:r w:rsidRPr="0067082F">
      <w:br/>
    </w:r>
    <w:r w:rsidRPr="0067082F">
      <w:fldChar w:fldCharType="begin" w:fldLock="1"/>
    </w:r>
    <w:r w:rsidRPr="0067082F">
      <w:instrText xml:space="preserve"> DOCPROPERTY "YearUser" *\charformat </w:instrText>
    </w:r>
    <w:r w:rsidRPr="0067082F">
      <w:fldChar w:fldCharType="separate"/>
    </w:r>
    <w:r w:rsidR="007629C7" w:rsidRPr="0067082F">
      <w:t>2005/06</w:t>
    </w:r>
    <w:r w:rsidRPr="0067082F">
      <w:fldChar w:fldCharType="end"/>
    </w:r>
    <w:r w:rsidRPr="0067082F">
      <w:t>:</w:t>
    </w:r>
    <w:r w:rsidRPr="0067082F">
      <w:fldChar w:fldCharType="begin" w:fldLock="1"/>
    </w:r>
    <w:r w:rsidRPr="0067082F">
      <w:instrText xml:space="preserve"> DOCPROPERTY "Motionsnummer" *\charformat </w:instrText>
    </w:r>
    <w:r w:rsidRPr="0067082F">
      <w:fldChar w:fldCharType="separate"/>
    </w:r>
    <w:r w:rsidR="007629C7" w:rsidRPr="0067082F">
      <w:t>Ub492</w:t>
    </w:r>
    <w:r w:rsidRPr="0067082F">
      <w:fldChar w:fldCharType="end"/>
    </w:r>
  </w:p>
  <w:p w:rsidR="00DD70AC" w:rsidRPr="0067082F" w:rsidRDefault="00DD70AC">
    <w:pPr>
      <w:pStyle w:val="FSHNormalS5"/>
    </w:pPr>
    <w:r w:rsidRPr="0067082F">
      <w:fldChar w:fldCharType="begin" w:fldLock="1"/>
    </w:r>
    <w:r w:rsidRPr="0067082F">
      <w:instrText xml:space="preserve"> DOCPROPERTY "MotionarText" *\charformat </w:instrText>
    </w:r>
    <w:r w:rsidRPr="0067082F">
      <w:fldChar w:fldCharType="separate"/>
    </w:r>
    <w:r w:rsidR="007629C7" w:rsidRPr="0067082F">
      <w:t>av Anders Ygeman (s)</w:t>
    </w:r>
    <w:r w:rsidRPr="0067082F">
      <w:fldChar w:fldCharType="end"/>
    </w:r>
    <w:r w:rsidRPr="0067082F">
      <w:br/>
    </w:r>
    <w:r w:rsidRPr="0067082F">
      <w:fldChar w:fldCharType="begin" w:fldLock="1"/>
    </w:r>
    <w:r w:rsidRPr="0067082F">
      <w:instrText xml:space="preserve"> DOCPROPERTY "SvarFrasKort" *\charformat </w:instrText>
    </w:r>
    <w:r w:rsidRPr="0067082F">
      <w:fldChar w:fldCharType="end"/>
    </w:r>
  </w:p>
  <w:p w:rsidR="00DD70AC" w:rsidRPr="0067082F" w:rsidRDefault="00DD70AC">
    <w:pPr>
      <w:pStyle w:val="FSHTitel"/>
    </w:pPr>
    <w:r w:rsidRPr="0067082F">
      <w:fldChar w:fldCharType="begin" w:fldLock="1"/>
    </w:r>
    <w:r w:rsidRPr="0067082F">
      <w:instrText xml:space="preserve"> DOCPROPERTY</w:instrText>
    </w:r>
    <w:r w:rsidRPr="0067082F">
      <w:rPr>
        <w:sz w:val="18"/>
      </w:rPr>
      <w:instrText xml:space="preserve"> "RubrikSvar" *\charformat </w:instrText>
    </w:r>
    <w:r w:rsidRPr="0067082F">
      <w:fldChar w:fldCharType="separate"/>
    </w:r>
    <w:r w:rsidR="007629C7" w:rsidRPr="0067082F">
      <w:t>Segregation och klasskillnader i skolan</w:t>
    </w:r>
    <w:r w:rsidRPr="0067082F">
      <w:fldChar w:fldCharType="end"/>
    </w:r>
  </w:p>
  <w:p w:rsidR="00DD70AC" w:rsidRPr="0067082F" w:rsidRDefault="00DD70AC" w:rsidP="00DD70A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7227400">
    <w:abstractNumId w:val="13"/>
  </w:num>
  <w:num w:numId="2" w16cid:durableId="688331578">
    <w:abstractNumId w:val="10"/>
  </w:num>
  <w:num w:numId="3" w16cid:durableId="1125929882">
    <w:abstractNumId w:val="11"/>
  </w:num>
  <w:num w:numId="4" w16cid:durableId="2145543246">
    <w:abstractNumId w:val="12"/>
  </w:num>
  <w:num w:numId="5" w16cid:durableId="1101797840">
    <w:abstractNumId w:val="8"/>
  </w:num>
  <w:num w:numId="6" w16cid:durableId="1745950614">
    <w:abstractNumId w:val="3"/>
  </w:num>
  <w:num w:numId="7" w16cid:durableId="431753343">
    <w:abstractNumId w:val="2"/>
  </w:num>
  <w:num w:numId="8" w16cid:durableId="513302989">
    <w:abstractNumId w:val="1"/>
  </w:num>
  <w:num w:numId="9" w16cid:durableId="901060357">
    <w:abstractNumId w:val="0"/>
  </w:num>
  <w:num w:numId="10" w16cid:durableId="1314946843">
    <w:abstractNumId w:val="9"/>
  </w:num>
  <w:num w:numId="11" w16cid:durableId="73431477">
    <w:abstractNumId w:val="7"/>
  </w:num>
  <w:num w:numId="12" w16cid:durableId="1672829902">
    <w:abstractNumId w:val="6"/>
  </w:num>
  <w:num w:numId="13" w16cid:durableId="824197901">
    <w:abstractNumId w:val="5"/>
  </w:num>
  <w:num w:numId="14" w16cid:durableId="205638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1C13F4"/>
    <w:rsid w:val="0004381F"/>
    <w:rsid w:val="00064BC3"/>
    <w:rsid w:val="00066775"/>
    <w:rsid w:val="00072FB9"/>
    <w:rsid w:val="000F5DFE"/>
    <w:rsid w:val="00100531"/>
    <w:rsid w:val="00194815"/>
    <w:rsid w:val="001C13F4"/>
    <w:rsid w:val="001C2484"/>
    <w:rsid w:val="00201DFB"/>
    <w:rsid w:val="00204A63"/>
    <w:rsid w:val="00212FF1"/>
    <w:rsid w:val="00230193"/>
    <w:rsid w:val="0025068A"/>
    <w:rsid w:val="002818D3"/>
    <w:rsid w:val="002D11A8"/>
    <w:rsid w:val="003D033D"/>
    <w:rsid w:val="00445271"/>
    <w:rsid w:val="004A0504"/>
    <w:rsid w:val="004E38D9"/>
    <w:rsid w:val="005B145B"/>
    <w:rsid w:val="0067082F"/>
    <w:rsid w:val="00740D6D"/>
    <w:rsid w:val="007629C7"/>
    <w:rsid w:val="00794149"/>
    <w:rsid w:val="007B67A7"/>
    <w:rsid w:val="007C6092"/>
    <w:rsid w:val="00920912"/>
    <w:rsid w:val="00A053C6"/>
    <w:rsid w:val="00A445B3"/>
    <w:rsid w:val="00AC6D1C"/>
    <w:rsid w:val="00B13BF0"/>
    <w:rsid w:val="00C1285C"/>
    <w:rsid w:val="00C27B7D"/>
    <w:rsid w:val="00CF7A43"/>
    <w:rsid w:val="00D1174F"/>
    <w:rsid w:val="00DC6C70"/>
    <w:rsid w:val="00DD70AC"/>
    <w:rsid w:val="00E22893"/>
    <w:rsid w:val="00E360DE"/>
    <w:rsid w:val="00E75D28"/>
    <w:rsid w:val="00E84F25"/>
    <w:rsid w:val="00EF0CA4"/>
    <w:rsid w:val="00F511F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AE23D-4EEF-4CC0-A2D6-FFB3BE2E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6D1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1117</Words>
  <Characters>6449</Characters>
  <Application>Microsoft Office Word</Application>
  <DocSecurity>4</DocSecurity>
  <Lines>109</Lines>
  <Paragraphs>18</Paragraphs>
  <ScaleCrop>false</ScaleCrop>
  <HeadingPairs>
    <vt:vector size="2" baseType="variant">
      <vt:variant>
        <vt:lpstr>Rubrik</vt:lpstr>
      </vt:variant>
      <vt:variant>
        <vt:i4>1</vt:i4>
      </vt:variant>
    </vt:vector>
  </HeadingPairs>
  <TitlesOfParts>
    <vt:vector size="1" baseType="lpstr">
      <vt:lpstr>Ub492</vt:lpstr>
    </vt:vector>
  </TitlesOfParts>
  <Company>Riksdagen</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Ub492</dc:title>
  <dc:subject>Ub492</dc:subject>
  <dc:creator>Riksdagen</dc:creator>
  <cp:keywords>Riksdagen</cp:keywords>
  <dc:description/>
  <cp:lastModifiedBy>Lars Brink</cp:lastModifiedBy>
  <cp:revision>2</cp:revision>
  <cp:lastPrinted>2006-01-18T06:36:00Z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Segregation och klasskillnader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Segregation och klasskillnader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Ygeman (s)</vt:lpwstr>
  </property>
  <property fmtid="{D5CDD505-2E9C-101B-9397-08002B2CF9AE}" pid="26" name="MotionarLista">
    <vt:lpwstr>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20052006000000000115000040290069</vt:lpwstr>
  </property>
  <property fmtid="{D5CDD505-2E9C-101B-9397-08002B2CF9AE}" pid="47" name="datum">
    <vt:lpwstr>050930</vt:lpwstr>
  </property>
  <property fmtid="{D5CDD505-2E9C-101B-9397-08002B2CF9AE}" pid="48" name="avsändar-e-post">
    <vt:lpwstr>karin.hagman@riksdagen.se</vt:lpwstr>
  </property>
  <property fmtid="{D5CDD505-2E9C-101B-9397-08002B2CF9AE}" pid="49" name="id">
    <vt:lpwstr>20052006000000000115000040290069</vt:lpwstr>
  </property>
  <property fmtid="{D5CDD505-2E9C-101B-9397-08002B2CF9AE}" pid="50" name="nummer">
    <vt:lpwstr>492</vt:lpwstr>
  </property>
  <property fmtid="{D5CDD505-2E9C-101B-9397-08002B2CF9AE}" pid="51" name="utskottsbeteckning">
    <vt:lpwstr>Ub</vt:lpwstr>
  </property>
</Properties>
</file>