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95443A">
        <w:tblPrEx>
          <w:tblCellMar>
            <w:top w:w="0" w:type="dxa"/>
            <w:bottom w:w="0" w:type="dxa"/>
          </w:tblCellMar>
        </w:tblPrEx>
        <w:trPr>
          <w:cantSplit/>
          <w:trHeight w:val="1720"/>
        </w:trPr>
        <w:tc>
          <w:tcPr>
            <w:tcW w:w="6024" w:type="dxa"/>
            <w:gridSpan w:val="2"/>
          </w:tcPr>
          <w:p w:rsidR="00F53A97" w:rsidRPr="0095443A" w:rsidRDefault="004C0D7C">
            <w:pPr>
              <w:pStyle w:val="HuvudRubrik"/>
            </w:pPr>
            <w:r w:rsidRPr="0095443A">
              <w:t>F</w:t>
            </w:r>
            <w:r w:rsidR="00794C6E" w:rsidRPr="0095443A">
              <w:t>ramställning till riksdagen</w:t>
            </w:r>
          </w:p>
          <w:bookmarkStart w:id="0" w:name="BetänkandeNr"/>
          <w:bookmarkEnd w:id="0"/>
          <w:p w:rsidR="00F53A97" w:rsidRPr="0095443A" w:rsidRDefault="00F53A97">
            <w:pPr>
              <w:pStyle w:val="HuvudRubrikRad2"/>
            </w:pPr>
            <w:r w:rsidRPr="0095443A">
              <w:fldChar w:fldCharType="begin" w:fldLock="1"/>
            </w:r>
            <w:r w:rsidRPr="0095443A">
              <w:instrText xml:space="preserve"> DOCPROPERTY BetänkandeÅr</w:instrText>
            </w:r>
            <w:r w:rsidRPr="0095443A">
              <w:fldChar w:fldCharType="separate"/>
            </w:r>
            <w:r w:rsidR="0041619C" w:rsidRPr="0095443A">
              <w:t>2011/12</w:t>
            </w:r>
            <w:r w:rsidRPr="0095443A">
              <w:fldChar w:fldCharType="end"/>
            </w:r>
            <w:r w:rsidRPr="0095443A">
              <w:t>:</w:t>
            </w:r>
            <w:r w:rsidR="004C0D7C" w:rsidRPr="0095443A">
              <w:t>RB</w:t>
            </w:r>
            <w:r w:rsidR="00936153" w:rsidRPr="0095443A">
              <w:t>2</w:t>
            </w:r>
          </w:p>
        </w:tc>
        <w:bookmarkStart w:id="1" w:name="_MON_1016526495"/>
        <w:bookmarkStart w:id="2" w:name="_MON_1016526516"/>
        <w:bookmarkStart w:id="3" w:name="_MON_1016527141"/>
        <w:bookmarkStart w:id="4" w:name="_MON_1016527716"/>
        <w:bookmarkStart w:id="5" w:name="_MON_1016527915"/>
        <w:bookmarkStart w:id="6" w:name="_MON_1345288770"/>
        <w:bookmarkStart w:id="7" w:name="_MON_1345290707"/>
        <w:bookmarkEnd w:id="1"/>
        <w:bookmarkEnd w:id="2"/>
        <w:bookmarkEnd w:id="3"/>
        <w:bookmarkEnd w:id="4"/>
        <w:bookmarkEnd w:id="5"/>
        <w:bookmarkEnd w:id="6"/>
        <w:bookmarkEnd w:id="7"/>
        <w:tc>
          <w:tcPr>
            <w:tcW w:w="1418" w:type="dxa"/>
            <w:tcBorders>
              <w:bottom w:val="nil"/>
            </w:tcBorders>
          </w:tcPr>
          <w:p w:rsidR="00F53A97" w:rsidRPr="0095443A" w:rsidRDefault="00F53A97">
            <w:pPr>
              <w:spacing w:line="230" w:lineRule="auto"/>
              <w:jc w:val="center"/>
            </w:pPr>
            <w:r w:rsidRPr="0095443A">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pt;height:32.15pt" o:ole="" fillcolor="window">
                  <v:imagedata r:id="rId7" o:title="" cropleft="42582f"/>
                </v:shape>
                <o:OLEObject Type="Embed" ProgID="Word.Picture.8" ShapeID="_x0000_i1025" DrawAspect="Content" ObjectID="_1827516046" r:id="rId8"/>
              </w:object>
            </w:r>
          </w:p>
          <w:p w:rsidR="00F53A97" w:rsidRPr="0095443A" w:rsidRDefault="00F53A97">
            <w:pPr>
              <w:pStyle w:val="Normaltindrag"/>
              <w:jc w:val="center"/>
            </w:pPr>
          </w:p>
          <w:p w:rsidR="00F53A97" w:rsidRPr="0095443A" w:rsidRDefault="00F53A97">
            <w:pPr>
              <w:pStyle w:val="StatusSida1"/>
            </w:pPr>
            <w:r w:rsidRPr="0095443A">
              <w:fldChar w:fldCharType="begin" w:fldLock="1"/>
            </w:r>
            <w:r w:rsidRPr="0095443A">
              <w:instrText xml:space="preserve"> DOCPR</w:instrText>
            </w:r>
            <w:r w:rsidRPr="0095443A">
              <w:instrText>O</w:instrText>
            </w:r>
            <w:r w:rsidRPr="0095443A">
              <w:instrText>PERTY "Status"</w:instrText>
            </w:r>
            <w:r w:rsidRPr="0095443A">
              <w:fldChar w:fldCharType="end"/>
            </w:r>
          </w:p>
          <w:p w:rsidR="00F53A97" w:rsidRPr="0095443A" w:rsidRDefault="00F53A97">
            <w:pPr>
              <w:pStyle w:val="UtskriftsdatumSida1"/>
              <w:framePr w:wrap="around"/>
            </w:pPr>
            <w:r w:rsidRPr="0095443A">
              <w:fldChar w:fldCharType="begin" w:fldLock="1"/>
            </w:r>
            <w:r w:rsidRPr="0095443A">
              <w:instrText xml:space="preserve"> if </w:instrText>
            </w:r>
            <w:r w:rsidRPr="0095443A">
              <w:fldChar w:fldCharType="begin" w:fldLock="1"/>
            </w:r>
            <w:r w:rsidRPr="0095443A">
              <w:instrText xml:space="preserve"> DOCPROPE</w:instrText>
            </w:r>
            <w:r w:rsidRPr="0095443A">
              <w:instrText>R</w:instrText>
            </w:r>
            <w:r w:rsidRPr="0095443A">
              <w:instrText>TY "UtkastD</w:instrText>
            </w:r>
            <w:r w:rsidRPr="0095443A">
              <w:instrText>a</w:instrText>
            </w:r>
            <w:r w:rsidRPr="0095443A">
              <w:instrText>tum"</w:instrText>
            </w:r>
            <w:r w:rsidRPr="0095443A">
              <w:fldChar w:fldCharType="separate"/>
            </w:r>
            <w:r w:rsidR="0041619C" w:rsidRPr="0095443A">
              <w:instrText>Nej</w:instrText>
            </w:r>
            <w:r w:rsidRPr="0095443A">
              <w:fldChar w:fldCharType="end"/>
            </w:r>
            <w:r w:rsidRPr="0095443A">
              <w:instrText xml:space="preserve"> = "Ja" "</w:instrText>
            </w:r>
            <w:r w:rsidRPr="0095443A">
              <w:fldChar w:fldCharType="begin" w:fldLock="1"/>
            </w:r>
            <w:r w:rsidRPr="0095443A">
              <w:instrText xml:space="preserve"> PRINTDATE \@ "yyyy-MM-dd HH.mm" </w:instrText>
            </w:r>
            <w:r w:rsidRPr="0095443A">
              <w:fldChar w:fldCharType="separate"/>
            </w:r>
            <w:r w:rsidRPr="0095443A">
              <w:instrText>2000-08-11 16.42</w:instrText>
            </w:r>
            <w:r w:rsidRPr="0095443A">
              <w:fldChar w:fldCharType="end"/>
            </w:r>
            <w:r w:rsidRPr="0095443A">
              <w:instrText xml:space="preserve">" </w:instrText>
            </w:r>
            <w:r w:rsidRPr="0095443A">
              <w:fldChar w:fldCharType="end"/>
            </w:r>
          </w:p>
        </w:tc>
      </w:tr>
      <w:tr w:rsidR="00F53A97" w:rsidRPr="0095443A">
        <w:tblPrEx>
          <w:tblCellMar>
            <w:top w:w="0" w:type="dxa"/>
            <w:bottom w:w="0" w:type="dxa"/>
          </w:tblCellMar>
        </w:tblPrEx>
        <w:trPr>
          <w:cantSplit/>
        </w:trPr>
        <w:tc>
          <w:tcPr>
            <w:tcW w:w="6024" w:type="dxa"/>
            <w:gridSpan w:val="2"/>
            <w:tcBorders>
              <w:bottom w:val="single" w:sz="4" w:space="0" w:color="auto"/>
            </w:tcBorders>
          </w:tcPr>
          <w:p w:rsidR="00F53A97" w:rsidRPr="0095443A" w:rsidRDefault="00F369CF" w:rsidP="004C0D7C">
            <w:pPr>
              <w:pStyle w:val="DokumentRubrik"/>
              <w:rPr>
                <w:noProof w:val="0"/>
              </w:rPr>
            </w:pPr>
            <w:bookmarkStart w:id="8" w:name="Huvudrubrik"/>
            <w:bookmarkEnd w:id="8"/>
            <w:r w:rsidRPr="0095443A">
              <w:rPr>
                <w:noProof w:val="0"/>
              </w:rPr>
              <w:t>Förslag till disposition av</w:t>
            </w:r>
          </w:p>
          <w:p w:rsidR="00F369CF" w:rsidRPr="0095443A" w:rsidRDefault="00F369CF" w:rsidP="004C0D7C">
            <w:pPr>
              <w:pStyle w:val="DokumentRubrik"/>
              <w:rPr>
                <w:noProof w:val="0"/>
              </w:rPr>
            </w:pPr>
            <w:r w:rsidRPr="0095443A">
              <w:rPr>
                <w:noProof w:val="0"/>
              </w:rPr>
              <w:t>Riksbankens vinst för räkenskapsåret 2011 samt riksbanksfullmäktiges verksamhetsberättelse 2011</w:t>
            </w:r>
          </w:p>
        </w:tc>
        <w:tc>
          <w:tcPr>
            <w:tcW w:w="1418" w:type="dxa"/>
            <w:tcBorders>
              <w:bottom w:val="nil"/>
            </w:tcBorders>
          </w:tcPr>
          <w:p w:rsidR="00F53A97" w:rsidRPr="0095443A" w:rsidRDefault="00F53A97" w:rsidP="00F54605">
            <w:pPr>
              <w:jc w:val="left"/>
            </w:pPr>
          </w:p>
        </w:tc>
      </w:tr>
      <w:tr w:rsidR="00F53A97" w:rsidRPr="0095443A">
        <w:tblPrEx>
          <w:tblCellMar>
            <w:top w:w="0" w:type="dxa"/>
            <w:bottom w:w="0" w:type="dxa"/>
          </w:tblCellMar>
        </w:tblPrEx>
        <w:trPr>
          <w:cantSplit/>
          <w:trHeight w:hRule="exact" w:val="360"/>
        </w:trPr>
        <w:tc>
          <w:tcPr>
            <w:tcW w:w="3012" w:type="dxa"/>
          </w:tcPr>
          <w:p w:rsidR="00F53A97" w:rsidRPr="0095443A" w:rsidRDefault="00F53A97"/>
        </w:tc>
        <w:tc>
          <w:tcPr>
            <w:tcW w:w="3012" w:type="dxa"/>
          </w:tcPr>
          <w:p w:rsidR="00F53A97" w:rsidRPr="0095443A" w:rsidRDefault="00F53A97"/>
        </w:tc>
        <w:tc>
          <w:tcPr>
            <w:tcW w:w="1418" w:type="dxa"/>
          </w:tcPr>
          <w:p w:rsidR="00F53A97" w:rsidRPr="0095443A" w:rsidRDefault="00F53A97"/>
        </w:tc>
      </w:tr>
    </w:tbl>
    <w:p w:rsidR="00F53A97" w:rsidRPr="0095443A" w:rsidRDefault="00F53A97"/>
    <w:p w:rsidR="00936153" w:rsidRPr="0095443A" w:rsidRDefault="00936153" w:rsidP="00936153">
      <w:pPr>
        <w:pStyle w:val="Rubrik1"/>
        <w:spacing w:after="180"/>
        <w:rPr>
          <w:noProof w:val="0"/>
        </w:rPr>
      </w:pPr>
      <w:bookmarkStart w:id="9" w:name="_Toc273607115"/>
      <w:bookmarkStart w:id="10" w:name="_Toc279750524"/>
      <w:bookmarkStart w:id="11" w:name="_Toc285441725"/>
      <w:bookmarkStart w:id="12" w:name="_Toc316894494"/>
      <w:r w:rsidRPr="0095443A">
        <w:rPr>
          <w:noProof w:val="0"/>
        </w:rPr>
        <w:t>Sammanfattnin</w:t>
      </w:r>
      <w:bookmarkStart w:id="13" w:name="TextStart"/>
      <w:bookmarkEnd w:id="13"/>
      <w:r w:rsidRPr="0095443A">
        <w:rPr>
          <w:noProof w:val="0"/>
        </w:rPr>
        <w:t>g</w:t>
      </w:r>
      <w:bookmarkEnd w:id="9"/>
      <w:bookmarkEnd w:id="10"/>
      <w:bookmarkEnd w:id="11"/>
      <w:bookmarkEnd w:id="12"/>
    </w:p>
    <w:p w:rsidR="00936153" w:rsidRPr="0095443A" w:rsidRDefault="00F369CF" w:rsidP="00936153">
      <w:r w:rsidRPr="0095443A">
        <w:t xml:space="preserve">Enligt 10 kap. 3 § lagen (1988:1385) om Sveriges riksbank ska </w:t>
      </w:r>
      <w:r w:rsidR="000E7701" w:rsidRPr="0095443A">
        <w:t>riksbank</w:t>
      </w:r>
      <w:r w:rsidR="000E7701" w:rsidRPr="0095443A">
        <w:t>s</w:t>
      </w:r>
      <w:r w:rsidRPr="0095443A">
        <w:t>fullmäktige lämna förslag till riksdagen och Riksrevisionen om disposition</w:t>
      </w:r>
      <w:r w:rsidR="00223B7D" w:rsidRPr="0095443A">
        <w:t>en</w:t>
      </w:r>
      <w:r w:rsidRPr="0095443A">
        <w:t xml:space="preserve"> av Riksba</w:t>
      </w:r>
      <w:r w:rsidRPr="0095443A">
        <w:t>n</w:t>
      </w:r>
      <w:r w:rsidRPr="0095443A">
        <w:t>kens vinst.</w:t>
      </w:r>
    </w:p>
    <w:p w:rsidR="00F369CF" w:rsidRPr="0095443A" w:rsidRDefault="00F369CF" w:rsidP="00F369CF">
      <w:pPr>
        <w:pStyle w:val="Normaltindrag"/>
      </w:pPr>
      <w:r w:rsidRPr="0095443A">
        <w:t>Fullmäktige tillämpar en beräkningsprincip som i korthet innebär att 80 procent av Riksbankens genomsnittliga resultat för de senaste fem åren</w:t>
      </w:r>
      <w:r w:rsidR="00223B7D" w:rsidRPr="0095443A">
        <w:t xml:space="preserve"> </w:t>
      </w:r>
      <w:r w:rsidRPr="0095443A">
        <w:t xml:space="preserve">ska levereras in till statskassan. </w:t>
      </w:r>
      <w:r w:rsidR="00223B7D" w:rsidRPr="0095443A">
        <w:t>Resultatet beräknas exklusive valutakurs- och guldvärdeeffekter men inklusive de priseffekter som redovisas på värder</w:t>
      </w:r>
      <w:r w:rsidR="00223B7D" w:rsidRPr="0095443A">
        <w:t>e</w:t>
      </w:r>
      <w:r w:rsidR="00223B7D" w:rsidRPr="0095443A">
        <w:t>gle</w:t>
      </w:r>
      <w:r w:rsidR="00DE5311" w:rsidRPr="0095443A">
        <w:softHyphen/>
      </w:r>
      <w:r w:rsidR="00223B7D" w:rsidRPr="0095443A">
        <w:t xml:space="preserve">ringskontot i balansräkningen. </w:t>
      </w:r>
      <w:r w:rsidRPr="0095443A">
        <w:t>För 2011 föreslår fullmäktige</w:t>
      </w:r>
      <w:r w:rsidR="00223B7D" w:rsidRPr="0095443A">
        <w:t xml:space="preserve"> därmed</w:t>
      </w:r>
      <w:r w:rsidRPr="0095443A">
        <w:t xml:space="preserve"> en inl</w:t>
      </w:r>
      <w:r w:rsidRPr="0095443A">
        <w:t>e</w:t>
      </w:r>
      <w:r w:rsidRPr="0095443A">
        <w:t xml:space="preserve">verans om </w:t>
      </w:r>
      <w:r w:rsidR="000C59A8" w:rsidRPr="0095443A">
        <w:t>7 500</w:t>
      </w:r>
      <w:r w:rsidRPr="0095443A">
        <w:t xml:space="preserve"> miljoner kr</w:t>
      </w:r>
      <w:r w:rsidRPr="0095443A">
        <w:t>o</w:t>
      </w:r>
      <w:r w:rsidRPr="0095443A">
        <w:t>nor.</w:t>
      </w:r>
    </w:p>
    <w:p w:rsidR="00F369CF" w:rsidRPr="0095443A" w:rsidRDefault="00F369CF" w:rsidP="00F369CF">
      <w:pPr>
        <w:pStyle w:val="Normaltindrag"/>
      </w:pPr>
      <w:r w:rsidRPr="0095443A">
        <w:t>Fullmäktiges verksamhetsberättelse för 2011 redovisar övergripande vilka ärenden som behandlats</w:t>
      </w:r>
      <w:r w:rsidR="00DD02C0" w:rsidRPr="0095443A">
        <w:t xml:space="preserve"> vid fullmäktiges sammanträden (</w:t>
      </w:r>
      <w:r w:rsidR="00536B54" w:rsidRPr="0095443A">
        <w:t>14</w:t>
      </w:r>
      <w:r w:rsidR="00DD02C0" w:rsidRPr="0095443A">
        <w:t xml:space="preserve"> tillfällen) under året och</w:t>
      </w:r>
      <w:r w:rsidRPr="0095443A">
        <w:t xml:space="preserve"> vilken information som fullmäktige </w:t>
      </w:r>
      <w:r w:rsidR="00AD57BF" w:rsidRPr="0095443A">
        <w:t>fått</w:t>
      </w:r>
      <w:r w:rsidRPr="0095443A">
        <w:t xml:space="preserve"> vid sammanträdena. Ver</w:t>
      </w:r>
      <w:r w:rsidRPr="0095443A">
        <w:t>k</w:t>
      </w:r>
      <w:r w:rsidRPr="0095443A">
        <w:t>samhetsberättelsen anger även hur fullmäktige bedrivit sin kontroll</w:t>
      </w:r>
      <w:r w:rsidRPr="0095443A">
        <w:t>e</w:t>
      </w:r>
      <w:r w:rsidRPr="0095443A">
        <w:t>rande funk</w:t>
      </w:r>
      <w:r w:rsidRPr="0095443A">
        <w:t>t</w:t>
      </w:r>
      <w:r w:rsidRPr="0095443A">
        <w:t>ion.</w:t>
      </w:r>
    </w:p>
    <w:p w:rsidR="00936153" w:rsidRPr="0095443A" w:rsidRDefault="00936153" w:rsidP="00936153"/>
    <w:p w:rsidR="00936153" w:rsidRPr="0095443A" w:rsidRDefault="00936153" w:rsidP="00936153">
      <w:pPr>
        <w:pStyle w:val="Normaltindrag"/>
        <w:sectPr w:rsidR="00936153" w:rsidRPr="0095443A">
          <w:headerReference w:type="even" r:id="rId9"/>
          <w:headerReference w:type="default" r:id="rId10"/>
          <w:footerReference w:type="even" r:id="rId11"/>
          <w:footerReference w:type="default" r:id="rId12"/>
          <w:headerReference w:type="first" r:id="rId13"/>
          <w:footerReference w:type="first" r:id="rId14"/>
          <w:pgSz w:w="11906" w:h="16838" w:code="9"/>
          <w:pgMar w:top="907" w:right="4649" w:bottom="4508" w:left="1304" w:header="340" w:footer="227" w:gutter="0"/>
          <w:cols w:space="720"/>
          <w:titlePg/>
        </w:sectPr>
      </w:pPr>
    </w:p>
    <w:p w:rsidR="00794C6E" w:rsidRPr="0095443A" w:rsidRDefault="00794C6E" w:rsidP="002E4CE6">
      <w:pPr>
        <w:pStyle w:val="R1"/>
      </w:pPr>
      <w:r w:rsidRPr="0095443A">
        <w:lastRenderedPageBreak/>
        <w:t>Innehållsförteckning</w:t>
      </w:r>
    </w:p>
    <w:p w:rsidR="00061C19" w:rsidRPr="0095443A" w:rsidRDefault="0047745F">
      <w:pPr>
        <w:pStyle w:val="Innehll1"/>
        <w:rPr>
          <w:sz w:val="24"/>
          <w:szCs w:val="24"/>
        </w:rPr>
      </w:pPr>
      <w:r w:rsidRPr="0095443A">
        <w:fldChar w:fldCharType="begin" w:fldLock="1"/>
      </w:r>
      <w:r w:rsidRPr="0095443A">
        <w:instrText xml:space="preserve"> TOC \o "1-4" </w:instrText>
      </w:r>
      <w:r w:rsidRPr="0095443A">
        <w:fldChar w:fldCharType="separate"/>
      </w:r>
      <w:r w:rsidR="00061C19" w:rsidRPr="0095443A">
        <w:t>Sammanfattning</w:t>
      </w:r>
      <w:r w:rsidR="00061C19" w:rsidRPr="0095443A">
        <w:tab/>
      </w:r>
      <w:r w:rsidR="00061C19" w:rsidRPr="0095443A">
        <w:fldChar w:fldCharType="begin" w:fldLock="1"/>
      </w:r>
      <w:r w:rsidR="00061C19" w:rsidRPr="0095443A">
        <w:instrText xml:space="preserve"> PAGEREF _Toc316894494 \h </w:instrText>
      </w:r>
      <w:r w:rsidR="00061C19" w:rsidRPr="0095443A">
        <w:fldChar w:fldCharType="separate"/>
      </w:r>
      <w:r w:rsidR="001C231C" w:rsidRPr="0095443A">
        <w:t>1</w:t>
      </w:r>
      <w:r w:rsidR="00061C19" w:rsidRPr="0095443A">
        <w:fldChar w:fldCharType="end"/>
      </w:r>
    </w:p>
    <w:p w:rsidR="00061C19" w:rsidRPr="0095443A" w:rsidRDefault="00061C19">
      <w:pPr>
        <w:pStyle w:val="Innehll1"/>
        <w:rPr>
          <w:sz w:val="24"/>
          <w:szCs w:val="24"/>
        </w:rPr>
      </w:pPr>
      <w:r w:rsidRPr="0095443A">
        <w:t>Förslag till riksdagsbeslut</w:t>
      </w:r>
      <w:r w:rsidRPr="0095443A">
        <w:tab/>
      </w:r>
      <w:r w:rsidRPr="0095443A">
        <w:fldChar w:fldCharType="begin" w:fldLock="1"/>
      </w:r>
      <w:r w:rsidRPr="0095443A">
        <w:instrText xml:space="preserve"> PAGEREF _Toc316894495 \h </w:instrText>
      </w:r>
      <w:r w:rsidRPr="0095443A">
        <w:fldChar w:fldCharType="separate"/>
      </w:r>
      <w:r w:rsidR="001C231C" w:rsidRPr="0095443A">
        <w:t>3</w:t>
      </w:r>
      <w:r w:rsidRPr="0095443A">
        <w:fldChar w:fldCharType="end"/>
      </w:r>
    </w:p>
    <w:p w:rsidR="00061C19" w:rsidRPr="0095443A" w:rsidRDefault="00061C19">
      <w:pPr>
        <w:pStyle w:val="Innehll1"/>
        <w:rPr>
          <w:sz w:val="24"/>
          <w:szCs w:val="24"/>
        </w:rPr>
      </w:pPr>
      <w:r w:rsidRPr="0095443A">
        <w:t>Förslag till vinstdisposition för 2011</w:t>
      </w:r>
      <w:r w:rsidRPr="0095443A">
        <w:tab/>
      </w:r>
      <w:r w:rsidRPr="0095443A">
        <w:fldChar w:fldCharType="begin" w:fldLock="1"/>
      </w:r>
      <w:r w:rsidRPr="0095443A">
        <w:instrText xml:space="preserve"> PAGEREF _Toc316894496 \h </w:instrText>
      </w:r>
      <w:r w:rsidRPr="0095443A">
        <w:fldChar w:fldCharType="separate"/>
      </w:r>
      <w:r w:rsidR="001C231C" w:rsidRPr="0095443A">
        <w:t>4</w:t>
      </w:r>
      <w:r w:rsidRPr="0095443A">
        <w:fldChar w:fldCharType="end"/>
      </w:r>
    </w:p>
    <w:p w:rsidR="00061C19" w:rsidRPr="0095443A" w:rsidRDefault="00061C19">
      <w:pPr>
        <w:pStyle w:val="Innehll1"/>
        <w:rPr>
          <w:sz w:val="24"/>
          <w:szCs w:val="24"/>
        </w:rPr>
      </w:pPr>
      <w:r w:rsidRPr="0095443A">
        <w:t>Fullmäktiges verksamhetsberättelse</w:t>
      </w:r>
      <w:r w:rsidRPr="0095443A">
        <w:tab/>
      </w:r>
      <w:r w:rsidRPr="0095443A">
        <w:fldChar w:fldCharType="begin" w:fldLock="1"/>
      </w:r>
      <w:r w:rsidRPr="0095443A">
        <w:instrText xml:space="preserve"> PAGEREF _Toc316894497 \h </w:instrText>
      </w:r>
      <w:r w:rsidRPr="0095443A">
        <w:fldChar w:fldCharType="separate"/>
      </w:r>
      <w:r w:rsidR="001C231C" w:rsidRPr="0095443A">
        <w:t>6</w:t>
      </w:r>
      <w:r w:rsidRPr="0095443A">
        <w:fldChar w:fldCharType="end"/>
      </w:r>
    </w:p>
    <w:p w:rsidR="00061C19" w:rsidRPr="0095443A" w:rsidRDefault="00061C19">
      <w:pPr>
        <w:pStyle w:val="Innehll1"/>
        <w:rPr>
          <w:sz w:val="24"/>
          <w:szCs w:val="24"/>
        </w:rPr>
      </w:pPr>
      <w:r w:rsidRPr="0095443A">
        <w:t>Inleveransberäkning av Riksbankens resultat 2011</w:t>
      </w:r>
      <w:r w:rsidRPr="0095443A">
        <w:tab/>
      </w:r>
      <w:r w:rsidRPr="0095443A">
        <w:fldChar w:fldCharType="begin" w:fldLock="1"/>
      </w:r>
      <w:r w:rsidRPr="0095443A">
        <w:instrText xml:space="preserve"> PAGEREF _Toc316894498 \h </w:instrText>
      </w:r>
      <w:r w:rsidRPr="0095443A">
        <w:fldChar w:fldCharType="separate"/>
      </w:r>
      <w:r w:rsidR="001C231C" w:rsidRPr="0095443A">
        <w:t>12</w:t>
      </w:r>
      <w:r w:rsidRPr="0095443A">
        <w:fldChar w:fldCharType="end"/>
      </w:r>
    </w:p>
    <w:p w:rsidR="00794C6E" w:rsidRPr="0095443A" w:rsidRDefault="0047745F" w:rsidP="00794C6E">
      <w:r w:rsidRPr="0095443A">
        <w:fldChar w:fldCharType="end"/>
      </w:r>
    </w:p>
    <w:p w:rsidR="00794C6E" w:rsidRPr="0095443A" w:rsidRDefault="00794C6E" w:rsidP="00794C6E">
      <w:pPr>
        <w:pStyle w:val="Normaltindrag"/>
        <w:sectPr w:rsidR="00794C6E" w:rsidRPr="0095443A">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sectPr>
      </w:pPr>
    </w:p>
    <w:p w:rsidR="00936153" w:rsidRPr="0095443A" w:rsidRDefault="00936153" w:rsidP="00936153">
      <w:pPr>
        <w:pStyle w:val="Rubrik1"/>
        <w:rPr>
          <w:noProof w:val="0"/>
        </w:rPr>
      </w:pPr>
      <w:bookmarkStart w:id="14" w:name="_Toc273607117"/>
      <w:bookmarkStart w:id="15" w:name="_Toc279750526"/>
      <w:bookmarkStart w:id="16" w:name="_Toc285441727"/>
      <w:bookmarkStart w:id="17" w:name="_Toc316894495"/>
      <w:r w:rsidRPr="0095443A">
        <w:rPr>
          <w:noProof w:val="0"/>
        </w:rPr>
        <w:t>Förslag till riksdagsbeslut</w:t>
      </w:r>
      <w:bookmarkEnd w:id="14"/>
      <w:bookmarkEnd w:id="15"/>
      <w:bookmarkEnd w:id="16"/>
      <w:bookmarkEnd w:id="17"/>
    </w:p>
    <w:p w:rsidR="00E167B8" w:rsidRPr="0095443A" w:rsidRDefault="00F369CF" w:rsidP="00E167B8">
      <w:r w:rsidRPr="0095443A">
        <w:t>Fullmäktige föreslår att riksdagen fastställer förslaget till disposition av Rik</w:t>
      </w:r>
      <w:r w:rsidRPr="0095443A">
        <w:t>s</w:t>
      </w:r>
      <w:r w:rsidRPr="0095443A">
        <w:t>bankens vinst för räkenskapsåret 2011.</w:t>
      </w:r>
    </w:p>
    <w:p w:rsidR="00F369CF" w:rsidRPr="0095443A" w:rsidRDefault="00F369CF" w:rsidP="00F369CF">
      <w:pPr>
        <w:pStyle w:val="Normaltindrag"/>
      </w:pPr>
      <w:r w:rsidRPr="0095443A">
        <w:t>Resultatet för 2011 före boks</w:t>
      </w:r>
      <w:r w:rsidR="000C59A8" w:rsidRPr="0095443A">
        <w:t>lutsdispositioner uppgår till 3 930</w:t>
      </w:r>
      <w:r w:rsidRPr="0095443A">
        <w:t xml:space="preserve"> miljoner kronor, och fullmäktige föreslår att</w:t>
      </w:r>
      <w:r w:rsidR="000E7701" w:rsidRPr="0095443A">
        <w:t xml:space="preserve"> det</w:t>
      </w:r>
    </w:p>
    <w:p w:rsidR="00AD57BF" w:rsidRPr="0095443A" w:rsidRDefault="00AD57BF" w:rsidP="00F369CF">
      <w:pPr>
        <w:pStyle w:val="Normaltindrag"/>
      </w:pPr>
    </w:p>
    <w:p w:rsidR="00F369CF" w:rsidRPr="0095443A" w:rsidRDefault="00AD57BF" w:rsidP="00AD57BF">
      <w:pPr>
        <w:pStyle w:val="Normaltindrag"/>
        <w:tabs>
          <w:tab w:val="left" w:pos="227"/>
          <w:tab w:val="right" w:pos="5954"/>
        </w:tabs>
        <w:ind w:firstLine="0"/>
      </w:pPr>
      <w:r w:rsidRPr="0095443A">
        <w:t xml:space="preserve">– </w:t>
      </w:r>
      <w:r w:rsidR="000C59A8" w:rsidRPr="0095443A">
        <w:t>till statskassan levereras in</w:t>
      </w:r>
      <w:r w:rsidR="000C59A8" w:rsidRPr="0095443A">
        <w:tab/>
        <w:t>7 500</w:t>
      </w:r>
      <w:r w:rsidR="00F369CF" w:rsidRPr="0095443A">
        <w:t xml:space="preserve"> miljoner kronor</w:t>
      </w:r>
      <w:r w:rsidRPr="0095443A">
        <w:rPr>
          <w:color w:val="FFFFFF"/>
        </w:rPr>
        <w:t>.</w:t>
      </w:r>
    </w:p>
    <w:p w:rsidR="00F369CF" w:rsidRPr="0095443A" w:rsidRDefault="00AD57BF" w:rsidP="00AD57BF">
      <w:pPr>
        <w:pStyle w:val="Normaltindrag"/>
        <w:tabs>
          <w:tab w:val="left" w:pos="227"/>
          <w:tab w:val="right" w:pos="5954"/>
        </w:tabs>
        <w:ind w:firstLine="0"/>
      </w:pPr>
      <w:r w:rsidRPr="0095443A">
        <w:t xml:space="preserve">– </w:t>
      </w:r>
      <w:r w:rsidR="000C59A8" w:rsidRPr="0095443A">
        <w:t>till</w:t>
      </w:r>
      <w:r w:rsidR="00F369CF" w:rsidRPr="0095443A">
        <w:t xml:space="preserve"> Riks</w:t>
      </w:r>
      <w:r w:rsidR="000C59A8" w:rsidRPr="0095443A">
        <w:t>bankens dispositionsfond förs</w:t>
      </w:r>
      <w:r w:rsidR="000C59A8" w:rsidRPr="0095443A">
        <w:tab/>
        <w:t>87</w:t>
      </w:r>
      <w:r w:rsidR="00F369CF" w:rsidRPr="0095443A">
        <w:t xml:space="preserve"> miljoner kronor</w:t>
      </w:r>
      <w:r w:rsidRPr="0095443A">
        <w:rPr>
          <w:color w:val="FFFFFF"/>
        </w:rPr>
        <w:t>.</w:t>
      </w:r>
    </w:p>
    <w:p w:rsidR="00F369CF" w:rsidRPr="0095443A" w:rsidRDefault="00AD57BF" w:rsidP="00AD57BF">
      <w:pPr>
        <w:pStyle w:val="Normaltindrag"/>
        <w:tabs>
          <w:tab w:val="left" w:pos="227"/>
          <w:tab w:val="right" w:pos="5954"/>
        </w:tabs>
        <w:ind w:firstLine="0"/>
      </w:pPr>
      <w:r w:rsidRPr="0095443A">
        <w:t xml:space="preserve">– </w:t>
      </w:r>
      <w:r w:rsidR="000C59A8" w:rsidRPr="0095443A">
        <w:t>från</w:t>
      </w:r>
      <w:r w:rsidR="00F369CF" w:rsidRPr="0095443A">
        <w:t xml:space="preserve"> Riksbanken</w:t>
      </w:r>
      <w:r w:rsidR="000C59A8" w:rsidRPr="0095443A">
        <w:t>s resultatutjämningsfond förs</w:t>
      </w:r>
      <w:r w:rsidR="000C59A8" w:rsidRPr="0095443A">
        <w:tab/>
        <w:t>3 657</w:t>
      </w:r>
      <w:r w:rsidR="00F369CF" w:rsidRPr="0095443A">
        <w:t xml:space="preserve"> miljoner kronor</w:t>
      </w:r>
      <w:r w:rsidRPr="0095443A">
        <w:t>.</w:t>
      </w:r>
    </w:p>
    <w:p w:rsidR="00DD02C0" w:rsidRPr="0095443A" w:rsidRDefault="00DD02C0" w:rsidP="00DD02C0">
      <w:pPr>
        <w:pStyle w:val="Normaltindrag"/>
        <w:tabs>
          <w:tab w:val="left" w:pos="227"/>
          <w:tab w:val="right" w:pos="5670"/>
        </w:tabs>
        <w:ind w:firstLine="0"/>
      </w:pPr>
    </w:p>
    <w:p w:rsidR="00F369CF" w:rsidRPr="0095443A" w:rsidRDefault="00AD57BF" w:rsidP="00AD57BF">
      <w:pPr>
        <w:pStyle w:val="Normaltindrag"/>
        <w:tabs>
          <w:tab w:val="left" w:pos="227"/>
          <w:tab w:val="right" w:pos="5670"/>
        </w:tabs>
        <w:ind w:firstLine="0"/>
      </w:pPr>
      <w:r w:rsidRPr="0095443A">
        <w:t xml:space="preserve">Fullmäktige föreslår även att </w:t>
      </w:r>
      <w:r w:rsidR="00F369CF" w:rsidRPr="0095443A">
        <w:t>inleveransen sker senast en vecka efter riksd</w:t>
      </w:r>
      <w:r w:rsidR="00F369CF" w:rsidRPr="0095443A">
        <w:t>a</w:t>
      </w:r>
      <w:r w:rsidR="00F369CF" w:rsidRPr="0095443A">
        <w:t xml:space="preserve">gens beslut, lämpligen i samband med </w:t>
      </w:r>
      <w:r w:rsidR="00DD02C0" w:rsidRPr="0095443A">
        <w:t xml:space="preserve">att </w:t>
      </w:r>
      <w:r w:rsidR="00F369CF" w:rsidRPr="0095443A">
        <w:t>Riksbanken genomför den vecko</w:t>
      </w:r>
      <w:r w:rsidR="00DE5311" w:rsidRPr="0095443A">
        <w:softHyphen/>
      </w:r>
      <w:r w:rsidR="00F369CF" w:rsidRPr="0095443A">
        <w:t>visa öppna marknadso</w:t>
      </w:r>
      <w:r w:rsidR="00F369CF" w:rsidRPr="0095443A">
        <w:t>p</w:t>
      </w:r>
      <w:r w:rsidR="00F369CF" w:rsidRPr="0095443A">
        <w:t>erationen.</w:t>
      </w:r>
    </w:p>
    <w:p w:rsidR="00F369CF" w:rsidRPr="0095443A" w:rsidRDefault="00F369CF" w:rsidP="00F369CF">
      <w:pPr>
        <w:pStyle w:val="Normaltindrag"/>
      </w:pPr>
    </w:p>
    <w:p w:rsidR="00AD57BF" w:rsidRPr="0095443A" w:rsidRDefault="00AD57BF" w:rsidP="00AD57BF">
      <w:pPr>
        <w:pStyle w:val="Utskriftsdatum"/>
      </w:pPr>
      <w:r w:rsidRPr="0095443A">
        <w:t>Stockholm den 10</w:t>
      </w:r>
      <w:r w:rsidR="00F516C3" w:rsidRPr="0095443A">
        <w:t xml:space="preserve"> februari 2012</w:t>
      </w:r>
    </w:p>
    <w:p w:rsidR="00AD57BF" w:rsidRPr="0095443A" w:rsidRDefault="00AD57BF" w:rsidP="00AD57BF">
      <w:r w:rsidRPr="0095443A">
        <w:t>På fullmäktiges vägnar</w:t>
      </w:r>
    </w:p>
    <w:p w:rsidR="00AD57BF" w:rsidRPr="0095443A" w:rsidRDefault="00AD57BF" w:rsidP="00AD57BF">
      <w:pPr>
        <w:pStyle w:val="Normaltindrag"/>
      </w:pPr>
      <w:bookmarkStart w:id="18" w:name="Ordförande"/>
      <w:bookmarkEnd w:id="18"/>
    </w:p>
    <w:p w:rsidR="00AD57BF" w:rsidRPr="0095443A" w:rsidRDefault="00AD57BF" w:rsidP="00AD57BF">
      <w:pPr>
        <w:pStyle w:val="Normaltindrag"/>
      </w:pPr>
      <w:bookmarkStart w:id="19" w:name="Deltagare"/>
      <w:bookmarkEnd w:id="19"/>
    </w:p>
    <w:p w:rsidR="00AD57BF" w:rsidRPr="0095443A" w:rsidRDefault="00AD57BF" w:rsidP="00AD57BF">
      <w:pPr>
        <w:pStyle w:val="Normaltindrag"/>
      </w:pPr>
    </w:p>
    <w:p w:rsidR="00AD57BF" w:rsidRPr="0095443A" w:rsidRDefault="00AD57BF" w:rsidP="00AD57BF">
      <w:pPr>
        <w:pStyle w:val="Normaltindrag"/>
      </w:pPr>
    </w:p>
    <w:p w:rsidR="00AD57BF" w:rsidRPr="0095443A" w:rsidRDefault="00AD57BF" w:rsidP="00AD57BF">
      <w:pPr>
        <w:pStyle w:val="Normaltindrag"/>
        <w:ind w:firstLine="0"/>
      </w:pPr>
      <w:r w:rsidRPr="0095443A">
        <w:t>JOHAN GERNANDT</w:t>
      </w:r>
    </w:p>
    <w:p w:rsidR="00AD57BF" w:rsidRPr="0095443A" w:rsidRDefault="00AD57BF" w:rsidP="00AD57BF">
      <w:pPr>
        <w:pStyle w:val="Normaltindrag"/>
        <w:tabs>
          <w:tab w:val="left" w:pos="3969"/>
        </w:tabs>
      </w:pPr>
      <w:r w:rsidRPr="0095443A">
        <w:tab/>
        <w:t>/</w:t>
      </w:r>
      <w:r w:rsidR="00FA3C55" w:rsidRPr="0095443A">
        <w:t>Eva Cory</w:t>
      </w:r>
    </w:p>
    <w:p w:rsidR="00AD57BF" w:rsidRPr="0095443A" w:rsidRDefault="00AD57BF" w:rsidP="00AD57BF">
      <w:pPr>
        <w:pStyle w:val="Normaltindrag"/>
        <w:tabs>
          <w:tab w:val="left" w:pos="3402"/>
        </w:tabs>
      </w:pPr>
    </w:p>
    <w:p w:rsidR="00AD57BF" w:rsidRPr="0095443A" w:rsidRDefault="00AD57BF" w:rsidP="00AD57BF">
      <w:pPr>
        <w:pStyle w:val="Normaltindrag"/>
        <w:tabs>
          <w:tab w:val="left" w:pos="3402"/>
        </w:tabs>
      </w:pPr>
    </w:p>
    <w:p w:rsidR="00AD57BF" w:rsidRPr="0095443A" w:rsidRDefault="00AD57BF" w:rsidP="00AD57BF">
      <w:pPr>
        <w:pStyle w:val="Normaltindrag"/>
        <w:tabs>
          <w:tab w:val="left" w:pos="3402"/>
        </w:tabs>
        <w:ind w:firstLine="0"/>
      </w:pPr>
      <w:r w:rsidRPr="0095443A">
        <w:t>Johan Gernandt (ordförande), Sven-Erik Österberg (vice ordförande), Peter Egardt, Sonia Karlsson, Anders Karlsson, Gun Hellsvik, Lena Sommesta</w:t>
      </w:r>
      <w:r w:rsidR="00FA3C55" w:rsidRPr="0095443A">
        <w:t>d, Allan Widman, Peter Eriksson,</w:t>
      </w:r>
      <w:r w:rsidRPr="0095443A">
        <w:t xml:space="preserve"> Roger Tiefensee</w:t>
      </w:r>
      <w:r w:rsidR="00FA3C55" w:rsidRPr="0095443A">
        <w:t xml:space="preserve"> och Hans Birger Ekström</w:t>
      </w:r>
      <w:r w:rsidRPr="0095443A">
        <w:t xml:space="preserve"> har deltagit i besl</w:t>
      </w:r>
      <w:r w:rsidRPr="0095443A">
        <w:t>u</w:t>
      </w:r>
      <w:r w:rsidRPr="0095443A">
        <w:t>tet.</w:t>
      </w:r>
    </w:p>
    <w:p w:rsidR="00AD57BF" w:rsidRPr="0095443A" w:rsidRDefault="00AD57BF" w:rsidP="00AD57BF">
      <w:pPr>
        <w:pStyle w:val="Normaltindrag"/>
        <w:tabs>
          <w:tab w:val="left" w:pos="3402"/>
        </w:tabs>
        <w:ind w:firstLine="0"/>
      </w:pPr>
    </w:p>
    <w:p w:rsidR="00AD57BF" w:rsidRPr="0095443A" w:rsidRDefault="00AD57BF" w:rsidP="00AD57BF">
      <w:pPr>
        <w:pStyle w:val="Normaltindrag"/>
        <w:ind w:firstLine="0"/>
      </w:pPr>
      <w:r w:rsidRPr="0095443A">
        <w:t>Mithra Sundberg och Henrik Gardholm har varit föredragande.</w:t>
      </w:r>
    </w:p>
    <w:p w:rsidR="00794C6E" w:rsidRPr="0095443A" w:rsidRDefault="00794C6E" w:rsidP="00794C6E">
      <w:pPr>
        <w:pStyle w:val="Normaltindrag"/>
        <w:sectPr w:rsidR="00794C6E" w:rsidRPr="0095443A">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8" w:left="1304" w:header="340" w:footer="227" w:gutter="0"/>
          <w:cols w:space="720"/>
          <w:titlePg/>
        </w:sectPr>
      </w:pPr>
      <w:bookmarkStart w:id="20" w:name="Nästa_Hpunkt"/>
      <w:bookmarkEnd w:id="20"/>
    </w:p>
    <w:p w:rsidR="00936153" w:rsidRPr="0095443A" w:rsidRDefault="00936153" w:rsidP="00936153">
      <w:pPr>
        <w:pStyle w:val="Rubrik1"/>
        <w:rPr>
          <w:noProof w:val="0"/>
        </w:rPr>
      </w:pPr>
      <w:bookmarkStart w:id="21" w:name="_Toc271549172"/>
      <w:bookmarkStart w:id="22" w:name="_Toc273607118"/>
      <w:bookmarkStart w:id="23" w:name="_Toc279750527"/>
      <w:bookmarkStart w:id="24" w:name="_Toc285441728"/>
      <w:bookmarkStart w:id="25" w:name="_Toc316894496"/>
      <w:r w:rsidRPr="0095443A">
        <w:rPr>
          <w:noProof w:val="0"/>
        </w:rPr>
        <w:t>Förslag till vinstdisposition för 201</w:t>
      </w:r>
      <w:bookmarkEnd w:id="22"/>
      <w:bookmarkEnd w:id="23"/>
      <w:bookmarkEnd w:id="24"/>
      <w:r w:rsidR="00FA612B" w:rsidRPr="0095443A">
        <w:rPr>
          <w:noProof w:val="0"/>
        </w:rPr>
        <w:t>1</w:t>
      </w:r>
      <w:bookmarkEnd w:id="25"/>
    </w:p>
    <w:bookmarkEnd w:id="21"/>
    <w:p w:rsidR="00E37F8A" w:rsidRPr="0095443A" w:rsidRDefault="00E37F8A" w:rsidP="00E37F8A">
      <w:r w:rsidRPr="0095443A">
        <w:t>Riksdagen godkände i anslutning till sin behandling av Riksbankens förval</w:t>
      </w:r>
      <w:r w:rsidRPr="0095443A">
        <w:t>t</w:t>
      </w:r>
      <w:r w:rsidR="000C59A8" w:rsidRPr="0095443A">
        <w:t>ning för 2010 (bet. 2010/</w:t>
      </w:r>
      <w:r w:rsidR="00F61AD6" w:rsidRPr="0095443A">
        <w:t>11</w:t>
      </w:r>
      <w:r w:rsidR="000E7701" w:rsidRPr="0095443A">
        <w:t>:</w:t>
      </w:r>
      <w:r w:rsidRPr="0095443A">
        <w:t>FiU23)</w:t>
      </w:r>
      <w:r w:rsidR="000C59A8" w:rsidRPr="0095443A">
        <w:t xml:space="preserve"> att vinstdispositionen för 2010</w:t>
      </w:r>
      <w:r w:rsidRPr="0095443A">
        <w:t xml:space="preserve"> baserades på 1988 års vinstutdelningsprincip med de kompletteringar av princ</w:t>
      </w:r>
      <w:r w:rsidRPr="0095443A">
        <w:t>i</w:t>
      </w:r>
      <w:r w:rsidRPr="0095443A">
        <w:t>pen som genomförts sedan dess, vilket också var fullmäktiges förslag. Principen inn</w:t>
      </w:r>
      <w:r w:rsidRPr="0095443A">
        <w:t>e</w:t>
      </w:r>
      <w:r w:rsidRPr="0095443A">
        <w:t>bär i korthet att 80 procent av de fem senaste årens genomsnittliga resultat, exklusive valutakurs- och guldvärdeeffekter men inklusive de priseffekter som redovisas på värderegleringskontot i balansräkningen, ska levereras in till statskassan. Valutakurs- och guldvärdeeffekterna samt i normalfallet 10 pr</w:t>
      </w:r>
      <w:r w:rsidRPr="0095443A">
        <w:t>o</w:t>
      </w:r>
      <w:r w:rsidRPr="0095443A">
        <w:t>cent av det justerade genomsnittliga resultatet ska föras till eller från disposi-tionsfonden. Det belopp som återstår efter detta förs till eller från resultatu</w:t>
      </w:r>
      <w:r w:rsidRPr="0095443A">
        <w:t>t</w:t>
      </w:r>
      <w:r w:rsidR="000C59A8" w:rsidRPr="0095443A">
        <w:t>jämningsfonden. För 2011</w:t>
      </w:r>
      <w:r w:rsidRPr="0095443A">
        <w:t xml:space="preserve"> tillämpar ful</w:t>
      </w:r>
      <w:r w:rsidRPr="0095443A">
        <w:t>l</w:t>
      </w:r>
      <w:r w:rsidRPr="0095443A">
        <w:t>mäktige samma beräkningsgrund.</w:t>
      </w:r>
    </w:p>
    <w:p w:rsidR="00E37F8A" w:rsidRPr="0095443A" w:rsidRDefault="00E37F8A" w:rsidP="00E37F8A">
      <w:pPr>
        <w:pStyle w:val="Normaltindrag"/>
      </w:pPr>
      <w:r w:rsidRPr="0095443A">
        <w:t>Fullmäktige har i enlighet med 10 kap. 3 § lagen (1988:1385) om Sveriges riksbank fått en red</w:t>
      </w:r>
      <w:r w:rsidR="000C59A8" w:rsidRPr="0095443A">
        <w:t>ovisning för räkenskapsåret 2011</w:t>
      </w:r>
      <w:r w:rsidRPr="0095443A">
        <w:t xml:space="preserve"> från direktionen. Ful</w:t>
      </w:r>
      <w:r w:rsidRPr="0095443A">
        <w:t>l</w:t>
      </w:r>
      <w:r w:rsidRPr="0095443A">
        <w:t>mäktige konstaterar att Riksbanken med tillämpning av de nuvarande red</w:t>
      </w:r>
      <w:r w:rsidRPr="0095443A">
        <w:t>o</w:t>
      </w:r>
      <w:r w:rsidRPr="0095443A">
        <w:t>visningsprinciperna</w:t>
      </w:r>
      <w:r w:rsidR="000C59A8" w:rsidRPr="0095443A">
        <w:t xml:space="preserve"> redovisar en vinst för 2011</w:t>
      </w:r>
      <w:r w:rsidRPr="0095443A">
        <w:t xml:space="preserve"> som uppgår</w:t>
      </w:r>
      <w:r w:rsidR="000C59A8" w:rsidRPr="0095443A">
        <w:t xml:space="preserve"> till 3 930</w:t>
      </w:r>
      <w:r w:rsidRPr="0095443A">
        <w:t xml:space="preserve"> milj</w:t>
      </w:r>
      <w:r w:rsidRPr="0095443A">
        <w:t>o</w:t>
      </w:r>
      <w:r w:rsidRPr="0095443A">
        <w:t>ner kronor. I enlighet med 1988 års vinstutdelningsprincip och de komplett</w:t>
      </w:r>
      <w:r w:rsidRPr="0095443A">
        <w:t>e</w:t>
      </w:r>
      <w:r w:rsidRPr="0095443A">
        <w:t>ringar av principen som genomförts sedan dess görs följande justeringar av det redovisade resultatet vid beräkning av det inleveransgrundande result</w:t>
      </w:r>
      <w:r w:rsidRPr="0095443A">
        <w:t>a</w:t>
      </w:r>
      <w:r w:rsidRPr="0095443A">
        <w:t>tet:</w:t>
      </w:r>
    </w:p>
    <w:p w:rsidR="00E37F8A" w:rsidRPr="0095443A" w:rsidRDefault="00E37F8A" w:rsidP="00E37F8A">
      <w:pPr>
        <w:pStyle w:val="Normaltindrag"/>
      </w:pPr>
    </w:p>
    <w:p w:rsidR="00E37F8A" w:rsidRPr="0095443A" w:rsidRDefault="00E37F8A" w:rsidP="00F54605">
      <w:pPr>
        <w:pStyle w:val="Normaltindrag"/>
        <w:tabs>
          <w:tab w:val="left" w:pos="227"/>
        </w:tabs>
        <w:ind w:left="227" w:hanging="227"/>
      </w:pPr>
      <w:r w:rsidRPr="0095443A">
        <w:t>–</w:t>
      </w:r>
      <w:r w:rsidR="00F54605" w:rsidRPr="0095443A">
        <w:tab/>
      </w:r>
      <w:r w:rsidRPr="0095443A">
        <w:t>Det redovisade resultatet har påverkats negativt av en valutakursfö</w:t>
      </w:r>
      <w:r w:rsidRPr="0095443A">
        <w:t>r</w:t>
      </w:r>
      <w:r w:rsidR="000C59A8" w:rsidRPr="0095443A">
        <w:t>lust om 847</w:t>
      </w:r>
      <w:r w:rsidRPr="0095443A">
        <w:t xml:space="preserve"> miljoner kronor. I enlighet med vinstutdelningsprincipen exkluderas denna förlust vid beräkningen av det inleveransgru</w:t>
      </w:r>
      <w:r w:rsidRPr="0095443A">
        <w:t>n</w:t>
      </w:r>
      <w:r w:rsidRPr="0095443A">
        <w:t>dande resultatet.</w:t>
      </w:r>
    </w:p>
    <w:p w:rsidR="00E37F8A" w:rsidRPr="0095443A" w:rsidRDefault="00E37F8A" w:rsidP="00F54605">
      <w:pPr>
        <w:pStyle w:val="Normaltindrag"/>
        <w:tabs>
          <w:tab w:val="left" w:pos="227"/>
        </w:tabs>
        <w:ind w:left="227" w:hanging="227"/>
      </w:pPr>
      <w:r w:rsidRPr="0095443A">
        <w:t>–</w:t>
      </w:r>
      <w:r w:rsidR="00F54605" w:rsidRPr="0095443A">
        <w:tab/>
      </w:r>
      <w:r w:rsidRPr="0095443A">
        <w:t>Det redovisade resultatet har inte påverkats av någon guldvärdeeffekt och av den anledningen görs ingen justering för guldvärdeeffekt.</w:t>
      </w:r>
    </w:p>
    <w:p w:rsidR="00E37F8A" w:rsidRPr="0095443A" w:rsidRDefault="00234391" w:rsidP="00F54605">
      <w:pPr>
        <w:pStyle w:val="Normaltindrag"/>
        <w:tabs>
          <w:tab w:val="left" w:pos="227"/>
        </w:tabs>
        <w:ind w:left="227" w:hanging="227"/>
      </w:pPr>
      <w:r w:rsidRPr="0095443A">
        <w:t>–</w:t>
      </w:r>
      <w:r w:rsidR="00F54605" w:rsidRPr="0095443A">
        <w:tab/>
      </w:r>
      <w:r w:rsidR="000C59A8" w:rsidRPr="0095443A">
        <w:t>En prisvinst om 5 579</w:t>
      </w:r>
      <w:r w:rsidR="00E37F8A" w:rsidRPr="0095443A">
        <w:t xml:space="preserve"> miljoner kronor har bokförts på värderegleringsko</w:t>
      </w:r>
      <w:r w:rsidR="00E37F8A" w:rsidRPr="0095443A">
        <w:t>n</w:t>
      </w:r>
      <w:r w:rsidR="00E37F8A" w:rsidRPr="0095443A">
        <w:t>tot i balansräkningen till följd av de redovisningsprinciper som till viss del ändrades 2004. Fullmäkt</w:t>
      </w:r>
      <w:r w:rsidR="000C59A8" w:rsidRPr="0095443A">
        <w:t>ige har inkluderat denna vinst</w:t>
      </w:r>
      <w:r w:rsidR="00E37F8A" w:rsidRPr="0095443A">
        <w:t xml:space="preserve"> vid vinstdisposi-tionsberäkningen i enlighet med vinstutdelning</w:t>
      </w:r>
      <w:r w:rsidR="00E37F8A" w:rsidRPr="0095443A">
        <w:t>s</w:t>
      </w:r>
      <w:r w:rsidR="00E37F8A" w:rsidRPr="0095443A">
        <w:t>principen.</w:t>
      </w:r>
    </w:p>
    <w:p w:rsidR="00E37F8A" w:rsidRPr="0095443A" w:rsidRDefault="00E37F8A" w:rsidP="00E37F8A">
      <w:pPr>
        <w:pStyle w:val="Normaltindrag"/>
        <w:ind w:left="227" w:hanging="227"/>
      </w:pPr>
    </w:p>
    <w:p w:rsidR="000E1173" w:rsidRPr="0095443A" w:rsidRDefault="00E37F8A" w:rsidP="00F516C3">
      <w:pPr>
        <w:pStyle w:val="Normaltindrag"/>
        <w:ind w:firstLine="0"/>
      </w:pPr>
      <w:r w:rsidRPr="0095443A">
        <w:t>Fullmäktige föreslår enligt nedan en inleverans till statskassan</w:t>
      </w:r>
      <w:r w:rsidR="000C59A8" w:rsidRPr="0095443A">
        <w:t xml:space="preserve"> om 7 500</w:t>
      </w:r>
      <w:r w:rsidRPr="0095443A">
        <w:t xml:space="preserve"> miljoner kr</w:t>
      </w:r>
      <w:r w:rsidRPr="0095443A">
        <w:t>o</w:t>
      </w:r>
      <w:r w:rsidRPr="0095443A">
        <w:t>nor.</w:t>
      </w:r>
    </w:p>
    <w:p w:rsidR="00E37F8A" w:rsidRPr="0095443A" w:rsidRDefault="000E1173" w:rsidP="00E37F8A">
      <w:pPr>
        <w:pStyle w:val="Normaltindrag"/>
      </w:pPr>
      <w:r w:rsidRPr="0095443A">
        <w:t>Valutakursförlusten samt 10 procent av det justerade genomsnittliga resu</w:t>
      </w:r>
      <w:r w:rsidRPr="0095443A">
        <w:t>l</w:t>
      </w:r>
      <w:r w:rsidRPr="0095443A">
        <w:t xml:space="preserve">tatet, vilka netto motsvarar 87 miljoner kronor, förs till dispositionsfonden. </w:t>
      </w:r>
      <w:r w:rsidRPr="0095443A">
        <w:br/>
        <w:t xml:space="preserve">Eftersom den föreslagna inleveransen </w:t>
      </w:r>
      <w:r w:rsidR="000E7701" w:rsidRPr="0095443A">
        <w:t xml:space="preserve">och </w:t>
      </w:r>
      <w:r w:rsidRPr="0095443A">
        <w:t>avsättningen till dispositionsfo</w:t>
      </w:r>
      <w:r w:rsidRPr="0095443A">
        <w:t>n</w:t>
      </w:r>
      <w:r w:rsidRPr="0095443A">
        <w:t>den är högre än årets redovisade resultat föreslå</w:t>
      </w:r>
      <w:r w:rsidR="000E7701" w:rsidRPr="0095443A">
        <w:t>r fullmäktige</w:t>
      </w:r>
      <w:r w:rsidRPr="0095443A">
        <w:t xml:space="preserve"> i enlighet med vinstutdelningsprincipen att 3 657 miljoner kronor förs från resultatutjä</w:t>
      </w:r>
      <w:r w:rsidRPr="0095443A">
        <w:t>m</w:t>
      </w:r>
      <w:r w:rsidRPr="0095443A">
        <w:t>ningsfo</w:t>
      </w:r>
      <w:r w:rsidRPr="0095443A">
        <w:t>n</w:t>
      </w:r>
      <w:r w:rsidRPr="0095443A">
        <w:t>den. Beräkningsunderlaget för vinstdispositionsförslaget framgår av bil</w:t>
      </w:r>
      <w:r w:rsidRPr="0095443A">
        <w:t>a</w:t>
      </w:r>
      <w:r w:rsidRPr="0095443A">
        <w:t>gan.</w:t>
      </w:r>
    </w:p>
    <w:p w:rsidR="000E1173" w:rsidRPr="0095443A" w:rsidRDefault="000E1173" w:rsidP="00E37F8A">
      <w:pPr>
        <w:pStyle w:val="Normaltindrag"/>
      </w:pPr>
      <w:r w:rsidRPr="0095443A">
        <w:t xml:space="preserve">Fullmäktiges </w:t>
      </w:r>
      <w:r w:rsidR="000E7701" w:rsidRPr="0095443A">
        <w:t xml:space="preserve">revisionsfunktion </w:t>
      </w:r>
      <w:r w:rsidRPr="0095443A">
        <w:t xml:space="preserve">har granskat underlaget för beräkningen av vinstdispositionsförslaget. </w:t>
      </w:r>
      <w:r w:rsidR="000E7701" w:rsidRPr="0095443A">
        <w:t xml:space="preserve">Revisionsfunktionen </w:t>
      </w:r>
      <w:r w:rsidRPr="0095443A">
        <w:t>har inte haft något att an</w:t>
      </w:r>
      <w:r w:rsidR="00DE5311" w:rsidRPr="0095443A">
        <w:softHyphen/>
      </w:r>
      <w:r w:rsidRPr="0095443A">
        <w:t>mä</w:t>
      </w:r>
      <w:r w:rsidRPr="0095443A">
        <w:t>r</w:t>
      </w:r>
      <w:r w:rsidRPr="0095443A">
        <w:t>ka</w:t>
      </w:r>
      <w:r w:rsidR="000E7701" w:rsidRPr="0095443A">
        <w:t xml:space="preserve"> på</w:t>
      </w:r>
      <w:r w:rsidRPr="0095443A">
        <w:t>.</w:t>
      </w:r>
    </w:p>
    <w:p w:rsidR="00E37F8A" w:rsidRPr="0095443A" w:rsidRDefault="000C59A8" w:rsidP="00E37F8A">
      <w:pPr>
        <w:pStyle w:val="Normaltindrag"/>
      </w:pPr>
      <w:r w:rsidRPr="0095443A">
        <w:t>Resultatet för 2011</w:t>
      </w:r>
      <w:r w:rsidR="00E37F8A" w:rsidRPr="0095443A">
        <w:t xml:space="preserve"> före boksl</w:t>
      </w:r>
      <w:r w:rsidRPr="0095443A">
        <w:t>utsdispositioner uppgår till 3 930</w:t>
      </w:r>
      <w:r w:rsidR="00E37F8A" w:rsidRPr="0095443A">
        <w:t xml:space="preserve"> miljoner kronor, och fullmäktige </w:t>
      </w:r>
      <w:r w:rsidR="000E7701" w:rsidRPr="0095443A">
        <w:t xml:space="preserve">beslutade </w:t>
      </w:r>
      <w:r w:rsidR="00E37F8A" w:rsidRPr="0095443A">
        <w:t>den</w:t>
      </w:r>
      <w:r w:rsidRPr="0095443A">
        <w:t xml:space="preserve"> 10 februari 2012</w:t>
      </w:r>
      <w:r w:rsidR="00E37F8A" w:rsidRPr="0095443A">
        <w:t xml:space="preserve"> att avge följande fö</w:t>
      </w:r>
      <w:r w:rsidR="00E37F8A" w:rsidRPr="0095443A">
        <w:t>r</w:t>
      </w:r>
      <w:r w:rsidR="00E37F8A" w:rsidRPr="0095443A">
        <w:t>slag till disposition av Riksbankens vinst:</w:t>
      </w:r>
    </w:p>
    <w:p w:rsidR="00E37F8A" w:rsidRPr="0095443A" w:rsidRDefault="00E37F8A" w:rsidP="00E37F8A">
      <w:pPr>
        <w:pStyle w:val="Normaltindrag"/>
      </w:pPr>
    </w:p>
    <w:p w:rsidR="00E37F8A" w:rsidRPr="0095443A" w:rsidRDefault="00E37F8A" w:rsidP="00E37F8A">
      <w:pPr>
        <w:pStyle w:val="Normaltindrag"/>
        <w:tabs>
          <w:tab w:val="left" w:pos="227"/>
          <w:tab w:val="right" w:pos="5954"/>
        </w:tabs>
        <w:ind w:firstLine="0"/>
      </w:pPr>
      <w:r w:rsidRPr="0095443A">
        <w:t>– til</w:t>
      </w:r>
      <w:r w:rsidR="000C59A8" w:rsidRPr="0095443A">
        <w:t>l statskassan levereras in</w:t>
      </w:r>
      <w:r w:rsidR="000C59A8" w:rsidRPr="0095443A">
        <w:tab/>
        <w:t>7 500</w:t>
      </w:r>
      <w:r w:rsidRPr="0095443A">
        <w:t xml:space="preserve"> miljoner kronor </w:t>
      </w:r>
    </w:p>
    <w:p w:rsidR="00E37F8A" w:rsidRPr="0095443A" w:rsidRDefault="00E37F8A" w:rsidP="00E37F8A">
      <w:pPr>
        <w:pStyle w:val="Normaltindrag"/>
        <w:tabs>
          <w:tab w:val="left" w:pos="227"/>
          <w:tab w:val="right" w:pos="5954"/>
        </w:tabs>
        <w:ind w:firstLine="0"/>
      </w:pPr>
      <w:r w:rsidRPr="0095443A">
        <w:t xml:space="preserve">– </w:t>
      </w:r>
      <w:r w:rsidR="000C59A8" w:rsidRPr="0095443A">
        <w:t>till</w:t>
      </w:r>
      <w:r w:rsidRPr="0095443A">
        <w:t xml:space="preserve"> Riksban</w:t>
      </w:r>
      <w:r w:rsidR="000C59A8" w:rsidRPr="0095443A">
        <w:t>kens dispositionsfond förs</w:t>
      </w:r>
      <w:r w:rsidR="000C59A8" w:rsidRPr="0095443A">
        <w:tab/>
        <w:t>87</w:t>
      </w:r>
      <w:r w:rsidRPr="0095443A">
        <w:t xml:space="preserve"> miljoner kronor </w:t>
      </w:r>
    </w:p>
    <w:p w:rsidR="00E37F8A" w:rsidRPr="0095443A" w:rsidRDefault="00E37F8A" w:rsidP="00E37F8A">
      <w:pPr>
        <w:pStyle w:val="Normaltindrag"/>
        <w:tabs>
          <w:tab w:val="left" w:pos="227"/>
          <w:tab w:val="right" w:pos="5954"/>
        </w:tabs>
        <w:ind w:firstLine="0"/>
      </w:pPr>
      <w:r w:rsidRPr="0095443A">
        <w:t xml:space="preserve">– </w:t>
      </w:r>
      <w:r w:rsidR="000C59A8" w:rsidRPr="0095443A">
        <w:t>från</w:t>
      </w:r>
      <w:r w:rsidRPr="0095443A">
        <w:t xml:space="preserve"> Riksbankens resultatutjämningsfond</w:t>
      </w:r>
      <w:r w:rsidR="000C59A8" w:rsidRPr="0095443A">
        <w:t xml:space="preserve"> förs</w:t>
      </w:r>
      <w:r w:rsidR="000C59A8" w:rsidRPr="0095443A">
        <w:tab/>
        <w:t>3 657</w:t>
      </w:r>
      <w:r w:rsidRPr="0095443A">
        <w:t xml:space="preserve"> miljoner kronor.</w:t>
      </w:r>
    </w:p>
    <w:p w:rsidR="00E37F8A" w:rsidRPr="0095443A" w:rsidRDefault="00E37F8A" w:rsidP="00E37F8A">
      <w:pPr>
        <w:pStyle w:val="Normaltindrag"/>
        <w:tabs>
          <w:tab w:val="left" w:pos="227"/>
          <w:tab w:val="right" w:pos="5954"/>
        </w:tabs>
        <w:ind w:firstLine="0"/>
      </w:pPr>
    </w:p>
    <w:p w:rsidR="00E37F8A" w:rsidRPr="0095443A" w:rsidRDefault="00E37F8A" w:rsidP="00E37F8A">
      <w:pPr>
        <w:pStyle w:val="Normaltindrag"/>
        <w:tabs>
          <w:tab w:val="left" w:pos="227"/>
          <w:tab w:val="right" w:pos="5670"/>
        </w:tabs>
        <w:ind w:firstLine="0"/>
      </w:pPr>
      <w:r w:rsidRPr="0095443A">
        <w:t>Fullmäktige föreslår även att inleveransen sker senast en vecka efter riksd</w:t>
      </w:r>
      <w:r w:rsidRPr="0095443A">
        <w:t>a</w:t>
      </w:r>
      <w:r w:rsidRPr="0095443A">
        <w:t>gens beslut, lämpligen i samband med Riksbankens genomförande av den veckovisa öppna marknadso</w:t>
      </w:r>
      <w:r w:rsidRPr="0095443A">
        <w:t>p</w:t>
      </w:r>
      <w:r w:rsidRPr="0095443A">
        <w:t>erationen.</w:t>
      </w:r>
    </w:p>
    <w:p w:rsidR="00794C6E" w:rsidRPr="0095443A" w:rsidRDefault="00794C6E" w:rsidP="00794C6E">
      <w:pPr>
        <w:pStyle w:val="Normaltindrag"/>
        <w:sectPr w:rsidR="00794C6E" w:rsidRPr="0095443A">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936153" w:rsidRPr="0095443A" w:rsidRDefault="00936153" w:rsidP="00936153">
      <w:pPr>
        <w:pStyle w:val="Rubrik1"/>
        <w:rPr>
          <w:noProof w:val="0"/>
        </w:rPr>
      </w:pPr>
      <w:bookmarkStart w:id="26" w:name="_Toc273607119"/>
      <w:bookmarkStart w:id="27" w:name="_Toc279750528"/>
      <w:bookmarkStart w:id="28" w:name="_Toc285441729"/>
      <w:bookmarkStart w:id="29" w:name="_Toc316894497"/>
      <w:r w:rsidRPr="0095443A">
        <w:rPr>
          <w:noProof w:val="0"/>
        </w:rPr>
        <w:t>Fullmäktiges verksamhetsberättelse</w:t>
      </w:r>
      <w:bookmarkEnd w:id="26"/>
      <w:bookmarkEnd w:id="27"/>
      <w:bookmarkEnd w:id="28"/>
      <w:bookmarkEnd w:id="29"/>
    </w:p>
    <w:p w:rsidR="00B75EAC" w:rsidRPr="0095443A" w:rsidRDefault="00AD57BF" w:rsidP="00B75EAC">
      <w:r w:rsidRPr="0095443A">
        <w:t>Riksbanksfullmäktige har elva ledamöter och lika många suppleanter. Led</w:t>
      </w:r>
      <w:r w:rsidRPr="0095443A">
        <w:t>a</w:t>
      </w:r>
      <w:r w:rsidRPr="0095443A">
        <w:t>möterna utses av riksdagen efter allmänna val för en mandatperiod på fyra år. Fullmäktige väljer inom sig ordförande och vice ordförande.</w:t>
      </w:r>
    </w:p>
    <w:p w:rsidR="00AD57BF" w:rsidRPr="0095443A" w:rsidRDefault="00C16BBB" w:rsidP="00AD57BF">
      <w:pPr>
        <w:pStyle w:val="Normaltindrag"/>
      </w:pPr>
      <w:r w:rsidRPr="0095443A">
        <w:t>Fullmäktige består sedan den 19 oktober 2010 av Johan Gernandt (ordf</w:t>
      </w:r>
      <w:r w:rsidRPr="0095443A">
        <w:t>ö</w:t>
      </w:r>
      <w:r w:rsidRPr="0095443A">
        <w:t>rande), Sven-Erik Österberg (</w:t>
      </w:r>
      <w:r w:rsidR="00A4670D" w:rsidRPr="0095443A">
        <w:t xml:space="preserve">sedan den 31 maj 2011, </w:t>
      </w:r>
      <w:r w:rsidRPr="0095443A">
        <w:t>vice ordförande</w:t>
      </w:r>
      <w:r w:rsidR="00A4670D" w:rsidRPr="0095443A">
        <w:t xml:space="preserve"> sedan den 22 juni 2011</w:t>
      </w:r>
      <w:r w:rsidRPr="0095443A">
        <w:t>), Peter Egardt, Sonia Karlsson, Bertil Kjellberg, Anders Karlsson, Gun Hellsvik, Lena Sommestad, Allan Widman, Peter Erik</w:t>
      </w:r>
      <w:r w:rsidRPr="0095443A">
        <w:t>s</w:t>
      </w:r>
      <w:r w:rsidRPr="0095443A">
        <w:t>son och Roger Tiefensee (sedan den 14 oktober 2011). Suppleanter är Hans</w:t>
      </w:r>
      <w:r w:rsidR="001F62C3" w:rsidRPr="0095443A">
        <w:t xml:space="preserve"> </w:t>
      </w:r>
      <w:r w:rsidRPr="0095443A">
        <w:t>Birger Ekström, Fredrik Olovsson (sedan den 4 maj 2011), Ulf Sjösten, Ann-Kristine Johansson, Chris Heister, Bosse Ringholm, Per Landgren (sedan den 25 a</w:t>
      </w:r>
      <w:r w:rsidRPr="0095443A">
        <w:t>u</w:t>
      </w:r>
      <w:r w:rsidRPr="0095443A">
        <w:t xml:space="preserve">gusti 2011), Catharina Bråkenhielm, Christer Nylander, </w:t>
      </w:r>
      <w:r w:rsidR="00536B54" w:rsidRPr="0095443A">
        <w:t xml:space="preserve">Agneta Börjesson (sedan </w:t>
      </w:r>
      <w:r w:rsidR="008205CD" w:rsidRPr="0095443A">
        <w:t xml:space="preserve">den </w:t>
      </w:r>
      <w:r w:rsidR="00536B54" w:rsidRPr="0095443A">
        <w:t>16 december 2011)</w:t>
      </w:r>
      <w:r w:rsidRPr="0095443A">
        <w:t xml:space="preserve"> samt Håkan Lar</w:t>
      </w:r>
      <w:r w:rsidRPr="0095443A">
        <w:t>s</w:t>
      </w:r>
      <w:r w:rsidRPr="0095443A">
        <w:t>son.</w:t>
      </w:r>
    </w:p>
    <w:p w:rsidR="00C16BBB" w:rsidRPr="0095443A" w:rsidRDefault="00C16BBB" w:rsidP="003B6343">
      <w:pPr>
        <w:pStyle w:val="R2"/>
      </w:pPr>
      <w:r w:rsidRPr="0095443A">
        <w:t>Fullmäktiges uppgifter</w:t>
      </w:r>
    </w:p>
    <w:p w:rsidR="00C16BBB" w:rsidRPr="0095443A" w:rsidRDefault="00C16BBB" w:rsidP="00E34543">
      <w:pPr>
        <w:pStyle w:val="Normaltindrag"/>
        <w:spacing w:before="62"/>
        <w:ind w:firstLine="0"/>
      </w:pPr>
      <w:r w:rsidRPr="0095443A">
        <w:t>Fullmäktige utser ledamöter</w:t>
      </w:r>
      <w:r w:rsidR="009A663E" w:rsidRPr="0095443A">
        <w:t>na</w:t>
      </w:r>
      <w:r w:rsidRPr="0095443A">
        <w:t xml:space="preserve"> i direktionen och beslutar om deras löne- och anställningsvillkor. Fullmäktige fastställer också Riksbankens arbetsor</w:t>
      </w:r>
      <w:r w:rsidRPr="0095443A">
        <w:t>d</w:t>
      </w:r>
      <w:r w:rsidRPr="0095443A">
        <w:t>ning och beslutar om utformningen av sedlar och mynt. Fullmäktige har också till uppgift att löpande följa Riksbankens verksamhet och hur direktionsledam</w:t>
      </w:r>
      <w:r w:rsidRPr="0095443A">
        <w:t>ö</w:t>
      </w:r>
      <w:r w:rsidRPr="0095443A">
        <w:t>terna leder verksamheten. Fullmäktige utövar kontroll bland annat genom att fullmäktiges ordförande och vice ordförande har närvaro- och yttranderätt, men inte förslags- och rösträtt, på direktionens sammanträden. Fullmäktige har också en revisions</w:t>
      </w:r>
      <w:r w:rsidR="00F35CDE" w:rsidRPr="0095443A">
        <w:t>funktion</w:t>
      </w:r>
      <w:r w:rsidRPr="0095443A">
        <w:t xml:space="preserve"> som bland annat granskar direktionsledam</w:t>
      </w:r>
      <w:r w:rsidRPr="0095443A">
        <w:t>ö</w:t>
      </w:r>
      <w:r w:rsidRPr="0095443A">
        <w:t xml:space="preserve">ternas tjänsteutövning och Riksbankens bokslutsarbete med inriktning på beräkningen av </w:t>
      </w:r>
      <w:r w:rsidR="00F35CDE" w:rsidRPr="0095443A">
        <w:t>Riksbankens resultat. Revisionsfunktion</w:t>
      </w:r>
      <w:r w:rsidRPr="0095443A">
        <w:t>ens arbete utförs av en extern auktoriserad revisor.</w:t>
      </w:r>
      <w:r w:rsidR="001D172F" w:rsidRPr="0095443A">
        <w:t xml:space="preserve"> Fullmäktige </w:t>
      </w:r>
      <w:r w:rsidR="000C48ED" w:rsidRPr="0095443A">
        <w:t xml:space="preserve">har </w:t>
      </w:r>
      <w:r w:rsidR="001D172F" w:rsidRPr="0095443A">
        <w:t xml:space="preserve">under senare år breddat sitt arbete och har till följd </w:t>
      </w:r>
      <w:r w:rsidR="000C48ED" w:rsidRPr="0095443A">
        <w:t xml:space="preserve">av detta </w:t>
      </w:r>
      <w:r w:rsidR="001D172F" w:rsidRPr="0095443A">
        <w:t>mer aktivt utövat sin kontrol</w:t>
      </w:r>
      <w:r w:rsidR="001D172F" w:rsidRPr="0095443A">
        <w:t>l</w:t>
      </w:r>
      <w:r w:rsidR="001D172F" w:rsidRPr="0095443A">
        <w:t>funktion.</w:t>
      </w:r>
    </w:p>
    <w:p w:rsidR="00C16BBB" w:rsidRPr="0095443A" w:rsidRDefault="00C16BBB" w:rsidP="0059171A">
      <w:pPr>
        <w:pStyle w:val="Normaltindrag"/>
      </w:pPr>
      <w:r w:rsidRPr="0095443A">
        <w:t>Fullmäktige lämnar förslag till riksdagen om hur Riksbankens resultat ska disponeras och yttrar sig till riksdagen i frågan om direktionsledamöternas ansvarsfrihet.</w:t>
      </w:r>
      <w:r w:rsidR="00F5058B" w:rsidRPr="0095443A">
        <w:t xml:space="preserve"> </w:t>
      </w:r>
      <w:r w:rsidR="009E3FEE" w:rsidRPr="0095443A">
        <w:t>I f</w:t>
      </w:r>
      <w:r w:rsidR="00F5058B" w:rsidRPr="0095443A">
        <w:t>ullmäktige</w:t>
      </w:r>
      <w:r w:rsidR="001D172F" w:rsidRPr="0095443A">
        <w:t>s</w:t>
      </w:r>
      <w:r w:rsidR="00F5058B" w:rsidRPr="0095443A">
        <w:t xml:space="preserve"> yttra</w:t>
      </w:r>
      <w:r w:rsidR="001D172F" w:rsidRPr="0095443A">
        <w:t xml:space="preserve">nde </w:t>
      </w:r>
      <w:r w:rsidR="009E3FEE" w:rsidRPr="0095443A">
        <w:t>ingår</w:t>
      </w:r>
      <w:r w:rsidR="001D172F" w:rsidRPr="0095443A">
        <w:t xml:space="preserve"> en</w:t>
      </w:r>
      <w:r w:rsidR="00F5058B" w:rsidRPr="0095443A">
        <w:t xml:space="preserve"> bedömning av direktionsled</w:t>
      </w:r>
      <w:r w:rsidR="00F5058B" w:rsidRPr="0095443A">
        <w:t>a</w:t>
      </w:r>
      <w:r w:rsidR="00F5058B" w:rsidRPr="0095443A">
        <w:t>möternas sätt att utföra sitt arbete. Fullmäktige har för avsikt att utveckla fo</w:t>
      </w:r>
      <w:r w:rsidR="00F5058B" w:rsidRPr="0095443A">
        <w:t>r</w:t>
      </w:r>
      <w:r w:rsidR="00F5058B" w:rsidRPr="0095443A">
        <w:t>merna för och omfattningen av bedömningen och yttrandet</w:t>
      </w:r>
      <w:r w:rsidR="009E3FEE" w:rsidRPr="0095443A">
        <w:t>,</w:t>
      </w:r>
      <w:r w:rsidR="00F5058B" w:rsidRPr="0095443A">
        <w:t xml:space="preserve"> som således fogas till vinstu</w:t>
      </w:r>
      <w:r w:rsidR="00F5058B" w:rsidRPr="0095443A">
        <w:t>t</w:t>
      </w:r>
      <w:r w:rsidR="00F5058B" w:rsidRPr="0095443A">
        <w:t>delningsförslaget.</w:t>
      </w:r>
    </w:p>
    <w:p w:rsidR="00C16BBB" w:rsidRPr="0095443A" w:rsidRDefault="00C16BBB" w:rsidP="00C16BBB">
      <w:pPr>
        <w:pStyle w:val="Normaltindrag"/>
      </w:pPr>
      <w:r w:rsidRPr="0095443A">
        <w:t xml:space="preserve">Fullmäktige lämnar remissyttranden inom sitt </w:t>
      </w:r>
      <w:r w:rsidR="000D002D" w:rsidRPr="0095443A">
        <w:t>ansvar</w:t>
      </w:r>
      <w:r w:rsidRPr="0095443A">
        <w:t xml:space="preserve">sområde och lämnar </w:t>
      </w:r>
      <w:r w:rsidR="00E14C96" w:rsidRPr="0095443A">
        <w:t>efter</w:t>
      </w:r>
      <w:r w:rsidRPr="0095443A">
        <w:t xml:space="preserve"> samråd med direktionen förslag till riksdagen och regeringen om än</w:t>
      </w:r>
      <w:r w:rsidRPr="0095443A">
        <w:t>d</w:t>
      </w:r>
      <w:r w:rsidRPr="0095443A">
        <w:t>ringar i författningar eller andra åtgärder från statens sida.</w:t>
      </w:r>
    </w:p>
    <w:p w:rsidR="00C16BBB" w:rsidRPr="0095443A" w:rsidRDefault="00C16BBB" w:rsidP="00C16BBB">
      <w:pPr>
        <w:pStyle w:val="Normaltindrag"/>
      </w:pPr>
      <w:r w:rsidRPr="0095443A">
        <w:t xml:space="preserve">Ordföranden och vice ordföranden lämnar </w:t>
      </w:r>
      <w:r w:rsidR="00575482" w:rsidRPr="0095443A">
        <w:t xml:space="preserve">vanligtvis </w:t>
      </w:r>
      <w:r w:rsidR="00391E8E" w:rsidRPr="0095443A">
        <w:t>två gånger</w:t>
      </w:r>
      <w:r w:rsidRPr="0095443A">
        <w:t xml:space="preserve"> om året en redovisning inför riksdagens finansutskott.</w:t>
      </w:r>
    </w:p>
    <w:p w:rsidR="00D708A3" w:rsidRPr="0095443A" w:rsidRDefault="00D708A3" w:rsidP="003B6343">
      <w:pPr>
        <w:pStyle w:val="R2"/>
      </w:pPr>
      <w:r w:rsidRPr="0095443A">
        <w:t>Fullmäktiges verksamhet 2011</w:t>
      </w:r>
    </w:p>
    <w:p w:rsidR="00D708A3" w:rsidRPr="0095443A" w:rsidRDefault="00D708A3" w:rsidP="00D708A3">
      <w:r w:rsidRPr="0095443A">
        <w:t xml:space="preserve">Under året sammanträdde fullmäktige vid </w:t>
      </w:r>
      <w:r w:rsidR="00536B54" w:rsidRPr="0095443A">
        <w:t>14</w:t>
      </w:r>
      <w:r w:rsidRPr="0095443A">
        <w:t xml:space="preserve"> tillfällen.</w:t>
      </w:r>
    </w:p>
    <w:p w:rsidR="00417769" w:rsidRPr="0095443A" w:rsidRDefault="00417769" w:rsidP="00417769">
      <w:pPr>
        <w:pStyle w:val="Normaltindrag"/>
      </w:pPr>
      <w:r w:rsidRPr="0095443A">
        <w:t>Fullmäktige beslutade under året om direktionens anställningsvillkor och tog även ställning till direktionsledamöternas sidouppdrag.</w:t>
      </w:r>
      <w:r w:rsidR="00FC664A" w:rsidRPr="0095443A">
        <w:t xml:space="preserve"> Fullmäktige har också under året diskuterat och beslutat om en ändring i reglerna för ersät</w:t>
      </w:r>
      <w:r w:rsidR="00FC664A" w:rsidRPr="0095443A">
        <w:t>t</w:t>
      </w:r>
      <w:r w:rsidR="00FC664A" w:rsidRPr="0095443A">
        <w:t>ning till avgående direktionsledamöter under deras karensperiod.</w:t>
      </w:r>
    </w:p>
    <w:p w:rsidR="00417769" w:rsidRPr="0095443A" w:rsidRDefault="00417769" w:rsidP="003B6343">
      <w:pPr>
        <w:pStyle w:val="R3"/>
      </w:pPr>
      <w:r w:rsidRPr="0095443A">
        <w:t>Nya ledamöter i direktionen</w:t>
      </w:r>
    </w:p>
    <w:p w:rsidR="00417769" w:rsidRPr="0095443A" w:rsidRDefault="00417769" w:rsidP="00417769">
      <w:r w:rsidRPr="0095443A">
        <w:t>Fullmäktige beslutade vid sitt sammanträde i juni att förnya mandatet för Stefan Ingves som riksbankschef och ordförande i direktionen för en period om sex år från den 1 januari 2012. Vid samma sammanträde beslutade ful</w:t>
      </w:r>
      <w:r w:rsidRPr="0095443A">
        <w:t>l</w:t>
      </w:r>
      <w:r w:rsidRPr="0095443A">
        <w:t xml:space="preserve">mäktige om lön och övriga villkor för riksbankschefen. </w:t>
      </w:r>
    </w:p>
    <w:p w:rsidR="003C2175" w:rsidRPr="0095443A" w:rsidRDefault="001D172F" w:rsidP="003C2175">
      <w:pPr>
        <w:pStyle w:val="Normaltindrag"/>
      </w:pPr>
      <w:r w:rsidRPr="0095443A">
        <w:t>I</w:t>
      </w:r>
      <w:r w:rsidR="003C2175" w:rsidRPr="0095443A">
        <w:t xml:space="preserve"> </w:t>
      </w:r>
      <w:r w:rsidR="00464012" w:rsidRPr="0095443A">
        <w:t xml:space="preserve">december </w:t>
      </w:r>
      <w:r w:rsidR="003C2175" w:rsidRPr="0095443A">
        <w:t xml:space="preserve">beslutade fullmäktige att tillsätta </w:t>
      </w:r>
      <w:r w:rsidR="00464012" w:rsidRPr="0095443A">
        <w:t xml:space="preserve">Kerstin af Jochnick </w:t>
      </w:r>
      <w:r w:rsidR="003C2175" w:rsidRPr="0095443A">
        <w:t xml:space="preserve">och </w:t>
      </w:r>
      <w:r w:rsidR="00464012" w:rsidRPr="0095443A">
        <w:t xml:space="preserve">Per Jansson </w:t>
      </w:r>
      <w:r w:rsidR="003C2175" w:rsidRPr="0095443A">
        <w:t xml:space="preserve">som vice riksbankschefer med en mandatperiod på </w:t>
      </w:r>
      <w:r w:rsidR="00464012" w:rsidRPr="0095443A">
        <w:t xml:space="preserve">sex respektive fem </w:t>
      </w:r>
      <w:r w:rsidR="003C2175" w:rsidRPr="0095443A">
        <w:t xml:space="preserve">år från den </w:t>
      </w:r>
      <w:r w:rsidR="00464012" w:rsidRPr="0095443A">
        <w:t>1 januari 2012</w:t>
      </w:r>
      <w:r w:rsidR="003C2175" w:rsidRPr="0095443A">
        <w:t xml:space="preserve">. Beslut om löner och övriga villkor fastställdes vid samma sammanträde. </w:t>
      </w:r>
      <w:r w:rsidR="00464012" w:rsidRPr="0095443A">
        <w:t>F</w:t>
      </w:r>
      <w:r w:rsidR="003C2175" w:rsidRPr="0095443A">
        <w:t xml:space="preserve">ullmäktige </w:t>
      </w:r>
      <w:r w:rsidR="00464012" w:rsidRPr="0095443A">
        <w:t xml:space="preserve">beslutade även </w:t>
      </w:r>
      <w:r w:rsidR="003C2175" w:rsidRPr="0095443A">
        <w:t xml:space="preserve">att utse </w:t>
      </w:r>
      <w:r w:rsidR="00464012" w:rsidRPr="0095443A">
        <w:t xml:space="preserve">Kerstin af Jochnick </w:t>
      </w:r>
      <w:r w:rsidR="003C2175" w:rsidRPr="0095443A">
        <w:t>till förste vice riksbankschef i direktionen från den 1 jan</w:t>
      </w:r>
      <w:r w:rsidR="003C2175" w:rsidRPr="0095443A">
        <w:t>u</w:t>
      </w:r>
      <w:r w:rsidR="003C2175" w:rsidRPr="0095443A">
        <w:t>ari 2012.</w:t>
      </w:r>
    </w:p>
    <w:p w:rsidR="00417769" w:rsidRPr="0095443A" w:rsidRDefault="00417769" w:rsidP="003B6343">
      <w:pPr>
        <w:pStyle w:val="R3"/>
      </w:pPr>
      <w:r w:rsidRPr="0095443A">
        <w:t>Skrivelser till regeringen</w:t>
      </w:r>
    </w:p>
    <w:p w:rsidR="00417769" w:rsidRPr="0095443A" w:rsidRDefault="00FC664A" w:rsidP="00417769">
      <w:r w:rsidRPr="0095443A">
        <w:t>Direktionen har under</w:t>
      </w:r>
      <w:r w:rsidR="004F15E5" w:rsidRPr="0095443A">
        <w:t xml:space="preserve"> året</w:t>
      </w:r>
      <w:r w:rsidRPr="0095443A">
        <w:t xml:space="preserve"> samrått med fullmäktige om skrivelser till </w:t>
      </w:r>
      <w:r w:rsidR="00FF1FF1" w:rsidRPr="0095443A">
        <w:t>rege</w:t>
      </w:r>
      <w:r w:rsidR="00FF1FF1" w:rsidRPr="0095443A">
        <w:t>r</w:t>
      </w:r>
      <w:r w:rsidR="00FF1FF1" w:rsidRPr="0095443A">
        <w:t xml:space="preserve">ingen dels </w:t>
      </w:r>
      <w:r w:rsidR="004F15E5" w:rsidRPr="0095443A">
        <w:t xml:space="preserve">om </w:t>
      </w:r>
      <w:r w:rsidR="00FF1FF1" w:rsidRPr="0095443A">
        <w:t>undantag från vissa bestämmelser i lagen om offentlig up</w:t>
      </w:r>
      <w:r w:rsidR="00FF1FF1" w:rsidRPr="0095443A">
        <w:t>p</w:t>
      </w:r>
      <w:r w:rsidR="00FF1FF1" w:rsidRPr="0095443A">
        <w:t>handling och dels</w:t>
      </w:r>
      <w:r w:rsidR="004F15E5" w:rsidRPr="0095443A">
        <w:t xml:space="preserve"> om</w:t>
      </w:r>
      <w:r w:rsidR="00FF1FF1" w:rsidRPr="0095443A">
        <w:t xml:space="preserve"> höjning av Sveriges kvot i Internationella valut</w:t>
      </w:r>
      <w:r w:rsidR="00FF1FF1" w:rsidRPr="0095443A">
        <w:t>a</w:t>
      </w:r>
      <w:r w:rsidR="00FF1FF1" w:rsidRPr="0095443A">
        <w:t>fonden.</w:t>
      </w:r>
    </w:p>
    <w:p w:rsidR="00417769" w:rsidRPr="0095443A" w:rsidRDefault="00417769" w:rsidP="003B6343">
      <w:pPr>
        <w:pStyle w:val="R3"/>
      </w:pPr>
      <w:r w:rsidRPr="0095443A">
        <w:t>Arbete med utformning</w:t>
      </w:r>
      <w:r w:rsidR="004F15E5" w:rsidRPr="0095443A">
        <w:t>en</w:t>
      </w:r>
      <w:r w:rsidRPr="0095443A">
        <w:t xml:space="preserve"> av sedlar och mynt</w:t>
      </w:r>
    </w:p>
    <w:p w:rsidR="00417769" w:rsidRPr="0095443A" w:rsidRDefault="00417769" w:rsidP="00417769">
      <w:r w:rsidRPr="0095443A">
        <w:t>Fyra ledamöter i fullmäktige och fyra utomstående experter bildar Bere</w:t>
      </w:r>
      <w:r w:rsidRPr="0095443A">
        <w:t>d</w:t>
      </w:r>
      <w:r w:rsidRPr="0095443A">
        <w:t xml:space="preserve">ningsgruppen för utformning av sedlar och mynt. Gruppen leds av fullmäk-tigeledamoten Peter Egardt. Övriga ledamöter från fullmäktige </w:t>
      </w:r>
      <w:r w:rsidR="00943879" w:rsidRPr="0095443A">
        <w:t>var vid år</w:t>
      </w:r>
      <w:r w:rsidR="00943879" w:rsidRPr="0095443A">
        <w:t>s</w:t>
      </w:r>
      <w:r w:rsidR="00943879" w:rsidRPr="0095443A">
        <w:t>skiftet Allan Widman</w:t>
      </w:r>
      <w:r w:rsidRPr="0095443A">
        <w:t>, Sonia Karlsson och Anders Karlsson. Experter i gru</w:t>
      </w:r>
      <w:r w:rsidRPr="0095443A">
        <w:t>p</w:t>
      </w:r>
      <w:r w:rsidRPr="0095443A">
        <w:t>pen är statsheraldikern, chefen för Kungliga Myntkabinettet samt en företr</w:t>
      </w:r>
      <w:r w:rsidRPr="0095443A">
        <w:t>ä</w:t>
      </w:r>
      <w:r w:rsidRPr="0095443A">
        <w:t>dare vardera för Natio</w:t>
      </w:r>
      <w:r w:rsidRPr="0095443A">
        <w:t>n</w:t>
      </w:r>
      <w:r w:rsidRPr="0095443A">
        <w:t>almuseum och Konstakademien. Gruppens uppdrag är att bereda frågor om grafisk och konstnärlig utformning av sedlar och mynt i allmänhet.</w:t>
      </w:r>
    </w:p>
    <w:p w:rsidR="00417769" w:rsidRPr="0095443A" w:rsidRDefault="00417769" w:rsidP="00417769">
      <w:pPr>
        <w:pStyle w:val="Normaltindrag"/>
      </w:pPr>
      <w:r w:rsidRPr="0095443A">
        <w:t xml:space="preserve">Fullmäktige fick löpande under året information om det fortsatta arbetet med en </w:t>
      </w:r>
      <w:r w:rsidR="00943879" w:rsidRPr="0095443A">
        <w:t xml:space="preserve">ny svensk sedel- och myntserie. </w:t>
      </w:r>
      <w:r w:rsidR="000C48ED" w:rsidRPr="0095443A">
        <w:t>Mer information om detta finns i</w:t>
      </w:r>
      <w:r w:rsidR="00943879" w:rsidRPr="0095443A">
        <w:t xml:space="preserve"> rutan Ny sedel- och myn</w:t>
      </w:r>
      <w:r w:rsidR="00943879" w:rsidRPr="0095443A">
        <w:t>t</w:t>
      </w:r>
      <w:r w:rsidR="00943879" w:rsidRPr="0095443A">
        <w:t>serie.</w:t>
      </w:r>
    </w:p>
    <w:p w:rsidR="00943879" w:rsidRPr="0095443A" w:rsidRDefault="00943879" w:rsidP="003B6343">
      <w:pPr>
        <w:pStyle w:val="R3"/>
        <w:pBdr>
          <w:top w:val="single" w:sz="4" w:space="1" w:color="auto"/>
          <w:left w:val="single" w:sz="4" w:space="4" w:color="auto"/>
          <w:right w:val="single" w:sz="4" w:space="4" w:color="auto"/>
        </w:pBdr>
      </w:pPr>
      <w:r w:rsidRPr="0095443A">
        <w:t>Ny sedel- och myntserie</w:t>
      </w:r>
    </w:p>
    <w:p w:rsidR="008D489A" w:rsidRPr="0095443A" w:rsidRDefault="00B226E8" w:rsidP="003B6343">
      <w:pPr>
        <w:pBdr>
          <w:top w:val="single" w:sz="4" w:space="1" w:color="auto"/>
          <w:left w:val="single" w:sz="4" w:space="4" w:color="auto"/>
          <w:right w:val="single" w:sz="4" w:space="4" w:color="auto"/>
        </w:pBdr>
      </w:pPr>
      <w:r w:rsidRPr="0095443A">
        <w:t>Det är fullmäktiges uppgift att besluta om utformningen av sedlar och mynt.</w:t>
      </w:r>
      <w:r w:rsidR="00716429" w:rsidRPr="0095443A">
        <w:t xml:space="preserve"> För arbetet med att bereda dessa frågor har fullmäktige tillsatt Beredning</w:t>
      </w:r>
      <w:r w:rsidR="00716429" w:rsidRPr="0095443A">
        <w:t>s</w:t>
      </w:r>
      <w:r w:rsidR="00716429" w:rsidRPr="0095443A">
        <w:t>gruppen för utfor</w:t>
      </w:r>
      <w:r w:rsidR="00716429" w:rsidRPr="0095443A">
        <w:t>m</w:t>
      </w:r>
      <w:r w:rsidR="00716429" w:rsidRPr="0095443A">
        <w:t xml:space="preserve">ning av sedlar och mynt. </w:t>
      </w:r>
    </w:p>
    <w:p w:rsidR="008D489A" w:rsidRPr="0095443A" w:rsidRDefault="008D489A" w:rsidP="004456A5">
      <w:pPr>
        <w:pStyle w:val="R4"/>
        <w:pBdr>
          <w:left w:val="single" w:sz="4" w:space="4" w:color="auto"/>
          <w:right w:val="single" w:sz="4" w:space="4" w:color="auto"/>
        </w:pBdr>
        <w:spacing w:before="0"/>
      </w:pPr>
      <w:r w:rsidRPr="0095443A">
        <w:t>Sedlar</w:t>
      </w:r>
    </w:p>
    <w:p w:rsidR="00081756" w:rsidRPr="0095443A" w:rsidRDefault="00716429" w:rsidP="00E34543">
      <w:pPr>
        <w:pBdr>
          <w:left w:val="single" w:sz="4" w:space="4" w:color="auto"/>
          <w:right w:val="single" w:sz="4" w:space="4" w:color="auto"/>
        </w:pBdr>
      </w:pPr>
      <w:r w:rsidRPr="0095443A">
        <w:t>Beredningsgruppen startade redan 2009 arbetet med tema och motiv till den nya sedelserien genom att bjuda in ett antal myndigheter och organisa</w:t>
      </w:r>
      <w:r w:rsidRPr="0095443A">
        <w:t>t</w:t>
      </w:r>
      <w:r w:rsidRPr="0095443A">
        <w:t xml:space="preserve">ioner för att inventera tänkbara teman. Även allmänheten har haft möjlighet att lämna förslag på </w:t>
      </w:r>
      <w:r w:rsidR="00B226E8" w:rsidRPr="0095443A">
        <w:t xml:space="preserve">utformningen av </w:t>
      </w:r>
      <w:r w:rsidRPr="0095443A">
        <w:t>sedelserien och cirka 500 fö</w:t>
      </w:r>
      <w:r w:rsidRPr="0095443A">
        <w:t>r</w:t>
      </w:r>
      <w:r w:rsidRPr="0095443A">
        <w:t>slag till motiv har kommit in</w:t>
      </w:r>
      <w:r w:rsidR="00F07668" w:rsidRPr="0095443A">
        <w:t>. D</w:t>
      </w:r>
      <w:r w:rsidRPr="0095443A">
        <w:t xml:space="preserve">e flesta </w:t>
      </w:r>
      <w:r w:rsidR="00E14C96" w:rsidRPr="0095443A">
        <w:t>föreslog</w:t>
      </w:r>
      <w:r w:rsidR="00F07668" w:rsidRPr="0095443A">
        <w:t xml:space="preserve"> att sedelmotiven </w:t>
      </w:r>
      <w:r w:rsidR="00B226E8" w:rsidRPr="0095443A">
        <w:t xml:space="preserve">skulle </w:t>
      </w:r>
      <w:r w:rsidR="00F07668" w:rsidRPr="0095443A">
        <w:t>vara perso</w:t>
      </w:r>
      <w:r w:rsidR="00F07668" w:rsidRPr="0095443A">
        <w:t>n</w:t>
      </w:r>
      <w:r w:rsidR="00F07668" w:rsidRPr="0095443A">
        <w:t>porträtt</w:t>
      </w:r>
      <w:r w:rsidR="000C48ED" w:rsidRPr="0095443A">
        <w:t>,</w:t>
      </w:r>
      <w:r w:rsidR="00F07668" w:rsidRPr="0095443A">
        <w:t xml:space="preserve"> och</w:t>
      </w:r>
      <w:r w:rsidR="00E14C96" w:rsidRPr="0095443A">
        <w:t xml:space="preserve"> Astrid Lindgren va</w:t>
      </w:r>
      <w:r w:rsidRPr="0095443A">
        <w:t xml:space="preserve">r </w:t>
      </w:r>
      <w:r w:rsidR="00F07668" w:rsidRPr="0095443A">
        <w:t xml:space="preserve">det </w:t>
      </w:r>
      <w:r w:rsidRPr="0095443A">
        <w:t>vanligast</w:t>
      </w:r>
      <w:r w:rsidR="00F07668" w:rsidRPr="0095443A">
        <w:t>e</w:t>
      </w:r>
      <w:r w:rsidRPr="0095443A">
        <w:t xml:space="preserve"> för</w:t>
      </w:r>
      <w:r w:rsidR="00F07668" w:rsidRPr="0095443A">
        <w:t>slaget följt</w:t>
      </w:r>
      <w:r w:rsidRPr="0095443A">
        <w:t xml:space="preserve"> av Alfred Nobel och Dag Hammarskjöld.</w:t>
      </w:r>
    </w:p>
    <w:p w:rsidR="00C467C7" w:rsidRPr="0095443A" w:rsidRDefault="00716429" w:rsidP="008205CD">
      <w:pPr>
        <w:pStyle w:val="Normaltindrag"/>
        <w:pBdr>
          <w:left w:val="single" w:sz="4" w:space="4" w:color="auto"/>
          <w:right w:val="single" w:sz="4" w:space="4" w:color="auto"/>
        </w:pBdr>
      </w:pPr>
      <w:r w:rsidRPr="0095443A">
        <w:t>Beredningsgruppen presenterade sitt förslag till motiv och teman i mars 2011</w:t>
      </w:r>
      <w:r w:rsidR="000C48ED" w:rsidRPr="0095443A">
        <w:t>,</w:t>
      </w:r>
      <w:r w:rsidRPr="0095443A">
        <w:t xml:space="preserve"> och fullmäktige beslutade i april att följa beredningsgruppens förslag. </w:t>
      </w:r>
      <w:r w:rsidR="000845F3" w:rsidRPr="0095443A">
        <w:t>Även den nya sedelseriens tema kommer att utgå från personpo</w:t>
      </w:r>
      <w:r w:rsidR="000845F3" w:rsidRPr="0095443A">
        <w:t>r</w:t>
      </w:r>
      <w:r w:rsidR="00F07668" w:rsidRPr="0095443A">
        <w:t xml:space="preserve">trätt med motiveringen </w:t>
      </w:r>
      <w:r w:rsidR="000845F3" w:rsidRPr="0095443A">
        <w:t>att det är lätt att associera till personer och att det visat sig vara svårt att förfalska porträtt på ett trovärdigt sätt. Ett ytterligare tema, svensk natur och miljö, kommer att ingå eftersom natur- och miljövärden är något som starkt förknippas med Sverige. Slutligen kommer lilla riksvapnet ”tre kronor” att vara heraldisk symbol på alla sedlarna.</w:t>
      </w:r>
    </w:p>
    <w:p w:rsidR="000C48ED" w:rsidRPr="0095443A" w:rsidRDefault="0040141C" w:rsidP="000C48ED">
      <w:pPr>
        <w:pStyle w:val="Normaltindrag"/>
        <w:pBdr>
          <w:left w:val="single" w:sz="4" w:space="4" w:color="auto"/>
          <w:right w:val="single" w:sz="4" w:space="4" w:color="auto"/>
        </w:pBdr>
      </w:pPr>
      <w:r w:rsidRPr="0095443A">
        <w:t xml:space="preserve">Beredningsgruppens utgångspunkter för </w:t>
      </w:r>
      <w:r w:rsidR="00623DED" w:rsidRPr="0095443A">
        <w:t xml:space="preserve">förslaget </w:t>
      </w:r>
      <w:r w:rsidR="00A4670D" w:rsidRPr="0095443A">
        <w:t>v</w:t>
      </w:r>
      <w:r w:rsidRPr="0095443A">
        <w:t>ar att</w:t>
      </w:r>
    </w:p>
    <w:p w:rsidR="00C75BA0" w:rsidRPr="0095443A" w:rsidRDefault="00C75BA0" w:rsidP="00C75BA0">
      <w:pPr>
        <w:pStyle w:val="Normaltindrag"/>
        <w:pBdr>
          <w:left w:val="single" w:sz="4" w:space="4" w:color="auto"/>
          <w:right w:val="single" w:sz="4" w:space="4" w:color="auto"/>
        </w:pBdr>
        <w:tabs>
          <w:tab w:val="left" w:pos="227"/>
        </w:tabs>
        <w:ind w:left="227" w:hanging="227"/>
      </w:pPr>
      <w:r w:rsidRPr="0095443A">
        <w:t>–</w:t>
      </w:r>
      <w:r w:rsidRPr="0095443A">
        <w:tab/>
      </w:r>
      <w:r w:rsidR="0040141C" w:rsidRPr="0095443A">
        <w:t>den gemensamma nämnaren ska vara k</w:t>
      </w:r>
      <w:r w:rsidR="00623DED" w:rsidRPr="0095443A">
        <w:t>ulturella insatser i vid m</w:t>
      </w:r>
      <w:r w:rsidR="00623DED" w:rsidRPr="0095443A">
        <w:t>e</w:t>
      </w:r>
      <w:r w:rsidR="00623DED" w:rsidRPr="0095443A">
        <w:t>ning,</w:t>
      </w:r>
    </w:p>
    <w:p w:rsidR="00623DED" w:rsidRPr="0095443A" w:rsidRDefault="00C75BA0" w:rsidP="00C75BA0">
      <w:pPr>
        <w:pStyle w:val="Normaltindrag"/>
        <w:pBdr>
          <w:left w:val="single" w:sz="4" w:space="4" w:color="auto"/>
          <w:right w:val="single" w:sz="4" w:space="4" w:color="auto"/>
        </w:pBdr>
        <w:tabs>
          <w:tab w:val="left" w:pos="227"/>
        </w:tabs>
        <w:ind w:left="227" w:hanging="227"/>
      </w:pPr>
      <w:r w:rsidRPr="0095443A">
        <w:t>–</w:t>
      </w:r>
      <w:r w:rsidRPr="0095443A">
        <w:tab/>
      </w:r>
      <w:r w:rsidR="00623DED" w:rsidRPr="0095443A">
        <w:t>personerna ska ha varit verksamma under modern tid och ha haft huvud</w:t>
      </w:r>
      <w:r w:rsidR="008205CD" w:rsidRPr="0095443A">
        <w:t>-</w:t>
      </w:r>
      <w:r w:rsidR="00623DED" w:rsidRPr="0095443A">
        <w:t>d</w:t>
      </w:r>
      <w:r w:rsidR="00623DED" w:rsidRPr="0095443A">
        <w:t>e</w:t>
      </w:r>
      <w:r w:rsidR="00623DED" w:rsidRPr="0095443A">
        <w:t>len av sin livsgärning under 1900-talet,</w:t>
      </w:r>
    </w:p>
    <w:p w:rsidR="00623DED" w:rsidRPr="0095443A" w:rsidRDefault="00623DED" w:rsidP="00C75BA0">
      <w:pPr>
        <w:pStyle w:val="Normaltindrag"/>
        <w:pBdr>
          <w:left w:val="single" w:sz="4" w:space="4" w:color="auto"/>
          <w:right w:val="single" w:sz="4" w:space="4" w:color="auto"/>
        </w:pBdr>
        <w:tabs>
          <w:tab w:val="left" w:pos="227"/>
        </w:tabs>
        <w:ind w:left="227" w:hanging="227"/>
      </w:pPr>
      <w:r w:rsidRPr="0095443A">
        <w:t>–</w:t>
      </w:r>
      <w:r w:rsidR="00C75BA0" w:rsidRPr="0095443A">
        <w:tab/>
      </w:r>
      <w:r w:rsidRPr="0095443A">
        <w:t>natur- och miljömotiven ska ha en anknytning till personerna,</w:t>
      </w:r>
    </w:p>
    <w:p w:rsidR="00623DED" w:rsidRPr="0095443A" w:rsidRDefault="00623DED" w:rsidP="00C75BA0">
      <w:pPr>
        <w:pStyle w:val="Normaltindrag"/>
        <w:pBdr>
          <w:left w:val="single" w:sz="4" w:space="4" w:color="auto"/>
          <w:right w:val="single" w:sz="4" w:space="4" w:color="auto"/>
        </w:pBdr>
        <w:tabs>
          <w:tab w:val="left" w:pos="227"/>
        </w:tabs>
        <w:ind w:left="227" w:hanging="227"/>
      </w:pPr>
      <w:r w:rsidRPr="0095443A">
        <w:t>–</w:t>
      </w:r>
      <w:r w:rsidR="00C75BA0" w:rsidRPr="0095443A">
        <w:tab/>
      </w:r>
      <w:r w:rsidRPr="0095443A">
        <w:t>personerna ska ha förankring i olika delar av landet så att natur- och milj</w:t>
      </w:r>
      <w:r w:rsidRPr="0095443A">
        <w:t>ö</w:t>
      </w:r>
      <w:r w:rsidRPr="0095443A">
        <w:t>temat kommer att representera olika delar av Sverige,</w:t>
      </w:r>
    </w:p>
    <w:p w:rsidR="00623DED" w:rsidRPr="0095443A" w:rsidRDefault="00623DED" w:rsidP="00C75BA0">
      <w:pPr>
        <w:pStyle w:val="Normaltindrag"/>
        <w:pBdr>
          <w:left w:val="single" w:sz="4" w:space="4" w:color="auto"/>
          <w:right w:val="single" w:sz="4" w:space="4" w:color="auto"/>
        </w:pBdr>
        <w:tabs>
          <w:tab w:val="left" w:pos="227"/>
        </w:tabs>
        <w:ind w:left="227" w:hanging="227"/>
      </w:pPr>
      <w:r w:rsidRPr="0095443A">
        <w:t>–</w:t>
      </w:r>
      <w:r w:rsidR="00C75BA0" w:rsidRPr="0095443A">
        <w:tab/>
      </w:r>
      <w:r w:rsidRPr="0095443A">
        <w:t xml:space="preserve">valörerna ska ha </w:t>
      </w:r>
      <w:r w:rsidR="000C48ED" w:rsidRPr="0095443A">
        <w:t xml:space="preserve">porträtt av </w:t>
      </w:r>
      <w:r w:rsidRPr="0095443A">
        <w:t>omväxlande kvinnor och män</w:t>
      </w:r>
      <w:r w:rsidR="00D31923" w:rsidRPr="0095443A">
        <w:t>, och att</w:t>
      </w:r>
    </w:p>
    <w:p w:rsidR="00623DED" w:rsidRPr="0095443A" w:rsidRDefault="00623DED" w:rsidP="00C75BA0">
      <w:pPr>
        <w:pStyle w:val="Normaltindrag"/>
        <w:pBdr>
          <w:left w:val="single" w:sz="4" w:space="4" w:color="auto"/>
          <w:right w:val="single" w:sz="4" w:space="4" w:color="auto"/>
        </w:pBdr>
        <w:tabs>
          <w:tab w:val="left" w:pos="227"/>
        </w:tabs>
        <w:ind w:left="227" w:hanging="227"/>
      </w:pPr>
      <w:r w:rsidRPr="0095443A">
        <w:t>–</w:t>
      </w:r>
      <w:r w:rsidR="00C75BA0" w:rsidRPr="0095443A">
        <w:tab/>
      </w:r>
      <w:r w:rsidRPr="0095443A">
        <w:t>den person som är mest populär hos allmänheten bör placeras på den sedel som används mest i handeln, vilket är 20-kronorssedeln.</w:t>
      </w:r>
    </w:p>
    <w:p w:rsidR="0040141C" w:rsidRPr="0095443A" w:rsidRDefault="0040141C" w:rsidP="008205CD">
      <w:pPr>
        <w:pStyle w:val="Normaltindrag"/>
        <w:pBdr>
          <w:left w:val="single" w:sz="4" w:space="4" w:color="auto"/>
          <w:right w:val="single" w:sz="4" w:space="4" w:color="auto"/>
        </w:pBdr>
      </w:pPr>
    </w:p>
    <w:p w:rsidR="00623DED" w:rsidRPr="0095443A" w:rsidRDefault="00B226E8" w:rsidP="008205CD">
      <w:pPr>
        <w:pStyle w:val="Normaltindrag"/>
        <w:pBdr>
          <w:left w:val="single" w:sz="4" w:space="4" w:color="auto"/>
          <w:right w:val="single" w:sz="4" w:space="4" w:color="auto"/>
        </w:pBdr>
        <w:ind w:firstLine="0"/>
      </w:pPr>
      <w:r w:rsidRPr="0095443A">
        <w:t>D</w:t>
      </w:r>
      <w:r w:rsidR="00623DED" w:rsidRPr="0095443A">
        <w:t xml:space="preserve">etta </w:t>
      </w:r>
      <w:r w:rsidRPr="0095443A">
        <w:t xml:space="preserve">ledde </w:t>
      </w:r>
      <w:r w:rsidR="00623DED" w:rsidRPr="0095443A">
        <w:t>fram till följande förslag</w:t>
      </w:r>
      <w:r w:rsidR="002A6570" w:rsidRPr="0095443A">
        <w:t xml:space="preserve"> och</w:t>
      </w:r>
      <w:r w:rsidR="00623DED" w:rsidRPr="0095443A">
        <w:t xml:space="preserve"> beslut.</w:t>
      </w:r>
    </w:p>
    <w:tbl>
      <w:tblPr>
        <w:tblW w:w="0" w:type="auto"/>
        <w:tblBorders>
          <w:top w:val="single" w:sz="8" w:space="0" w:color="000000"/>
          <w:bottom w:val="single" w:sz="8" w:space="0" w:color="000000"/>
        </w:tblBorders>
        <w:tblLook w:val="04A0" w:firstRow="1" w:lastRow="0" w:firstColumn="1" w:lastColumn="0" w:noHBand="0" w:noVBand="1"/>
      </w:tblPr>
      <w:tblGrid>
        <w:gridCol w:w="1200"/>
        <w:gridCol w:w="1513"/>
        <w:gridCol w:w="985"/>
        <w:gridCol w:w="2245"/>
      </w:tblGrid>
      <w:tr w:rsidR="00623DED" w:rsidRPr="0095443A" w:rsidTr="008205CD">
        <w:tc>
          <w:tcPr>
            <w:tcW w:w="1242" w:type="dxa"/>
            <w:tcBorders>
              <w:top w:val="single" w:sz="8" w:space="0" w:color="000000"/>
              <w:left w:val="single" w:sz="4" w:space="0" w:color="auto"/>
              <w:bottom w:val="single" w:sz="8" w:space="0" w:color="000000"/>
            </w:tcBorders>
          </w:tcPr>
          <w:p w:rsidR="00623DED" w:rsidRPr="0095443A" w:rsidRDefault="00623DED" w:rsidP="00A279E6">
            <w:pPr>
              <w:pStyle w:val="Normaltindrag"/>
              <w:ind w:firstLine="0"/>
              <w:rPr>
                <w:b/>
                <w:bCs/>
                <w:color w:val="000000"/>
                <w:sz w:val="17"/>
                <w:szCs w:val="17"/>
              </w:rPr>
            </w:pPr>
            <w:r w:rsidRPr="0095443A">
              <w:rPr>
                <w:b/>
                <w:bCs/>
                <w:color w:val="000000"/>
                <w:sz w:val="17"/>
                <w:szCs w:val="17"/>
              </w:rPr>
              <w:t>Valör</w:t>
            </w:r>
          </w:p>
        </w:tc>
        <w:tc>
          <w:tcPr>
            <w:tcW w:w="1560" w:type="dxa"/>
            <w:tcBorders>
              <w:top w:val="single" w:sz="8" w:space="0" w:color="000000"/>
              <w:bottom w:val="single" w:sz="8" w:space="0" w:color="000000"/>
            </w:tcBorders>
          </w:tcPr>
          <w:p w:rsidR="00623DED" w:rsidRPr="0095443A" w:rsidRDefault="00623DED" w:rsidP="00A279E6">
            <w:pPr>
              <w:pStyle w:val="Normaltindrag"/>
              <w:ind w:firstLine="0"/>
              <w:rPr>
                <w:b/>
                <w:bCs/>
                <w:color w:val="000000"/>
                <w:sz w:val="17"/>
                <w:szCs w:val="17"/>
              </w:rPr>
            </w:pPr>
            <w:r w:rsidRPr="0095443A">
              <w:rPr>
                <w:b/>
                <w:bCs/>
                <w:color w:val="000000"/>
                <w:sz w:val="17"/>
                <w:szCs w:val="17"/>
              </w:rPr>
              <w:t>Personmotiv</w:t>
            </w:r>
          </w:p>
        </w:tc>
        <w:tc>
          <w:tcPr>
            <w:tcW w:w="1010" w:type="dxa"/>
            <w:tcBorders>
              <w:top w:val="single" w:sz="8" w:space="0" w:color="000000"/>
              <w:bottom w:val="single" w:sz="8" w:space="0" w:color="000000"/>
            </w:tcBorders>
          </w:tcPr>
          <w:p w:rsidR="00623DED" w:rsidRPr="0095443A" w:rsidRDefault="00623DED" w:rsidP="00A279E6">
            <w:pPr>
              <w:pStyle w:val="Normaltindrag"/>
              <w:ind w:firstLine="0"/>
              <w:jc w:val="left"/>
              <w:rPr>
                <w:b/>
                <w:bCs/>
                <w:color w:val="000000"/>
                <w:sz w:val="17"/>
                <w:szCs w:val="17"/>
              </w:rPr>
            </w:pPr>
            <w:r w:rsidRPr="0095443A">
              <w:rPr>
                <w:b/>
                <w:bCs/>
                <w:color w:val="000000"/>
                <w:sz w:val="17"/>
                <w:szCs w:val="17"/>
              </w:rPr>
              <w:t>Natur</w:t>
            </w:r>
            <w:r w:rsidR="000C48ED" w:rsidRPr="0095443A">
              <w:rPr>
                <w:b/>
                <w:bCs/>
                <w:color w:val="000000"/>
                <w:sz w:val="17"/>
                <w:szCs w:val="17"/>
              </w:rPr>
              <w:t>-</w:t>
            </w:r>
            <w:r w:rsidRPr="0095443A">
              <w:rPr>
                <w:b/>
                <w:bCs/>
                <w:color w:val="000000"/>
                <w:sz w:val="17"/>
                <w:szCs w:val="17"/>
              </w:rPr>
              <w:t>/</w:t>
            </w:r>
            <w:r w:rsidR="002A6570" w:rsidRPr="0095443A">
              <w:rPr>
                <w:b/>
                <w:bCs/>
                <w:color w:val="000000"/>
                <w:sz w:val="17"/>
                <w:szCs w:val="17"/>
              </w:rPr>
              <w:t xml:space="preserve"> </w:t>
            </w:r>
            <w:r w:rsidR="002A6570" w:rsidRPr="0095443A">
              <w:rPr>
                <w:b/>
                <w:bCs/>
                <w:color w:val="000000"/>
                <w:sz w:val="17"/>
                <w:szCs w:val="17"/>
              </w:rPr>
              <w:br/>
            </w:r>
            <w:r w:rsidRPr="0095443A">
              <w:rPr>
                <w:b/>
                <w:bCs/>
                <w:color w:val="000000"/>
                <w:sz w:val="17"/>
                <w:szCs w:val="17"/>
              </w:rPr>
              <w:t>miljöm</w:t>
            </w:r>
            <w:r w:rsidRPr="0095443A">
              <w:rPr>
                <w:b/>
                <w:bCs/>
                <w:color w:val="000000"/>
                <w:sz w:val="17"/>
                <w:szCs w:val="17"/>
              </w:rPr>
              <w:t>o</w:t>
            </w:r>
            <w:r w:rsidRPr="0095443A">
              <w:rPr>
                <w:b/>
                <w:bCs/>
                <w:color w:val="000000"/>
                <w:sz w:val="17"/>
                <w:szCs w:val="17"/>
              </w:rPr>
              <w:t>tiv</w:t>
            </w:r>
          </w:p>
        </w:tc>
        <w:tc>
          <w:tcPr>
            <w:tcW w:w="2357" w:type="dxa"/>
            <w:tcBorders>
              <w:top w:val="single" w:sz="8" w:space="0" w:color="000000"/>
              <w:bottom w:val="single" w:sz="8" w:space="0" w:color="000000"/>
              <w:right w:val="single" w:sz="4" w:space="0" w:color="auto"/>
            </w:tcBorders>
          </w:tcPr>
          <w:p w:rsidR="00623DED" w:rsidRPr="0095443A" w:rsidRDefault="00623DED" w:rsidP="00A279E6">
            <w:pPr>
              <w:pStyle w:val="Normaltindrag"/>
              <w:ind w:firstLine="0"/>
              <w:jc w:val="left"/>
              <w:rPr>
                <w:b/>
                <w:bCs/>
                <w:color w:val="000000"/>
                <w:sz w:val="17"/>
                <w:szCs w:val="17"/>
              </w:rPr>
            </w:pPr>
            <w:r w:rsidRPr="0095443A">
              <w:rPr>
                <w:b/>
                <w:bCs/>
                <w:color w:val="000000"/>
                <w:sz w:val="17"/>
                <w:szCs w:val="17"/>
              </w:rPr>
              <w:t>Motiv till val av n</w:t>
            </w:r>
            <w:r w:rsidR="008205CD" w:rsidRPr="0095443A">
              <w:rPr>
                <w:b/>
                <w:bCs/>
                <w:color w:val="000000"/>
                <w:sz w:val="17"/>
                <w:szCs w:val="17"/>
              </w:rPr>
              <w:t>a</w:t>
            </w:r>
            <w:r w:rsidRPr="0095443A">
              <w:rPr>
                <w:b/>
                <w:bCs/>
                <w:color w:val="000000"/>
                <w:sz w:val="17"/>
                <w:szCs w:val="17"/>
              </w:rPr>
              <w:t>tur</w:t>
            </w:r>
            <w:r w:rsidR="008205CD" w:rsidRPr="0095443A">
              <w:rPr>
                <w:b/>
                <w:bCs/>
                <w:color w:val="000000"/>
                <w:sz w:val="17"/>
                <w:szCs w:val="17"/>
              </w:rPr>
              <w:t>-</w:t>
            </w:r>
            <w:r w:rsidRPr="0095443A">
              <w:rPr>
                <w:b/>
                <w:bCs/>
                <w:color w:val="000000"/>
                <w:sz w:val="17"/>
                <w:szCs w:val="17"/>
              </w:rPr>
              <w:t>/miljömotiv</w:t>
            </w:r>
          </w:p>
        </w:tc>
      </w:tr>
      <w:tr w:rsidR="00623DED" w:rsidRPr="0095443A" w:rsidTr="008205CD">
        <w:tc>
          <w:tcPr>
            <w:tcW w:w="1242" w:type="dxa"/>
            <w:tcBorders>
              <w:left w:val="single" w:sz="4" w:space="0" w:color="auto"/>
            </w:tcBorders>
            <w:shd w:val="clear" w:color="auto" w:fill="C0C0C0"/>
          </w:tcPr>
          <w:p w:rsidR="00623DED" w:rsidRPr="0095443A" w:rsidRDefault="00623DED" w:rsidP="00A279E6">
            <w:pPr>
              <w:pStyle w:val="Normaltindrag"/>
              <w:ind w:firstLine="0"/>
              <w:jc w:val="right"/>
              <w:rPr>
                <w:b/>
                <w:bCs/>
                <w:color w:val="000000"/>
                <w:sz w:val="17"/>
                <w:szCs w:val="17"/>
              </w:rPr>
            </w:pPr>
            <w:r w:rsidRPr="0095443A">
              <w:rPr>
                <w:b/>
                <w:bCs/>
                <w:color w:val="000000"/>
                <w:sz w:val="17"/>
                <w:szCs w:val="17"/>
              </w:rPr>
              <w:t>20 kronor</w:t>
            </w:r>
          </w:p>
        </w:tc>
        <w:tc>
          <w:tcPr>
            <w:tcW w:w="1560" w:type="dxa"/>
            <w:tcBorders>
              <w:left w:val="nil"/>
              <w:right w:val="nil"/>
            </w:tcBorders>
            <w:shd w:val="clear" w:color="auto" w:fill="C0C0C0"/>
          </w:tcPr>
          <w:p w:rsidR="00623DED" w:rsidRPr="0095443A" w:rsidRDefault="00623DED" w:rsidP="00A279E6">
            <w:pPr>
              <w:pStyle w:val="Normaltindrag"/>
              <w:ind w:firstLine="0"/>
              <w:rPr>
                <w:color w:val="000000"/>
                <w:sz w:val="17"/>
                <w:szCs w:val="17"/>
              </w:rPr>
            </w:pPr>
            <w:r w:rsidRPr="0095443A">
              <w:rPr>
                <w:color w:val="000000"/>
                <w:sz w:val="17"/>
                <w:szCs w:val="17"/>
              </w:rPr>
              <w:t>Astrid Lindgren</w:t>
            </w:r>
          </w:p>
        </w:tc>
        <w:tc>
          <w:tcPr>
            <w:tcW w:w="1010" w:type="dxa"/>
            <w:shd w:val="clear" w:color="auto" w:fill="C0C0C0"/>
          </w:tcPr>
          <w:p w:rsidR="00623DED" w:rsidRPr="0095443A" w:rsidRDefault="00623DED" w:rsidP="00A279E6">
            <w:pPr>
              <w:pStyle w:val="Normaltindrag"/>
              <w:ind w:firstLine="0"/>
              <w:rPr>
                <w:color w:val="000000"/>
                <w:sz w:val="17"/>
                <w:szCs w:val="17"/>
              </w:rPr>
            </w:pPr>
            <w:r w:rsidRPr="0095443A">
              <w:rPr>
                <w:color w:val="000000"/>
                <w:sz w:val="17"/>
                <w:szCs w:val="17"/>
              </w:rPr>
              <w:t>Småland</w:t>
            </w:r>
          </w:p>
        </w:tc>
        <w:tc>
          <w:tcPr>
            <w:tcW w:w="2357" w:type="dxa"/>
            <w:tcBorders>
              <w:left w:val="nil"/>
              <w:right w:val="single" w:sz="4" w:space="0" w:color="auto"/>
            </w:tcBorders>
            <w:shd w:val="clear" w:color="auto" w:fill="C0C0C0"/>
          </w:tcPr>
          <w:p w:rsidR="00623DED" w:rsidRPr="0095443A" w:rsidRDefault="00A4670D" w:rsidP="00A279E6">
            <w:pPr>
              <w:pStyle w:val="Normaltindrag"/>
              <w:ind w:firstLine="0"/>
              <w:jc w:val="left"/>
              <w:rPr>
                <w:color w:val="000000"/>
                <w:sz w:val="17"/>
                <w:szCs w:val="17"/>
              </w:rPr>
            </w:pPr>
            <w:r w:rsidRPr="0095443A">
              <w:rPr>
                <w:color w:val="000000"/>
                <w:sz w:val="17"/>
                <w:szCs w:val="17"/>
              </w:rPr>
              <w:t>V</w:t>
            </w:r>
            <w:r w:rsidR="00623DED" w:rsidRPr="0095443A">
              <w:rPr>
                <w:color w:val="000000"/>
                <w:sz w:val="17"/>
                <w:szCs w:val="17"/>
              </w:rPr>
              <w:t>äxte upp i Vimmerby och hämtade många av sina litter</w:t>
            </w:r>
            <w:r w:rsidR="00623DED" w:rsidRPr="0095443A">
              <w:rPr>
                <w:color w:val="000000"/>
                <w:sz w:val="17"/>
                <w:szCs w:val="17"/>
              </w:rPr>
              <w:t>ä</w:t>
            </w:r>
            <w:r w:rsidR="00623DED" w:rsidRPr="0095443A">
              <w:rPr>
                <w:color w:val="000000"/>
                <w:sz w:val="17"/>
                <w:szCs w:val="17"/>
              </w:rPr>
              <w:t>ra motiv där</w:t>
            </w:r>
            <w:r w:rsidR="00623DED" w:rsidRPr="0095443A">
              <w:rPr>
                <w:color w:val="000000"/>
                <w:sz w:val="17"/>
                <w:szCs w:val="17"/>
              </w:rPr>
              <w:t>i</w:t>
            </w:r>
            <w:r w:rsidR="00623DED" w:rsidRPr="0095443A">
              <w:rPr>
                <w:color w:val="000000"/>
                <w:sz w:val="17"/>
                <w:szCs w:val="17"/>
              </w:rPr>
              <w:t>från.</w:t>
            </w:r>
          </w:p>
        </w:tc>
      </w:tr>
      <w:tr w:rsidR="00623DED" w:rsidRPr="0095443A" w:rsidTr="008205CD">
        <w:tc>
          <w:tcPr>
            <w:tcW w:w="1242" w:type="dxa"/>
            <w:tcBorders>
              <w:left w:val="single" w:sz="4" w:space="0" w:color="auto"/>
            </w:tcBorders>
          </w:tcPr>
          <w:p w:rsidR="00623DED" w:rsidRPr="0095443A" w:rsidRDefault="00623DED" w:rsidP="00A279E6">
            <w:pPr>
              <w:pStyle w:val="Normaltindrag"/>
              <w:ind w:firstLine="0"/>
              <w:jc w:val="right"/>
              <w:rPr>
                <w:b/>
                <w:bCs/>
                <w:color w:val="000000"/>
                <w:sz w:val="17"/>
                <w:szCs w:val="17"/>
              </w:rPr>
            </w:pPr>
            <w:r w:rsidRPr="0095443A">
              <w:rPr>
                <w:b/>
                <w:bCs/>
                <w:color w:val="000000"/>
                <w:sz w:val="17"/>
                <w:szCs w:val="17"/>
              </w:rPr>
              <w:t>50 kronor</w:t>
            </w:r>
          </w:p>
        </w:tc>
        <w:tc>
          <w:tcPr>
            <w:tcW w:w="1560" w:type="dxa"/>
          </w:tcPr>
          <w:p w:rsidR="00623DED" w:rsidRPr="0095443A" w:rsidRDefault="00623DED" w:rsidP="00A279E6">
            <w:pPr>
              <w:pStyle w:val="Normaltindrag"/>
              <w:ind w:firstLine="0"/>
              <w:rPr>
                <w:color w:val="000000"/>
                <w:sz w:val="17"/>
                <w:szCs w:val="17"/>
              </w:rPr>
            </w:pPr>
            <w:r w:rsidRPr="0095443A">
              <w:rPr>
                <w:color w:val="000000"/>
                <w:sz w:val="17"/>
                <w:szCs w:val="17"/>
              </w:rPr>
              <w:t>Evert Taube</w:t>
            </w:r>
          </w:p>
        </w:tc>
        <w:tc>
          <w:tcPr>
            <w:tcW w:w="1010" w:type="dxa"/>
          </w:tcPr>
          <w:p w:rsidR="00623DED" w:rsidRPr="0095443A" w:rsidRDefault="00623DED" w:rsidP="00A279E6">
            <w:pPr>
              <w:pStyle w:val="Normaltindrag"/>
              <w:ind w:firstLine="0"/>
              <w:rPr>
                <w:color w:val="000000"/>
                <w:sz w:val="17"/>
                <w:szCs w:val="17"/>
              </w:rPr>
            </w:pPr>
            <w:r w:rsidRPr="0095443A">
              <w:rPr>
                <w:color w:val="000000"/>
                <w:sz w:val="17"/>
                <w:szCs w:val="17"/>
              </w:rPr>
              <w:t>Bohuslän</w:t>
            </w:r>
          </w:p>
        </w:tc>
        <w:tc>
          <w:tcPr>
            <w:tcW w:w="2357" w:type="dxa"/>
            <w:tcBorders>
              <w:right w:val="single" w:sz="4" w:space="0" w:color="auto"/>
            </w:tcBorders>
          </w:tcPr>
          <w:p w:rsidR="00623DED" w:rsidRPr="0095443A" w:rsidRDefault="00A4670D" w:rsidP="00A279E6">
            <w:pPr>
              <w:pStyle w:val="Normaltindrag"/>
              <w:ind w:firstLine="0"/>
              <w:jc w:val="left"/>
              <w:rPr>
                <w:color w:val="000000"/>
                <w:sz w:val="17"/>
                <w:szCs w:val="17"/>
              </w:rPr>
            </w:pPr>
            <w:r w:rsidRPr="0095443A">
              <w:rPr>
                <w:color w:val="000000"/>
                <w:sz w:val="17"/>
                <w:szCs w:val="17"/>
              </w:rPr>
              <w:t>V</w:t>
            </w:r>
            <w:r w:rsidR="00623DED" w:rsidRPr="0095443A">
              <w:rPr>
                <w:color w:val="000000"/>
                <w:sz w:val="17"/>
                <w:szCs w:val="17"/>
              </w:rPr>
              <w:t>äxte upp på Vinga och många av hans visor hä</w:t>
            </w:r>
            <w:r w:rsidR="00623DED" w:rsidRPr="0095443A">
              <w:rPr>
                <w:color w:val="000000"/>
                <w:sz w:val="17"/>
                <w:szCs w:val="17"/>
              </w:rPr>
              <w:t>m</w:t>
            </w:r>
            <w:r w:rsidR="00623DED" w:rsidRPr="0095443A">
              <w:rPr>
                <w:color w:val="000000"/>
                <w:sz w:val="17"/>
                <w:szCs w:val="17"/>
              </w:rPr>
              <w:t>tar motiv från den bohu</w:t>
            </w:r>
            <w:r w:rsidR="00623DED" w:rsidRPr="0095443A">
              <w:rPr>
                <w:color w:val="000000"/>
                <w:sz w:val="17"/>
                <w:szCs w:val="17"/>
              </w:rPr>
              <w:t>s</w:t>
            </w:r>
            <w:r w:rsidR="00623DED" w:rsidRPr="0095443A">
              <w:rPr>
                <w:color w:val="000000"/>
                <w:sz w:val="17"/>
                <w:szCs w:val="17"/>
              </w:rPr>
              <w:t>länska skärgården</w:t>
            </w:r>
            <w:r w:rsidR="000C48ED" w:rsidRPr="0095443A">
              <w:rPr>
                <w:color w:val="000000"/>
                <w:sz w:val="17"/>
                <w:szCs w:val="17"/>
              </w:rPr>
              <w:t>.</w:t>
            </w:r>
          </w:p>
        </w:tc>
      </w:tr>
      <w:tr w:rsidR="00623DED" w:rsidRPr="0095443A" w:rsidTr="008205CD">
        <w:tc>
          <w:tcPr>
            <w:tcW w:w="1242" w:type="dxa"/>
            <w:tcBorders>
              <w:left w:val="single" w:sz="4" w:space="0" w:color="auto"/>
            </w:tcBorders>
            <w:shd w:val="clear" w:color="auto" w:fill="C0C0C0"/>
          </w:tcPr>
          <w:p w:rsidR="00623DED" w:rsidRPr="0095443A" w:rsidRDefault="00623DED" w:rsidP="00A279E6">
            <w:pPr>
              <w:pStyle w:val="Normaltindrag"/>
              <w:ind w:firstLine="0"/>
              <w:jc w:val="right"/>
              <w:rPr>
                <w:b/>
                <w:bCs/>
                <w:color w:val="000000"/>
                <w:sz w:val="17"/>
                <w:szCs w:val="17"/>
              </w:rPr>
            </w:pPr>
            <w:r w:rsidRPr="0095443A">
              <w:rPr>
                <w:b/>
                <w:bCs/>
                <w:color w:val="000000"/>
                <w:sz w:val="17"/>
                <w:szCs w:val="17"/>
              </w:rPr>
              <w:t>100 kronor</w:t>
            </w:r>
          </w:p>
        </w:tc>
        <w:tc>
          <w:tcPr>
            <w:tcW w:w="1560" w:type="dxa"/>
            <w:tcBorders>
              <w:left w:val="nil"/>
              <w:right w:val="nil"/>
            </w:tcBorders>
            <w:shd w:val="clear" w:color="auto" w:fill="C0C0C0"/>
          </w:tcPr>
          <w:p w:rsidR="00623DED" w:rsidRPr="0095443A" w:rsidRDefault="00623DED" w:rsidP="00A279E6">
            <w:pPr>
              <w:pStyle w:val="Normaltindrag"/>
              <w:ind w:firstLine="0"/>
              <w:rPr>
                <w:color w:val="000000"/>
                <w:sz w:val="17"/>
                <w:szCs w:val="17"/>
              </w:rPr>
            </w:pPr>
            <w:r w:rsidRPr="0095443A">
              <w:rPr>
                <w:color w:val="000000"/>
                <w:sz w:val="17"/>
                <w:szCs w:val="17"/>
              </w:rPr>
              <w:t>Greta Garbo</w:t>
            </w:r>
          </w:p>
        </w:tc>
        <w:tc>
          <w:tcPr>
            <w:tcW w:w="1010" w:type="dxa"/>
            <w:shd w:val="clear" w:color="auto" w:fill="C0C0C0"/>
          </w:tcPr>
          <w:p w:rsidR="00623DED" w:rsidRPr="0095443A" w:rsidRDefault="00623DED" w:rsidP="00A279E6">
            <w:pPr>
              <w:pStyle w:val="Normaltindrag"/>
              <w:ind w:firstLine="0"/>
              <w:rPr>
                <w:color w:val="000000"/>
                <w:sz w:val="17"/>
                <w:szCs w:val="17"/>
              </w:rPr>
            </w:pPr>
            <w:r w:rsidRPr="0095443A">
              <w:rPr>
                <w:color w:val="000000"/>
                <w:sz w:val="17"/>
                <w:szCs w:val="17"/>
              </w:rPr>
              <w:t>Stockholm</w:t>
            </w:r>
          </w:p>
        </w:tc>
        <w:tc>
          <w:tcPr>
            <w:tcW w:w="2357" w:type="dxa"/>
            <w:tcBorders>
              <w:left w:val="nil"/>
              <w:right w:val="single" w:sz="4" w:space="0" w:color="auto"/>
            </w:tcBorders>
            <w:shd w:val="clear" w:color="auto" w:fill="C0C0C0"/>
          </w:tcPr>
          <w:p w:rsidR="00623DED" w:rsidRPr="0095443A" w:rsidRDefault="00A4670D" w:rsidP="00A279E6">
            <w:pPr>
              <w:pStyle w:val="Normaltindrag"/>
              <w:ind w:firstLine="0"/>
              <w:jc w:val="left"/>
              <w:rPr>
                <w:color w:val="000000"/>
                <w:sz w:val="17"/>
                <w:szCs w:val="17"/>
              </w:rPr>
            </w:pPr>
            <w:r w:rsidRPr="0095443A">
              <w:rPr>
                <w:color w:val="000000"/>
                <w:sz w:val="17"/>
                <w:szCs w:val="17"/>
              </w:rPr>
              <w:t>V</w:t>
            </w:r>
            <w:r w:rsidR="00623DED" w:rsidRPr="0095443A">
              <w:rPr>
                <w:color w:val="000000"/>
                <w:sz w:val="17"/>
                <w:szCs w:val="17"/>
              </w:rPr>
              <w:t>äxte upp på Söder</w:t>
            </w:r>
            <w:r w:rsidR="000C48ED" w:rsidRPr="0095443A">
              <w:rPr>
                <w:color w:val="000000"/>
                <w:sz w:val="17"/>
                <w:szCs w:val="17"/>
              </w:rPr>
              <w:t>malm</w:t>
            </w:r>
            <w:r w:rsidR="00623DED" w:rsidRPr="0095443A">
              <w:rPr>
                <w:color w:val="000000"/>
                <w:sz w:val="17"/>
                <w:szCs w:val="17"/>
              </w:rPr>
              <w:t xml:space="preserve"> i Stockholm.</w:t>
            </w:r>
          </w:p>
        </w:tc>
      </w:tr>
      <w:tr w:rsidR="00623DED" w:rsidRPr="0095443A" w:rsidTr="008205CD">
        <w:tc>
          <w:tcPr>
            <w:tcW w:w="1242" w:type="dxa"/>
            <w:tcBorders>
              <w:left w:val="single" w:sz="4" w:space="0" w:color="auto"/>
            </w:tcBorders>
          </w:tcPr>
          <w:p w:rsidR="00623DED" w:rsidRPr="0095443A" w:rsidRDefault="00623DED" w:rsidP="00A279E6">
            <w:pPr>
              <w:pStyle w:val="Normaltindrag"/>
              <w:ind w:firstLine="0"/>
              <w:jc w:val="right"/>
              <w:rPr>
                <w:b/>
                <w:bCs/>
                <w:color w:val="000000"/>
                <w:sz w:val="17"/>
                <w:szCs w:val="17"/>
              </w:rPr>
            </w:pPr>
            <w:r w:rsidRPr="0095443A">
              <w:rPr>
                <w:b/>
                <w:bCs/>
                <w:color w:val="000000"/>
                <w:sz w:val="17"/>
                <w:szCs w:val="17"/>
              </w:rPr>
              <w:t>200 kronor</w:t>
            </w:r>
          </w:p>
        </w:tc>
        <w:tc>
          <w:tcPr>
            <w:tcW w:w="1560" w:type="dxa"/>
          </w:tcPr>
          <w:p w:rsidR="00623DED" w:rsidRPr="0095443A" w:rsidRDefault="00623DED" w:rsidP="00A279E6">
            <w:pPr>
              <w:pStyle w:val="Normaltindrag"/>
              <w:ind w:firstLine="0"/>
              <w:rPr>
                <w:color w:val="000000"/>
                <w:sz w:val="17"/>
                <w:szCs w:val="17"/>
              </w:rPr>
            </w:pPr>
            <w:r w:rsidRPr="0095443A">
              <w:rPr>
                <w:color w:val="000000"/>
                <w:sz w:val="17"/>
                <w:szCs w:val="17"/>
              </w:rPr>
              <w:t>Ingmar Ber</w:t>
            </w:r>
            <w:r w:rsidRPr="0095443A">
              <w:rPr>
                <w:color w:val="000000"/>
                <w:sz w:val="17"/>
                <w:szCs w:val="17"/>
              </w:rPr>
              <w:t>g</w:t>
            </w:r>
            <w:r w:rsidRPr="0095443A">
              <w:rPr>
                <w:color w:val="000000"/>
                <w:sz w:val="17"/>
                <w:szCs w:val="17"/>
              </w:rPr>
              <w:t>man</w:t>
            </w:r>
          </w:p>
        </w:tc>
        <w:tc>
          <w:tcPr>
            <w:tcW w:w="1010" w:type="dxa"/>
          </w:tcPr>
          <w:p w:rsidR="00623DED" w:rsidRPr="0095443A" w:rsidRDefault="00623DED" w:rsidP="00A279E6">
            <w:pPr>
              <w:pStyle w:val="Normaltindrag"/>
              <w:ind w:firstLine="0"/>
              <w:rPr>
                <w:color w:val="000000"/>
                <w:sz w:val="17"/>
                <w:szCs w:val="17"/>
              </w:rPr>
            </w:pPr>
            <w:r w:rsidRPr="0095443A">
              <w:rPr>
                <w:color w:val="000000"/>
                <w:sz w:val="17"/>
                <w:szCs w:val="17"/>
              </w:rPr>
              <w:t>Gotland</w:t>
            </w:r>
          </w:p>
        </w:tc>
        <w:tc>
          <w:tcPr>
            <w:tcW w:w="2357" w:type="dxa"/>
            <w:tcBorders>
              <w:right w:val="single" w:sz="4" w:space="0" w:color="auto"/>
            </w:tcBorders>
          </w:tcPr>
          <w:p w:rsidR="00623DED" w:rsidRPr="0095443A" w:rsidRDefault="00A4670D" w:rsidP="00A279E6">
            <w:pPr>
              <w:pStyle w:val="Normaltindrag"/>
              <w:ind w:firstLine="0"/>
              <w:jc w:val="left"/>
              <w:rPr>
                <w:color w:val="000000"/>
                <w:sz w:val="17"/>
                <w:szCs w:val="17"/>
              </w:rPr>
            </w:pPr>
            <w:r w:rsidRPr="0095443A">
              <w:rPr>
                <w:color w:val="000000"/>
                <w:sz w:val="17"/>
                <w:szCs w:val="17"/>
              </w:rPr>
              <w:t>V</w:t>
            </w:r>
            <w:r w:rsidR="00623DED" w:rsidRPr="0095443A">
              <w:rPr>
                <w:color w:val="000000"/>
                <w:sz w:val="17"/>
                <w:szCs w:val="17"/>
              </w:rPr>
              <w:t xml:space="preserve">ar under </w:t>
            </w:r>
            <w:r w:rsidR="000C48ED" w:rsidRPr="0095443A">
              <w:rPr>
                <w:color w:val="000000"/>
                <w:sz w:val="17"/>
                <w:szCs w:val="17"/>
              </w:rPr>
              <w:t xml:space="preserve">den </w:t>
            </w:r>
            <w:r w:rsidR="00623DED" w:rsidRPr="0095443A">
              <w:rPr>
                <w:color w:val="000000"/>
                <w:sz w:val="17"/>
                <w:szCs w:val="17"/>
              </w:rPr>
              <w:t>senare delen av sitt liv bosatt på Fårö.</w:t>
            </w:r>
          </w:p>
        </w:tc>
      </w:tr>
      <w:tr w:rsidR="00623DED" w:rsidRPr="0095443A" w:rsidTr="008205CD">
        <w:tc>
          <w:tcPr>
            <w:tcW w:w="1242" w:type="dxa"/>
            <w:tcBorders>
              <w:left w:val="single" w:sz="4" w:space="0" w:color="auto"/>
            </w:tcBorders>
            <w:shd w:val="clear" w:color="auto" w:fill="C0C0C0"/>
          </w:tcPr>
          <w:p w:rsidR="00623DED" w:rsidRPr="0095443A" w:rsidRDefault="008D489A" w:rsidP="00A279E6">
            <w:pPr>
              <w:pStyle w:val="Normaltindrag"/>
              <w:ind w:firstLine="0"/>
              <w:jc w:val="right"/>
              <w:rPr>
                <w:b/>
                <w:bCs/>
                <w:color w:val="000000"/>
                <w:sz w:val="17"/>
                <w:szCs w:val="17"/>
              </w:rPr>
            </w:pPr>
            <w:r w:rsidRPr="0095443A">
              <w:rPr>
                <w:b/>
                <w:bCs/>
                <w:color w:val="000000"/>
                <w:sz w:val="17"/>
                <w:szCs w:val="17"/>
              </w:rPr>
              <w:t>500 kronor</w:t>
            </w:r>
          </w:p>
        </w:tc>
        <w:tc>
          <w:tcPr>
            <w:tcW w:w="1560" w:type="dxa"/>
            <w:tcBorders>
              <w:left w:val="nil"/>
              <w:right w:val="nil"/>
            </w:tcBorders>
            <w:shd w:val="clear" w:color="auto" w:fill="C0C0C0"/>
          </w:tcPr>
          <w:p w:rsidR="00623DED" w:rsidRPr="0095443A" w:rsidRDefault="008D489A" w:rsidP="00A279E6">
            <w:pPr>
              <w:pStyle w:val="Normaltindrag"/>
              <w:ind w:firstLine="0"/>
              <w:rPr>
                <w:color w:val="000000"/>
                <w:sz w:val="17"/>
                <w:szCs w:val="17"/>
              </w:rPr>
            </w:pPr>
            <w:r w:rsidRPr="0095443A">
              <w:rPr>
                <w:color w:val="000000"/>
                <w:sz w:val="17"/>
                <w:szCs w:val="17"/>
              </w:rPr>
              <w:t>Birgit Nilsson</w:t>
            </w:r>
          </w:p>
        </w:tc>
        <w:tc>
          <w:tcPr>
            <w:tcW w:w="1010" w:type="dxa"/>
            <w:shd w:val="clear" w:color="auto" w:fill="C0C0C0"/>
          </w:tcPr>
          <w:p w:rsidR="00623DED" w:rsidRPr="0095443A" w:rsidRDefault="008D489A" w:rsidP="00A279E6">
            <w:pPr>
              <w:pStyle w:val="Normaltindrag"/>
              <w:ind w:firstLine="0"/>
              <w:rPr>
                <w:color w:val="000000"/>
                <w:sz w:val="17"/>
                <w:szCs w:val="17"/>
              </w:rPr>
            </w:pPr>
            <w:r w:rsidRPr="0095443A">
              <w:rPr>
                <w:color w:val="000000"/>
                <w:sz w:val="17"/>
                <w:szCs w:val="17"/>
              </w:rPr>
              <w:t>Skåne</w:t>
            </w:r>
          </w:p>
        </w:tc>
        <w:tc>
          <w:tcPr>
            <w:tcW w:w="2357" w:type="dxa"/>
            <w:tcBorders>
              <w:left w:val="nil"/>
              <w:right w:val="single" w:sz="4" w:space="0" w:color="auto"/>
            </w:tcBorders>
            <w:shd w:val="clear" w:color="auto" w:fill="C0C0C0"/>
          </w:tcPr>
          <w:p w:rsidR="00623DED" w:rsidRPr="0095443A" w:rsidRDefault="00A4670D" w:rsidP="00A279E6">
            <w:pPr>
              <w:pStyle w:val="Normaltindrag"/>
              <w:ind w:firstLine="0"/>
              <w:jc w:val="left"/>
              <w:rPr>
                <w:color w:val="000000"/>
                <w:sz w:val="17"/>
                <w:szCs w:val="17"/>
              </w:rPr>
            </w:pPr>
            <w:r w:rsidRPr="0095443A">
              <w:rPr>
                <w:color w:val="000000"/>
                <w:sz w:val="17"/>
                <w:szCs w:val="17"/>
              </w:rPr>
              <w:t>V</w:t>
            </w:r>
            <w:r w:rsidR="008D489A" w:rsidRPr="0095443A">
              <w:rPr>
                <w:color w:val="000000"/>
                <w:sz w:val="17"/>
                <w:szCs w:val="17"/>
              </w:rPr>
              <w:t>äxte upp i Västra Karup i Skåne.</w:t>
            </w:r>
          </w:p>
        </w:tc>
      </w:tr>
      <w:tr w:rsidR="00623DED" w:rsidRPr="0095443A" w:rsidTr="008205CD">
        <w:tc>
          <w:tcPr>
            <w:tcW w:w="1242" w:type="dxa"/>
            <w:tcBorders>
              <w:left w:val="single" w:sz="4" w:space="0" w:color="auto"/>
              <w:bottom w:val="nil"/>
            </w:tcBorders>
          </w:tcPr>
          <w:p w:rsidR="00623DED" w:rsidRPr="0095443A" w:rsidRDefault="008D489A" w:rsidP="00A279E6">
            <w:pPr>
              <w:pStyle w:val="Normaltindrag"/>
              <w:ind w:firstLine="0"/>
              <w:jc w:val="right"/>
              <w:rPr>
                <w:b/>
                <w:bCs/>
                <w:color w:val="000000"/>
                <w:sz w:val="17"/>
                <w:szCs w:val="17"/>
              </w:rPr>
            </w:pPr>
            <w:r w:rsidRPr="0095443A">
              <w:rPr>
                <w:b/>
                <w:bCs/>
                <w:color w:val="000000"/>
                <w:sz w:val="17"/>
                <w:szCs w:val="17"/>
              </w:rPr>
              <w:t>1 000 kr</w:t>
            </w:r>
            <w:r w:rsidRPr="0095443A">
              <w:rPr>
                <w:b/>
                <w:bCs/>
                <w:color w:val="000000"/>
                <w:sz w:val="17"/>
                <w:szCs w:val="17"/>
              </w:rPr>
              <w:t>o</w:t>
            </w:r>
            <w:r w:rsidRPr="0095443A">
              <w:rPr>
                <w:b/>
                <w:bCs/>
                <w:color w:val="000000"/>
                <w:sz w:val="17"/>
                <w:szCs w:val="17"/>
              </w:rPr>
              <w:t>nor</w:t>
            </w:r>
          </w:p>
        </w:tc>
        <w:tc>
          <w:tcPr>
            <w:tcW w:w="1560" w:type="dxa"/>
            <w:tcBorders>
              <w:bottom w:val="nil"/>
            </w:tcBorders>
          </w:tcPr>
          <w:p w:rsidR="00623DED" w:rsidRPr="0095443A" w:rsidRDefault="008D489A" w:rsidP="00A279E6">
            <w:pPr>
              <w:pStyle w:val="Normaltindrag"/>
              <w:ind w:firstLine="0"/>
              <w:rPr>
                <w:color w:val="000000"/>
                <w:sz w:val="17"/>
                <w:szCs w:val="17"/>
              </w:rPr>
            </w:pPr>
            <w:r w:rsidRPr="0095443A">
              <w:rPr>
                <w:color w:val="000000"/>
                <w:sz w:val="17"/>
                <w:szCs w:val="17"/>
              </w:rPr>
              <w:t>Dag Ha</w:t>
            </w:r>
            <w:r w:rsidRPr="0095443A">
              <w:rPr>
                <w:color w:val="000000"/>
                <w:sz w:val="17"/>
                <w:szCs w:val="17"/>
              </w:rPr>
              <w:t>m</w:t>
            </w:r>
            <w:r w:rsidRPr="0095443A">
              <w:rPr>
                <w:color w:val="000000"/>
                <w:sz w:val="17"/>
                <w:szCs w:val="17"/>
              </w:rPr>
              <w:t>marskjöld</w:t>
            </w:r>
          </w:p>
        </w:tc>
        <w:tc>
          <w:tcPr>
            <w:tcW w:w="1010" w:type="dxa"/>
            <w:tcBorders>
              <w:bottom w:val="nil"/>
            </w:tcBorders>
          </w:tcPr>
          <w:p w:rsidR="00623DED" w:rsidRPr="0095443A" w:rsidRDefault="008D489A" w:rsidP="00A279E6">
            <w:pPr>
              <w:pStyle w:val="Normaltindrag"/>
              <w:ind w:firstLine="0"/>
              <w:rPr>
                <w:color w:val="000000"/>
                <w:sz w:val="17"/>
                <w:szCs w:val="17"/>
              </w:rPr>
            </w:pPr>
            <w:r w:rsidRPr="0095443A">
              <w:rPr>
                <w:color w:val="000000"/>
                <w:sz w:val="17"/>
                <w:szCs w:val="17"/>
              </w:rPr>
              <w:t>Lappland</w:t>
            </w:r>
          </w:p>
        </w:tc>
        <w:tc>
          <w:tcPr>
            <w:tcW w:w="2357" w:type="dxa"/>
            <w:tcBorders>
              <w:bottom w:val="nil"/>
              <w:right w:val="single" w:sz="4" w:space="0" w:color="auto"/>
            </w:tcBorders>
          </w:tcPr>
          <w:p w:rsidR="00623DED" w:rsidRPr="0095443A" w:rsidRDefault="00A4670D" w:rsidP="00A279E6">
            <w:pPr>
              <w:pStyle w:val="Normaltindrag"/>
              <w:ind w:firstLine="0"/>
              <w:jc w:val="left"/>
              <w:rPr>
                <w:color w:val="000000"/>
                <w:sz w:val="17"/>
                <w:szCs w:val="17"/>
              </w:rPr>
            </w:pPr>
            <w:r w:rsidRPr="0095443A">
              <w:rPr>
                <w:color w:val="000000"/>
                <w:sz w:val="17"/>
                <w:szCs w:val="17"/>
              </w:rPr>
              <w:t>V</w:t>
            </w:r>
            <w:r w:rsidR="008D489A" w:rsidRPr="0095443A">
              <w:rPr>
                <w:color w:val="000000"/>
                <w:sz w:val="17"/>
                <w:szCs w:val="17"/>
              </w:rPr>
              <w:t>ar en stor vän av Lap</w:t>
            </w:r>
            <w:r w:rsidR="008D489A" w:rsidRPr="0095443A">
              <w:rPr>
                <w:color w:val="000000"/>
                <w:sz w:val="17"/>
                <w:szCs w:val="17"/>
              </w:rPr>
              <w:t>p</w:t>
            </w:r>
            <w:r w:rsidR="008D489A" w:rsidRPr="0095443A">
              <w:rPr>
                <w:color w:val="000000"/>
                <w:sz w:val="17"/>
                <w:szCs w:val="17"/>
              </w:rPr>
              <w:t>land och de svenska fjällen.</w:t>
            </w:r>
          </w:p>
        </w:tc>
      </w:tr>
    </w:tbl>
    <w:p w:rsidR="002A6570" w:rsidRPr="0095443A" w:rsidRDefault="002A6570" w:rsidP="003B6343">
      <w:pPr>
        <w:pStyle w:val="Normaltindrag"/>
        <w:pBdr>
          <w:left w:val="single" w:sz="4" w:space="4" w:color="auto"/>
          <w:bottom w:val="single" w:sz="4" w:space="1" w:color="auto"/>
          <w:right w:val="single" w:sz="4" w:space="4" w:color="auto"/>
        </w:pBdr>
        <w:ind w:firstLine="0"/>
      </w:pPr>
      <w:r w:rsidRPr="0095443A">
        <w:t xml:space="preserve">Fullmäktige beslutade att utlysa en designtävling för utformningen av de nya sedlarna. </w:t>
      </w:r>
      <w:r w:rsidR="00AD4C29" w:rsidRPr="0095443A">
        <w:t>Tävlingsj</w:t>
      </w:r>
      <w:r w:rsidRPr="0095443A">
        <w:t>ury</w:t>
      </w:r>
      <w:r w:rsidR="00B226E8" w:rsidRPr="0095443A">
        <w:t>n, som är</w:t>
      </w:r>
      <w:r w:rsidRPr="0095443A">
        <w:t xml:space="preserve"> utsedd av fullmäktige</w:t>
      </w:r>
      <w:r w:rsidR="00B226E8" w:rsidRPr="0095443A">
        <w:t>,</w:t>
      </w:r>
      <w:r w:rsidRPr="0095443A">
        <w:t xml:space="preserve"> består av de fyra ful</w:t>
      </w:r>
      <w:r w:rsidRPr="0095443A">
        <w:t>l</w:t>
      </w:r>
      <w:r w:rsidRPr="0095443A">
        <w:t xml:space="preserve">mäktigeledamöterna i </w:t>
      </w:r>
      <w:r w:rsidR="00F07668" w:rsidRPr="0095443A">
        <w:t>beredningsgruppen</w:t>
      </w:r>
      <w:r w:rsidRPr="0095443A">
        <w:t xml:space="preserve"> </w:t>
      </w:r>
      <w:r w:rsidR="00B226E8" w:rsidRPr="0095443A">
        <w:t xml:space="preserve">och </w:t>
      </w:r>
      <w:r w:rsidRPr="0095443A">
        <w:t>två konstnärliga experter. L</w:t>
      </w:r>
      <w:r w:rsidRPr="0095443A">
        <w:t>e</w:t>
      </w:r>
      <w:r w:rsidRPr="0095443A">
        <w:t xml:space="preserve">damöterna är Peter Egardt </w:t>
      </w:r>
      <w:r w:rsidR="000C48ED" w:rsidRPr="0095443A">
        <w:t>(</w:t>
      </w:r>
      <w:r w:rsidRPr="0095443A">
        <w:t>ordförande</w:t>
      </w:r>
      <w:r w:rsidR="000C48ED" w:rsidRPr="0095443A">
        <w:t>)</w:t>
      </w:r>
      <w:r w:rsidR="00C75BA0" w:rsidRPr="0095443A">
        <w:t>,</w:t>
      </w:r>
      <w:r w:rsidRPr="0095443A">
        <w:t xml:space="preserve"> Anders Karlsson, Sonia Karl</w:t>
      </w:r>
      <w:r w:rsidRPr="0095443A">
        <w:t>s</w:t>
      </w:r>
      <w:r w:rsidRPr="0095443A">
        <w:t xml:space="preserve">son och Allan Widman. Konstnärliga experter är Jordi Arkö och Karin Granqvist. Tävlingen genomförs i två etapper. </w:t>
      </w:r>
      <w:r w:rsidR="008D489A" w:rsidRPr="0095443A">
        <w:t xml:space="preserve">I början av oktober </w:t>
      </w:r>
      <w:r w:rsidR="000C48ED" w:rsidRPr="0095443A">
        <w:t xml:space="preserve">2011 </w:t>
      </w:r>
      <w:r w:rsidR="008D489A" w:rsidRPr="0095443A">
        <w:t>beslutade juryn för formgi</w:t>
      </w:r>
      <w:r w:rsidR="008D489A" w:rsidRPr="0095443A">
        <w:t>v</w:t>
      </w:r>
      <w:r w:rsidR="008D489A" w:rsidRPr="0095443A">
        <w:t xml:space="preserve">ningstävlingen vilka åtta </w:t>
      </w:r>
      <w:r w:rsidRPr="0095443A">
        <w:t xml:space="preserve">sökande som skulle gå vidare till steg 2. I </w:t>
      </w:r>
      <w:r w:rsidR="00F07668" w:rsidRPr="0095443A">
        <w:t xml:space="preserve">detta </w:t>
      </w:r>
      <w:r w:rsidRPr="0095443A">
        <w:t>steg får de åtta utvalda möjlighet att lämna förslag till u</w:t>
      </w:r>
      <w:r w:rsidRPr="0095443A">
        <w:t>t</w:t>
      </w:r>
      <w:r w:rsidRPr="0095443A">
        <w:t>formning</w:t>
      </w:r>
      <w:r w:rsidR="00C068F8" w:rsidRPr="0095443A">
        <w:t>en</w:t>
      </w:r>
      <w:r w:rsidRPr="0095443A">
        <w:t xml:space="preserve"> av de sex sede</w:t>
      </w:r>
      <w:r w:rsidRPr="0095443A">
        <w:t>l</w:t>
      </w:r>
      <w:r w:rsidRPr="0095443A">
        <w:t>valörerna. Dessa ska lämnas in i slutet av januari 2012 varefter juryn påbörjar sitt arbete med att välja ut en vinnare. Riksba</w:t>
      </w:r>
      <w:r w:rsidRPr="0095443A">
        <w:t>n</w:t>
      </w:r>
      <w:r w:rsidRPr="0095443A">
        <w:t>kens ambition är att avsluta tävlingen senast i april 2012.</w:t>
      </w:r>
    </w:p>
    <w:p w:rsidR="008D489A" w:rsidRPr="0095443A" w:rsidRDefault="008D489A" w:rsidP="003B6343">
      <w:pPr>
        <w:pStyle w:val="R4"/>
        <w:pBdr>
          <w:left w:val="single" w:sz="4" w:space="4" w:color="auto"/>
          <w:bottom w:val="single" w:sz="4" w:space="1" w:color="auto"/>
          <w:right w:val="single" w:sz="4" w:space="4" w:color="auto"/>
        </w:pBdr>
      </w:pPr>
      <w:r w:rsidRPr="0095443A">
        <w:t>Mynt</w:t>
      </w:r>
    </w:p>
    <w:p w:rsidR="00D31923" w:rsidRPr="0095443A" w:rsidRDefault="008D489A" w:rsidP="003B6343">
      <w:pPr>
        <w:pBdr>
          <w:left w:val="single" w:sz="4" w:space="4" w:color="auto"/>
          <w:bottom w:val="single" w:sz="4" w:space="1" w:color="auto"/>
          <w:right w:val="single" w:sz="4" w:space="4" w:color="auto"/>
        </w:pBdr>
      </w:pPr>
      <w:r w:rsidRPr="0095443A">
        <w:t xml:space="preserve">”Sveriges statschef” </w:t>
      </w:r>
      <w:r w:rsidR="00AD4C29" w:rsidRPr="0095443A">
        <w:t xml:space="preserve">ska </w:t>
      </w:r>
      <w:r w:rsidRPr="0095443A">
        <w:t>även fortsättningsvis vara myntseriens tema. Föru</w:t>
      </w:r>
      <w:r w:rsidRPr="0095443A">
        <w:t>t</w:t>
      </w:r>
      <w:r w:rsidRPr="0095443A">
        <w:t>om valören ska texten ”Sverige” och utgivningsåret framgå av mynten. Formgivarens och riksbankschefens initialer samt första bokstaven i utgi</w:t>
      </w:r>
      <w:r w:rsidRPr="0095443A">
        <w:t>v</w:t>
      </w:r>
      <w:r w:rsidRPr="0095443A">
        <w:t>ningsorten behålls</w:t>
      </w:r>
      <w:r w:rsidR="000C48ED" w:rsidRPr="0095443A">
        <w:t>,</w:t>
      </w:r>
      <w:r w:rsidRPr="0095443A">
        <w:t xml:space="preserve"> och därtill kan lilla riksvapnet förekomma även på my</w:t>
      </w:r>
      <w:r w:rsidRPr="0095443A">
        <w:t>n</w:t>
      </w:r>
      <w:r w:rsidRPr="0095443A">
        <w:t>ten</w:t>
      </w:r>
      <w:r w:rsidR="00D31923" w:rsidRPr="0095443A">
        <w:t>.</w:t>
      </w:r>
    </w:p>
    <w:p w:rsidR="00D31923" w:rsidRPr="0095443A" w:rsidRDefault="00D31923" w:rsidP="003B6343">
      <w:pPr>
        <w:pBdr>
          <w:left w:val="single" w:sz="4" w:space="4" w:color="auto"/>
          <w:bottom w:val="single" w:sz="4" w:space="1" w:color="auto"/>
          <w:right w:val="single" w:sz="4" w:space="4" w:color="auto"/>
        </w:pBdr>
        <w:spacing w:before="0"/>
        <w:ind w:firstLine="227"/>
      </w:pPr>
      <w:r w:rsidRPr="0095443A">
        <w:t>Utformning</w:t>
      </w:r>
      <w:r w:rsidR="00AD4C29" w:rsidRPr="0095443A">
        <w:t>en</w:t>
      </w:r>
      <w:r w:rsidRPr="0095443A">
        <w:t xml:space="preserve"> av de nya mynten kommer att beslutas efter förslag från några utvalda formgivare utan</w:t>
      </w:r>
      <w:r w:rsidR="00AD4C29" w:rsidRPr="0095443A">
        <w:t xml:space="preserve"> någon</w:t>
      </w:r>
      <w:r w:rsidRPr="0095443A">
        <w:t xml:space="preserve"> särskild tävling.</w:t>
      </w:r>
    </w:p>
    <w:p w:rsidR="00D31923" w:rsidRPr="0095443A" w:rsidRDefault="00D31923" w:rsidP="003B6343">
      <w:pPr>
        <w:pBdr>
          <w:left w:val="single" w:sz="4" w:space="4" w:color="auto"/>
          <w:bottom w:val="single" w:sz="4" w:space="1" w:color="auto"/>
          <w:right w:val="single" w:sz="4" w:space="4" w:color="auto"/>
        </w:pBdr>
        <w:spacing w:before="0"/>
        <w:ind w:firstLine="227"/>
      </w:pPr>
    </w:p>
    <w:p w:rsidR="00551E5B" w:rsidRPr="0095443A" w:rsidRDefault="00F07668" w:rsidP="003B6343">
      <w:pPr>
        <w:pBdr>
          <w:left w:val="single" w:sz="4" w:space="4" w:color="auto"/>
          <w:bottom w:val="single" w:sz="4" w:space="1" w:color="auto"/>
          <w:right w:val="single" w:sz="4" w:space="4" w:color="auto"/>
        </w:pBdr>
        <w:spacing w:before="0"/>
      </w:pPr>
      <w:r w:rsidRPr="0095443A">
        <w:t>Arbetet med den nya sedel- och myntserien beskrivs även i Riksbankens årsredovisning 2011</w:t>
      </w:r>
      <w:r w:rsidR="008D489A" w:rsidRPr="0095443A">
        <w:t>.</w:t>
      </w:r>
    </w:p>
    <w:p w:rsidR="00417769" w:rsidRPr="0095443A" w:rsidRDefault="00417769" w:rsidP="003B6343">
      <w:pPr>
        <w:pStyle w:val="R3"/>
      </w:pPr>
      <w:r w:rsidRPr="0095443A">
        <w:t>Uppföljning av direktionens arbete</w:t>
      </w:r>
    </w:p>
    <w:p w:rsidR="00417769" w:rsidRPr="0095443A" w:rsidRDefault="00A4670D" w:rsidP="00417769">
      <w:r w:rsidRPr="0095443A">
        <w:t>En del av fullmäktiges kontrollfunktion utövades genom att f</w:t>
      </w:r>
      <w:r w:rsidR="00417769" w:rsidRPr="0095443A">
        <w:t>ullmäkt</w:t>
      </w:r>
      <w:r w:rsidR="00417769" w:rsidRPr="0095443A">
        <w:t>i</w:t>
      </w:r>
      <w:r w:rsidR="00417769" w:rsidRPr="0095443A">
        <w:t>ges ordförande och vice ordförande följde direktionens arbete under året</w:t>
      </w:r>
      <w:r w:rsidRPr="0095443A">
        <w:t>.</w:t>
      </w:r>
      <w:r w:rsidR="00417769" w:rsidRPr="0095443A">
        <w:t xml:space="preserve"> </w:t>
      </w:r>
      <w:r w:rsidRPr="0095443A">
        <w:t xml:space="preserve">De utnyttjade </w:t>
      </w:r>
      <w:r w:rsidR="00417769" w:rsidRPr="0095443A">
        <w:t>bland annat sin rätt att delta i direktionens sammanträden li</w:t>
      </w:r>
      <w:r w:rsidR="00417769" w:rsidRPr="0095443A">
        <w:t>k</w:t>
      </w:r>
      <w:r w:rsidR="00417769" w:rsidRPr="0095443A">
        <w:t xml:space="preserve">som i en del informella möten. </w:t>
      </w:r>
    </w:p>
    <w:p w:rsidR="00BB4587" w:rsidRPr="0095443A" w:rsidRDefault="00417769" w:rsidP="00417769">
      <w:pPr>
        <w:pStyle w:val="Normaltindrag"/>
      </w:pPr>
      <w:r w:rsidRPr="0095443A">
        <w:t>Direktionens ledamöter deltog normalt i fullmäktiges sammanträden och lämnade då regelbundna redogörelser för viktigare beslut och händelser i Riksbankens verksamhet. Redogörelser lämnades om den aktuella penningp</w:t>
      </w:r>
      <w:r w:rsidRPr="0095443A">
        <w:t>o</w:t>
      </w:r>
      <w:r w:rsidRPr="0095443A">
        <w:t xml:space="preserve">litiken och </w:t>
      </w:r>
      <w:r w:rsidR="00560642" w:rsidRPr="0095443A">
        <w:t xml:space="preserve">om </w:t>
      </w:r>
      <w:r w:rsidRPr="0095443A">
        <w:t>arbetet med att övervaka stabiliteten i det finansiella s</w:t>
      </w:r>
      <w:r w:rsidRPr="0095443A">
        <w:t>y</w:t>
      </w:r>
      <w:r w:rsidRPr="0095443A">
        <w:t>stemet. Fullmäktige fick också löpande information om läget på de finansiella mar</w:t>
      </w:r>
      <w:r w:rsidRPr="0095443A">
        <w:t>k</w:t>
      </w:r>
      <w:r w:rsidRPr="0095443A">
        <w:t>naderna, såväl i Sverige</w:t>
      </w:r>
      <w:r w:rsidR="000C48ED" w:rsidRPr="0095443A">
        <w:t xml:space="preserve"> och</w:t>
      </w:r>
      <w:r w:rsidR="00AA3E08" w:rsidRPr="0095443A">
        <w:t xml:space="preserve"> Europa</w:t>
      </w:r>
      <w:r w:rsidRPr="0095443A">
        <w:t xml:space="preserve"> som globalt. </w:t>
      </w:r>
    </w:p>
    <w:p w:rsidR="00417769" w:rsidRPr="0095443A" w:rsidRDefault="00417769" w:rsidP="00417769">
      <w:pPr>
        <w:pStyle w:val="Normaltindrag"/>
      </w:pPr>
      <w:r w:rsidRPr="0095443A">
        <w:t xml:space="preserve">Fullmäktige fick </w:t>
      </w:r>
      <w:r w:rsidR="00BB4587" w:rsidRPr="0095443A">
        <w:t xml:space="preserve">löpande </w:t>
      </w:r>
      <w:r w:rsidRPr="0095443A">
        <w:t>information om budgeten och verksamhetsplanen liksom om den löpande uppföljningen av risker och resultat i kapitalförval</w:t>
      </w:r>
      <w:r w:rsidRPr="0095443A">
        <w:t>t</w:t>
      </w:r>
      <w:r w:rsidRPr="0095443A">
        <w:t>ningen,</w:t>
      </w:r>
      <w:r w:rsidR="000C48ED" w:rsidRPr="0095443A">
        <w:t xml:space="preserve"> om</w:t>
      </w:r>
      <w:r w:rsidRPr="0095443A">
        <w:t xml:space="preserve"> utfallet i övrigt av verksamheten och om internrevisionens ver</w:t>
      </w:r>
      <w:r w:rsidRPr="0095443A">
        <w:t>k</w:t>
      </w:r>
      <w:r w:rsidRPr="0095443A">
        <w:t>samhet.</w:t>
      </w:r>
      <w:r w:rsidR="00943879" w:rsidRPr="0095443A">
        <w:t xml:space="preserve"> Fullmäktige fick även information om direktionens beslut att utko</w:t>
      </w:r>
      <w:r w:rsidR="00943879" w:rsidRPr="0095443A">
        <w:t>n</w:t>
      </w:r>
      <w:r w:rsidR="00943879" w:rsidRPr="0095443A">
        <w:t xml:space="preserve">traktera IT-verksamhet som inte är specifik för Riksbanken </w:t>
      </w:r>
      <w:r w:rsidR="00560642" w:rsidRPr="0095443A">
        <w:t xml:space="preserve">och om </w:t>
      </w:r>
      <w:r w:rsidR="00943879" w:rsidRPr="0095443A">
        <w:t>direkti</w:t>
      </w:r>
      <w:r w:rsidR="00943879" w:rsidRPr="0095443A">
        <w:t>o</w:t>
      </w:r>
      <w:r w:rsidR="00943879" w:rsidRPr="0095443A">
        <w:t xml:space="preserve">nens beslut om </w:t>
      </w:r>
      <w:r w:rsidR="00FF1FF1" w:rsidRPr="0095443A">
        <w:t>att inrätta</w:t>
      </w:r>
      <w:r w:rsidR="00943879" w:rsidRPr="0095443A">
        <w:t xml:space="preserve"> en compliancefunktion i Riksbanken.</w:t>
      </w:r>
      <w:r w:rsidR="000C73A8" w:rsidRPr="0095443A">
        <w:t xml:space="preserve"> I april fick fullmä</w:t>
      </w:r>
      <w:r w:rsidR="000C73A8" w:rsidRPr="0095443A">
        <w:t>k</w:t>
      </w:r>
      <w:r w:rsidR="000C73A8" w:rsidRPr="0095443A">
        <w:t>tige information om resultatet av Riksbankens utredning om risker på den svenska bostadsmarknaden.</w:t>
      </w:r>
    </w:p>
    <w:p w:rsidR="00545416" w:rsidRPr="0095443A" w:rsidRDefault="00417769" w:rsidP="00417769">
      <w:pPr>
        <w:pStyle w:val="Normaltindrag"/>
      </w:pPr>
      <w:r w:rsidRPr="0095443A">
        <w:t xml:space="preserve">Fullmäktige fick </w:t>
      </w:r>
      <w:r w:rsidR="00C75BA0" w:rsidRPr="0095443A">
        <w:t>dessutom</w:t>
      </w:r>
      <w:r w:rsidR="000C48ED" w:rsidRPr="0095443A">
        <w:t xml:space="preserve"> </w:t>
      </w:r>
      <w:r w:rsidRPr="0095443A">
        <w:t>information om de remissyttranden som direk</w:t>
      </w:r>
      <w:r w:rsidR="00C75BA0" w:rsidRPr="0095443A">
        <w:t>-</w:t>
      </w:r>
      <w:r w:rsidRPr="0095443A">
        <w:t xml:space="preserve">tionen beslutade om under året. </w:t>
      </w:r>
      <w:r w:rsidR="00AA3E08" w:rsidRPr="0095443A">
        <w:t>Fullmäktige och d</w:t>
      </w:r>
      <w:r w:rsidR="000C73A8" w:rsidRPr="0095443A">
        <w:t>irektionen lä</w:t>
      </w:r>
      <w:r w:rsidR="000C73A8" w:rsidRPr="0095443A">
        <w:t>m</w:t>
      </w:r>
      <w:r w:rsidR="000C73A8" w:rsidRPr="0095443A">
        <w:t xml:space="preserve">nade varsitt yttrande inom sina respektive ansvarsområden </w:t>
      </w:r>
      <w:r w:rsidR="00560642" w:rsidRPr="0095443A">
        <w:t xml:space="preserve">över </w:t>
      </w:r>
      <w:r w:rsidR="000C73A8" w:rsidRPr="0095443A">
        <w:t>finansutskottets externa utvärdering av Riksbankens penningpolitik och arbete med finansiell stabil</w:t>
      </w:r>
      <w:r w:rsidR="000C73A8" w:rsidRPr="0095443A">
        <w:t>i</w:t>
      </w:r>
      <w:r w:rsidR="000C73A8" w:rsidRPr="0095443A">
        <w:t>tet</w:t>
      </w:r>
      <w:r w:rsidR="00FF1FF1" w:rsidRPr="0095443A">
        <w:t xml:space="preserve"> 2005–2010. Utvärderingen är genom</w:t>
      </w:r>
      <w:r w:rsidR="000C73A8" w:rsidRPr="0095443A">
        <w:t>förd av Charles Goodhart och Jean-Charles Rochet.</w:t>
      </w:r>
      <w:r w:rsidR="00D31923" w:rsidRPr="0095443A">
        <w:t xml:space="preserve"> </w:t>
      </w:r>
      <w:r w:rsidR="00AA3E08" w:rsidRPr="0095443A">
        <w:t>Fullmäktige skr</w:t>
      </w:r>
      <w:r w:rsidR="00575482" w:rsidRPr="0095443A">
        <w:t>e</w:t>
      </w:r>
      <w:r w:rsidR="00AA3E08" w:rsidRPr="0095443A">
        <w:t>v i sitt remissyttrande att de vä</w:t>
      </w:r>
      <w:r w:rsidR="00AA3E08" w:rsidRPr="0095443A">
        <w:t>l</w:t>
      </w:r>
      <w:r w:rsidR="00AA3E08" w:rsidRPr="0095443A">
        <w:t>komna</w:t>
      </w:r>
      <w:r w:rsidR="00575482" w:rsidRPr="0095443A">
        <w:t>de</w:t>
      </w:r>
      <w:r w:rsidR="00AA3E08" w:rsidRPr="0095443A">
        <w:t xml:space="preserve"> rapportens övervägande positiva omdömen om Riksbankens arbete med pe</w:t>
      </w:r>
      <w:r w:rsidR="00AA3E08" w:rsidRPr="0095443A">
        <w:t>n</w:t>
      </w:r>
      <w:r w:rsidR="00AA3E08" w:rsidRPr="0095443A">
        <w:t>ningpolitik och finansiell stabilitet liksom dess synpunkter och fö</w:t>
      </w:r>
      <w:r w:rsidR="00AA3E08" w:rsidRPr="0095443A">
        <w:t>r</w:t>
      </w:r>
      <w:r w:rsidR="00AA3E08" w:rsidRPr="0095443A">
        <w:t xml:space="preserve">slag till förbättringar på vissa områden. </w:t>
      </w:r>
      <w:r w:rsidR="00545416" w:rsidRPr="0095443A">
        <w:t>I remissyttrandet understr</w:t>
      </w:r>
      <w:r w:rsidR="00575482" w:rsidRPr="0095443A">
        <w:t>ö</w:t>
      </w:r>
      <w:r w:rsidR="00545416" w:rsidRPr="0095443A">
        <w:t>k f</w:t>
      </w:r>
      <w:r w:rsidR="00AA3E08" w:rsidRPr="0095443A">
        <w:t>ullmäktige vikten av att Riksbankens arbete med penningpolitik och finansiell stab</w:t>
      </w:r>
      <w:r w:rsidR="00AA3E08" w:rsidRPr="0095443A">
        <w:t>i</w:t>
      </w:r>
      <w:r w:rsidR="00AA3E08" w:rsidRPr="0095443A">
        <w:t>litet bedrivs effektivt och med hög kompetens. Fullmäktige uttryc</w:t>
      </w:r>
      <w:r w:rsidR="00AA3E08" w:rsidRPr="0095443A">
        <w:t>k</w:t>
      </w:r>
      <w:r w:rsidR="00575482" w:rsidRPr="0095443A">
        <w:t>te</w:t>
      </w:r>
      <w:r w:rsidR="00AA3E08" w:rsidRPr="0095443A">
        <w:t xml:space="preserve"> vidare sitt gillande över att utredarnas rekommendationer l</w:t>
      </w:r>
      <w:r w:rsidR="00575482" w:rsidRPr="0095443A">
        <w:t>å</w:t>
      </w:r>
      <w:r w:rsidR="00AA3E08" w:rsidRPr="0095443A">
        <w:t>g i linje med den framstäl</w:t>
      </w:r>
      <w:r w:rsidR="00AA3E08" w:rsidRPr="0095443A">
        <w:t>l</w:t>
      </w:r>
      <w:r w:rsidR="00AA3E08" w:rsidRPr="0095443A">
        <w:t>ning som Riksbanken gjorde till riksdagen 2010 och som sedermera result</w:t>
      </w:r>
      <w:r w:rsidR="00AA3E08" w:rsidRPr="0095443A">
        <w:t>e</w:t>
      </w:r>
      <w:r w:rsidR="00AA3E08" w:rsidRPr="0095443A">
        <w:t>rade i skapa</w:t>
      </w:r>
      <w:r w:rsidR="00AA3E08" w:rsidRPr="0095443A">
        <w:t>n</w:t>
      </w:r>
      <w:r w:rsidR="00AA3E08" w:rsidRPr="0095443A">
        <w:t>det av Finanskriskommittén. Avslutningsvis skre</w:t>
      </w:r>
      <w:r w:rsidR="00575482" w:rsidRPr="0095443A">
        <w:t>v</w:t>
      </w:r>
      <w:r w:rsidR="00AA3E08" w:rsidRPr="0095443A">
        <w:t xml:space="preserve"> fullmäktige i sitt remissyttrande att det </w:t>
      </w:r>
      <w:r w:rsidR="00575482" w:rsidRPr="0095443A">
        <w:t xml:space="preserve">för närvarande </w:t>
      </w:r>
      <w:r w:rsidR="00AA3E08" w:rsidRPr="0095443A">
        <w:t>sakna</w:t>
      </w:r>
      <w:r w:rsidR="00575482" w:rsidRPr="0095443A">
        <w:t>de</w:t>
      </w:r>
      <w:r w:rsidR="00AA3E08" w:rsidRPr="0095443A">
        <w:t>s anledning att göra förän</w:t>
      </w:r>
      <w:r w:rsidR="00AA3E08" w:rsidRPr="0095443A">
        <w:t>d</w:t>
      </w:r>
      <w:r w:rsidR="00AA3E08" w:rsidRPr="0095443A">
        <w:t>ringar i riksbanksdirektionens ansvarsförde</w:t>
      </w:r>
      <w:r w:rsidR="00AA3E08" w:rsidRPr="0095443A">
        <w:t>l</w:t>
      </w:r>
      <w:r w:rsidR="00AA3E08" w:rsidRPr="0095443A">
        <w:t xml:space="preserve">ning. </w:t>
      </w:r>
    </w:p>
    <w:p w:rsidR="00F07668" w:rsidRPr="0095443A" w:rsidRDefault="00C73CD9" w:rsidP="00417769">
      <w:pPr>
        <w:pStyle w:val="Normaltindrag"/>
      </w:pPr>
      <w:r w:rsidRPr="0095443A">
        <w:t>I november beslutade fullmäktige om ändringar i Riksbankens arbetsor</w:t>
      </w:r>
      <w:r w:rsidRPr="0095443A">
        <w:t>d</w:t>
      </w:r>
      <w:r w:rsidRPr="0095443A">
        <w:t xml:space="preserve">ning. </w:t>
      </w:r>
      <w:r w:rsidR="00DD71A3" w:rsidRPr="0095443A">
        <w:t xml:space="preserve">Ändringarna </w:t>
      </w:r>
      <w:r w:rsidR="000C48ED" w:rsidRPr="0095443A">
        <w:t xml:space="preserve">motiverades </w:t>
      </w:r>
      <w:r w:rsidR="00DD71A3" w:rsidRPr="0095443A">
        <w:t>främst av nya bestämmelser i rik</w:t>
      </w:r>
      <w:r w:rsidR="00DD71A3" w:rsidRPr="0095443A">
        <w:t>s</w:t>
      </w:r>
      <w:r w:rsidR="00DD71A3" w:rsidRPr="0095443A">
        <w:t xml:space="preserve">bankslagen </w:t>
      </w:r>
      <w:r w:rsidR="000C48ED" w:rsidRPr="0095443A">
        <w:t xml:space="preserve">om </w:t>
      </w:r>
      <w:r w:rsidR="00DD71A3" w:rsidRPr="0095443A">
        <w:t xml:space="preserve">intern styrning och kontroll. </w:t>
      </w:r>
      <w:r w:rsidR="002016CE" w:rsidRPr="0095443A">
        <w:t>I samband med beslutet fick fullmä</w:t>
      </w:r>
      <w:r w:rsidR="002016CE" w:rsidRPr="0095443A">
        <w:t>k</w:t>
      </w:r>
      <w:r w:rsidR="002016CE" w:rsidRPr="0095443A">
        <w:t>tige också information om direktionens beslut om ändring i Riksbankens instruk</w:t>
      </w:r>
      <w:r w:rsidR="00C75BA0" w:rsidRPr="0095443A">
        <w:t>-</w:t>
      </w:r>
      <w:r w:rsidR="002016CE" w:rsidRPr="0095443A">
        <w:t>t</w:t>
      </w:r>
      <w:r w:rsidR="002016CE" w:rsidRPr="0095443A">
        <w:t>ion.</w:t>
      </w:r>
    </w:p>
    <w:p w:rsidR="00417769" w:rsidRPr="0095443A" w:rsidRDefault="00417769" w:rsidP="00417769">
      <w:pPr>
        <w:pStyle w:val="Normaltindrag"/>
      </w:pPr>
      <w:r w:rsidRPr="0095443A">
        <w:t>Direktionen informerade även om viktiga internationella möten och om viktiga diskussioner i övrigt inom olika internationella organ.</w:t>
      </w:r>
      <w:r w:rsidR="000C73A8" w:rsidRPr="0095443A">
        <w:t xml:space="preserve"> Fullmäktige fick också</w:t>
      </w:r>
      <w:r w:rsidR="00F07668" w:rsidRPr="0095443A">
        <w:t xml:space="preserve"> fördjupad</w:t>
      </w:r>
      <w:r w:rsidR="000C73A8" w:rsidRPr="0095443A">
        <w:t xml:space="preserve"> information om de nya internationella uppdrag som rik</w:t>
      </w:r>
      <w:r w:rsidR="000C73A8" w:rsidRPr="0095443A">
        <w:t>s</w:t>
      </w:r>
      <w:r w:rsidR="000C73A8" w:rsidRPr="0095443A">
        <w:t>bankschef Stefan Ingves utsetts till</w:t>
      </w:r>
      <w:r w:rsidR="00F07668" w:rsidRPr="0095443A">
        <w:t>.</w:t>
      </w:r>
    </w:p>
    <w:p w:rsidR="00BB4587" w:rsidRPr="0095443A" w:rsidRDefault="00417769" w:rsidP="00FF1FF1">
      <w:pPr>
        <w:pStyle w:val="Normaltindrag"/>
      </w:pPr>
      <w:r w:rsidRPr="0095443A">
        <w:t>För att komplettera informationen vid sammanträdena bjöd direktionen</w:t>
      </w:r>
      <w:r w:rsidR="00560642" w:rsidRPr="0095443A">
        <w:t xml:space="preserve"> vid ett par tillfällen</w:t>
      </w:r>
      <w:r w:rsidRPr="0095443A">
        <w:t xml:space="preserve"> in fullmäktige till frukostmöten för att ge direkt information efter de penningpolitiska beslut som inte låg i nära anslu</w:t>
      </w:r>
      <w:r w:rsidRPr="0095443A">
        <w:t>t</w:t>
      </w:r>
      <w:r w:rsidRPr="0095443A">
        <w:t>ning till fullmäktiges ordinarie sammanträden</w:t>
      </w:r>
      <w:r w:rsidR="00FF1FF1" w:rsidRPr="0095443A">
        <w:t>.</w:t>
      </w:r>
    </w:p>
    <w:p w:rsidR="00FF1FF1" w:rsidRPr="0095443A" w:rsidRDefault="00FF1FF1" w:rsidP="003B6343">
      <w:pPr>
        <w:pStyle w:val="R3"/>
      </w:pPr>
      <w:r w:rsidRPr="0095443A">
        <w:t>Övrigt</w:t>
      </w:r>
    </w:p>
    <w:p w:rsidR="00FF1FF1" w:rsidRPr="0095443A" w:rsidRDefault="00FF1FF1" w:rsidP="00FF1FF1">
      <w:r w:rsidRPr="0095443A">
        <w:t xml:space="preserve">Fullmäktige gjorde under året studiebesök såväl </w:t>
      </w:r>
      <w:r w:rsidR="000C48ED" w:rsidRPr="0095443A">
        <w:t xml:space="preserve">vid </w:t>
      </w:r>
      <w:r w:rsidRPr="0095443A">
        <w:t>Crane AB som vid by</w:t>
      </w:r>
      <w:r w:rsidRPr="0095443A">
        <w:t>g</w:t>
      </w:r>
      <w:r w:rsidRPr="0095443A">
        <w:t>get av det nya riksbankskontoret i Broby.</w:t>
      </w:r>
    </w:p>
    <w:p w:rsidR="00FF1FF1" w:rsidRPr="0095443A" w:rsidRDefault="00FF1FF1" w:rsidP="00FF1FF1">
      <w:pPr>
        <w:pStyle w:val="Normaltindrag"/>
      </w:pPr>
      <w:r w:rsidRPr="0095443A">
        <w:t xml:space="preserve">Vid sammanträdet i september fick fullmäktige en särskild genomgång </w:t>
      </w:r>
      <w:r w:rsidR="000C48ED" w:rsidRPr="0095443A">
        <w:t xml:space="preserve">av </w:t>
      </w:r>
      <w:r w:rsidRPr="0095443A">
        <w:t>verksamhet</w:t>
      </w:r>
      <w:r w:rsidR="000C48ED" w:rsidRPr="0095443A">
        <w:t>en</w:t>
      </w:r>
      <w:r w:rsidRPr="0095443A">
        <w:t xml:space="preserve"> och organisation</w:t>
      </w:r>
      <w:r w:rsidR="000C48ED" w:rsidRPr="0095443A">
        <w:t>en</w:t>
      </w:r>
      <w:r w:rsidRPr="0095443A">
        <w:t xml:space="preserve"> i Riksbankens Jubileumsfond.</w:t>
      </w:r>
    </w:p>
    <w:p w:rsidR="00417769" w:rsidRPr="0095443A" w:rsidRDefault="00417769" w:rsidP="003B6343">
      <w:pPr>
        <w:pStyle w:val="R3"/>
      </w:pPr>
      <w:r w:rsidRPr="0095443A">
        <w:t>Fullmäktiges granskning av Riksbankens verksamhet</w:t>
      </w:r>
    </w:p>
    <w:p w:rsidR="00417769" w:rsidRPr="0095443A" w:rsidRDefault="003C2175" w:rsidP="00417769">
      <w:r w:rsidRPr="0095443A">
        <w:t>Fullmäktiges granskning av Riksbankens verksamhet utförs av</w:t>
      </w:r>
      <w:r w:rsidR="00417769" w:rsidRPr="0095443A">
        <w:t xml:space="preserve"> fullmäkt</w:t>
      </w:r>
      <w:r w:rsidR="00417769" w:rsidRPr="0095443A">
        <w:t>i</w:t>
      </w:r>
      <w:r w:rsidR="004C7E91" w:rsidRPr="0095443A">
        <w:t>ges revisionsfunktion</w:t>
      </w:r>
      <w:r w:rsidR="00417769" w:rsidRPr="0095443A">
        <w:t xml:space="preserve">. </w:t>
      </w:r>
      <w:r w:rsidRPr="0095443A">
        <w:t>Uppdraget</w:t>
      </w:r>
      <w:r w:rsidR="004C7E91" w:rsidRPr="0095443A">
        <w:t xml:space="preserve"> som fullmäktiges revisionsfunktion</w:t>
      </w:r>
      <w:r w:rsidRPr="0095443A">
        <w:t xml:space="preserve"> innehas av </w:t>
      </w:r>
      <w:r w:rsidR="00417769" w:rsidRPr="0095443A">
        <w:t>BDO Nordic Stockholm AB för period</w:t>
      </w:r>
      <w:r w:rsidRPr="0095443A">
        <w:t>en april 2010–mars 2012</w:t>
      </w:r>
      <w:r w:rsidR="00417769" w:rsidRPr="0095443A">
        <w:t>.</w:t>
      </w:r>
      <w:r w:rsidR="00F07668" w:rsidRPr="0095443A">
        <w:t xml:space="preserve"> </w:t>
      </w:r>
      <w:r w:rsidR="00536B54" w:rsidRPr="0095443A">
        <w:t xml:space="preserve">I december </w:t>
      </w:r>
      <w:r w:rsidR="000C48ED" w:rsidRPr="0095443A">
        <w:t xml:space="preserve">2011 </w:t>
      </w:r>
      <w:r w:rsidR="00536B54" w:rsidRPr="0095443A">
        <w:t>beslutade fullmäktige att ge i uppdrag åt ordföranden och vice ordföra</w:t>
      </w:r>
      <w:r w:rsidR="00536B54" w:rsidRPr="0095443A">
        <w:t>n</w:t>
      </w:r>
      <w:r w:rsidR="00536B54" w:rsidRPr="0095443A">
        <w:t xml:space="preserve">den att </w:t>
      </w:r>
      <w:r w:rsidR="009B4D85" w:rsidRPr="0095443A">
        <w:t xml:space="preserve">antingen förlänga avtalet med BDO eller teckna </w:t>
      </w:r>
      <w:r w:rsidR="000C48ED" w:rsidRPr="0095443A">
        <w:t xml:space="preserve">ett </w:t>
      </w:r>
      <w:r w:rsidR="009B4D85" w:rsidRPr="0095443A">
        <w:t xml:space="preserve">nytt avtal med någon av </w:t>
      </w:r>
      <w:r w:rsidR="000C48ED" w:rsidRPr="0095443A">
        <w:t xml:space="preserve">de </w:t>
      </w:r>
      <w:r w:rsidR="009B4D85" w:rsidRPr="0095443A">
        <w:t>revisionsbyråer som finns upphandlade i Riksbankens rama</w:t>
      </w:r>
      <w:r w:rsidR="009B4D85" w:rsidRPr="0095443A">
        <w:t>v</w:t>
      </w:r>
      <w:r w:rsidR="009B4D85" w:rsidRPr="0095443A">
        <w:t>tal för revi</w:t>
      </w:r>
      <w:r w:rsidR="009B4D85" w:rsidRPr="0095443A">
        <w:t>s</w:t>
      </w:r>
      <w:r w:rsidR="009B4D85" w:rsidRPr="0095443A">
        <w:t xml:space="preserve">ionstjänster. </w:t>
      </w:r>
    </w:p>
    <w:p w:rsidR="00417769" w:rsidRPr="0095443A" w:rsidRDefault="00BB4587" w:rsidP="00417769">
      <w:pPr>
        <w:pStyle w:val="Normaltindrag"/>
      </w:pPr>
      <w:r w:rsidRPr="0095443A">
        <w:t>Fullmäktige fastställ</w:t>
      </w:r>
      <w:r w:rsidR="00417769" w:rsidRPr="0095443A">
        <w:t>e</w:t>
      </w:r>
      <w:r w:rsidRPr="0095443A">
        <w:t>r</w:t>
      </w:r>
      <w:r w:rsidR="00417769" w:rsidRPr="0095443A">
        <w:t xml:space="preserve"> </w:t>
      </w:r>
      <w:r w:rsidRPr="0095443A">
        <w:t>årligen</w:t>
      </w:r>
      <w:r w:rsidR="00417769" w:rsidRPr="0095443A">
        <w:t xml:space="preserve"> en revisionsplan </w:t>
      </w:r>
      <w:r w:rsidR="004C7E91" w:rsidRPr="0095443A">
        <w:t>för fullmäktiges revi-sionsfunktion</w:t>
      </w:r>
      <w:r w:rsidR="00417769" w:rsidRPr="0095443A">
        <w:t>.</w:t>
      </w:r>
      <w:r w:rsidR="00417769" w:rsidRPr="0095443A">
        <w:rPr>
          <w:color w:val="A6A6A6"/>
        </w:rPr>
        <w:t xml:space="preserve"> </w:t>
      </w:r>
      <w:r w:rsidR="00417769" w:rsidRPr="0095443A">
        <w:t>I enlighet med planen gjorde revisions</w:t>
      </w:r>
      <w:r w:rsidR="004C7E91" w:rsidRPr="0095443A">
        <w:t>funktion</w:t>
      </w:r>
      <w:r w:rsidR="00417769" w:rsidRPr="0095443A">
        <w:t>en under året granskningar av Riksbanken</w:t>
      </w:r>
      <w:r w:rsidRPr="0095443A">
        <w:t xml:space="preserve">s förslag till vinstdisposition liksom av </w:t>
      </w:r>
      <w:r w:rsidR="00C467C7" w:rsidRPr="0095443A">
        <w:t>Riksba</w:t>
      </w:r>
      <w:r w:rsidR="00C467C7" w:rsidRPr="0095443A">
        <w:t>n</w:t>
      </w:r>
      <w:r w:rsidR="00C467C7" w:rsidRPr="0095443A">
        <w:t>kens hantering och kontroll av guldvärdet och</w:t>
      </w:r>
      <w:r w:rsidR="00306CB8" w:rsidRPr="0095443A">
        <w:t xml:space="preserve"> av</w:t>
      </w:r>
      <w:r w:rsidR="00C467C7" w:rsidRPr="0095443A">
        <w:t xml:space="preserve"> </w:t>
      </w:r>
      <w:r w:rsidR="00694336" w:rsidRPr="0095443A">
        <w:t xml:space="preserve">den interna kontrollen </w:t>
      </w:r>
      <w:r w:rsidR="00C467C7" w:rsidRPr="0095443A">
        <w:t>vid tryckning och leverans av se</w:t>
      </w:r>
      <w:r w:rsidR="00C467C7" w:rsidRPr="0095443A">
        <w:t>d</w:t>
      </w:r>
      <w:r w:rsidR="00C467C7" w:rsidRPr="0095443A">
        <w:t xml:space="preserve">lar. </w:t>
      </w:r>
    </w:p>
    <w:p w:rsidR="00BA5DB8" w:rsidRPr="0095443A" w:rsidRDefault="00BA5DB8" w:rsidP="00417769">
      <w:pPr>
        <w:pStyle w:val="Normaltindrag"/>
      </w:pPr>
      <w:r w:rsidRPr="0095443A">
        <w:t>Fullmäktige fick i februari en förnyad dragning av innehållet i grans</w:t>
      </w:r>
      <w:r w:rsidRPr="0095443A">
        <w:t>k</w:t>
      </w:r>
      <w:r w:rsidRPr="0095443A">
        <w:t>ningsrapporten om valutareservsförvaltningen</w:t>
      </w:r>
      <w:r w:rsidR="00306CB8" w:rsidRPr="0095443A">
        <w:t>. F</w:t>
      </w:r>
      <w:r w:rsidRPr="0095443A">
        <w:t>okus</w:t>
      </w:r>
      <w:r w:rsidR="00306CB8" w:rsidRPr="0095443A">
        <w:t xml:space="preserve"> låg</w:t>
      </w:r>
      <w:r w:rsidRPr="0095443A">
        <w:t xml:space="preserve"> på </w:t>
      </w:r>
      <w:r w:rsidR="00306CB8" w:rsidRPr="0095443A">
        <w:t xml:space="preserve">hur </w:t>
      </w:r>
      <w:r w:rsidRPr="0095443A">
        <w:t>verksamh</w:t>
      </w:r>
      <w:r w:rsidRPr="0095443A">
        <w:t>e</w:t>
      </w:r>
      <w:r w:rsidRPr="0095443A">
        <w:t xml:space="preserve">ten </w:t>
      </w:r>
      <w:r w:rsidR="00306CB8" w:rsidRPr="0095443A">
        <w:t>hanterat</w:t>
      </w:r>
      <w:r w:rsidRPr="0095443A">
        <w:t xml:space="preserve"> de restriktioner som direktionen besl</w:t>
      </w:r>
      <w:r w:rsidRPr="0095443A">
        <w:t>u</w:t>
      </w:r>
      <w:r w:rsidRPr="0095443A">
        <w:t xml:space="preserve">tat om samt </w:t>
      </w:r>
      <w:r w:rsidR="00306CB8" w:rsidRPr="0095443A">
        <w:t xml:space="preserve">på </w:t>
      </w:r>
      <w:r w:rsidRPr="0095443A">
        <w:t>de åtgärder som Riksbanken vidtagit med anledning av granskningsrapporten.</w:t>
      </w:r>
      <w:r w:rsidR="00536B54" w:rsidRPr="0095443A">
        <w:t xml:space="preserve"> </w:t>
      </w:r>
      <w:r w:rsidR="00C467C7" w:rsidRPr="0095443A">
        <w:t>En uppfö</w:t>
      </w:r>
      <w:r w:rsidR="00C467C7" w:rsidRPr="0095443A">
        <w:t>l</w:t>
      </w:r>
      <w:r w:rsidR="00C467C7" w:rsidRPr="0095443A">
        <w:t>jande granskning</w:t>
      </w:r>
      <w:r w:rsidR="00536B54" w:rsidRPr="0095443A">
        <w:t xml:space="preserve"> av vidtagna åtgärder efter 2010 års </w:t>
      </w:r>
      <w:r w:rsidR="009B4D85" w:rsidRPr="0095443A">
        <w:t>rapport</w:t>
      </w:r>
      <w:r w:rsidR="00536B54" w:rsidRPr="0095443A">
        <w:t xml:space="preserve"> avseende valut</w:t>
      </w:r>
      <w:r w:rsidR="00536B54" w:rsidRPr="0095443A">
        <w:t>a</w:t>
      </w:r>
      <w:r w:rsidR="00536B54" w:rsidRPr="0095443A">
        <w:t>reservsförvaltning och IT-säkerhetsskydd presenterades för fullmäktige i d</w:t>
      </w:r>
      <w:r w:rsidR="00536B54" w:rsidRPr="0095443A">
        <w:t>e</w:t>
      </w:r>
      <w:r w:rsidR="00536B54" w:rsidRPr="0095443A">
        <w:t>cember.</w:t>
      </w:r>
    </w:p>
    <w:p w:rsidR="00D31923" w:rsidRPr="0095443A" w:rsidRDefault="00D31923" w:rsidP="00417769">
      <w:pPr>
        <w:pStyle w:val="Normaltindrag"/>
      </w:pPr>
      <w:r w:rsidRPr="0095443A">
        <w:t>Fullmäktige fick även information om Riksrevisionens årliga granskning av Riksbankens verksamhet liksom om de åtgärder som vidtagits med anle</w:t>
      </w:r>
      <w:r w:rsidRPr="0095443A">
        <w:t>d</w:t>
      </w:r>
      <w:r w:rsidRPr="0095443A">
        <w:t>ning av Riksrevisionens ra</w:t>
      </w:r>
      <w:r w:rsidRPr="0095443A">
        <w:t>p</w:t>
      </w:r>
      <w:r w:rsidRPr="0095443A">
        <w:t>port.</w:t>
      </w:r>
    </w:p>
    <w:p w:rsidR="00C467C7" w:rsidRPr="0095443A" w:rsidRDefault="00C467C7" w:rsidP="00694336">
      <w:pPr>
        <w:pStyle w:val="Normaltindrag"/>
      </w:pPr>
      <w:r w:rsidRPr="0095443A">
        <w:t>Ingenting framkom i fullmäktiges löpande uppföljning av direktionsled</w:t>
      </w:r>
      <w:r w:rsidRPr="0095443A">
        <w:t>a</w:t>
      </w:r>
      <w:r w:rsidRPr="0095443A">
        <w:t>möternas arbete under 201</w:t>
      </w:r>
      <w:r w:rsidR="00F07668" w:rsidRPr="0095443A">
        <w:t>1</w:t>
      </w:r>
      <w:r w:rsidRPr="0095443A">
        <w:t xml:space="preserve"> som </w:t>
      </w:r>
      <w:r w:rsidR="000C48ED" w:rsidRPr="0095443A">
        <w:t xml:space="preserve">ledde till att </w:t>
      </w:r>
      <w:r w:rsidRPr="0095443A">
        <w:t>fullmäktige rikta</w:t>
      </w:r>
      <w:r w:rsidR="000C48ED" w:rsidRPr="0095443A">
        <w:t>de</w:t>
      </w:r>
      <w:r w:rsidRPr="0095443A">
        <w:t xml:space="preserve"> någon a</w:t>
      </w:r>
      <w:r w:rsidRPr="0095443A">
        <w:t>n</w:t>
      </w:r>
      <w:r w:rsidRPr="0095443A">
        <w:t>märkning mot deras tjänsteutövning.</w:t>
      </w:r>
    </w:p>
    <w:p w:rsidR="00794C6E" w:rsidRPr="0095443A" w:rsidRDefault="00794C6E" w:rsidP="00794C6E">
      <w:pPr>
        <w:pStyle w:val="Normaltindrag"/>
        <w:sectPr w:rsidR="00794C6E" w:rsidRPr="0095443A">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pPr>
    </w:p>
    <w:bookmarkStart w:id="30" w:name="Temp"/>
    <w:bookmarkEnd w:id="30"/>
    <w:p w:rsidR="00936153" w:rsidRPr="0095443A" w:rsidRDefault="00936153" w:rsidP="00936153">
      <w:pPr>
        <w:pStyle w:val="Bilaga"/>
      </w:pPr>
      <w:r w:rsidRPr="0095443A">
        <w:fldChar w:fldCharType="begin" w:fldLock="1"/>
      </w:r>
      <w:r w:rsidRPr="0095443A">
        <w:instrText xml:space="preserve"> QUOTE "BILAGA" \* MERGEFORMAT </w:instrText>
      </w:r>
      <w:r w:rsidRPr="0095443A">
        <w:fldChar w:fldCharType="separate"/>
      </w:r>
      <w:r w:rsidRPr="0095443A">
        <w:t>BILAGA</w:t>
      </w:r>
      <w:r w:rsidRPr="0095443A">
        <w:fldChar w:fldCharType="end"/>
      </w:r>
    </w:p>
    <w:p w:rsidR="00936153" w:rsidRPr="0095443A" w:rsidRDefault="00936153" w:rsidP="00936153">
      <w:pPr>
        <w:pStyle w:val="Rubrik1"/>
        <w:rPr>
          <w:noProof w:val="0"/>
        </w:rPr>
      </w:pPr>
      <w:bookmarkStart w:id="31" w:name="_Toc273607120"/>
      <w:bookmarkStart w:id="32" w:name="_Toc279750530"/>
      <w:bookmarkStart w:id="33" w:name="_Toc285441730"/>
      <w:bookmarkStart w:id="34" w:name="_Toc316894498"/>
      <w:r w:rsidRPr="0095443A">
        <w:rPr>
          <w:noProof w:val="0"/>
        </w:rPr>
        <w:t>Inleveransberäkning av Riksbankens resultat 201</w:t>
      </w:r>
      <w:bookmarkEnd w:id="31"/>
      <w:bookmarkEnd w:id="32"/>
      <w:bookmarkEnd w:id="33"/>
      <w:r w:rsidRPr="0095443A">
        <w:rPr>
          <w:noProof w:val="0"/>
        </w:rPr>
        <w:t>1</w:t>
      </w:r>
      <w:bookmarkEnd w:id="34"/>
    </w:p>
    <w:p w:rsidR="007A0D95" w:rsidRPr="0095443A" w:rsidRDefault="007A0D95" w:rsidP="007A0D95">
      <w:pPr>
        <w:pStyle w:val="Normaltindrag"/>
        <w:ind w:firstLine="0"/>
      </w:pPr>
      <w:r w:rsidRPr="0095443A">
        <w:rPr>
          <w:i/>
        </w:rPr>
        <w:t>Miljoner kronor</w:t>
      </w:r>
    </w:p>
    <w:p w:rsidR="007A0D95" w:rsidRPr="0095443A" w:rsidRDefault="007A0D95" w:rsidP="00061C19">
      <w:pPr>
        <w:pStyle w:val="R3"/>
      </w:pPr>
      <w:r w:rsidRPr="0095443A">
        <w:t>1 Beräkning av Riksbankens inleverans till staten</w:t>
      </w:r>
    </w:p>
    <w:p w:rsidR="007A0D95" w:rsidRPr="0095443A" w:rsidRDefault="007A0D95" w:rsidP="007A0D95">
      <w:pPr>
        <w:tabs>
          <w:tab w:val="right" w:pos="5670"/>
        </w:tabs>
        <w:rPr>
          <w:b/>
          <w:sz w:val="16"/>
          <w:szCs w:val="16"/>
          <w:u w:val="single"/>
        </w:rPr>
      </w:pPr>
      <w:r w:rsidRPr="0095443A">
        <w:rPr>
          <w:b/>
          <w:sz w:val="16"/>
          <w:szCs w:val="16"/>
          <w:u w:val="single"/>
        </w:rPr>
        <w:t>Justering av årets resultat</w:t>
      </w:r>
      <w:r w:rsidRPr="0095443A">
        <w:rPr>
          <w:b/>
          <w:sz w:val="16"/>
          <w:szCs w:val="16"/>
          <w:u w:val="single"/>
        </w:rPr>
        <w:tab/>
      </w:r>
    </w:p>
    <w:p w:rsidR="007A0D95" w:rsidRPr="0095443A" w:rsidRDefault="007A0D95" w:rsidP="007A0D95">
      <w:pPr>
        <w:pStyle w:val="Normaltindrag"/>
        <w:tabs>
          <w:tab w:val="right" w:pos="5670"/>
        </w:tabs>
        <w:ind w:firstLine="0"/>
        <w:rPr>
          <w:sz w:val="16"/>
          <w:szCs w:val="16"/>
        </w:rPr>
      </w:pPr>
      <w:r w:rsidRPr="0095443A">
        <w:rPr>
          <w:sz w:val="16"/>
          <w:szCs w:val="16"/>
        </w:rPr>
        <w:t>Räntenetto</w:t>
      </w:r>
      <w:r w:rsidRPr="0095443A">
        <w:rPr>
          <w:sz w:val="16"/>
          <w:szCs w:val="16"/>
        </w:rPr>
        <w:tab/>
      </w:r>
      <w:r w:rsidR="00646130" w:rsidRPr="0095443A">
        <w:rPr>
          <w:sz w:val="16"/>
          <w:szCs w:val="16"/>
        </w:rPr>
        <w:t>4 134</w:t>
      </w:r>
    </w:p>
    <w:p w:rsidR="00646130" w:rsidRPr="0095443A" w:rsidRDefault="007A0D95" w:rsidP="007A0D95">
      <w:pPr>
        <w:pStyle w:val="Normaltindrag"/>
        <w:tabs>
          <w:tab w:val="right" w:pos="5670"/>
        </w:tabs>
        <w:ind w:firstLine="0"/>
        <w:rPr>
          <w:sz w:val="16"/>
          <w:szCs w:val="16"/>
        </w:rPr>
      </w:pPr>
      <w:r w:rsidRPr="0095443A">
        <w:rPr>
          <w:sz w:val="16"/>
          <w:szCs w:val="16"/>
        </w:rPr>
        <w:t>Valutakursförlust</w:t>
      </w:r>
      <w:r w:rsidRPr="0095443A">
        <w:rPr>
          <w:sz w:val="16"/>
          <w:szCs w:val="16"/>
        </w:rPr>
        <w:tab/>
      </w:r>
      <w:r w:rsidR="00550375" w:rsidRPr="0095443A">
        <w:rPr>
          <w:sz w:val="16"/>
          <w:szCs w:val="16"/>
        </w:rPr>
        <w:t>–</w:t>
      </w:r>
      <w:r w:rsidR="00646130" w:rsidRPr="0095443A">
        <w:rPr>
          <w:sz w:val="16"/>
          <w:szCs w:val="16"/>
        </w:rPr>
        <w:t>847</w:t>
      </w:r>
    </w:p>
    <w:p w:rsidR="007A0D95" w:rsidRPr="0095443A" w:rsidRDefault="007A0D95" w:rsidP="007A0D95">
      <w:pPr>
        <w:pStyle w:val="Normaltindrag"/>
        <w:tabs>
          <w:tab w:val="right" w:pos="5670"/>
        </w:tabs>
        <w:ind w:firstLine="0"/>
        <w:rPr>
          <w:sz w:val="16"/>
          <w:szCs w:val="16"/>
        </w:rPr>
      </w:pPr>
      <w:r w:rsidRPr="0095443A">
        <w:rPr>
          <w:sz w:val="16"/>
          <w:szCs w:val="16"/>
        </w:rPr>
        <w:t>Guldvärdeeffekt</w:t>
      </w:r>
      <w:r w:rsidRPr="0095443A">
        <w:rPr>
          <w:sz w:val="16"/>
          <w:szCs w:val="16"/>
        </w:rPr>
        <w:tab/>
      </w:r>
      <w:r w:rsidR="000C48ED" w:rsidRPr="0095443A">
        <w:rPr>
          <w:sz w:val="16"/>
          <w:szCs w:val="16"/>
        </w:rPr>
        <w:t>–</w:t>
      </w:r>
    </w:p>
    <w:p w:rsidR="007A0D95" w:rsidRPr="0095443A" w:rsidRDefault="007A0D95" w:rsidP="007A0D95">
      <w:pPr>
        <w:pStyle w:val="Normaltindrag"/>
        <w:tabs>
          <w:tab w:val="right" w:pos="5670"/>
        </w:tabs>
        <w:ind w:firstLine="0"/>
        <w:rPr>
          <w:sz w:val="16"/>
          <w:szCs w:val="16"/>
          <w:u w:val="single"/>
        </w:rPr>
      </w:pPr>
      <w:r w:rsidRPr="0095443A">
        <w:rPr>
          <w:sz w:val="16"/>
          <w:szCs w:val="16"/>
          <w:u w:val="single"/>
        </w:rPr>
        <w:t>Övriga kostnader och intäkter</w:t>
      </w:r>
      <w:r w:rsidRPr="0095443A">
        <w:rPr>
          <w:sz w:val="16"/>
          <w:szCs w:val="16"/>
          <w:u w:val="single"/>
        </w:rPr>
        <w:tab/>
      </w:r>
      <w:r w:rsidR="00646130" w:rsidRPr="0095443A">
        <w:rPr>
          <w:sz w:val="16"/>
          <w:szCs w:val="16"/>
          <w:u w:val="single"/>
        </w:rPr>
        <w:t>643</w:t>
      </w:r>
    </w:p>
    <w:p w:rsidR="007A0D95" w:rsidRPr="0095443A" w:rsidRDefault="007A0D95" w:rsidP="007A0D95">
      <w:pPr>
        <w:pStyle w:val="Normaltindrag"/>
        <w:tabs>
          <w:tab w:val="right" w:pos="5670"/>
        </w:tabs>
        <w:ind w:firstLine="0"/>
        <w:rPr>
          <w:b/>
          <w:sz w:val="16"/>
          <w:szCs w:val="16"/>
        </w:rPr>
      </w:pPr>
      <w:r w:rsidRPr="0095443A">
        <w:rPr>
          <w:b/>
          <w:sz w:val="16"/>
          <w:szCs w:val="16"/>
        </w:rPr>
        <w:t>Årets resultat 2011</w:t>
      </w:r>
      <w:r w:rsidRPr="0095443A">
        <w:rPr>
          <w:b/>
          <w:sz w:val="16"/>
          <w:szCs w:val="16"/>
        </w:rPr>
        <w:tab/>
      </w:r>
      <w:r w:rsidR="00646130" w:rsidRPr="0095443A">
        <w:rPr>
          <w:b/>
          <w:sz w:val="16"/>
          <w:szCs w:val="16"/>
        </w:rPr>
        <w:t>3 930</w:t>
      </w:r>
    </w:p>
    <w:p w:rsidR="007A0D95" w:rsidRPr="0095443A" w:rsidRDefault="007A0D95" w:rsidP="007A0D95">
      <w:pPr>
        <w:pStyle w:val="Normaltindrag"/>
        <w:tabs>
          <w:tab w:val="right" w:pos="5670"/>
        </w:tabs>
        <w:ind w:firstLine="0"/>
        <w:rPr>
          <w:sz w:val="16"/>
          <w:szCs w:val="16"/>
        </w:rPr>
      </w:pPr>
      <w:r w:rsidRPr="0095443A">
        <w:rPr>
          <w:sz w:val="16"/>
          <w:szCs w:val="16"/>
        </w:rPr>
        <w:t>Avgår valutakursförlust</w:t>
      </w:r>
      <w:r w:rsidRPr="0095443A">
        <w:rPr>
          <w:sz w:val="16"/>
          <w:szCs w:val="16"/>
        </w:rPr>
        <w:tab/>
      </w:r>
      <w:r w:rsidR="00646130" w:rsidRPr="0095443A">
        <w:rPr>
          <w:sz w:val="16"/>
          <w:szCs w:val="16"/>
        </w:rPr>
        <w:t>847</w:t>
      </w:r>
    </w:p>
    <w:p w:rsidR="007A0D95" w:rsidRPr="0095443A" w:rsidRDefault="00E34543" w:rsidP="007A0D95">
      <w:pPr>
        <w:pStyle w:val="Normaltindrag"/>
        <w:tabs>
          <w:tab w:val="right" w:pos="5670"/>
        </w:tabs>
        <w:ind w:firstLine="0"/>
        <w:rPr>
          <w:sz w:val="16"/>
          <w:szCs w:val="16"/>
          <w:u w:val="single"/>
        </w:rPr>
      </w:pPr>
      <w:r w:rsidRPr="0095443A">
        <w:rPr>
          <w:sz w:val="16"/>
          <w:szCs w:val="16"/>
          <w:u w:val="single"/>
        </w:rPr>
        <w:t>Tillkommer P</w:t>
      </w:r>
      <w:r w:rsidR="00646130" w:rsidRPr="0095443A">
        <w:rPr>
          <w:sz w:val="16"/>
          <w:szCs w:val="16"/>
          <w:u w:val="single"/>
        </w:rPr>
        <w:t>risvinst</w:t>
      </w:r>
      <w:r w:rsidR="007A0D95" w:rsidRPr="0095443A">
        <w:rPr>
          <w:sz w:val="16"/>
          <w:szCs w:val="16"/>
          <w:u w:val="single"/>
        </w:rPr>
        <w:t xml:space="preserve"> bokförd i balansräkningen</w:t>
      </w:r>
      <w:r w:rsidR="007A0D95" w:rsidRPr="0095443A">
        <w:rPr>
          <w:sz w:val="16"/>
          <w:szCs w:val="16"/>
          <w:u w:val="single"/>
        </w:rPr>
        <w:tab/>
      </w:r>
      <w:r w:rsidR="00646130" w:rsidRPr="0095443A">
        <w:rPr>
          <w:sz w:val="16"/>
          <w:szCs w:val="16"/>
          <w:u w:val="single"/>
        </w:rPr>
        <w:t>5 579</w:t>
      </w:r>
    </w:p>
    <w:p w:rsidR="007A0D95" w:rsidRPr="0095443A" w:rsidRDefault="007A0D95" w:rsidP="007A0D95">
      <w:pPr>
        <w:pStyle w:val="Normaltindrag"/>
        <w:tabs>
          <w:tab w:val="right" w:pos="5670"/>
        </w:tabs>
        <w:ind w:firstLine="0"/>
        <w:rPr>
          <w:b/>
          <w:sz w:val="16"/>
          <w:szCs w:val="16"/>
        </w:rPr>
      </w:pPr>
      <w:r w:rsidRPr="0095443A">
        <w:rPr>
          <w:b/>
          <w:sz w:val="16"/>
          <w:szCs w:val="16"/>
        </w:rPr>
        <w:t>Justerat resultat 2011</w:t>
      </w:r>
      <w:r w:rsidRPr="0095443A">
        <w:rPr>
          <w:b/>
          <w:sz w:val="16"/>
          <w:szCs w:val="16"/>
        </w:rPr>
        <w:tab/>
      </w:r>
      <w:r w:rsidR="00646130" w:rsidRPr="0095443A">
        <w:rPr>
          <w:b/>
          <w:sz w:val="16"/>
          <w:szCs w:val="16"/>
        </w:rPr>
        <w:t>10 356</w:t>
      </w:r>
    </w:p>
    <w:p w:rsidR="007A0D95" w:rsidRPr="0095443A" w:rsidRDefault="007A0D95" w:rsidP="007A0D95">
      <w:pPr>
        <w:pStyle w:val="Normaltindrag"/>
        <w:tabs>
          <w:tab w:val="right" w:pos="5670"/>
        </w:tabs>
        <w:ind w:firstLine="0"/>
        <w:rPr>
          <w:b/>
          <w:sz w:val="16"/>
          <w:szCs w:val="16"/>
        </w:rPr>
      </w:pPr>
    </w:p>
    <w:p w:rsidR="007A0D95" w:rsidRPr="0095443A" w:rsidRDefault="007A0D95" w:rsidP="007A0D95">
      <w:pPr>
        <w:pStyle w:val="Normaltindrag"/>
        <w:tabs>
          <w:tab w:val="right" w:pos="5670"/>
        </w:tabs>
        <w:ind w:firstLine="0"/>
        <w:rPr>
          <w:b/>
          <w:sz w:val="16"/>
          <w:szCs w:val="16"/>
          <w:u w:val="single"/>
        </w:rPr>
      </w:pPr>
      <w:r w:rsidRPr="0095443A">
        <w:rPr>
          <w:b/>
          <w:sz w:val="16"/>
          <w:szCs w:val="16"/>
          <w:u w:val="single"/>
        </w:rPr>
        <w:t>Beräkning av genomsnittligt justerat resultat</w:t>
      </w:r>
      <w:r w:rsidRPr="0095443A">
        <w:rPr>
          <w:b/>
          <w:sz w:val="16"/>
          <w:szCs w:val="16"/>
          <w:u w:val="single"/>
        </w:rPr>
        <w:tab/>
      </w:r>
    </w:p>
    <w:p w:rsidR="007A0D95" w:rsidRPr="0095443A" w:rsidRDefault="007A0D95" w:rsidP="007A0D95">
      <w:pPr>
        <w:pStyle w:val="Normaltindrag"/>
        <w:tabs>
          <w:tab w:val="right" w:pos="5670"/>
        </w:tabs>
        <w:ind w:firstLine="0"/>
        <w:rPr>
          <w:sz w:val="16"/>
          <w:szCs w:val="16"/>
        </w:rPr>
      </w:pPr>
      <w:r w:rsidRPr="0095443A">
        <w:rPr>
          <w:sz w:val="16"/>
          <w:szCs w:val="16"/>
        </w:rPr>
        <w:t>Justerat resultat 2007</w:t>
      </w:r>
      <w:r w:rsidRPr="0095443A">
        <w:rPr>
          <w:sz w:val="16"/>
          <w:szCs w:val="16"/>
        </w:rPr>
        <w:tab/>
      </w:r>
      <w:r w:rsidR="00646130" w:rsidRPr="0095443A">
        <w:rPr>
          <w:sz w:val="16"/>
          <w:szCs w:val="16"/>
        </w:rPr>
        <w:t>7 061</w:t>
      </w:r>
    </w:p>
    <w:p w:rsidR="00646130" w:rsidRPr="0095443A" w:rsidRDefault="00646130" w:rsidP="007A0D95">
      <w:pPr>
        <w:pStyle w:val="Normaltindrag"/>
        <w:tabs>
          <w:tab w:val="right" w:pos="5670"/>
        </w:tabs>
        <w:ind w:firstLine="0"/>
        <w:rPr>
          <w:sz w:val="16"/>
          <w:szCs w:val="16"/>
        </w:rPr>
      </w:pPr>
      <w:r w:rsidRPr="0095443A">
        <w:rPr>
          <w:sz w:val="16"/>
          <w:szCs w:val="16"/>
        </w:rPr>
        <w:t>Justerat resultat 2008</w:t>
      </w:r>
      <w:r w:rsidRPr="0095443A">
        <w:rPr>
          <w:sz w:val="16"/>
          <w:szCs w:val="16"/>
        </w:rPr>
        <w:tab/>
        <w:t>18 318</w:t>
      </w:r>
    </w:p>
    <w:p w:rsidR="00646130" w:rsidRPr="0095443A" w:rsidRDefault="00646130" w:rsidP="007A0D95">
      <w:pPr>
        <w:pStyle w:val="Normaltindrag"/>
        <w:tabs>
          <w:tab w:val="right" w:pos="5670"/>
        </w:tabs>
        <w:ind w:firstLine="0"/>
        <w:rPr>
          <w:sz w:val="16"/>
          <w:szCs w:val="16"/>
        </w:rPr>
      </w:pPr>
      <w:r w:rsidRPr="0095443A">
        <w:rPr>
          <w:sz w:val="16"/>
          <w:szCs w:val="16"/>
        </w:rPr>
        <w:t>Justerat resultat 2009</w:t>
      </w:r>
      <w:r w:rsidRPr="0095443A">
        <w:rPr>
          <w:sz w:val="16"/>
          <w:szCs w:val="16"/>
        </w:rPr>
        <w:tab/>
        <w:t>4 192</w:t>
      </w:r>
    </w:p>
    <w:p w:rsidR="00646130" w:rsidRPr="0095443A" w:rsidRDefault="00646130" w:rsidP="007A0D95">
      <w:pPr>
        <w:pStyle w:val="Normaltindrag"/>
        <w:tabs>
          <w:tab w:val="right" w:pos="5670"/>
        </w:tabs>
        <w:ind w:firstLine="0"/>
        <w:rPr>
          <w:sz w:val="16"/>
          <w:szCs w:val="16"/>
        </w:rPr>
      </w:pPr>
      <w:r w:rsidRPr="0095443A">
        <w:rPr>
          <w:sz w:val="16"/>
          <w:szCs w:val="16"/>
        </w:rPr>
        <w:t>Justerat resultat 2010</w:t>
      </w:r>
      <w:r w:rsidRPr="0095443A">
        <w:rPr>
          <w:sz w:val="16"/>
          <w:szCs w:val="16"/>
        </w:rPr>
        <w:tab/>
        <w:t>6 777</w:t>
      </w:r>
    </w:p>
    <w:p w:rsidR="00646130" w:rsidRPr="0095443A" w:rsidRDefault="00646130" w:rsidP="007A0D95">
      <w:pPr>
        <w:pStyle w:val="Normaltindrag"/>
        <w:tabs>
          <w:tab w:val="right" w:pos="5670"/>
        </w:tabs>
        <w:ind w:firstLine="0"/>
        <w:rPr>
          <w:sz w:val="16"/>
          <w:szCs w:val="16"/>
          <w:u w:val="single"/>
        </w:rPr>
      </w:pPr>
      <w:r w:rsidRPr="0095443A">
        <w:rPr>
          <w:sz w:val="16"/>
          <w:szCs w:val="16"/>
          <w:u w:val="single"/>
        </w:rPr>
        <w:t>Justerat resultat 2011</w:t>
      </w:r>
      <w:r w:rsidRPr="0095443A">
        <w:rPr>
          <w:sz w:val="16"/>
          <w:szCs w:val="16"/>
          <w:u w:val="single"/>
        </w:rPr>
        <w:tab/>
        <w:t>10 356</w:t>
      </w:r>
    </w:p>
    <w:p w:rsidR="00646130" w:rsidRPr="0095443A" w:rsidRDefault="00646130" w:rsidP="007A0D95">
      <w:pPr>
        <w:pStyle w:val="Normaltindrag"/>
        <w:tabs>
          <w:tab w:val="right" w:pos="5670"/>
        </w:tabs>
        <w:ind w:firstLine="0"/>
        <w:rPr>
          <w:b/>
          <w:sz w:val="16"/>
          <w:szCs w:val="16"/>
        </w:rPr>
      </w:pPr>
      <w:r w:rsidRPr="0095443A">
        <w:rPr>
          <w:b/>
          <w:sz w:val="16"/>
          <w:szCs w:val="16"/>
        </w:rPr>
        <w:t>Summa justerat resultat för de senaste fem åren</w:t>
      </w:r>
      <w:r w:rsidRPr="0095443A">
        <w:rPr>
          <w:b/>
          <w:sz w:val="16"/>
          <w:szCs w:val="16"/>
        </w:rPr>
        <w:tab/>
        <w:t>46 704</w:t>
      </w:r>
    </w:p>
    <w:p w:rsidR="00646130" w:rsidRPr="0095443A" w:rsidRDefault="00646130" w:rsidP="007A0D95">
      <w:pPr>
        <w:pStyle w:val="Normaltindrag"/>
        <w:tabs>
          <w:tab w:val="right" w:pos="5670"/>
        </w:tabs>
        <w:ind w:firstLine="0"/>
        <w:rPr>
          <w:b/>
          <w:sz w:val="16"/>
          <w:szCs w:val="16"/>
        </w:rPr>
      </w:pPr>
    </w:p>
    <w:p w:rsidR="00646130" w:rsidRPr="0095443A" w:rsidRDefault="00646130" w:rsidP="007A0D95">
      <w:pPr>
        <w:pStyle w:val="Normaltindrag"/>
        <w:tabs>
          <w:tab w:val="right" w:pos="5670"/>
        </w:tabs>
        <w:ind w:firstLine="0"/>
        <w:rPr>
          <w:b/>
          <w:sz w:val="16"/>
          <w:szCs w:val="16"/>
        </w:rPr>
      </w:pPr>
      <w:r w:rsidRPr="0095443A">
        <w:rPr>
          <w:b/>
          <w:sz w:val="16"/>
          <w:szCs w:val="16"/>
        </w:rPr>
        <w:t>Genomsnittligt justerat resultat för de senaste fem åren</w:t>
      </w:r>
      <w:r w:rsidRPr="0095443A">
        <w:rPr>
          <w:b/>
          <w:sz w:val="16"/>
          <w:szCs w:val="16"/>
        </w:rPr>
        <w:tab/>
        <w:t>9 341</w:t>
      </w:r>
    </w:p>
    <w:p w:rsidR="00646130" w:rsidRPr="0095443A" w:rsidRDefault="00646130" w:rsidP="007A0D95">
      <w:pPr>
        <w:pStyle w:val="Normaltindrag"/>
        <w:tabs>
          <w:tab w:val="right" w:pos="5670"/>
        </w:tabs>
        <w:ind w:firstLine="0"/>
        <w:rPr>
          <w:b/>
          <w:sz w:val="16"/>
          <w:szCs w:val="16"/>
        </w:rPr>
      </w:pPr>
    </w:p>
    <w:p w:rsidR="00646130" w:rsidRPr="0095443A" w:rsidRDefault="00646130" w:rsidP="007A0D95">
      <w:pPr>
        <w:pStyle w:val="Normaltindrag"/>
        <w:tabs>
          <w:tab w:val="right" w:pos="5670"/>
        </w:tabs>
        <w:ind w:firstLine="0"/>
        <w:rPr>
          <w:b/>
          <w:sz w:val="16"/>
          <w:szCs w:val="16"/>
          <w:u w:val="single"/>
        </w:rPr>
      </w:pPr>
      <w:r w:rsidRPr="0095443A">
        <w:rPr>
          <w:b/>
          <w:sz w:val="16"/>
          <w:szCs w:val="16"/>
          <w:u w:val="single"/>
        </w:rPr>
        <w:t>Beräkning av inleveransbeloppet</w:t>
      </w:r>
      <w:r w:rsidRPr="0095443A">
        <w:rPr>
          <w:b/>
          <w:sz w:val="16"/>
          <w:szCs w:val="16"/>
          <w:u w:val="single"/>
        </w:rPr>
        <w:tab/>
      </w:r>
    </w:p>
    <w:p w:rsidR="00646130" w:rsidRPr="0095443A" w:rsidRDefault="00646130" w:rsidP="007A0D95">
      <w:pPr>
        <w:pStyle w:val="Normaltindrag"/>
        <w:tabs>
          <w:tab w:val="right" w:pos="5670"/>
        </w:tabs>
        <w:ind w:firstLine="0"/>
        <w:rPr>
          <w:sz w:val="16"/>
          <w:szCs w:val="16"/>
        </w:rPr>
      </w:pPr>
      <w:r w:rsidRPr="0095443A">
        <w:rPr>
          <w:sz w:val="16"/>
          <w:szCs w:val="16"/>
        </w:rPr>
        <w:t>80 % av det genomsnittliga justerade resultatet</w:t>
      </w:r>
      <w:r w:rsidRPr="0095443A">
        <w:rPr>
          <w:sz w:val="16"/>
          <w:szCs w:val="16"/>
        </w:rPr>
        <w:tab/>
        <w:t>7 473</w:t>
      </w:r>
    </w:p>
    <w:p w:rsidR="00646130" w:rsidRPr="0095443A" w:rsidRDefault="00646130" w:rsidP="007A0D95">
      <w:pPr>
        <w:pStyle w:val="Normaltindrag"/>
        <w:tabs>
          <w:tab w:val="right" w:pos="5670"/>
        </w:tabs>
        <w:ind w:firstLine="0"/>
        <w:rPr>
          <w:sz w:val="16"/>
          <w:szCs w:val="16"/>
          <w:u w:val="single"/>
        </w:rPr>
      </w:pPr>
      <w:r w:rsidRPr="0095443A">
        <w:rPr>
          <w:sz w:val="16"/>
          <w:szCs w:val="16"/>
          <w:u w:val="single"/>
        </w:rPr>
        <w:t>Avrundning till 100-tal miljoner kronor</w:t>
      </w:r>
      <w:r w:rsidRPr="0095443A">
        <w:rPr>
          <w:sz w:val="16"/>
          <w:szCs w:val="16"/>
          <w:u w:val="single"/>
        </w:rPr>
        <w:tab/>
        <w:t>27</w:t>
      </w:r>
    </w:p>
    <w:p w:rsidR="00646130" w:rsidRPr="0095443A" w:rsidRDefault="00646130" w:rsidP="007A0D95">
      <w:pPr>
        <w:pStyle w:val="Normaltindrag"/>
        <w:tabs>
          <w:tab w:val="right" w:pos="5670"/>
        </w:tabs>
        <w:ind w:firstLine="0"/>
        <w:rPr>
          <w:b/>
          <w:sz w:val="16"/>
          <w:szCs w:val="16"/>
        </w:rPr>
      </w:pPr>
      <w:r w:rsidRPr="0095443A">
        <w:rPr>
          <w:b/>
          <w:sz w:val="16"/>
          <w:szCs w:val="16"/>
        </w:rPr>
        <w:t>Inleverans 2011</w:t>
      </w:r>
      <w:r w:rsidRPr="0095443A">
        <w:rPr>
          <w:b/>
          <w:sz w:val="16"/>
          <w:szCs w:val="16"/>
        </w:rPr>
        <w:tab/>
        <w:t>7 500</w:t>
      </w:r>
    </w:p>
    <w:p w:rsidR="00646130" w:rsidRPr="0095443A" w:rsidRDefault="00675ED2" w:rsidP="00061C19">
      <w:pPr>
        <w:pStyle w:val="R3"/>
      </w:pPr>
      <w:r w:rsidRPr="0095443A">
        <w:t>2 Beräkning av överföringen till Riksbankens dispositionsfond</w:t>
      </w:r>
    </w:p>
    <w:p w:rsidR="00646130" w:rsidRPr="0095443A" w:rsidRDefault="00646130" w:rsidP="00675ED2">
      <w:pPr>
        <w:pStyle w:val="Normaltindrag"/>
        <w:tabs>
          <w:tab w:val="right" w:pos="5670"/>
        </w:tabs>
        <w:spacing w:before="62"/>
        <w:ind w:firstLine="0"/>
        <w:rPr>
          <w:b/>
          <w:sz w:val="16"/>
          <w:szCs w:val="16"/>
          <w:u w:val="single"/>
        </w:rPr>
      </w:pPr>
      <w:r w:rsidRPr="0095443A">
        <w:rPr>
          <w:b/>
          <w:sz w:val="16"/>
          <w:szCs w:val="16"/>
          <w:u w:val="single"/>
        </w:rPr>
        <w:t>Till Riksbankens</w:t>
      </w:r>
      <w:r w:rsidR="00E34543" w:rsidRPr="0095443A">
        <w:rPr>
          <w:b/>
          <w:sz w:val="16"/>
          <w:szCs w:val="16"/>
          <w:u w:val="single"/>
        </w:rPr>
        <w:t xml:space="preserve"> </w:t>
      </w:r>
      <w:r w:rsidRPr="0095443A">
        <w:rPr>
          <w:b/>
          <w:sz w:val="16"/>
          <w:szCs w:val="16"/>
          <w:u w:val="single"/>
        </w:rPr>
        <w:t>dispositionsfond förs</w:t>
      </w:r>
      <w:r w:rsidRPr="0095443A">
        <w:rPr>
          <w:b/>
          <w:sz w:val="16"/>
          <w:szCs w:val="16"/>
          <w:u w:val="single"/>
        </w:rPr>
        <w:tab/>
      </w:r>
    </w:p>
    <w:p w:rsidR="00646130" w:rsidRPr="0095443A" w:rsidRDefault="00550375" w:rsidP="007A0D95">
      <w:pPr>
        <w:pStyle w:val="Normaltindrag"/>
        <w:tabs>
          <w:tab w:val="right" w:pos="5670"/>
        </w:tabs>
        <w:ind w:firstLine="0"/>
        <w:rPr>
          <w:sz w:val="16"/>
          <w:szCs w:val="16"/>
        </w:rPr>
      </w:pPr>
      <w:r w:rsidRPr="0095443A">
        <w:rPr>
          <w:sz w:val="16"/>
          <w:szCs w:val="16"/>
        </w:rPr>
        <w:t>Valutakursförlust</w:t>
      </w:r>
      <w:r w:rsidRPr="0095443A">
        <w:rPr>
          <w:sz w:val="16"/>
          <w:szCs w:val="16"/>
        </w:rPr>
        <w:tab/>
        <w:t>–</w:t>
      </w:r>
      <w:r w:rsidR="00646130" w:rsidRPr="0095443A">
        <w:rPr>
          <w:sz w:val="16"/>
          <w:szCs w:val="16"/>
        </w:rPr>
        <w:t>847</w:t>
      </w:r>
    </w:p>
    <w:p w:rsidR="00646130" w:rsidRPr="0095443A" w:rsidRDefault="00646130" w:rsidP="007A0D95">
      <w:pPr>
        <w:pStyle w:val="Normaltindrag"/>
        <w:tabs>
          <w:tab w:val="right" w:pos="5670"/>
        </w:tabs>
        <w:ind w:firstLine="0"/>
        <w:rPr>
          <w:sz w:val="16"/>
          <w:szCs w:val="16"/>
          <w:u w:val="single"/>
        </w:rPr>
      </w:pPr>
      <w:r w:rsidRPr="0095443A">
        <w:rPr>
          <w:sz w:val="16"/>
          <w:szCs w:val="16"/>
          <w:u w:val="single"/>
        </w:rPr>
        <w:t>10 % av det genomsnittliga justerade resultatet</w:t>
      </w:r>
      <w:r w:rsidRPr="0095443A">
        <w:rPr>
          <w:sz w:val="16"/>
          <w:szCs w:val="16"/>
          <w:u w:val="single"/>
        </w:rPr>
        <w:tab/>
        <w:t>934</w:t>
      </w:r>
    </w:p>
    <w:p w:rsidR="00646130" w:rsidRPr="0095443A" w:rsidRDefault="00646130" w:rsidP="007A0D95">
      <w:pPr>
        <w:pStyle w:val="Normaltindrag"/>
        <w:tabs>
          <w:tab w:val="right" w:pos="5670"/>
        </w:tabs>
        <w:ind w:firstLine="0"/>
        <w:rPr>
          <w:b/>
          <w:sz w:val="16"/>
          <w:szCs w:val="16"/>
        </w:rPr>
      </w:pPr>
      <w:r w:rsidRPr="0095443A">
        <w:rPr>
          <w:b/>
          <w:sz w:val="16"/>
          <w:szCs w:val="16"/>
        </w:rPr>
        <w:t>Summa</w:t>
      </w:r>
      <w:r w:rsidRPr="0095443A">
        <w:rPr>
          <w:b/>
          <w:sz w:val="16"/>
          <w:szCs w:val="16"/>
        </w:rPr>
        <w:tab/>
        <w:t>87</w:t>
      </w:r>
    </w:p>
    <w:p w:rsidR="00646130" w:rsidRPr="0095443A" w:rsidRDefault="00675ED2" w:rsidP="00061C19">
      <w:pPr>
        <w:pStyle w:val="R3"/>
      </w:pPr>
      <w:r w:rsidRPr="0095443A">
        <w:br w:type="column"/>
        <w:t>3 Beräkning av överföring</w:t>
      </w:r>
      <w:r w:rsidR="00E34543" w:rsidRPr="0095443A">
        <w:t>en</w:t>
      </w:r>
      <w:r w:rsidRPr="0095443A">
        <w:t xml:space="preserve"> från Riksbankens resultatutjämningsfond</w:t>
      </w:r>
    </w:p>
    <w:p w:rsidR="00646130" w:rsidRPr="0095443A" w:rsidRDefault="00646130" w:rsidP="00675ED2">
      <w:pPr>
        <w:pStyle w:val="Normaltindrag"/>
        <w:tabs>
          <w:tab w:val="right" w:pos="5670"/>
        </w:tabs>
        <w:spacing w:before="62"/>
        <w:ind w:firstLine="0"/>
        <w:rPr>
          <w:b/>
          <w:sz w:val="16"/>
          <w:szCs w:val="16"/>
          <w:u w:val="single"/>
        </w:rPr>
      </w:pPr>
      <w:r w:rsidRPr="0095443A">
        <w:rPr>
          <w:b/>
          <w:sz w:val="16"/>
          <w:szCs w:val="16"/>
          <w:u w:val="single"/>
        </w:rPr>
        <w:t>Från Riksbankens resultatutjämningsfond förs</w:t>
      </w:r>
      <w:r w:rsidRPr="0095443A">
        <w:rPr>
          <w:b/>
          <w:sz w:val="16"/>
          <w:szCs w:val="16"/>
          <w:u w:val="single"/>
        </w:rPr>
        <w:tab/>
      </w:r>
    </w:p>
    <w:p w:rsidR="00646130" w:rsidRPr="0095443A" w:rsidRDefault="00646130" w:rsidP="007A0D95">
      <w:pPr>
        <w:pStyle w:val="Normaltindrag"/>
        <w:tabs>
          <w:tab w:val="right" w:pos="5670"/>
        </w:tabs>
        <w:ind w:firstLine="0"/>
        <w:rPr>
          <w:sz w:val="16"/>
          <w:szCs w:val="16"/>
        </w:rPr>
      </w:pPr>
      <w:r w:rsidRPr="0095443A">
        <w:rPr>
          <w:sz w:val="16"/>
          <w:szCs w:val="16"/>
        </w:rPr>
        <w:t>10 % av det genomsnittliga justerade resultatet</w:t>
      </w:r>
      <w:r w:rsidRPr="0095443A">
        <w:rPr>
          <w:sz w:val="16"/>
          <w:szCs w:val="16"/>
        </w:rPr>
        <w:tab/>
        <w:t>934</w:t>
      </w:r>
    </w:p>
    <w:p w:rsidR="00646130" w:rsidRPr="0095443A" w:rsidRDefault="00646130" w:rsidP="007A0D95">
      <w:pPr>
        <w:pStyle w:val="Normaltindrag"/>
        <w:tabs>
          <w:tab w:val="right" w:pos="5670"/>
        </w:tabs>
        <w:ind w:firstLine="0"/>
        <w:rPr>
          <w:sz w:val="16"/>
          <w:szCs w:val="16"/>
        </w:rPr>
      </w:pPr>
      <w:r w:rsidRPr="0095443A">
        <w:rPr>
          <w:sz w:val="16"/>
          <w:szCs w:val="16"/>
        </w:rPr>
        <w:t>Prisv</w:t>
      </w:r>
      <w:r w:rsidR="00550375" w:rsidRPr="0095443A">
        <w:rPr>
          <w:sz w:val="16"/>
          <w:szCs w:val="16"/>
        </w:rPr>
        <w:t>inst bokförd i balansräkningen</w:t>
      </w:r>
      <w:r w:rsidR="00550375" w:rsidRPr="0095443A">
        <w:rPr>
          <w:sz w:val="16"/>
          <w:szCs w:val="16"/>
        </w:rPr>
        <w:tab/>
        <w:t>–</w:t>
      </w:r>
      <w:r w:rsidRPr="0095443A">
        <w:rPr>
          <w:sz w:val="16"/>
          <w:szCs w:val="16"/>
        </w:rPr>
        <w:t>5 579</w:t>
      </w:r>
    </w:p>
    <w:p w:rsidR="00646130" w:rsidRPr="0095443A" w:rsidRDefault="00550375" w:rsidP="007A0D95">
      <w:pPr>
        <w:pStyle w:val="Normaltindrag"/>
        <w:tabs>
          <w:tab w:val="right" w:pos="5670"/>
        </w:tabs>
        <w:ind w:firstLine="0"/>
        <w:rPr>
          <w:sz w:val="16"/>
          <w:szCs w:val="16"/>
        </w:rPr>
      </w:pPr>
      <w:r w:rsidRPr="0095443A">
        <w:rPr>
          <w:sz w:val="16"/>
          <w:szCs w:val="16"/>
        </w:rPr>
        <w:t>Avrundning inleverans</w:t>
      </w:r>
      <w:r w:rsidRPr="0095443A">
        <w:rPr>
          <w:sz w:val="16"/>
          <w:szCs w:val="16"/>
        </w:rPr>
        <w:tab/>
        <w:t>–</w:t>
      </w:r>
      <w:r w:rsidR="00646130" w:rsidRPr="0095443A">
        <w:rPr>
          <w:sz w:val="16"/>
          <w:szCs w:val="16"/>
        </w:rPr>
        <w:t>27</w:t>
      </w:r>
    </w:p>
    <w:p w:rsidR="00646130" w:rsidRPr="0095443A" w:rsidRDefault="00646130" w:rsidP="007A0D95">
      <w:pPr>
        <w:pStyle w:val="Normaltindrag"/>
        <w:tabs>
          <w:tab w:val="right" w:pos="5670"/>
        </w:tabs>
        <w:ind w:firstLine="0"/>
        <w:rPr>
          <w:sz w:val="16"/>
          <w:szCs w:val="16"/>
          <w:u w:val="single"/>
        </w:rPr>
      </w:pPr>
      <w:r w:rsidRPr="0095443A">
        <w:rPr>
          <w:sz w:val="16"/>
          <w:szCs w:val="16"/>
          <w:u w:val="single"/>
        </w:rPr>
        <w:t>Justerat resultat minskat med genomsnittligt resultat</w:t>
      </w:r>
      <w:r w:rsidRPr="0095443A">
        <w:rPr>
          <w:sz w:val="16"/>
          <w:szCs w:val="16"/>
          <w:u w:val="single"/>
        </w:rPr>
        <w:tab/>
        <w:t>1</w:t>
      </w:r>
      <w:r w:rsidR="00675ED2" w:rsidRPr="0095443A">
        <w:rPr>
          <w:sz w:val="16"/>
          <w:szCs w:val="16"/>
          <w:u w:val="single"/>
        </w:rPr>
        <w:t> </w:t>
      </w:r>
      <w:r w:rsidRPr="0095443A">
        <w:rPr>
          <w:sz w:val="16"/>
          <w:szCs w:val="16"/>
          <w:u w:val="single"/>
        </w:rPr>
        <w:t>015</w:t>
      </w:r>
    </w:p>
    <w:p w:rsidR="00646130" w:rsidRPr="0095443A" w:rsidRDefault="00550375" w:rsidP="007A0D95">
      <w:pPr>
        <w:pStyle w:val="Normaltindrag"/>
        <w:tabs>
          <w:tab w:val="right" w:pos="5670"/>
        </w:tabs>
        <w:ind w:firstLine="0"/>
        <w:rPr>
          <w:b/>
          <w:sz w:val="16"/>
          <w:szCs w:val="16"/>
        </w:rPr>
      </w:pPr>
      <w:r w:rsidRPr="0095443A">
        <w:rPr>
          <w:b/>
          <w:sz w:val="16"/>
          <w:szCs w:val="16"/>
        </w:rPr>
        <w:t>Summa</w:t>
      </w:r>
      <w:r w:rsidRPr="0095443A">
        <w:rPr>
          <w:b/>
          <w:sz w:val="16"/>
          <w:szCs w:val="16"/>
        </w:rPr>
        <w:tab/>
        <w:t>–</w:t>
      </w:r>
      <w:r w:rsidR="00675ED2" w:rsidRPr="0095443A">
        <w:rPr>
          <w:b/>
          <w:sz w:val="16"/>
          <w:szCs w:val="16"/>
        </w:rPr>
        <w:t>3 657</w:t>
      </w:r>
    </w:p>
    <w:p w:rsidR="00794C6E" w:rsidRPr="0095443A" w:rsidRDefault="00794C6E" w:rsidP="00B75EAC"/>
    <w:p w:rsidR="007A4CD1" w:rsidRPr="0095443A" w:rsidRDefault="007A4CD1" w:rsidP="00B75EAC"/>
    <w:p w:rsidR="007A4CD1" w:rsidRPr="0095443A" w:rsidRDefault="007A4CD1" w:rsidP="007A4CD1">
      <w:pPr>
        <w:pStyle w:val="Tryckort"/>
        <w:framePr w:wrap="around"/>
      </w:pPr>
      <w:r w:rsidRPr="0095443A">
        <w:t>Elanders Gotab, Stockholm  2012</w:t>
      </w:r>
    </w:p>
    <w:p w:rsidR="00B75EAC" w:rsidRPr="0095443A" w:rsidRDefault="00B75EAC" w:rsidP="007A4CD1">
      <w:pPr>
        <w:pStyle w:val="Normaltindrag"/>
      </w:pPr>
    </w:p>
    <w:sectPr w:rsidR="00B75EAC" w:rsidRPr="0095443A">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1D2E" w:rsidRPr="0095443A" w:rsidRDefault="00D71D2E">
      <w:r w:rsidRPr="0095443A">
        <w:separator/>
      </w:r>
    </w:p>
  </w:endnote>
  <w:endnote w:type="continuationSeparator" w:id="0">
    <w:p w:rsidR="00D71D2E" w:rsidRPr="0095443A" w:rsidRDefault="00D71D2E">
      <w:r w:rsidRPr="009544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6A5" w:rsidRPr="0095443A" w:rsidRDefault="004456A5">
    <w:pPr>
      <w:pStyle w:val="SidfotV"/>
      <w:framePr w:w="8732" w:h="284" w:hRule="exact" w:hSpace="0" w:vSpace="0" w:wrap="around" w:xAlign="inside" w:y="13042" w:anchorLock="0"/>
    </w:pPr>
    <w:r w:rsidRPr="0095443A">
      <w:fldChar w:fldCharType="begin" w:fldLock="1"/>
    </w:r>
    <w:r w:rsidRPr="0095443A">
      <w:instrText xml:space="preserve"> P</w:instrText>
    </w:r>
    <w:r w:rsidRPr="0095443A">
      <w:instrText>A</w:instrText>
    </w:r>
    <w:r w:rsidRPr="0095443A">
      <w:instrText xml:space="preserve">GE </w:instrText>
    </w:r>
    <w:r w:rsidRPr="0095443A">
      <w:fldChar w:fldCharType="separate"/>
    </w:r>
    <w:r w:rsidRPr="0095443A">
      <w:t>2</w:t>
    </w:r>
    <w:r w:rsidRPr="0095443A">
      <w:fldChar w:fldCharType="end"/>
    </w:r>
  </w:p>
  <w:p w:rsidR="004456A5" w:rsidRPr="0095443A" w:rsidRDefault="004456A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6A5" w:rsidRPr="0095443A" w:rsidRDefault="004456A5">
    <w:pPr>
      <w:pStyle w:val="SidfotV"/>
      <w:framePr w:w="8732" w:h="284" w:hRule="exact" w:hSpace="0" w:vSpace="0" w:wrap="around" w:xAlign="inside" w:y="13042" w:anchorLock="0"/>
    </w:pPr>
    <w:r w:rsidRPr="0095443A">
      <w:fldChar w:fldCharType="begin" w:fldLock="1"/>
    </w:r>
    <w:r w:rsidRPr="0095443A">
      <w:instrText xml:space="preserve"> P</w:instrText>
    </w:r>
    <w:r w:rsidRPr="0095443A">
      <w:instrText>A</w:instrText>
    </w:r>
    <w:r w:rsidRPr="0095443A">
      <w:instrText xml:space="preserve">GE </w:instrText>
    </w:r>
    <w:r w:rsidRPr="0095443A">
      <w:fldChar w:fldCharType="separate"/>
    </w:r>
    <w:r w:rsidRPr="0095443A">
      <w:t>2</w:t>
    </w:r>
    <w:r w:rsidRPr="0095443A">
      <w:fldChar w:fldCharType="end"/>
    </w:r>
  </w:p>
  <w:p w:rsidR="004456A5" w:rsidRPr="0095443A" w:rsidRDefault="004456A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6A5" w:rsidRPr="0095443A" w:rsidRDefault="004456A5">
    <w:pPr>
      <w:pStyle w:val="SidfotH"/>
      <w:framePr w:w="8732" w:h="284" w:hRule="exact" w:hSpace="0" w:vSpace="0" w:wrap="around" w:xAlign="inside" w:y="13042" w:anchorLock="0"/>
    </w:pPr>
    <w:r w:rsidRPr="0095443A">
      <w:fldChar w:fldCharType="begin" w:fldLock="1"/>
    </w:r>
    <w:r w:rsidRPr="0095443A">
      <w:instrText xml:space="preserve"> P</w:instrText>
    </w:r>
    <w:r w:rsidRPr="0095443A">
      <w:instrText>A</w:instrText>
    </w:r>
    <w:r w:rsidRPr="0095443A">
      <w:instrText xml:space="preserve">GE </w:instrText>
    </w:r>
    <w:r w:rsidRPr="0095443A">
      <w:fldChar w:fldCharType="separate"/>
    </w:r>
    <w:r w:rsidR="00096104" w:rsidRPr="0095443A">
      <w:t>5</w:t>
    </w:r>
    <w:r w:rsidRPr="0095443A">
      <w:fldChar w:fldCharType="end"/>
    </w:r>
  </w:p>
  <w:p w:rsidR="004456A5" w:rsidRPr="0095443A" w:rsidRDefault="004456A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6A5" w:rsidRPr="0095443A" w:rsidRDefault="004456A5">
    <w:pPr>
      <w:pStyle w:val="SidfotV"/>
      <w:framePr w:w="8732" w:h="284" w:hRule="exact" w:hSpace="0" w:vSpace="0" w:wrap="around" w:xAlign="inside" w:y="13042" w:anchorLock="0"/>
    </w:pPr>
    <w:r w:rsidRPr="0095443A">
      <w:fldChar w:fldCharType="begin" w:fldLock="1"/>
    </w:r>
    <w:r w:rsidRPr="0095443A">
      <w:instrText xml:space="preserve"> if </w:instrText>
    </w:r>
    <w:r w:rsidRPr="0095443A">
      <w:fldChar w:fldCharType="begin" w:fldLock="1"/>
    </w:r>
    <w:r w:rsidRPr="0095443A">
      <w:instrText xml:space="preserve"> = </w:instrText>
    </w:r>
    <w:r w:rsidRPr="0095443A">
      <w:fldChar w:fldCharType="begin" w:fldLock="1"/>
    </w:r>
    <w:r w:rsidRPr="0095443A">
      <w:instrText xml:space="preserve"> = </w:instrText>
    </w:r>
    <w:r w:rsidRPr="0095443A">
      <w:fldChar w:fldCharType="begin" w:fldLock="1"/>
    </w:r>
    <w:r w:rsidRPr="0095443A">
      <w:instrText xml:space="preserve"> page</w:instrText>
    </w:r>
    <w:r w:rsidRPr="0095443A">
      <w:fldChar w:fldCharType="separate"/>
    </w:r>
    <w:r w:rsidR="00096104" w:rsidRPr="0095443A">
      <w:instrText>4</w:instrText>
    </w:r>
    <w:r w:rsidRPr="0095443A">
      <w:fldChar w:fldCharType="end"/>
    </w:r>
    <w:r w:rsidRPr="0095443A">
      <w:instrText xml:space="preserve">/2 </w:instrText>
    </w:r>
    <w:r w:rsidRPr="0095443A">
      <w:fldChar w:fldCharType="separate"/>
    </w:r>
    <w:r w:rsidR="00096104" w:rsidRPr="0095443A">
      <w:instrText>2</w:instrText>
    </w:r>
    <w:r w:rsidRPr="0095443A">
      <w:fldChar w:fldCharType="end"/>
    </w:r>
    <w:r w:rsidRPr="0095443A">
      <w:instrText xml:space="preserve"> - </w:instrText>
    </w:r>
    <w:r w:rsidRPr="0095443A">
      <w:fldChar w:fldCharType="begin" w:fldLock="1"/>
    </w:r>
    <w:r w:rsidRPr="0095443A">
      <w:instrText xml:space="preserve"> = int(</w:instrText>
    </w:r>
    <w:r w:rsidRPr="0095443A">
      <w:fldChar w:fldCharType="begin" w:fldLock="1"/>
    </w:r>
    <w:r w:rsidRPr="0095443A">
      <w:instrText xml:space="preserve"> page</w:instrText>
    </w:r>
    <w:r w:rsidRPr="0095443A">
      <w:fldChar w:fldCharType="separate"/>
    </w:r>
    <w:r w:rsidR="00096104" w:rsidRPr="0095443A">
      <w:instrText>4</w:instrText>
    </w:r>
    <w:r w:rsidRPr="0095443A">
      <w:fldChar w:fldCharType="end"/>
    </w:r>
    <w:r w:rsidRPr="0095443A">
      <w:instrText xml:space="preserve">/2) </w:instrText>
    </w:r>
    <w:r w:rsidRPr="0095443A">
      <w:fldChar w:fldCharType="separate"/>
    </w:r>
    <w:r w:rsidR="00096104" w:rsidRPr="0095443A">
      <w:instrText>2</w:instrText>
    </w:r>
    <w:r w:rsidRPr="0095443A">
      <w:fldChar w:fldCharType="end"/>
    </w:r>
    <w:r w:rsidRPr="0095443A">
      <w:fldChar w:fldCharType="separate"/>
    </w:r>
    <w:r w:rsidR="00096104" w:rsidRPr="0095443A">
      <w:instrText>0</w:instrText>
    </w:r>
    <w:r w:rsidRPr="0095443A">
      <w:fldChar w:fldCharType="end"/>
    </w:r>
    <w:r w:rsidRPr="0095443A">
      <w:instrText xml:space="preserve"> = 0 "</w:instrText>
    </w:r>
    <w:r w:rsidRPr="0095443A">
      <w:fldChar w:fldCharType="begin" w:fldLock="1"/>
    </w:r>
    <w:r w:rsidRPr="0095443A">
      <w:instrText xml:space="preserve"> P</w:instrText>
    </w:r>
    <w:r w:rsidRPr="0095443A">
      <w:instrText>A</w:instrText>
    </w:r>
    <w:r w:rsidRPr="0095443A">
      <w:instrText xml:space="preserve">GE </w:instrText>
    </w:r>
    <w:r w:rsidRPr="0095443A">
      <w:fldChar w:fldCharType="separate"/>
    </w:r>
    <w:r w:rsidR="00096104" w:rsidRPr="0095443A">
      <w:instrText>4</w:instrText>
    </w:r>
    <w:r w:rsidRPr="0095443A">
      <w:fldChar w:fldCharType="end"/>
    </w:r>
  </w:p>
  <w:p w:rsidR="00096104" w:rsidRPr="0095443A" w:rsidRDefault="004456A5">
    <w:pPr>
      <w:pStyle w:val="SidfotV"/>
      <w:framePr w:w="8732" w:h="284" w:hRule="exact" w:hSpace="0" w:vSpace="0" w:wrap="around" w:xAlign="inside" w:y="13042" w:anchorLock="0"/>
    </w:pPr>
    <w:r w:rsidRPr="0095443A">
      <w:instrText>""</w:instrText>
    </w:r>
    <w:r w:rsidRPr="0095443A">
      <w:fldChar w:fldCharType="begin" w:fldLock="1"/>
    </w:r>
    <w:r w:rsidRPr="0095443A">
      <w:instrText xml:space="preserve"> P</w:instrText>
    </w:r>
    <w:r w:rsidRPr="0095443A">
      <w:instrText>A</w:instrText>
    </w:r>
    <w:r w:rsidRPr="0095443A">
      <w:instrText xml:space="preserve">GE </w:instrText>
    </w:r>
    <w:r w:rsidRPr="0095443A">
      <w:fldChar w:fldCharType="separate"/>
    </w:r>
    <w:r w:rsidRPr="0095443A">
      <w:instrText>5</w:instrText>
    </w:r>
    <w:r w:rsidRPr="0095443A">
      <w:fldChar w:fldCharType="end"/>
    </w:r>
    <w:r w:rsidRPr="0095443A">
      <w:instrText>"</w:instrText>
    </w:r>
    <w:r w:rsidRPr="0095443A">
      <w:fldChar w:fldCharType="separate"/>
    </w:r>
    <w:r w:rsidR="00096104" w:rsidRPr="0095443A">
      <w:t>4</w:t>
    </w:r>
  </w:p>
  <w:p w:rsidR="004456A5" w:rsidRPr="0095443A" w:rsidRDefault="004456A5">
    <w:pPr>
      <w:pStyle w:val="SidfotH"/>
      <w:framePr w:w="8732" w:h="284" w:hRule="exact" w:hSpace="0" w:vSpace="0" w:wrap="around" w:xAlign="inside" w:y="13042" w:anchorLock="0"/>
    </w:pPr>
    <w:r w:rsidRPr="0095443A">
      <w:fldChar w:fldCharType="end"/>
    </w:r>
  </w:p>
  <w:p w:rsidR="004456A5" w:rsidRPr="0095443A" w:rsidRDefault="004456A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6A5" w:rsidRPr="0095443A" w:rsidRDefault="004456A5">
    <w:pPr>
      <w:pStyle w:val="SidfotV"/>
      <w:framePr w:w="8732" w:h="284" w:hRule="exact" w:hSpace="0" w:vSpace="0" w:wrap="around" w:xAlign="inside" w:y="13042" w:anchorLock="0"/>
    </w:pPr>
    <w:r w:rsidRPr="0095443A">
      <w:fldChar w:fldCharType="begin" w:fldLock="1"/>
    </w:r>
    <w:r w:rsidRPr="0095443A">
      <w:instrText xml:space="preserve"> P</w:instrText>
    </w:r>
    <w:r w:rsidRPr="0095443A">
      <w:instrText>A</w:instrText>
    </w:r>
    <w:r w:rsidRPr="0095443A">
      <w:instrText xml:space="preserve">GE </w:instrText>
    </w:r>
    <w:r w:rsidRPr="0095443A">
      <w:fldChar w:fldCharType="separate"/>
    </w:r>
    <w:r w:rsidR="00096104" w:rsidRPr="0095443A">
      <w:t>10</w:t>
    </w:r>
    <w:r w:rsidRPr="0095443A">
      <w:fldChar w:fldCharType="end"/>
    </w:r>
  </w:p>
  <w:p w:rsidR="004456A5" w:rsidRPr="0095443A" w:rsidRDefault="004456A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6A5" w:rsidRPr="0095443A" w:rsidRDefault="004456A5">
    <w:pPr>
      <w:pStyle w:val="SidfotH"/>
      <w:framePr w:w="8732" w:h="284" w:hRule="exact" w:hSpace="0" w:vSpace="0" w:wrap="around" w:xAlign="inside" w:y="13042" w:anchorLock="0"/>
    </w:pPr>
    <w:r w:rsidRPr="0095443A">
      <w:fldChar w:fldCharType="begin" w:fldLock="1"/>
    </w:r>
    <w:r w:rsidRPr="0095443A">
      <w:instrText xml:space="preserve"> P</w:instrText>
    </w:r>
    <w:r w:rsidRPr="0095443A">
      <w:instrText>A</w:instrText>
    </w:r>
    <w:r w:rsidRPr="0095443A">
      <w:instrText xml:space="preserve">GE </w:instrText>
    </w:r>
    <w:r w:rsidRPr="0095443A">
      <w:fldChar w:fldCharType="separate"/>
    </w:r>
    <w:r w:rsidR="00096104" w:rsidRPr="0095443A">
      <w:t>11</w:t>
    </w:r>
    <w:r w:rsidRPr="0095443A">
      <w:fldChar w:fldCharType="end"/>
    </w:r>
  </w:p>
  <w:p w:rsidR="004456A5" w:rsidRPr="0095443A" w:rsidRDefault="004456A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6A5" w:rsidRPr="0095443A" w:rsidRDefault="004456A5">
    <w:pPr>
      <w:pStyle w:val="SidfotV"/>
      <w:framePr w:w="8732" w:h="284" w:hRule="exact" w:hSpace="0" w:vSpace="0" w:wrap="around" w:xAlign="inside" w:y="13042" w:anchorLock="0"/>
    </w:pPr>
    <w:r w:rsidRPr="0095443A">
      <w:fldChar w:fldCharType="begin" w:fldLock="1"/>
    </w:r>
    <w:r w:rsidRPr="0095443A">
      <w:instrText xml:space="preserve"> if </w:instrText>
    </w:r>
    <w:r w:rsidRPr="0095443A">
      <w:fldChar w:fldCharType="begin" w:fldLock="1"/>
    </w:r>
    <w:r w:rsidRPr="0095443A">
      <w:instrText xml:space="preserve"> = </w:instrText>
    </w:r>
    <w:r w:rsidRPr="0095443A">
      <w:fldChar w:fldCharType="begin" w:fldLock="1"/>
    </w:r>
    <w:r w:rsidRPr="0095443A">
      <w:instrText xml:space="preserve"> = </w:instrText>
    </w:r>
    <w:r w:rsidRPr="0095443A">
      <w:fldChar w:fldCharType="begin" w:fldLock="1"/>
    </w:r>
    <w:r w:rsidRPr="0095443A">
      <w:instrText xml:space="preserve"> page</w:instrText>
    </w:r>
    <w:r w:rsidRPr="0095443A">
      <w:fldChar w:fldCharType="separate"/>
    </w:r>
    <w:r w:rsidR="00096104" w:rsidRPr="0095443A">
      <w:instrText>6</w:instrText>
    </w:r>
    <w:r w:rsidRPr="0095443A">
      <w:fldChar w:fldCharType="end"/>
    </w:r>
    <w:r w:rsidRPr="0095443A">
      <w:instrText xml:space="preserve">/2 </w:instrText>
    </w:r>
    <w:r w:rsidRPr="0095443A">
      <w:fldChar w:fldCharType="separate"/>
    </w:r>
    <w:r w:rsidR="00096104" w:rsidRPr="0095443A">
      <w:instrText>3</w:instrText>
    </w:r>
    <w:r w:rsidRPr="0095443A">
      <w:fldChar w:fldCharType="end"/>
    </w:r>
    <w:r w:rsidRPr="0095443A">
      <w:instrText xml:space="preserve"> - </w:instrText>
    </w:r>
    <w:r w:rsidRPr="0095443A">
      <w:fldChar w:fldCharType="begin" w:fldLock="1"/>
    </w:r>
    <w:r w:rsidRPr="0095443A">
      <w:instrText xml:space="preserve"> = int(</w:instrText>
    </w:r>
    <w:r w:rsidRPr="0095443A">
      <w:fldChar w:fldCharType="begin" w:fldLock="1"/>
    </w:r>
    <w:r w:rsidRPr="0095443A">
      <w:instrText xml:space="preserve"> page</w:instrText>
    </w:r>
    <w:r w:rsidRPr="0095443A">
      <w:fldChar w:fldCharType="separate"/>
    </w:r>
    <w:r w:rsidR="00096104" w:rsidRPr="0095443A">
      <w:instrText>6</w:instrText>
    </w:r>
    <w:r w:rsidRPr="0095443A">
      <w:fldChar w:fldCharType="end"/>
    </w:r>
    <w:r w:rsidRPr="0095443A">
      <w:instrText xml:space="preserve">/2) </w:instrText>
    </w:r>
    <w:r w:rsidRPr="0095443A">
      <w:fldChar w:fldCharType="separate"/>
    </w:r>
    <w:r w:rsidR="00096104" w:rsidRPr="0095443A">
      <w:instrText>3</w:instrText>
    </w:r>
    <w:r w:rsidRPr="0095443A">
      <w:fldChar w:fldCharType="end"/>
    </w:r>
    <w:r w:rsidRPr="0095443A">
      <w:fldChar w:fldCharType="separate"/>
    </w:r>
    <w:r w:rsidR="00096104" w:rsidRPr="0095443A">
      <w:instrText>0</w:instrText>
    </w:r>
    <w:r w:rsidRPr="0095443A">
      <w:fldChar w:fldCharType="end"/>
    </w:r>
    <w:r w:rsidRPr="0095443A">
      <w:instrText xml:space="preserve"> = 0 "</w:instrText>
    </w:r>
    <w:r w:rsidRPr="0095443A">
      <w:fldChar w:fldCharType="begin" w:fldLock="1"/>
    </w:r>
    <w:r w:rsidRPr="0095443A">
      <w:instrText xml:space="preserve"> P</w:instrText>
    </w:r>
    <w:r w:rsidRPr="0095443A">
      <w:instrText>A</w:instrText>
    </w:r>
    <w:r w:rsidRPr="0095443A">
      <w:instrText xml:space="preserve">GE </w:instrText>
    </w:r>
    <w:r w:rsidRPr="0095443A">
      <w:fldChar w:fldCharType="separate"/>
    </w:r>
    <w:r w:rsidR="00096104" w:rsidRPr="0095443A">
      <w:instrText>6</w:instrText>
    </w:r>
    <w:r w:rsidRPr="0095443A">
      <w:fldChar w:fldCharType="end"/>
    </w:r>
  </w:p>
  <w:p w:rsidR="00096104" w:rsidRPr="0095443A" w:rsidRDefault="004456A5">
    <w:pPr>
      <w:pStyle w:val="SidfotV"/>
      <w:framePr w:w="8732" w:h="284" w:hRule="exact" w:hSpace="0" w:vSpace="0" w:wrap="around" w:xAlign="inside" w:y="13042" w:anchorLock="0"/>
    </w:pPr>
    <w:r w:rsidRPr="0095443A">
      <w:instrText>""</w:instrText>
    </w:r>
    <w:r w:rsidRPr="0095443A">
      <w:fldChar w:fldCharType="begin" w:fldLock="1"/>
    </w:r>
    <w:r w:rsidRPr="0095443A">
      <w:instrText xml:space="preserve"> P</w:instrText>
    </w:r>
    <w:r w:rsidRPr="0095443A">
      <w:instrText>A</w:instrText>
    </w:r>
    <w:r w:rsidRPr="0095443A">
      <w:instrText xml:space="preserve">GE </w:instrText>
    </w:r>
    <w:r w:rsidRPr="0095443A">
      <w:fldChar w:fldCharType="separate"/>
    </w:r>
    <w:r w:rsidRPr="0095443A">
      <w:instrText>5</w:instrText>
    </w:r>
    <w:r w:rsidRPr="0095443A">
      <w:fldChar w:fldCharType="end"/>
    </w:r>
    <w:r w:rsidRPr="0095443A">
      <w:instrText>"</w:instrText>
    </w:r>
    <w:r w:rsidRPr="0095443A">
      <w:fldChar w:fldCharType="separate"/>
    </w:r>
    <w:r w:rsidR="00096104" w:rsidRPr="0095443A">
      <w:t>6</w:t>
    </w:r>
  </w:p>
  <w:p w:rsidR="004456A5" w:rsidRPr="0095443A" w:rsidRDefault="004456A5">
    <w:pPr>
      <w:pStyle w:val="SidfotH"/>
      <w:framePr w:w="8732" w:h="284" w:hRule="exact" w:hSpace="0" w:vSpace="0" w:wrap="around" w:xAlign="inside" w:y="13042" w:anchorLock="0"/>
    </w:pPr>
    <w:r w:rsidRPr="0095443A">
      <w:fldChar w:fldCharType="end"/>
    </w:r>
  </w:p>
  <w:p w:rsidR="004456A5" w:rsidRPr="0095443A" w:rsidRDefault="004456A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6A5" w:rsidRPr="0095443A" w:rsidRDefault="004456A5">
    <w:pPr>
      <w:pStyle w:val="SidfotV"/>
      <w:framePr w:w="8732" w:h="284" w:hRule="exact" w:hSpace="0" w:vSpace="0" w:wrap="around" w:xAlign="inside" w:y="13042" w:anchorLock="0"/>
    </w:pPr>
    <w:r w:rsidRPr="0095443A">
      <w:fldChar w:fldCharType="begin" w:fldLock="1"/>
    </w:r>
    <w:r w:rsidRPr="0095443A">
      <w:instrText xml:space="preserve"> P</w:instrText>
    </w:r>
    <w:r w:rsidRPr="0095443A">
      <w:instrText>A</w:instrText>
    </w:r>
    <w:r w:rsidRPr="0095443A">
      <w:instrText xml:space="preserve">GE </w:instrText>
    </w:r>
    <w:r w:rsidRPr="0095443A">
      <w:fldChar w:fldCharType="separate"/>
    </w:r>
    <w:r w:rsidRPr="0095443A">
      <w:t>18</w:t>
    </w:r>
    <w:r w:rsidRPr="0095443A">
      <w:fldChar w:fldCharType="end"/>
    </w:r>
  </w:p>
  <w:p w:rsidR="004456A5" w:rsidRPr="0095443A" w:rsidRDefault="004456A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6A5" w:rsidRPr="0095443A" w:rsidRDefault="004456A5">
    <w:pPr>
      <w:pStyle w:val="SidfotH"/>
      <w:framePr w:w="8732" w:h="284" w:hRule="exact" w:hSpace="0" w:vSpace="0" w:wrap="around" w:xAlign="inside" w:y="13042" w:anchorLock="0"/>
    </w:pPr>
    <w:r w:rsidRPr="0095443A">
      <w:fldChar w:fldCharType="begin" w:fldLock="1"/>
    </w:r>
    <w:r w:rsidRPr="0095443A">
      <w:instrText xml:space="preserve"> P</w:instrText>
    </w:r>
    <w:r w:rsidRPr="0095443A">
      <w:instrText>A</w:instrText>
    </w:r>
    <w:r w:rsidRPr="0095443A">
      <w:instrText xml:space="preserve">GE </w:instrText>
    </w:r>
    <w:r w:rsidRPr="0095443A">
      <w:fldChar w:fldCharType="separate"/>
    </w:r>
    <w:r w:rsidR="00096104" w:rsidRPr="0095443A">
      <w:t>13</w:t>
    </w:r>
    <w:r w:rsidRPr="0095443A">
      <w:fldChar w:fldCharType="end"/>
    </w:r>
  </w:p>
  <w:p w:rsidR="004456A5" w:rsidRPr="0095443A" w:rsidRDefault="004456A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6A5" w:rsidRPr="0095443A" w:rsidRDefault="004456A5">
    <w:pPr>
      <w:pStyle w:val="SidfotV"/>
      <w:framePr w:w="8732" w:h="284" w:hRule="exact" w:hSpace="0" w:vSpace="0" w:wrap="around" w:xAlign="inside" w:y="13042" w:anchorLock="0"/>
    </w:pPr>
    <w:r w:rsidRPr="0095443A">
      <w:fldChar w:fldCharType="begin" w:fldLock="1"/>
    </w:r>
    <w:r w:rsidRPr="0095443A">
      <w:instrText xml:space="preserve"> if </w:instrText>
    </w:r>
    <w:r w:rsidRPr="0095443A">
      <w:fldChar w:fldCharType="begin" w:fldLock="1"/>
    </w:r>
    <w:r w:rsidRPr="0095443A">
      <w:instrText xml:space="preserve"> = </w:instrText>
    </w:r>
    <w:r w:rsidRPr="0095443A">
      <w:fldChar w:fldCharType="begin" w:fldLock="1"/>
    </w:r>
    <w:r w:rsidRPr="0095443A">
      <w:instrText xml:space="preserve"> = </w:instrText>
    </w:r>
    <w:r w:rsidRPr="0095443A">
      <w:fldChar w:fldCharType="begin" w:fldLock="1"/>
    </w:r>
    <w:r w:rsidRPr="0095443A">
      <w:instrText xml:space="preserve"> page</w:instrText>
    </w:r>
    <w:r w:rsidRPr="0095443A">
      <w:fldChar w:fldCharType="separate"/>
    </w:r>
    <w:r w:rsidR="00096104" w:rsidRPr="0095443A">
      <w:instrText>12</w:instrText>
    </w:r>
    <w:r w:rsidRPr="0095443A">
      <w:fldChar w:fldCharType="end"/>
    </w:r>
    <w:r w:rsidRPr="0095443A">
      <w:instrText xml:space="preserve">/2 </w:instrText>
    </w:r>
    <w:r w:rsidRPr="0095443A">
      <w:fldChar w:fldCharType="separate"/>
    </w:r>
    <w:r w:rsidR="00096104" w:rsidRPr="0095443A">
      <w:instrText>6</w:instrText>
    </w:r>
    <w:r w:rsidRPr="0095443A">
      <w:fldChar w:fldCharType="end"/>
    </w:r>
    <w:r w:rsidRPr="0095443A">
      <w:instrText xml:space="preserve"> - </w:instrText>
    </w:r>
    <w:r w:rsidRPr="0095443A">
      <w:fldChar w:fldCharType="begin" w:fldLock="1"/>
    </w:r>
    <w:r w:rsidRPr="0095443A">
      <w:instrText xml:space="preserve"> = int(</w:instrText>
    </w:r>
    <w:r w:rsidRPr="0095443A">
      <w:fldChar w:fldCharType="begin" w:fldLock="1"/>
    </w:r>
    <w:r w:rsidRPr="0095443A">
      <w:instrText xml:space="preserve"> page</w:instrText>
    </w:r>
    <w:r w:rsidRPr="0095443A">
      <w:fldChar w:fldCharType="separate"/>
    </w:r>
    <w:r w:rsidR="00096104" w:rsidRPr="0095443A">
      <w:instrText>12</w:instrText>
    </w:r>
    <w:r w:rsidRPr="0095443A">
      <w:fldChar w:fldCharType="end"/>
    </w:r>
    <w:r w:rsidRPr="0095443A">
      <w:instrText xml:space="preserve">/2) </w:instrText>
    </w:r>
    <w:r w:rsidRPr="0095443A">
      <w:fldChar w:fldCharType="separate"/>
    </w:r>
    <w:r w:rsidR="00096104" w:rsidRPr="0095443A">
      <w:instrText>6</w:instrText>
    </w:r>
    <w:r w:rsidRPr="0095443A">
      <w:fldChar w:fldCharType="end"/>
    </w:r>
    <w:r w:rsidRPr="0095443A">
      <w:fldChar w:fldCharType="separate"/>
    </w:r>
    <w:r w:rsidR="00096104" w:rsidRPr="0095443A">
      <w:instrText>0</w:instrText>
    </w:r>
    <w:r w:rsidRPr="0095443A">
      <w:fldChar w:fldCharType="end"/>
    </w:r>
    <w:r w:rsidRPr="0095443A">
      <w:instrText xml:space="preserve"> = 0 "</w:instrText>
    </w:r>
    <w:r w:rsidRPr="0095443A">
      <w:fldChar w:fldCharType="begin" w:fldLock="1"/>
    </w:r>
    <w:r w:rsidRPr="0095443A">
      <w:instrText xml:space="preserve"> P</w:instrText>
    </w:r>
    <w:r w:rsidRPr="0095443A">
      <w:instrText>A</w:instrText>
    </w:r>
    <w:r w:rsidRPr="0095443A">
      <w:instrText xml:space="preserve">GE </w:instrText>
    </w:r>
    <w:r w:rsidRPr="0095443A">
      <w:fldChar w:fldCharType="separate"/>
    </w:r>
    <w:r w:rsidR="00096104" w:rsidRPr="0095443A">
      <w:instrText>12</w:instrText>
    </w:r>
    <w:r w:rsidRPr="0095443A">
      <w:fldChar w:fldCharType="end"/>
    </w:r>
  </w:p>
  <w:p w:rsidR="00096104" w:rsidRPr="0095443A" w:rsidRDefault="004456A5">
    <w:pPr>
      <w:pStyle w:val="SidfotV"/>
      <w:framePr w:w="8732" w:h="284" w:hRule="exact" w:hSpace="0" w:vSpace="0" w:wrap="around" w:xAlign="inside" w:y="13042" w:anchorLock="0"/>
    </w:pPr>
    <w:r w:rsidRPr="0095443A">
      <w:instrText>""</w:instrText>
    </w:r>
    <w:r w:rsidRPr="0095443A">
      <w:fldChar w:fldCharType="begin" w:fldLock="1"/>
    </w:r>
    <w:r w:rsidRPr="0095443A">
      <w:instrText xml:space="preserve"> P</w:instrText>
    </w:r>
    <w:r w:rsidRPr="0095443A">
      <w:instrText>A</w:instrText>
    </w:r>
    <w:r w:rsidRPr="0095443A">
      <w:instrText xml:space="preserve">GE </w:instrText>
    </w:r>
    <w:r w:rsidRPr="0095443A">
      <w:fldChar w:fldCharType="separate"/>
    </w:r>
    <w:r w:rsidRPr="0095443A">
      <w:instrText>11</w:instrText>
    </w:r>
    <w:r w:rsidRPr="0095443A">
      <w:fldChar w:fldCharType="end"/>
    </w:r>
    <w:r w:rsidRPr="0095443A">
      <w:instrText>"</w:instrText>
    </w:r>
    <w:r w:rsidRPr="0095443A">
      <w:fldChar w:fldCharType="separate"/>
    </w:r>
    <w:r w:rsidR="00096104" w:rsidRPr="0095443A">
      <w:t>12</w:t>
    </w:r>
  </w:p>
  <w:p w:rsidR="004456A5" w:rsidRPr="0095443A" w:rsidRDefault="004456A5">
    <w:pPr>
      <w:pStyle w:val="SidfotH"/>
      <w:framePr w:w="8732" w:h="284" w:hRule="exact" w:hSpace="0" w:vSpace="0" w:wrap="around" w:xAlign="inside" w:y="13042" w:anchorLock="0"/>
    </w:pPr>
    <w:r w:rsidRPr="0095443A">
      <w:fldChar w:fldCharType="end"/>
    </w:r>
  </w:p>
  <w:p w:rsidR="004456A5" w:rsidRPr="0095443A" w:rsidRDefault="004456A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6A5" w:rsidRPr="0095443A" w:rsidRDefault="004456A5">
    <w:pPr>
      <w:pStyle w:val="SidfotH"/>
      <w:framePr w:w="8732" w:h="284" w:hRule="exact" w:hSpace="0" w:vSpace="0" w:wrap="around" w:xAlign="inside" w:y="13042" w:anchorLock="0"/>
    </w:pPr>
    <w:r w:rsidRPr="0095443A">
      <w:fldChar w:fldCharType="begin" w:fldLock="1"/>
    </w:r>
    <w:r w:rsidRPr="0095443A">
      <w:instrText xml:space="preserve"> P</w:instrText>
    </w:r>
    <w:r w:rsidRPr="0095443A">
      <w:instrText>A</w:instrText>
    </w:r>
    <w:r w:rsidRPr="0095443A">
      <w:instrText xml:space="preserve">GE </w:instrText>
    </w:r>
    <w:r w:rsidRPr="0095443A">
      <w:fldChar w:fldCharType="separate"/>
    </w:r>
    <w:r w:rsidRPr="0095443A">
      <w:t>3</w:t>
    </w:r>
    <w:r w:rsidRPr="0095443A">
      <w:fldChar w:fldCharType="end"/>
    </w:r>
  </w:p>
  <w:p w:rsidR="004456A5" w:rsidRPr="0095443A" w:rsidRDefault="004456A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6A5" w:rsidRPr="0095443A" w:rsidRDefault="004456A5">
    <w:pPr>
      <w:pStyle w:val="SidfotV"/>
      <w:framePr w:w="8732" w:h="284" w:hRule="exact" w:hSpace="0" w:vSpace="0" w:wrap="around" w:xAlign="inside" w:y="13042" w:anchorLock="0"/>
    </w:pPr>
    <w:r w:rsidRPr="0095443A">
      <w:fldChar w:fldCharType="begin" w:fldLock="1"/>
    </w:r>
    <w:r w:rsidRPr="0095443A">
      <w:instrText xml:space="preserve"> if </w:instrText>
    </w:r>
    <w:r w:rsidRPr="0095443A">
      <w:fldChar w:fldCharType="begin" w:fldLock="1"/>
    </w:r>
    <w:r w:rsidRPr="0095443A">
      <w:instrText xml:space="preserve"> = </w:instrText>
    </w:r>
    <w:r w:rsidRPr="0095443A">
      <w:fldChar w:fldCharType="begin" w:fldLock="1"/>
    </w:r>
    <w:r w:rsidRPr="0095443A">
      <w:instrText xml:space="preserve"> = </w:instrText>
    </w:r>
    <w:r w:rsidRPr="0095443A">
      <w:fldChar w:fldCharType="begin" w:fldLock="1"/>
    </w:r>
    <w:r w:rsidRPr="0095443A">
      <w:instrText xml:space="preserve"> page</w:instrText>
    </w:r>
    <w:r w:rsidRPr="0095443A">
      <w:fldChar w:fldCharType="separate"/>
    </w:r>
    <w:r w:rsidR="0095443A">
      <w:rPr>
        <w:noProof/>
      </w:rPr>
      <w:instrText>1</w:instrText>
    </w:r>
    <w:r w:rsidRPr="0095443A">
      <w:fldChar w:fldCharType="end"/>
    </w:r>
    <w:r w:rsidRPr="0095443A">
      <w:instrText xml:space="preserve">/2 </w:instrText>
    </w:r>
    <w:r w:rsidRPr="0095443A">
      <w:fldChar w:fldCharType="separate"/>
    </w:r>
    <w:r w:rsidR="0095443A">
      <w:rPr>
        <w:noProof/>
      </w:rPr>
      <w:instrText>0,5</w:instrText>
    </w:r>
    <w:r w:rsidRPr="0095443A">
      <w:fldChar w:fldCharType="end"/>
    </w:r>
    <w:r w:rsidRPr="0095443A">
      <w:instrText xml:space="preserve"> - </w:instrText>
    </w:r>
    <w:r w:rsidRPr="0095443A">
      <w:fldChar w:fldCharType="begin" w:fldLock="1"/>
    </w:r>
    <w:r w:rsidRPr="0095443A">
      <w:instrText xml:space="preserve"> = int(</w:instrText>
    </w:r>
    <w:r w:rsidRPr="0095443A">
      <w:fldChar w:fldCharType="begin" w:fldLock="1"/>
    </w:r>
    <w:r w:rsidRPr="0095443A">
      <w:instrText xml:space="preserve"> page</w:instrText>
    </w:r>
    <w:r w:rsidRPr="0095443A">
      <w:fldChar w:fldCharType="separate"/>
    </w:r>
    <w:r w:rsidR="0095443A">
      <w:rPr>
        <w:noProof/>
      </w:rPr>
      <w:instrText>1</w:instrText>
    </w:r>
    <w:r w:rsidRPr="0095443A">
      <w:fldChar w:fldCharType="end"/>
    </w:r>
    <w:r w:rsidRPr="0095443A">
      <w:instrText xml:space="preserve">/2) </w:instrText>
    </w:r>
    <w:r w:rsidRPr="0095443A">
      <w:fldChar w:fldCharType="separate"/>
    </w:r>
    <w:r w:rsidR="0095443A">
      <w:rPr>
        <w:noProof/>
      </w:rPr>
      <w:instrText>0</w:instrText>
    </w:r>
    <w:r w:rsidRPr="0095443A">
      <w:fldChar w:fldCharType="end"/>
    </w:r>
    <w:r w:rsidRPr="0095443A">
      <w:fldChar w:fldCharType="separate"/>
    </w:r>
    <w:r w:rsidR="0095443A">
      <w:rPr>
        <w:noProof/>
      </w:rPr>
      <w:instrText>0,5</w:instrText>
    </w:r>
    <w:r w:rsidRPr="0095443A">
      <w:fldChar w:fldCharType="end"/>
    </w:r>
    <w:r w:rsidRPr="0095443A">
      <w:instrText xml:space="preserve"> = 0 "</w:instrText>
    </w:r>
    <w:r w:rsidRPr="0095443A">
      <w:fldChar w:fldCharType="begin" w:fldLock="1"/>
    </w:r>
    <w:r w:rsidRPr="0095443A">
      <w:instrText xml:space="preserve"> P</w:instrText>
    </w:r>
    <w:r w:rsidRPr="0095443A">
      <w:instrText>A</w:instrText>
    </w:r>
    <w:r w:rsidRPr="0095443A">
      <w:instrText xml:space="preserve">GE </w:instrText>
    </w:r>
    <w:r w:rsidRPr="0095443A">
      <w:fldChar w:fldCharType="separate"/>
    </w:r>
    <w:r w:rsidRPr="0095443A">
      <w:instrText>2</w:instrText>
    </w:r>
    <w:r w:rsidRPr="0095443A">
      <w:fldChar w:fldCharType="end"/>
    </w:r>
  </w:p>
  <w:p w:rsidR="004456A5" w:rsidRPr="0095443A" w:rsidRDefault="004456A5">
    <w:pPr>
      <w:pStyle w:val="SidfotH"/>
      <w:framePr w:w="8732" w:h="284" w:hRule="exact" w:hSpace="0" w:vSpace="0" w:wrap="around" w:xAlign="inside" w:y="13042" w:anchorLock="0"/>
    </w:pPr>
    <w:r w:rsidRPr="0095443A">
      <w:instrText>""</w:instrText>
    </w:r>
    <w:r w:rsidRPr="0095443A">
      <w:fldChar w:fldCharType="begin" w:fldLock="1"/>
    </w:r>
    <w:r w:rsidRPr="0095443A">
      <w:instrText xml:space="preserve"> P</w:instrText>
    </w:r>
    <w:r w:rsidRPr="0095443A">
      <w:instrText>A</w:instrText>
    </w:r>
    <w:r w:rsidRPr="0095443A">
      <w:instrText xml:space="preserve">GE </w:instrText>
    </w:r>
    <w:r w:rsidRPr="0095443A">
      <w:fldChar w:fldCharType="separate"/>
    </w:r>
    <w:r w:rsidR="0095443A">
      <w:rPr>
        <w:noProof/>
      </w:rPr>
      <w:instrText>1</w:instrText>
    </w:r>
    <w:r w:rsidRPr="0095443A">
      <w:fldChar w:fldCharType="end"/>
    </w:r>
    <w:r w:rsidRPr="0095443A">
      <w:instrText>"</w:instrText>
    </w:r>
    <w:r w:rsidRPr="0095443A">
      <w:fldChar w:fldCharType="separate"/>
    </w:r>
    <w:r w:rsidR="0095443A">
      <w:rPr>
        <w:noProof/>
      </w:rPr>
      <w:t>1</w:t>
    </w:r>
    <w:r w:rsidRPr="0095443A">
      <w:fldChar w:fldCharType="end"/>
    </w:r>
  </w:p>
  <w:p w:rsidR="004456A5" w:rsidRPr="0095443A" w:rsidRDefault="004456A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6A5" w:rsidRPr="0095443A" w:rsidRDefault="004456A5">
    <w:pPr>
      <w:pStyle w:val="SidfotV"/>
      <w:framePr w:w="8732" w:h="284" w:hRule="exact" w:hSpace="0" w:vSpace="0" w:wrap="around" w:xAlign="inside" w:y="13042" w:anchorLock="0"/>
    </w:pPr>
    <w:r w:rsidRPr="0095443A">
      <w:fldChar w:fldCharType="begin" w:fldLock="1"/>
    </w:r>
    <w:r w:rsidRPr="0095443A">
      <w:instrText xml:space="preserve"> P</w:instrText>
    </w:r>
    <w:r w:rsidRPr="0095443A">
      <w:instrText>A</w:instrText>
    </w:r>
    <w:r w:rsidRPr="0095443A">
      <w:instrText xml:space="preserve">GE </w:instrText>
    </w:r>
    <w:r w:rsidRPr="0095443A">
      <w:fldChar w:fldCharType="separate"/>
    </w:r>
    <w:r w:rsidRPr="0095443A">
      <w:t>2</w:t>
    </w:r>
    <w:r w:rsidRPr="0095443A">
      <w:fldChar w:fldCharType="end"/>
    </w:r>
  </w:p>
  <w:p w:rsidR="004456A5" w:rsidRPr="0095443A" w:rsidRDefault="004456A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6A5" w:rsidRPr="0095443A" w:rsidRDefault="004456A5">
    <w:pPr>
      <w:pStyle w:val="SidfotH"/>
      <w:framePr w:w="8732" w:h="284" w:hRule="exact" w:hSpace="0" w:vSpace="0" w:wrap="around" w:xAlign="inside" w:y="13042" w:anchorLock="0"/>
    </w:pPr>
    <w:r w:rsidRPr="0095443A">
      <w:fldChar w:fldCharType="begin" w:fldLock="1"/>
    </w:r>
    <w:r w:rsidRPr="0095443A">
      <w:instrText xml:space="preserve"> P</w:instrText>
    </w:r>
    <w:r w:rsidRPr="0095443A">
      <w:instrText>A</w:instrText>
    </w:r>
    <w:r w:rsidRPr="0095443A">
      <w:instrText xml:space="preserve">GE </w:instrText>
    </w:r>
    <w:r w:rsidRPr="0095443A">
      <w:fldChar w:fldCharType="separate"/>
    </w:r>
    <w:r w:rsidRPr="0095443A">
      <w:t>3</w:t>
    </w:r>
    <w:r w:rsidRPr="0095443A">
      <w:fldChar w:fldCharType="end"/>
    </w:r>
  </w:p>
  <w:p w:rsidR="004456A5" w:rsidRPr="0095443A" w:rsidRDefault="004456A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6A5" w:rsidRPr="0095443A" w:rsidRDefault="004456A5">
    <w:pPr>
      <w:pStyle w:val="SidfotV"/>
      <w:framePr w:w="8732" w:h="284" w:hRule="exact" w:hSpace="0" w:vSpace="0" w:wrap="around" w:xAlign="inside" w:y="13042" w:anchorLock="0"/>
    </w:pPr>
    <w:r w:rsidRPr="0095443A">
      <w:fldChar w:fldCharType="begin" w:fldLock="1"/>
    </w:r>
    <w:r w:rsidRPr="0095443A">
      <w:instrText xml:space="preserve"> if </w:instrText>
    </w:r>
    <w:r w:rsidRPr="0095443A">
      <w:fldChar w:fldCharType="begin" w:fldLock="1"/>
    </w:r>
    <w:r w:rsidRPr="0095443A">
      <w:instrText xml:space="preserve"> = </w:instrText>
    </w:r>
    <w:r w:rsidRPr="0095443A">
      <w:fldChar w:fldCharType="begin" w:fldLock="1"/>
    </w:r>
    <w:r w:rsidRPr="0095443A">
      <w:instrText xml:space="preserve"> = </w:instrText>
    </w:r>
    <w:r w:rsidRPr="0095443A">
      <w:fldChar w:fldCharType="begin" w:fldLock="1"/>
    </w:r>
    <w:r w:rsidRPr="0095443A">
      <w:instrText xml:space="preserve"> page</w:instrText>
    </w:r>
    <w:r w:rsidRPr="0095443A">
      <w:fldChar w:fldCharType="separate"/>
    </w:r>
    <w:r w:rsidR="00096104" w:rsidRPr="0095443A">
      <w:instrText>2</w:instrText>
    </w:r>
    <w:r w:rsidRPr="0095443A">
      <w:fldChar w:fldCharType="end"/>
    </w:r>
    <w:r w:rsidRPr="0095443A">
      <w:instrText xml:space="preserve">/2 </w:instrText>
    </w:r>
    <w:r w:rsidRPr="0095443A">
      <w:fldChar w:fldCharType="separate"/>
    </w:r>
    <w:r w:rsidR="00096104" w:rsidRPr="0095443A">
      <w:instrText>1</w:instrText>
    </w:r>
    <w:r w:rsidRPr="0095443A">
      <w:fldChar w:fldCharType="end"/>
    </w:r>
    <w:r w:rsidRPr="0095443A">
      <w:instrText xml:space="preserve"> - </w:instrText>
    </w:r>
    <w:r w:rsidRPr="0095443A">
      <w:fldChar w:fldCharType="begin" w:fldLock="1"/>
    </w:r>
    <w:r w:rsidRPr="0095443A">
      <w:instrText xml:space="preserve"> = int(</w:instrText>
    </w:r>
    <w:r w:rsidRPr="0095443A">
      <w:fldChar w:fldCharType="begin" w:fldLock="1"/>
    </w:r>
    <w:r w:rsidRPr="0095443A">
      <w:instrText xml:space="preserve"> page</w:instrText>
    </w:r>
    <w:r w:rsidRPr="0095443A">
      <w:fldChar w:fldCharType="separate"/>
    </w:r>
    <w:r w:rsidR="00096104" w:rsidRPr="0095443A">
      <w:instrText>2</w:instrText>
    </w:r>
    <w:r w:rsidRPr="0095443A">
      <w:fldChar w:fldCharType="end"/>
    </w:r>
    <w:r w:rsidRPr="0095443A">
      <w:instrText xml:space="preserve">/2) </w:instrText>
    </w:r>
    <w:r w:rsidRPr="0095443A">
      <w:fldChar w:fldCharType="separate"/>
    </w:r>
    <w:r w:rsidR="00096104" w:rsidRPr="0095443A">
      <w:instrText>1</w:instrText>
    </w:r>
    <w:r w:rsidRPr="0095443A">
      <w:fldChar w:fldCharType="end"/>
    </w:r>
    <w:r w:rsidRPr="0095443A">
      <w:fldChar w:fldCharType="separate"/>
    </w:r>
    <w:r w:rsidR="00096104" w:rsidRPr="0095443A">
      <w:instrText>0</w:instrText>
    </w:r>
    <w:r w:rsidRPr="0095443A">
      <w:fldChar w:fldCharType="end"/>
    </w:r>
    <w:r w:rsidRPr="0095443A">
      <w:instrText xml:space="preserve"> = 0 "</w:instrText>
    </w:r>
    <w:r w:rsidRPr="0095443A">
      <w:fldChar w:fldCharType="begin" w:fldLock="1"/>
    </w:r>
    <w:r w:rsidRPr="0095443A">
      <w:instrText xml:space="preserve"> P</w:instrText>
    </w:r>
    <w:r w:rsidRPr="0095443A">
      <w:instrText>A</w:instrText>
    </w:r>
    <w:r w:rsidRPr="0095443A">
      <w:instrText xml:space="preserve">GE </w:instrText>
    </w:r>
    <w:r w:rsidRPr="0095443A">
      <w:fldChar w:fldCharType="separate"/>
    </w:r>
    <w:r w:rsidR="00096104" w:rsidRPr="0095443A">
      <w:instrText>2</w:instrText>
    </w:r>
    <w:r w:rsidRPr="0095443A">
      <w:fldChar w:fldCharType="end"/>
    </w:r>
  </w:p>
  <w:p w:rsidR="00096104" w:rsidRPr="0095443A" w:rsidRDefault="004456A5">
    <w:pPr>
      <w:pStyle w:val="SidfotV"/>
      <w:framePr w:w="8732" w:h="284" w:hRule="exact" w:hSpace="0" w:vSpace="0" w:wrap="around" w:xAlign="inside" w:y="13042" w:anchorLock="0"/>
    </w:pPr>
    <w:r w:rsidRPr="0095443A">
      <w:instrText>""</w:instrText>
    </w:r>
    <w:r w:rsidRPr="0095443A">
      <w:fldChar w:fldCharType="begin" w:fldLock="1"/>
    </w:r>
    <w:r w:rsidRPr="0095443A">
      <w:instrText xml:space="preserve"> P</w:instrText>
    </w:r>
    <w:r w:rsidRPr="0095443A">
      <w:instrText>A</w:instrText>
    </w:r>
    <w:r w:rsidRPr="0095443A">
      <w:instrText xml:space="preserve">GE </w:instrText>
    </w:r>
    <w:r w:rsidRPr="0095443A">
      <w:fldChar w:fldCharType="separate"/>
    </w:r>
    <w:r w:rsidRPr="0095443A">
      <w:instrText>3</w:instrText>
    </w:r>
    <w:r w:rsidRPr="0095443A">
      <w:fldChar w:fldCharType="end"/>
    </w:r>
    <w:r w:rsidRPr="0095443A">
      <w:instrText>"</w:instrText>
    </w:r>
    <w:r w:rsidRPr="0095443A">
      <w:fldChar w:fldCharType="separate"/>
    </w:r>
    <w:r w:rsidR="00096104" w:rsidRPr="0095443A">
      <w:t>2</w:t>
    </w:r>
  </w:p>
  <w:p w:rsidR="004456A5" w:rsidRPr="0095443A" w:rsidRDefault="004456A5">
    <w:pPr>
      <w:pStyle w:val="SidfotH"/>
      <w:framePr w:w="8732" w:h="284" w:hRule="exact" w:hSpace="0" w:vSpace="0" w:wrap="around" w:xAlign="inside" w:y="13042" w:anchorLock="0"/>
    </w:pPr>
    <w:r w:rsidRPr="0095443A">
      <w:fldChar w:fldCharType="end"/>
    </w:r>
  </w:p>
  <w:p w:rsidR="004456A5" w:rsidRPr="0095443A" w:rsidRDefault="004456A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6A5" w:rsidRPr="0095443A" w:rsidRDefault="004456A5">
    <w:pPr>
      <w:pStyle w:val="SidfotV"/>
      <w:framePr w:w="8732" w:h="284" w:hRule="exact" w:hSpace="0" w:vSpace="0" w:wrap="around" w:xAlign="inside" w:y="13042" w:anchorLock="0"/>
    </w:pPr>
    <w:r w:rsidRPr="0095443A">
      <w:fldChar w:fldCharType="begin" w:fldLock="1"/>
    </w:r>
    <w:r w:rsidRPr="0095443A">
      <w:instrText xml:space="preserve"> P</w:instrText>
    </w:r>
    <w:r w:rsidRPr="0095443A">
      <w:instrText>A</w:instrText>
    </w:r>
    <w:r w:rsidRPr="0095443A">
      <w:instrText xml:space="preserve">GE </w:instrText>
    </w:r>
    <w:r w:rsidRPr="0095443A">
      <w:fldChar w:fldCharType="separate"/>
    </w:r>
    <w:r w:rsidRPr="0095443A">
      <w:t>2</w:t>
    </w:r>
    <w:r w:rsidRPr="0095443A">
      <w:fldChar w:fldCharType="end"/>
    </w:r>
  </w:p>
  <w:p w:rsidR="004456A5" w:rsidRPr="0095443A" w:rsidRDefault="004456A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6A5" w:rsidRPr="0095443A" w:rsidRDefault="004456A5">
    <w:pPr>
      <w:pStyle w:val="SidfotH"/>
      <w:framePr w:w="8732" w:h="284" w:hRule="exact" w:hSpace="0" w:vSpace="0" w:wrap="around" w:xAlign="inside" w:y="13042" w:anchorLock="0"/>
    </w:pPr>
    <w:r w:rsidRPr="0095443A">
      <w:fldChar w:fldCharType="begin" w:fldLock="1"/>
    </w:r>
    <w:r w:rsidRPr="0095443A">
      <w:instrText xml:space="preserve"> P</w:instrText>
    </w:r>
    <w:r w:rsidRPr="0095443A">
      <w:instrText>A</w:instrText>
    </w:r>
    <w:r w:rsidRPr="0095443A">
      <w:instrText xml:space="preserve">GE </w:instrText>
    </w:r>
    <w:r w:rsidRPr="0095443A">
      <w:fldChar w:fldCharType="separate"/>
    </w:r>
    <w:r w:rsidRPr="0095443A">
      <w:t>3</w:t>
    </w:r>
    <w:r w:rsidRPr="0095443A">
      <w:fldChar w:fldCharType="end"/>
    </w:r>
  </w:p>
  <w:p w:rsidR="004456A5" w:rsidRPr="0095443A" w:rsidRDefault="004456A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6A5" w:rsidRPr="0095443A" w:rsidRDefault="004456A5">
    <w:pPr>
      <w:pStyle w:val="SidfotV"/>
      <w:framePr w:w="8732" w:h="284" w:hRule="exact" w:hSpace="0" w:vSpace="0" w:wrap="around" w:xAlign="inside" w:y="13042" w:anchorLock="0"/>
    </w:pPr>
    <w:r w:rsidRPr="0095443A">
      <w:fldChar w:fldCharType="begin" w:fldLock="1"/>
    </w:r>
    <w:r w:rsidRPr="0095443A">
      <w:instrText xml:space="preserve"> if </w:instrText>
    </w:r>
    <w:r w:rsidRPr="0095443A">
      <w:fldChar w:fldCharType="begin" w:fldLock="1"/>
    </w:r>
    <w:r w:rsidRPr="0095443A">
      <w:instrText xml:space="preserve"> = </w:instrText>
    </w:r>
    <w:r w:rsidRPr="0095443A">
      <w:fldChar w:fldCharType="begin" w:fldLock="1"/>
    </w:r>
    <w:r w:rsidRPr="0095443A">
      <w:instrText xml:space="preserve"> = </w:instrText>
    </w:r>
    <w:r w:rsidRPr="0095443A">
      <w:fldChar w:fldCharType="begin" w:fldLock="1"/>
    </w:r>
    <w:r w:rsidRPr="0095443A">
      <w:instrText xml:space="preserve"> page</w:instrText>
    </w:r>
    <w:r w:rsidRPr="0095443A">
      <w:fldChar w:fldCharType="separate"/>
    </w:r>
    <w:r w:rsidR="00096104" w:rsidRPr="0095443A">
      <w:instrText>3</w:instrText>
    </w:r>
    <w:r w:rsidRPr="0095443A">
      <w:fldChar w:fldCharType="end"/>
    </w:r>
    <w:r w:rsidRPr="0095443A">
      <w:instrText xml:space="preserve">/2 </w:instrText>
    </w:r>
    <w:r w:rsidRPr="0095443A">
      <w:fldChar w:fldCharType="separate"/>
    </w:r>
    <w:r w:rsidR="00096104" w:rsidRPr="0095443A">
      <w:instrText>1,5</w:instrText>
    </w:r>
    <w:r w:rsidRPr="0095443A">
      <w:fldChar w:fldCharType="end"/>
    </w:r>
    <w:r w:rsidRPr="0095443A">
      <w:instrText xml:space="preserve"> - </w:instrText>
    </w:r>
    <w:r w:rsidRPr="0095443A">
      <w:fldChar w:fldCharType="begin" w:fldLock="1"/>
    </w:r>
    <w:r w:rsidRPr="0095443A">
      <w:instrText xml:space="preserve"> = int(</w:instrText>
    </w:r>
    <w:r w:rsidRPr="0095443A">
      <w:fldChar w:fldCharType="begin" w:fldLock="1"/>
    </w:r>
    <w:r w:rsidRPr="0095443A">
      <w:instrText xml:space="preserve"> page</w:instrText>
    </w:r>
    <w:r w:rsidRPr="0095443A">
      <w:fldChar w:fldCharType="separate"/>
    </w:r>
    <w:r w:rsidR="00096104" w:rsidRPr="0095443A">
      <w:instrText>3</w:instrText>
    </w:r>
    <w:r w:rsidRPr="0095443A">
      <w:fldChar w:fldCharType="end"/>
    </w:r>
    <w:r w:rsidRPr="0095443A">
      <w:instrText xml:space="preserve">/2) </w:instrText>
    </w:r>
    <w:r w:rsidRPr="0095443A">
      <w:fldChar w:fldCharType="separate"/>
    </w:r>
    <w:r w:rsidR="00096104" w:rsidRPr="0095443A">
      <w:instrText>1</w:instrText>
    </w:r>
    <w:r w:rsidRPr="0095443A">
      <w:fldChar w:fldCharType="end"/>
    </w:r>
    <w:r w:rsidRPr="0095443A">
      <w:fldChar w:fldCharType="separate"/>
    </w:r>
    <w:r w:rsidR="00096104" w:rsidRPr="0095443A">
      <w:instrText>0,5</w:instrText>
    </w:r>
    <w:r w:rsidRPr="0095443A">
      <w:fldChar w:fldCharType="end"/>
    </w:r>
    <w:r w:rsidRPr="0095443A">
      <w:instrText xml:space="preserve"> = 0 "</w:instrText>
    </w:r>
    <w:r w:rsidRPr="0095443A">
      <w:fldChar w:fldCharType="begin" w:fldLock="1"/>
    </w:r>
    <w:r w:rsidRPr="0095443A">
      <w:instrText xml:space="preserve"> P</w:instrText>
    </w:r>
    <w:r w:rsidRPr="0095443A">
      <w:instrText>A</w:instrText>
    </w:r>
    <w:r w:rsidRPr="0095443A">
      <w:instrText xml:space="preserve">GE </w:instrText>
    </w:r>
    <w:r w:rsidRPr="0095443A">
      <w:fldChar w:fldCharType="separate"/>
    </w:r>
    <w:r w:rsidRPr="0095443A">
      <w:instrText>4</w:instrText>
    </w:r>
    <w:r w:rsidRPr="0095443A">
      <w:fldChar w:fldCharType="end"/>
    </w:r>
  </w:p>
  <w:p w:rsidR="004456A5" w:rsidRPr="0095443A" w:rsidRDefault="004456A5">
    <w:pPr>
      <w:pStyle w:val="SidfotH"/>
      <w:framePr w:w="8732" w:h="284" w:hRule="exact" w:hSpace="0" w:vSpace="0" w:wrap="around" w:xAlign="inside" w:y="13042" w:anchorLock="0"/>
    </w:pPr>
    <w:r w:rsidRPr="0095443A">
      <w:instrText>""</w:instrText>
    </w:r>
    <w:r w:rsidRPr="0095443A">
      <w:fldChar w:fldCharType="begin" w:fldLock="1"/>
    </w:r>
    <w:r w:rsidRPr="0095443A">
      <w:instrText xml:space="preserve"> P</w:instrText>
    </w:r>
    <w:r w:rsidRPr="0095443A">
      <w:instrText>A</w:instrText>
    </w:r>
    <w:r w:rsidRPr="0095443A">
      <w:instrText xml:space="preserve">GE </w:instrText>
    </w:r>
    <w:r w:rsidRPr="0095443A">
      <w:fldChar w:fldCharType="separate"/>
    </w:r>
    <w:r w:rsidR="00096104" w:rsidRPr="0095443A">
      <w:instrText>3</w:instrText>
    </w:r>
    <w:r w:rsidRPr="0095443A">
      <w:fldChar w:fldCharType="end"/>
    </w:r>
    <w:r w:rsidRPr="0095443A">
      <w:instrText>"</w:instrText>
    </w:r>
    <w:r w:rsidRPr="0095443A">
      <w:fldChar w:fldCharType="separate"/>
    </w:r>
    <w:r w:rsidR="00096104" w:rsidRPr="0095443A">
      <w:t>3</w:t>
    </w:r>
    <w:r w:rsidRPr="0095443A">
      <w:fldChar w:fldCharType="end"/>
    </w:r>
  </w:p>
  <w:p w:rsidR="004456A5" w:rsidRPr="0095443A" w:rsidRDefault="004456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1D2E" w:rsidRPr="0095443A" w:rsidRDefault="00D71D2E">
      <w:r w:rsidRPr="0095443A">
        <w:separator/>
      </w:r>
    </w:p>
  </w:footnote>
  <w:footnote w:type="continuationSeparator" w:id="0">
    <w:p w:rsidR="00D71D2E" w:rsidRPr="0095443A" w:rsidRDefault="00D71D2E">
      <w:r w:rsidRPr="009544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6A5" w:rsidRPr="0095443A" w:rsidRDefault="004456A5">
    <w:pPr>
      <w:pStyle w:val="SidhuvudKantJmn"/>
      <w:framePr w:w="8732" w:h="567" w:hRule="exact" w:vSpace="0" w:wrap="around" w:vAnchor="page" w:y="341" w:anchorLock="0"/>
    </w:pPr>
    <w:r w:rsidRPr="0095443A">
      <w:rPr>
        <w:rStyle w:val="SidhuvudUtskott"/>
      </w:rPr>
      <w:fldChar w:fldCharType="begin" w:fldLock="1"/>
    </w:r>
    <w:r w:rsidRPr="0095443A">
      <w:rPr>
        <w:rStyle w:val="SidhuvudUtskott"/>
      </w:rPr>
      <w:instrText xml:space="preserve"> DOCPROPERTY BetänkandeÅr</w:instrText>
    </w:r>
    <w:r w:rsidRPr="0095443A">
      <w:rPr>
        <w:rStyle w:val="SidhuvudUtskott"/>
      </w:rPr>
      <w:fldChar w:fldCharType="separate"/>
    </w:r>
    <w:r w:rsidR="001C231C" w:rsidRPr="0095443A">
      <w:rPr>
        <w:rStyle w:val="SidhuvudUtskott"/>
      </w:rPr>
      <w:t>2011/12</w:t>
    </w:r>
    <w:r w:rsidRPr="0095443A">
      <w:rPr>
        <w:rStyle w:val="SidhuvudUtskott"/>
      </w:rPr>
      <w:fldChar w:fldCharType="end"/>
    </w:r>
    <w:r w:rsidRPr="0095443A">
      <w:rPr>
        <w:rStyle w:val="SidhuvudUtskott"/>
      </w:rPr>
      <w:t>:</w:t>
    </w:r>
    <w:r w:rsidRPr="0095443A">
      <w:rPr>
        <w:rStyle w:val="SidhuvudUtskott"/>
      </w:rPr>
      <w:fldChar w:fldCharType="begin" w:fldLock="1"/>
    </w:r>
    <w:r w:rsidRPr="0095443A">
      <w:rPr>
        <w:rStyle w:val="SidhuvudUtskott"/>
      </w:rPr>
      <w:instrText xml:space="preserve"> DOCPROPERTY Utskott</w:instrText>
    </w:r>
    <w:r w:rsidRPr="0095443A">
      <w:rPr>
        <w:rStyle w:val="SidhuvudUtskott"/>
      </w:rPr>
      <w:fldChar w:fldCharType="separate"/>
    </w:r>
    <w:r w:rsidR="001C231C" w:rsidRPr="0095443A">
      <w:rPr>
        <w:rStyle w:val="SidhuvudUtskott"/>
      </w:rPr>
      <w:t>RB</w:t>
    </w:r>
    <w:r w:rsidRPr="0095443A">
      <w:rPr>
        <w:rStyle w:val="SidhuvudUtskott"/>
      </w:rPr>
      <w:fldChar w:fldCharType="end"/>
    </w:r>
    <w:r w:rsidRPr="0095443A">
      <w:rPr>
        <w:rStyle w:val="SidhuvudUtskott"/>
      </w:rPr>
      <w:fldChar w:fldCharType="begin" w:fldLock="1"/>
    </w:r>
    <w:r w:rsidRPr="0095443A">
      <w:rPr>
        <w:rStyle w:val="SidhuvudUtskott"/>
      </w:rPr>
      <w:instrText xml:space="preserve"> DOCPROPERTY BetänkandeNr</w:instrText>
    </w:r>
    <w:r w:rsidRPr="0095443A">
      <w:rPr>
        <w:rStyle w:val="SidhuvudUtskott"/>
      </w:rPr>
      <w:fldChar w:fldCharType="separate"/>
    </w:r>
    <w:r w:rsidR="001C231C" w:rsidRPr="0095443A">
      <w:rPr>
        <w:rStyle w:val="SidhuvudUtskott"/>
      </w:rPr>
      <w:t>2</w:t>
    </w:r>
    <w:r w:rsidRPr="0095443A">
      <w:rPr>
        <w:rStyle w:val="SidhuvudUtskott"/>
      </w:rPr>
      <w:fldChar w:fldCharType="end"/>
    </w:r>
    <w:r w:rsidRPr="0095443A">
      <w:t xml:space="preserve">     </w:t>
    </w:r>
    <w:r w:rsidRPr="0095443A">
      <w:rPr>
        <w:rStyle w:val="SidhuvudBilaga"/>
      </w:rPr>
      <w:t xml:space="preserve"> </w:t>
    </w:r>
    <w:r w:rsidRPr="0095443A">
      <w:rPr>
        <w:rStyle w:val="SidhuvudRubrikReferens"/>
      </w:rPr>
      <w:fldChar w:fldCharType="begin" w:fldLock="1"/>
    </w:r>
    <w:r w:rsidRPr="0095443A">
      <w:rPr>
        <w:rStyle w:val="SidhuvudRubrikReferens"/>
      </w:rPr>
      <w:instrText xml:space="preserve"> StyleREF "Rubrik 1" </w:instrText>
    </w:r>
    <w:r w:rsidRPr="0095443A">
      <w:rPr>
        <w:rStyle w:val="SidhuvudRubrikReferens"/>
      </w:rPr>
      <w:fldChar w:fldCharType="separate"/>
    </w:r>
    <w:r w:rsidR="001C231C" w:rsidRPr="0095443A">
      <w:rPr>
        <w:rStyle w:val="SidhuvudRubrikReferens"/>
      </w:rPr>
      <w:t>Sammanfattning</w:t>
    </w:r>
    <w:r w:rsidRPr="0095443A">
      <w:rPr>
        <w:rStyle w:val="SidhuvudRubrikReferens"/>
      </w:rPr>
      <w:fldChar w:fldCharType="end"/>
    </w:r>
  </w:p>
  <w:p w:rsidR="004456A5" w:rsidRPr="0095443A" w:rsidRDefault="004456A5">
    <w:pPr>
      <w:pStyle w:val="SidhuvudKantJmn"/>
      <w:framePr w:w="8732" w:h="567" w:hRule="exact" w:vSpace="0" w:wrap="around" w:vAnchor="page" w:y="341" w:anchorLock="0"/>
    </w:pPr>
    <w:r w:rsidRPr="0095443A">
      <w:rPr>
        <w:rStyle w:val="SidhuvudUtskott"/>
      </w:rPr>
      <w:fldChar w:fldCharType="begin" w:fldLock="1"/>
    </w:r>
    <w:r w:rsidRPr="0095443A">
      <w:rPr>
        <w:rStyle w:val="SidhuvudUtskott"/>
      </w:rPr>
      <w:instrText xml:space="preserve"> DOCPROPERTY Status</w:instrText>
    </w:r>
    <w:r w:rsidRPr="0095443A">
      <w:rPr>
        <w:rStyle w:val="SidhuvudUtskott"/>
      </w:rPr>
      <w:fldChar w:fldCharType="end"/>
    </w:r>
    <w:r w:rsidRPr="0095443A">
      <w:rPr>
        <w:rStyle w:val="SidhuvudUtskott"/>
      </w:rPr>
      <w:fldChar w:fldCharType="begin" w:fldLock="1"/>
    </w:r>
    <w:r w:rsidRPr="0095443A">
      <w:rPr>
        <w:rStyle w:val="SidhuvudUtskott"/>
      </w:rPr>
      <w:instrText xml:space="preserve"> if </w:instrText>
    </w:r>
    <w:r w:rsidRPr="0095443A">
      <w:rPr>
        <w:rStyle w:val="SidhuvudUtskott"/>
      </w:rPr>
      <w:fldChar w:fldCharType="begin" w:fldLock="1"/>
    </w:r>
    <w:r w:rsidRPr="0095443A">
      <w:rPr>
        <w:rStyle w:val="SidhuvudUtskott"/>
      </w:rPr>
      <w:instrText xml:space="preserve"> DOCPROPERTY "UtkastDatum"</w:instrText>
    </w:r>
    <w:r w:rsidRPr="0095443A">
      <w:rPr>
        <w:rStyle w:val="SidhuvudUtskott"/>
      </w:rPr>
      <w:fldChar w:fldCharType="separate"/>
    </w:r>
    <w:r w:rsidR="001C231C" w:rsidRPr="0095443A">
      <w:rPr>
        <w:rStyle w:val="SidhuvudUtskott"/>
      </w:rPr>
      <w:instrText>Nej</w:instrText>
    </w:r>
    <w:r w:rsidRPr="0095443A">
      <w:rPr>
        <w:rStyle w:val="SidhuvudUtskott"/>
      </w:rPr>
      <w:fldChar w:fldCharType="end"/>
    </w:r>
    <w:r w:rsidRPr="0095443A">
      <w:rPr>
        <w:rStyle w:val="SidhuvudUtskott"/>
      </w:rPr>
      <w:instrText xml:space="preserve"> = "Ja" "    </w:instrText>
    </w:r>
    <w:r w:rsidRPr="0095443A">
      <w:rPr>
        <w:rStyle w:val="SidhuvudUtskott"/>
      </w:rPr>
      <w:fldChar w:fldCharType="begin" w:fldLock="1"/>
    </w:r>
    <w:r w:rsidRPr="0095443A">
      <w:rPr>
        <w:rStyle w:val="SidhuvudUtskott"/>
      </w:rPr>
      <w:instrText xml:space="preserve"> PRINTDATE \@ "yyyy-MM-dd HH.mm" </w:instrText>
    </w:r>
    <w:r w:rsidRPr="0095443A">
      <w:rPr>
        <w:rStyle w:val="SidhuvudUtskott"/>
      </w:rPr>
      <w:fldChar w:fldCharType="separate"/>
    </w:r>
    <w:r w:rsidRPr="0095443A">
      <w:rPr>
        <w:rStyle w:val="SidhuvudUtskott"/>
      </w:rPr>
      <w:instrText>2000-08-11 16.42</w:instrText>
    </w:r>
    <w:r w:rsidRPr="0095443A">
      <w:rPr>
        <w:rStyle w:val="SidhuvudUtskott"/>
      </w:rPr>
      <w:fldChar w:fldCharType="end"/>
    </w:r>
    <w:r w:rsidRPr="0095443A">
      <w:rPr>
        <w:rStyle w:val="SidhuvudUtskott"/>
      </w:rPr>
      <w:instrText xml:space="preserve">" </w:instrText>
    </w:r>
    <w:r w:rsidRPr="0095443A">
      <w:rPr>
        <w:rStyle w:val="SidhuvudUtskott"/>
      </w:rPr>
      <w:fldChar w:fldCharType="end"/>
    </w:r>
  </w:p>
  <w:p w:rsidR="004456A5" w:rsidRPr="0095443A" w:rsidRDefault="004456A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6A5" w:rsidRPr="0095443A" w:rsidRDefault="004456A5">
    <w:pPr>
      <w:pStyle w:val="SidhuvudKantJmn"/>
      <w:framePr w:w="8732" w:h="567" w:hRule="exact" w:vSpace="0" w:wrap="around" w:vAnchor="page" w:y="341" w:anchorLock="0"/>
    </w:pPr>
    <w:r w:rsidRPr="0095443A">
      <w:rPr>
        <w:rStyle w:val="SidhuvudUtskott"/>
      </w:rPr>
      <w:fldChar w:fldCharType="begin" w:fldLock="1"/>
    </w:r>
    <w:r w:rsidRPr="0095443A">
      <w:rPr>
        <w:rStyle w:val="SidhuvudUtskott"/>
      </w:rPr>
      <w:instrText xml:space="preserve"> DOCPROPERTY BetänkandeÅr</w:instrText>
    </w:r>
    <w:r w:rsidRPr="0095443A">
      <w:rPr>
        <w:rStyle w:val="SidhuvudUtskott"/>
      </w:rPr>
      <w:fldChar w:fldCharType="separate"/>
    </w:r>
    <w:r w:rsidR="001C231C" w:rsidRPr="0095443A">
      <w:rPr>
        <w:rStyle w:val="SidhuvudUtskott"/>
      </w:rPr>
      <w:t>2011/12</w:t>
    </w:r>
    <w:r w:rsidRPr="0095443A">
      <w:rPr>
        <w:rStyle w:val="SidhuvudUtskott"/>
      </w:rPr>
      <w:fldChar w:fldCharType="end"/>
    </w:r>
    <w:r w:rsidRPr="0095443A">
      <w:rPr>
        <w:rStyle w:val="SidhuvudUtskott"/>
      </w:rPr>
      <w:t>:</w:t>
    </w:r>
    <w:r w:rsidRPr="0095443A">
      <w:rPr>
        <w:rStyle w:val="SidhuvudUtskott"/>
      </w:rPr>
      <w:fldChar w:fldCharType="begin" w:fldLock="1"/>
    </w:r>
    <w:r w:rsidRPr="0095443A">
      <w:rPr>
        <w:rStyle w:val="SidhuvudUtskott"/>
      </w:rPr>
      <w:instrText xml:space="preserve"> DOCPROPERTY Utskott</w:instrText>
    </w:r>
    <w:r w:rsidRPr="0095443A">
      <w:rPr>
        <w:rStyle w:val="SidhuvudUtskott"/>
      </w:rPr>
      <w:fldChar w:fldCharType="separate"/>
    </w:r>
    <w:r w:rsidR="001C231C" w:rsidRPr="0095443A">
      <w:rPr>
        <w:rStyle w:val="SidhuvudUtskott"/>
      </w:rPr>
      <w:t>RB</w:t>
    </w:r>
    <w:r w:rsidRPr="0095443A">
      <w:rPr>
        <w:rStyle w:val="SidhuvudUtskott"/>
      </w:rPr>
      <w:fldChar w:fldCharType="end"/>
    </w:r>
    <w:r w:rsidRPr="0095443A">
      <w:rPr>
        <w:rStyle w:val="SidhuvudUtskott"/>
      </w:rPr>
      <w:fldChar w:fldCharType="begin" w:fldLock="1"/>
    </w:r>
    <w:r w:rsidRPr="0095443A">
      <w:rPr>
        <w:rStyle w:val="SidhuvudUtskott"/>
      </w:rPr>
      <w:instrText xml:space="preserve"> DOCPROPERTY BetänkandeNr</w:instrText>
    </w:r>
    <w:r w:rsidRPr="0095443A">
      <w:rPr>
        <w:rStyle w:val="SidhuvudUtskott"/>
      </w:rPr>
      <w:fldChar w:fldCharType="separate"/>
    </w:r>
    <w:r w:rsidR="001C231C" w:rsidRPr="0095443A">
      <w:rPr>
        <w:rStyle w:val="SidhuvudUtskott"/>
      </w:rPr>
      <w:t>2</w:t>
    </w:r>
    <w:r w:rsidRPr="0095443A">
      <w:rPr>
        <w:rStyle w:val="SidhuvudUtskott"/>
      </w:rPr>
      <w:fldChar w:fldCharType="end"/>
    </w:r>
    <w:r w:rsidRPr="0095443A">
      <w:t xml:space="preserve">     </w:t>
    </w:r>
    <w:r w:rsidRPr="0095443A">
      <w:rPr>
        <w:rStyle w:val="SidhuvudBilaga"/>
      </w:rPr>
      <w:t xml:space="preserve"> </w:t>
    </w:r>
    <w:r w:rsidRPr="0095443A">
      <w:rPr>
        <w:rStyle w:val="SidhuvudRubrikReferens"/>
      </w:rPr>
      <w:fldChar w:fldCharType="begin" w:fldLock="1"/>
    </w:r>
    <w:r w:rsidRPr="0095443A">
      <w:rPr>
        <w:rStyle w:val="SidhuvudRubrikReferens"/>
      </w:rPr>
      <w:instrText xml:space="preserve"> StyleREF "Rubrik 1" </w:instrText>
    </w:r>
    <w:r w:rsidRPr="0095443A">
      <w:rPr>
        <w:rStyle w:val="SidhuvudRubrikReferens"/>
      </w:rPr>
      <w:fldChar w:fldCharType="separate"/>
    </w:r>
    <w:r w:rsidR="001C231C" w:rsidRPr="0095443A">
      <w:rPr>
        <w:rStyle w:val="SidhuvudRubrikReferens"/>
      </w:rPr>
      <w:t>Förslag till riksdagsbeslut</w:t>
    </w:r>
    <w:r w:rsidRPr="0095443A">
      <w:rPr>
        <w:rStyle w:val="SidhuvudRubrikReferens"/>
      </w:rPr>
      <w:fldChar w:fldCharType="end"/>
    </w:r>
  </w:p>
  <w:p w:rsidR="004456A5" w:rsidRPr="0095443A" w:rsidRDefault="004456A5">
    <w:pPr>
      <w:pStyle w:val="SidhuvudKantJmn"/>
      <w:framePr w:w="8732" w:h="567" w:hRule="exact" w:vSpace="0" w:wrap="around" w:vAnchor="page" w:y="341" w:anchorLock="0"/>
    </w:pPr>
    <w:r w:rsidRPr="0095443A">
      <w:rPr>
        <w:rStyle w:val="SidhuvudUtskott"/>
      </w:rPr>
      <w:fldChar w:fldCharType="begin" w:fldLock="1"/>
    </w:r>
    <w:r w:rsidRPr="0095443A">
      <w:rPr>
        <w:rStyle w:val="SidhuvudUtskott"/>
      </w:rPr>
      <w:instrText xml:space="preserve"> DOCPROPERTY Status</w:instrText>
    </w:r>
    <w:r w:rsidRPr="0095443A">
      <w:rPr>
        <w:rStyle w:val="SidhuvudUtskott"/>
      </w:rPr>
      <w:fldChar w:fldCharType="end"/>
    </w:r>
    <w:r w:rsidRPr="0095443A">
      <w:rPr>
        <w:rStyle w:val="SidhuvudUtskott"/>
      </w:rPr>
      <w:fldChar w:fldCharType="begin" w:fldLock="1"/>
    </w:r>
    <w:r w:rsidRPr="0095443A">
      <w:rPr>
        <w:rStyle w:val="SidhuvudUtskott"/>
      </w:rPr>
      <w:instrText xml:space="preserve"> if </w:instrText>
    </w:r>
    <w:r w:rsidRPr="0095443A">
      <w:rPr>
        <w:rStyle w:val="SidhuvudUtskott"/>
      </w:rPr>
      <w:fldChar w:fldCharType="begin" w:fldLock="1"/>
    </w:r>
    <w:r w:rsidRPr="0095443A">
      <w:rPr>
        <w:rStyle w:val="SidhuvudUtskott"/>
      </w:rPr>
      <w:instrText xml:space="preserve"> DOCPROPERTY "UtkastDatum"</w:instrText>
    </w:r>
    <w:r w:rsidRPr="0095443A">
      <w:rPr>
        <w:rStyle w:val="SidhuvudUtskott"/>
      </w:rPr>
      <w:fldChar w:fldCharType="separate"/>
    </w:r>
    <w:r w:rsidR="001C231C" w:rsidRPr="0095443A">
      <w:rPr>
        <w:rStyle w:val="SidhuvudUtskott"/>
      </w:rPr>
      <w:instrText>Nej</w:instrText>
    </w:r>
    <w:r w:rsidRPr="0095443A">
      <w:rPr>
        <w:rStyle w:val="SidhuvudUtskott"/>
      </w:rPr>
      <w:fldChar w:fldCharType="end"/>
    </w:r>
    <w:r w:rsidRPr="0095443A">
      <w:rPr>
        <w:rStyle w:val="SidhuvudUtskott"/>
      </w:rPr>
      <w:instrText xml:space="preserve"> = "Ja" "    </w:instrText>
    </w:r>
    <w:r w:rsidRPr="0095443A">
      <w:rPr>
        <w:rStyle w:val="SidhuvudUtskott"/>
      </w:rPr>
      <w:fldChar w:fldCharType="begin" w:fldLock="1"/>
    </w:r>
    <w:r w:rsidRPr="0095443A">
      <w:rPr>
        <w:rStyle w:val="SidhuvudUtskott"/>
      </w:rPr>
      <w:instrText xml:space="preserve"> PRINTDATE \@ "yyyy-MM-dd HH.mm" </w:instrText>
    </w:r>
    <w:r w:rsidRPr="0095443A">
      <w:rPr>
        <w:rStyle w:val="SidhuvudUtskott"/>
      </w:rPr>
      <w:fldChar w:fldCharType="separate"/>
    </w:r>
    <w:r w:rsidRPr="0095443A">
      <w:rPr>
        <w:rStyle w:val="SidhuvudUtskott"/>
      </w:rPr>
      <w:instrText>2000-08-11 16.42</w:instrText>
    </w:r>
    <w:r w:rsidRPr="0095443A">
      <w:rPr>
        <w:rStyle w:val="SidhuvudUtskott"/>
      </w:rPr>
      <w:fldChar w:fldCharType="end"/>
    </w:r>
    <w:r w:rsidRPr="0095443A">
      <w:rPr>
        <w:rStyle w:val="SidhuvudUtskott"/>
      </w:rPr>
      <w:instrText xml:space="preserve">" </w:instrText>
    </w:r>
    <w:r w:rsidRPr="0095443A">
      <w:rPr>
        <w:rStyle w:val="SidhuvudUtskott"/>
      </w:rPr>
      <w:fldChar w:fldCharType="end"/>
    </w:r>
  </w:p>
  <w:p w:rsidR="004456A5" w:rsidRPr="0095443A" w:rsidRDefault="004456A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6A5" w:rsidRPr="0095443A" w:rsidRDefault="004456A5">
    <w:pPr>
      <w:pStyle w:val="SidhuvudKantUdda"/>
      <w:framePr w:w="8732" w:h="567" w:hRule="exact" w:vSpace="0" w:wrap="around" w:vAnchor="page" w:y="341" w:anchorLock="0"/>
    </w:pPr>
    <w:r w:rsidRPr="0095443A">
      <w:rPr>
        <w:rStyle w:val="SidhuvudRubrikReferens"/>
      </w:rPr>
      <w:fldChar w:fldCharType="begin" w:fldLock="1"/>
    </w:r>
    <w:r w:rsidRPr="0095443A">
      <w:rPr>
        <w:rStyle w:val="SidhuvudRubrikReferens"/>
      </w:rPr>
      <w:instrText xml:space="preserve"> StyleREF "Rubrik 1" </w:instrText>
    </w:r>
    <w:r w:rsidRPr="0095443A">
      <w:rPr>
        <w:rStyle w:val="SidhuvudRubrikReferens"/>
      </w:rPr>
      <w:fldChar w:fldCharType="separate"/>
    </w:r>
    <w:r w:rsidR="00096104" w:rsidRPr="0095443A">
      <w:rPr>
        <w:rStyle w:val="SidhuvudRubrikReferens"/>
      </w:rPr>
      <w:t>Förslag till vinstdisposition för 2011</w:t>
    </w:r>
    <w:r w:rsidRPr="0095443A">
      <w:rPr>
        <w:rStyle w:val="SidhuvudRubrikReferens"/>
      </w:rPr>
      <w:fldChar w:fldCharType="end"/>
    </w:r>
    <w:r w:rsidRPr="0095443A">
      <w:rPr>
        <w:rStyle w:val="SidhuvudBilaga"/>
      </w:rPr>
      <w:t xml:space="preserve"> </w:t>
    </w:r>
    <w:r w:rsidRPr="0095443A">
      <w:t xml:space="preserve">     </w:t>
    </w:r>
    <w:r w:rsidRPr="0095443A">
      <w:rPr>
        <w:rStyle w:val="SidhuvudUtskott"/>
      </w:rPr>
      <w:fldChar w:fldCharType="begin" w:fldLock="1"/>
    </w:r>
    <w:r w:rsidRPr="0095443A">
      <w:rPr>
        <w:rStyle w:val="SidhuvudUtskott"/>
      </w:rPr>
      <w:instrText xml:space="preserve"> DOCPROPERTY BetänkandeÅr</w:instrText>
    </w:r>
    <w:r w:rsidRPr="0095443A">
      <w:rPr>
        <w:rStyle w:val="SidhuvudUtskott"/>
      </w:rPr>
      <w:fldChar w:fldCharType="separate"/>
    </w:r>
    <w:r w:rsidR="001C231C" w:rsidRPr="0095443A">
      <w:rPr>
        <w:rStyle w:val="SidhuvudUtskott"/>
      </w:rPr>
      <w:t>2011/12</w:t>
    </w:r>
    <w:r w:rsidRPr="0095443A">
      <w:rPr>
        <w:rStyle w:val="SidhuvudUtskott"/>
      </w:rPr>
      <w:fldChar w:fldCharType="end"/>
    </w:r>
    <w:r w:rsidRPr="0095443A">
      <w:rPr>
        <w:rStyle w:val="SidhuvudUtskott"/>
      </w:rPr>
      <w:t>:</w:t>
    </w:r>
    <w:r w:rsidRPr="0095443A">
      <w:rPr>
        <w:rStyle w:val="SidhuvudUtskott"/>
      </w:rPr>
      <w:fldChar w:fldCharType="begin" w:fldLock="1"/>
    </w:r>
    <w:r w:rsidRPr="0095443A">
      <w:rPr>
        <w:rStyle w:val="SidhuvudUtskott"/>
      </w:rPr>
      <w:instrText xml:space="preserve"> DOCPROPERTY</w:instrText>
    </w:r>
    <w:r w:rsidRPr="0095443A">
      <w:instrText xml:space="preserve"> </w:instrText>
    </w:r>
    <w:r w:rsidRPr="0095443A">
      <w:rPr>
        <w:rStyle w:val="SidhuvudUtskott"/>
      </w:rPr>
      <w:instrText>Utskott</w:instrText>
    </w:r>
    <w:r w:rsidRPr="0095443A">
      <w:rPr>
        <w:rStyle w:val="SidhuvudUtskott"/>
      </w:rPr>
      <w:fldChar w:fldCharType="separate"/>
    </w:r>
    <w:r w:rsidR="001C231C" w:rsidRPr="0095443A">
      <w:rPr>
        <w:rStyle w:val="SidhuvudUtskott"/>
      </w:rPr>
      <w:t>RB</w:t>
    </w:r>
    <w:r w:rsidRPr="0095443A">
      <w:rPr>
        <w:rStyle w:val="SidhuvudUtskott"/>
      </w:rPr>
      <w:fldChar w:fldCharType="end"/>
    </w:r>
    <w:r w:rsidRPr="0095443A">
      <w:rPr>
        <w:rStyle w:val="SidhuvudUtskott"/>
      </w:rPr>
      <w:fldChar w:fldCharType="begin" w:fldLock="1"/>
    </w:r>
    <w:r w:rsidRPr="0095443A">
      <w:rPr>
        <w:rStyle w:val="SidhuvudUtskott"/>
      </w:rPr>
      <w:instrText xml:space="preserve"> DOCPROPERTY Betä</w:instrText>
    </w:r>
    <w:r w:rsidRPr="0095443A">
      <w:rPr>
        <w:rStyle w:val="SidhuvudUtskott"/>
      </w:rPr>
      <w:instrText>n</w:instrText>
    </w:r>
    <w:r w:rsidRPr="0095443A">
      <w:rPr>
        <w:rStyle w:val="SidhuvudUtskott"/>
      </w:rPr>
      <w:instrText>kandeNr</w:instrText>
    </w:r>
    <w:r w:rsidRPr="0095443A">
      <w:rPr>
        <w:rStyle w:val="SidhuvudUtskott"/>
      </w:rPr>
      <w:fldChar w:fldCharType="separate"/>
    </w:r>
    <w:r w:rsidR="001C231C" w:rsidRPr="0095443A">
      <w:rPr>
        <w:rStyle w:val="SidhuvudUtskott"/>
      </w:rPr>
      <w:t>2</w:t>
    </w:r>
    <w:r w:rsidRPr="0095443A">
      <w:rPr>
        <w:rStyle w:val="SidhuvudUtskott"/>
      </w:rPr>
      <w:fldChar w:fldCharType="end"/>
    </w:r>
  </w:p>
  <w:p w:rsidR="004456A5" w:rsidRPr="0095443A" w:rsidRDefault="004456A5">
    <w:pPr>
      <w:pStyle w:val="SidhuvudKantUdda"/>
      <w:framePr w:w="8732" w:h="567" w:hRule="exact" w:vSpace="0" w:wrap="around" w:vAnchor="page" w:y="341" w:anchorLock="0"/>
    </w:pPr>
    <w:r w:rsidRPr="0095443A">
      <w:rPr>
        <w:rStyle w:val="SidhuvudUtskott"/>
      </w:rPr>
      <w:fldChar w:fldCharType="begin" w:fldLock="1"/>
    </w:r>
    <w:r w:rsidRPr="0095443A">
      <w:rPr>
        <w:rStyle w:val="SidhuvudUtskott"/>
      </w:rPr>
      <w:instrText xml:space="preserve"> if </w:instrText>
    </w:r>
    <w:r w:rsidRPr="0095443A">
      <w:rPr>
        <w:rStyle w:val="SidhuvudUtskott"/>
      </w:rPr>
      <w:fldChar w:fldCharType="begin" w:fldLock="1"/>
    </w:r>
    <w:r w:rsidRPr="0095443A">
      <w:rPr>
        <w:rStyle w:val="SidhuvudUtskott"/>
      </w:rPr>
      <w:instrText xml:space="preserve"> DOCPROPERTY "UtkastDatum"</w:instrText>
    </w:r>
    <w:r w:rsidRPr="0095443A">
      <w:rPr>
        <w:rStyle w:val="SidhuvudUtskott"/>
      </w:rPr>
      <w:fldChar w:fldCharType="separate"/>
    </w:r>
    <w:r w:rsidR="001C231C" w:rsidRPr="0095443A">
      <w:rPr>
        <w:rStyle w:val="SidhuvudUtskott"/>
      </w:rPr>
      <w:instrText>Nej</w:instrText>
    </w:r>
    <w:r w:rsidRPr="0095443A">
      <w:rPr>
        <w:rStyle w:val="SidhuvudUtskott"/>
      </w:rPr>
      <w:fldChar w:fldCharType="end"/>
    </w:r>
    <w:r w:rsidRPr="0095443A">
      <w:rPr>
        <w:rStyle w:val="SidhuvudUtskott"/>
      </w:rPr>
      <w:instrText xml:space="preserve"> = "Ja" "</w:instrText>
    </w:r>
    <w:r w:rsidRPr="0095443A">
      <w:rPr>
        <w:rStyle w:val="SidhuvudUtskott"/>
      </w:rPr>
      <w:fldChar w:fldCharType="begin" w:fldLock="1"/>
    </w:r>
    <w:r w:rsidRPr="0095443A">
      <w:rPr>
        <w:rStyle w:val="SidhuvudUtskott"/>
      </w:rPr>
      <w:instrText xml:space="preserve"> PRINTDATE \@ "yyyy-MM-dd HH.mm    " </w:instrText>
    </w:r>
    <w:r w:rsidRPr="0095443A">
      <w:rPr>
        <w:rStyle w:val="SidhuvudUtskott"/>
      </w:rPr>
      <w:fldChar w:fldCharType="separate"/>
    </w:r>
    <w:r w:rsidRPr="0095443A">
      <w:rPr>
        <w:rStyle w:val="SidhuvudUtskott"/>
      </w:rPr>
      <w:instrText>2000-08-11 16.42</w:instrText>
    </w:r>
    <w:r w:rsidRPr="0095443A">
      <w:rPr>
        <w:rStyle w:val="SidhuvudUtskott"/>
      </w:rPr>
      <w:fldChar w:fldCharType="end"/>
    </w:r>
    <w:r w:rsidRPr="0095443A">
      <w:rPr>
        <w:rStyle w:val="SidhuvudUtskott"/>
      </w:rPr>
      <w:instrText xml:space="preserve">" </w:instrText>
    </w:r>
    <w:r w:rsidRPr="0095443A">
      <w:rPr>
        <w:rStyle w:val="SidhuvudUtskott"/>
      </w:rPr>
      <w:fldChar w:fldCharType="end"/>
    </w:r>
    <w:r w:rsidRPr="0095443A">
      <w:rPr>
        <w:rStyle w:val="SidhuvudUtskott"/>
      </w:rPr>
      <w:fldChar w:fldCharType="begin" w:fldLock="1"/>
    </w:r>
    <w:r w:rsidRPr="0095443A">
      <w:rPr>
        <w:rStyle w:val="SidhuvudUtskott"/>
      </w:rPr>
      <w:instrText xml:space="preserve"> DOCPR</w:instrText>
    </w:r>
    <w:r w:rsidRPr="0095443A">
      <w:rPr>
        <w:rStyle w:val="SidhuvudUtskott"/>
      </w:rPr>
      <w:instrText>O</w:instrText>
    </w:r>
    <w:r w:rsidRPr="0095443A">
      <w:rPr>
        <w:rStyle w:val="SidhuvudUtskott"/>
      </w:rPr>
      <w:instrText>PERTY Status</w:instrText>
    </w:r>
    <w:r w:rsidRPr="0095443A">
      <w:rPr>
        <w:rStyle w:val="SidhuvudUtskott"/>
      </w:rPr>
      <w:fldChar w:fldCharType="end"/>
    </w:r>
  </w:p>
  <w:p w:rsidR="004456A5" w:rsidRPr="0095443A" w:rsidRDefault="004456A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6A5" w:rsidRPr="0095443A" w:rsidRDefault="004456A5">
    <w:pPr>
      <w:pStyle w:val="SidhuvudKantJmn"/>
      <w:framePr w:w="8732" w:h="567" w:hRule="exact" w:vSpace="0" w:wrap="around" w:vAnchor="page" w:y="341" w:anchorLock="0"/>
    </w:pPr>
    <w:r w:rsidRPr="0095443A">
      <w:fldChar w:fldCharType="begin" w:fldLock="1"/>
    </w:r>
    <w:r w:rsidRPr="0095443A">
      <w:instrText xml:space="preserve"> if </w:instrText>
    </w:r>
    <w:r w:rsidRPr="0095443A">
      <w:fldChar w:fldCharType="begin" w:fldLock="1"/>
    </w:r>
    <w:r w:rsidRPr="0095443A">
      <w:instrText xml:space="preserve"> page</w:instrText>
    </w:r>
    <w:r w:rsidRPr="0095443A">
      <w:fldChar w:fldCharType="separate"/>
    </w:r>
    <w:r w:rsidR="00096104" w:rsidRPr="0095443A">
      <w:instrText>4</w:instrText>
    </w:r>
    <w:r w:rsidRPr="0095443A">
      <w:fldChar w:fldCharType="end"/>
    </w:r>
    <w:r w:rsidRPr="0095443A">
      <w:instrText xml:space="preserve"> &gt; 1 "</w:instrText>
    </w:r>
    <w:r w:rsidRPr="0095443A">
      <w:fldChar w:fldCharType="begin" w:fldLock="1"/>
    </w:r>
    <w:r w:rsidRPr="0095443A">
      <w:instrText xml:space="preserve"> if </w:instrText>
    </w:r>
    <w:r w:rsidRPr="0095443A">
      <w:fldChar w:fldCharType="begin" w:fldLock="1"/>
    </w:r>
    <w:r w:rsidRPr="0095443A">
      <w:instrText xml:space="preserve"> = </w:instrText>
    </w:r>
    <w:r w:rsidRPr="0095443A">
      <w:fldChar w:fldCharType="begin" w:fldLock="1"/>
    </w:r>
    <w:r w:rsidRPr="0095443A">
      <w:instrText xml:space="preserve"> = </w:instrText>
    </w:r>
    <w:r w:rsidRPr="0095443A">
      <w:fldChar w:fldCharType="begin" w:fldLock="1"/>
    </w:r>
    <w:r w:rsidRPr="0095443A">
      <w:instrText xml:space="preserve"> page</w:instrText>
    </w:r>
    <w:r w:rsidRPr="0095443A">
      <w:fldChar w:fldCharType="separate"/>
    </w:r>
    <w:r w:rsidR="00096104" w:rsidRPr="0095443A">
      <w:instrText>4</w:instrText>
    </w:r>
    <w:r w:rsidRPr="0095443A">
      <w:fldChar w:fldCharType="end"/>
    </w:r>
    <w:r w:rsidRPr="0095443A">
      <w:instrText xml:space="preserve">/2 </w:instrText>
    </w:r>
    <w:r w:rsidRPr="0095443A">
      <w:fldChar w:fldCharType="separate"/>
    </w:r>
    <w:r w:rsidR="00096104" w:rsidRPr="0095443A">
      <w:instrText>2</w:instrText>
    </w:r>
    <w:r w:rsidRPr="0095443A">
      <w:fldChar w:fldCharType="end"/>
    </w:r>
    <w:r w:rsidRPr="0095443A">
      <w:instrText xml:space="preserve"> - </w:instrText>
    </w:r>
    <w:r w:rsidRPr="0095443A">
      <w:fldChar w:fldCharType="begin" w:fldLock="1"/>
    </w:r>
    <w:r w:rsidRPr="0095443A">
      <w:instrText xml:space="preserve"> = int(</w:instrText>
    </w:r>
    <w:r w:rsidRPr="0095443A">
      <w:fldChar w:fldCharType="begin" w:fldLock="1"/>
    </w:r>
    <w:r w:rsidRPr="0095443A">
      <w:instrText xml:space="preserve"> page</w:instrText>
    </w:r>
    <w:r w:rsidRPr="0095443A">
      <w:fldChar w:fldCharType="separate"/>
    </w:r>
    <w:r w:rsidR="00096104" w:rsidRPr="0095443A">
      <w:instrText>4</w:instrText>
    </w:r>
    <w:r w:rsidRPr="0095443A">
      <w:fldChar w:fldCharType="end"/>
    </w:r>
    <w:r w:rsidRPr="0095443A">
      <w:instrText xml:space="preserve">/2) </w:instrText>
    </w:r>
    <w:r w:rsidRPr="0095443A">
      <w:fldChar w:fldCharType="separate"/>
    </w:r>
    <w:r w:rsidR="00096104" w:rsidRPr="0095443A">
      <w:instrText>2</w:instrText>
    </w:r>
    <w:r w:rsidRPr="0095443A">
      <w:fldChar w:fldCharType="end"/>
    </w:r>
    <w:r w:rsidRPr="0095443A">
      <w:fldChar w:fldCharType="separate"/>
    </w:r>
    <w:r w:rsidR="00096104" w:rsidRPr="0095443A">
      <w:instrText>0</w:instrText>
    </w:r>
    <w:r w:rsidRPr="0095443A">
      <w:fldChar w:fldCharType="end"/>
    </w:r>
    <w:r w:rsidRPr="0095443A">
      <w:instrText xml:space="preserve"> = 0 "</w:instrText>
    </w:r>
    <w:r w:rsidRPr="0095443A">
      <w:rPr>
        <w:rStyle w:val="SidhuvudUtskott"/>
      </w:rPr>
      <w:fldChar w:fldCharType="begin" w:fldLock="1"/>
    </w:r>
    <w:r w:rsidRPr="0095443A">
      <w:rPr>
        <w:rStyle w:val="SidhuvudUtskott"/>
      </w:rPr>
      <w:instrText xml:space="preserve"> DOCPROPERTY BetänkandeÅr</w:instrText>
    </w:r>
    <w:r w:rsidRPr="0095443A">
      <w:rPr>
        <w:rStyle w:val="SidhuvudUtskott"/>
      </w:rPr>
      <w:fldChar w:fldCharType="separate"/>
    </w:r>
    <w:r w:rsidR="001C231C" w:rsidRPr="0095443A">
      <w:rPr>
        <w:rStyle w:val="SidhuvudUtskott"/>
      </w:rPr>
      <w:instrText>2011/12</w:instrText>
    </w:r>
    <w:r w:rsidRPr="0095443A">
      <w:rPr>
        <w:rStyle w:val="SidhuvudUtskott"/>
      </w:rPr>
      <w:fldChar w:fldCharType="end"/>
    </w:r>
    <w:r w:rsidRPr="0095443A">
      <w:rPr>
        <w:rStyle w:val="SidhuvudUtskott"/>
      </w:rPr>
      <w:instrText>:</w:instrText>
    </w:r>
    <w:r w:rsidRPr="0095443A">
      <w:rPr>
        <w:rStyle w:val="SidhuvudUtskott"/>
      </w:rPr>
      <w:fldChar w:fldCharType="begin" w:fldLock="1"/>
    </w:r>
    <w:r w:rsidRPr="0095443A">
      <w:rPr>
        <w:rStyle w:val="SidhuvudUtskott"/>
      </w:rPr>
      <w:instrText xml:space="preserve"> DOCPR</w:instrText>
    </w:r>
    <w:r w:rsidRPr="0095443A">
      <w:rPr>
        <w:rStyle w:val="SidhuvudUtskott"/>
      </w:rPr>
      <w:instrText>O</w:instrText>
    </w:r>
    <w:r w:rsidRPr="0095443A">
      <w:rPr>
        <w:rStyle w:val="SidhuvudUtskott"/>
      </w:rPr>
      <w:instrText>PE</w:instrText>
    </w:r>
    <w:r w:rsidRPr="0095443A">
      <w:rPr>
        <w:rStyle w:val="SidhuvudUtskott"/>
      </w:rPr>
      <w:instrText>R</w:instrText>
    </w:r>
    <w:r w:rsidRPr="0095443A">
      <w:rPr>
        <w:rStyle w:val="SidhuvudUtskott"/>
      </w:rPr>
      <w:instrText>TY Utskott</w:instrText>
    </w:r>
    <w:r w:rsidRPr="0095443A">
      <w:rPr>
        <w:rStyle w:val="SidhuvudUtskott"/>
      </w:rPr>
      <w:fldChar w:fldCharType="separate"/>
    </w:r>
    <w:r w:rsidR="001C231C" w:rsidRPr="0095443A">
      <w:rPr>
        <w:rStyle w:val="SidhuvudUtskott"/>
      </w:rPr>
      <w:instrText>RB</w:instrText>
    </w:r>
    <w:r w:rsidRPr="0095443A">
      <w:rPr>
        <w:rStyle w:val="SidhuvudUtskott"/>
      </w:rPr>
      <w:fldChar w:fldCharType="end"/>
    </w:r>
    <w:r w:rsidRPr="0095443A">
      <w:rPr>
        <w:rStyle w:val="SidhuvudUtskott"/>
      </w:rPr>
      <w:fldChar w:fldCharType="begin" w:fldLock="1"/>
    </w:r>
    <w:r w:rsidRPr="0095443A">
      <w:rPr>
        <w:rStyle w:val="SidhuvudUtskott"/>
      </w:rPr>
      <w:instrText xml:space="preserve"> DOCPROPERTY BetänkandeNr</w:instrText>
    </w:r>
    <w:r w:rsidRPr="0095443A">
      <w:rPr>
        <w:rStyle w:val="SidhuvudUtskott"/>
      </w:rPr>
      <w:fldChar w:fldCharType="separate"/>
    </w:r>
    <w:r w:rsidR="001C231C" w:rsidRPr="0095443A">
      <w:rPr>
        <w:rStyle w:val="SidhuvudUtskott"/>
      </w:rPr>
      <w:instrText>2</w:instrText>
    </w:r>
    <w:r w:rsidRPr="0095443A">
      <w:rPr>
        <w:rStyle w:val="SidhuvudUtskott"/>
      </w:rPr>
      <w:fldChar w:fldCharType="end"/>
    </w:r>
    <w:r w:rsidRPr="0095443A">
      <w:instrText xml:space="preserve">    </w:instrText>
    </w:r>
  </w:p>
  <w:p w:rsidR="004456A5" w:rsidRPr="0095443A" w:rsidRDefault="004456A5">
    <w:pPr>
      <w:pStyle w:val="SidhuvudKantJmn"/>
      <w:framePr w:w="8732" w:h="567" w:hRule="exact" w:vSpace="0" w:wrap="around" w:vAnchor="page" w:y="341" w:anchorLock="0"/>
    </w:pPr>
    <w:r w:rsidRPr="0095443A">
      <w:rPr>
        <w:rStyle w:val="SidhuvudUtskott"/>
      </w:rPr>
      <w:fldChar w:fldCharType="begin" w:fldLock="1"/>
    </w:r>
    <w:r w:rsidRPr="0095443A">
      <w:rPr>
        <w:rStyle w:val="SidhuvudUtskott"/>
      </w:rPr>
      <w:instrText xml:space="preserve"> DOCPROPERTY Status</w:instrText>
    </w:r>
    <w:r w:rsidRPr="0095443A">
      <w:rPr>
        <w:rStyle w:val="SidhuvudUtskott"/>
      </w:rPr>
      <w:fldChar w:fldCharType="end"/>
    </w:r>
    <w:r w:rsidRPr="0095443A">
      <w:rPr>
        <w:rStyle w:val="SidhuvudUtskott"/>
      </w:rPr>
      <w:fldChar w:fldCharType="begin" w:fldLock="1"/>
    </w:r>
    <w:r w:rsidRPr="0095443A">
      <w:rPr>
        <w:rStyle w:val="SidhuvudUtskott"/>
      </w:rPr>
      <w:instrText xml:space="preserve"> if </w:instrText>
    </w:r>
    <w:r w:rsidRPr="0095443A">
      <w:rPr>
        <w:rStyle w:val="SidhuvudUtskott"/>
      </w:rPr>
      <w:fldChar w:fldCharType="begin" w:fldLock="1"/>
    </w:r>
    <w:r w:rsidRPr="0095443A">
      <w:rPr>
        <w:rStyle w:val="SidhuvudUtskott"/>
      </w:rPr>
      <w:instrText xml:space="preserve"> DOCPROPERTY "UtkastDatum"</w:instrText>
    </w:r>
    <w:r w:rsidRPr="0095443A">
      <w:rPr>
        <w:rStyle w:val="SidhuvudUtskott"/>
      </w:rPr>
      <w:fldChar w:fldCharType="separate"/>
    </w:r>
    <w:r w:rsidR="001C231C" w:rsidRPr="0095443A">
      <w:rPr>
        <w:rStyle w:val="SidhuvudUtskott"/>
      </w:rPr>
      <w:instrText>Nej</w:instrText>
    </w:r>
    <w:r w:rsidRPr="0095443A">
      <w:rPr>
        <w:rStyle w:val="SidhuvudUtskott"/>
      </w:rPr>
      <w:fldChar w:fldCharType="end"/>
    </w:r>
    <w:r w:rsidRPr="0095443A">
      <w:rPr>
        <w:rStyle w:val="SidhuvudUtskott"/>
      </w:rPr>
      <w:instrText xml:space="preserve"> = "Ja" "    </w:instrText>
    </w:r>
    <w:r w:rsidRPr="0095443A">
      <w:rPr>
        <w:rStyle w:val="SidhuvudUtskott"/>
      </w:rPr>
      <w:fldChar w:fldCharType="begin" w:fldLock="1"/>
    </w:r>
    <w:r w:rsidRPr="0095443A">
      <w:rPr>
        <w:rStyle w:val="SidhuvudUtskott"/>
      </w:rPr>
      <w:instrText xml:space="preserve"> PRINTDATE \@ "yyyy-MM-dd HH.mm" </w:instrText>
    </w:r>
    <w:r w:rsidRPr="0095443A">
      <w:rPr>
        <w:rStyle w:val="SidhuvudUtskott"/>
      </w:rPr>
      <w:fldChar w:fldCharType="separate"/>
    </w:r>
    <w:r w:rsidRPr="0095443A">
      <w:rPr>
        <w:rStyle w:val="SidhuvudUtskott"/>
      </w:rPr>
      <w:instrText>2000-08-11 16.42</w:instrText>
    </w:r>
    <w:r w:rsidRPr="0095443A">
      <w:rPr>
        <w:rStyle w:val="SidhuvudUtskott"/>
      </w:rPr>
      <w:fldChar w:fldCharType="end"/>
    </w:r>
    <w:r w:rsidRPr="0095443A">
      <w:rPr>
        <w:rStyle w:val="SidhuvudUtskott"/>
      </w:rPr>
      <w:instrText xml:space="preserve">" </w:instrText>
    </w:r>
    <w:r w:rsidRPr="0095443A">
      <w:rPr>
        <w:rStyle w:val="SidhuvudUtskott"/>
      </w:rPr>
      <w:fldChar w:fldCharType="end"/>
    </w:r>
  </w:p>
  <w:p w:rsidR="004456A5" w:rsidRPr="0095443A" w:rsidRDefault="004456A5">
    <w:pPr>
      <w:pStyle w:val="SidhuvudKantUdda"/>
      <w:framePr w:w="8732" w:h="567" w:hRule="exact" w:vSpace="0" w:wrap="around" w:vAnchor="page" w:y="341" w:anchorLock="0"/>
    </w:pPr>
    <w:r w:rsidRPr="0095443A">
      <w:rPr>
        <w:rStyle w:val="SidhuvudRubrikReferens"/>
        <w:smallCaps w:val="0"/>
      </w:rPr>
      <w:instrText xml:space="preserve"> </w:instrText>
    </w:r>
    <w:r w:rsidRPr="0095443A">
      <w:instrText xml:space="preserve">"  "  </w:instrText>
    </w:r>
    <w:r w:rsidRPr="0095443A">
      <w:rPr>
        <w:rStyle w:val="SidhuvudUtskott"/>
      </w:rPr>
      <w:fldChar w:fldCharType="begin" w:fldLock="1"/>
    </w:r>
    <w:r w:rsidRPr="0095443A">
      <w:rPr>
        <w:rStyle w:val="SidhuvudUtskott"/>
      </w:rPr>
      <w:instrText xml:space="preserve"> DOCPROPERTY BetänkandeÅr</w:instrText>
    </w:r>
    <w:r w:rsidRPr="0095443A">
      <w:rPr>
        <w:rStyle w:val="SidhuvudUtskott"/>
      </w:rPr>
      <w:fldChar w:fldCharType="separate"/>
    </w:r>
    <w:r w:rsidRPr="0095443A">
      <w:rPr>
        <w:rStyle w:val="SidhuvudUtskott"/>
      </w:rPr>
      <w:instrText>2011/12</w:instrText>
    </w:r>
    <w:r w:rsidRPr="0095443A">
      <w:rPr>
        <w:rStyle w:val="SidhuvudUtskott"/>
      </w:rPr>
      <w:fldChar w:fldCharType="end"/>
    </w:r>
    <w:r w:rsidRPr="0095443A">
      <w:rPr>
        <w:rStyle w:val="SidhuvudUtskott"/>
      </w:rPr>
      <w:instrText>:</w:instrText>
    </w:r>
    <w:r w:rsidRPr="0095443A">
      <w:rPr>
        <w:rStyle w:val="SidhuvudUtskott"/>
      </w:rPr>
      <w:fldChar w:fldCharType="begin" w:fldLock="1"/>
    </w:r>
    <w:r w:rsidRPr="0095443A">
      <w:rPr>
        <w:rStyle w:val="SidhuvudUtskott"/>
      </w:rPr>
      <w:instrText xml:space="preserve"> DOCPROPERTY Utskott</w:instrText>
    </w:r>
    <w:r w:rsidRPr="0095443A">
      <w:rPr>
        <w:rStyle w:val="SidhuvudUtskott"/>
      </w:rPr>
      <w:fldChar w:fldCharType="separate"/>
    </w:r>
    <w:r w:rsidRPr="0095443A">
      <w:rPr>
        <w:rStyle w:val="SidhuvudUtskott"/>
      </w:rPr>
      <w:instrText>RB</w:instrText>
    </w:r>
    <w:r w:rsidRPr="0095443A">
      <w:rPr>
        <w:rStyle w:val="SidhuvudUtskott"/>
      </w:rPr>
      <w:fldChar w:fldCharType="end"/>
    </w:r>
    <w:r w:rsidRPr="0095443A">
      <w:rPr>
        <w:rStyle w:val="SidhuvudUtskott"/>
      </w:rPr>
      <w:fldChar w:fldCharType="begin" w:fldLock="1"/>
    </w:r>
    <w:r w:rsidRPr="0095443A">
      <w:rPr>
        <w:rStyle w:val="SidhuvudUtskott"/>
      </w:rPr>
      <w:instrText xml:space="preserve"> DOCPROPERTY BetänkandeNr</w:instrText>
    </w:r>
    <w:r w:rsidRPr="0095443A">
      <w:rPr>
        <w:rStyle w:val="SidhuvudUtskott"/>
      </w:rPr>
      <w:fldChar w:fldCharType="separate"/>
    </w:r>
    <w:r w:rsidRPr="0095443A">
      <w:rPr>
        <w:rStyle w:val="SidhuvudUtskott"/>
      </w:rPr>
      <w:instrText>1</w:instrText>
    </w:r>
    <w:r w:rsidRPr="0095443A">
      <w:rPr>
        <w:rStyle w:val="SidhuvudUtskott"/>
      </w:rPr>
      <w:fldChar w:fldCharType="end"/>
    </w:r>
  </w:p>
  <w:p w:rsidR="00096104" w:rsidRPr="0095443A" w:rsidRDefault="004456A5">
    <w:pPr>
      <w:pStyle w:val="SidhuvudKantJmn"/>
      <w:framePr w:w="8732" w:h="567" w:hRule="exact" w:vSpace="0" w:wrap="around" w:vAnchor="page" w:y="341" w:anchorLock="0"/>
    </w:pPr>
    <w:r w:rsidRPr="0095443A">
      <w:rPr>
        <w:rStyle w:val="SidhuvudUtskott"/>
      </w:rPr>
      <w:fldChar w:fldCharType="begin" w:fldLock="1"/>
    </w:r>
    <w:r w:rsidRPr="0095443A">
      <w:rPr>
        <w:rStyle w:val="SidhuvudUtskott"/>
      </w:rPr>
      <w:instrText xml:space="preserve"> if </w:instrText>
    </w:r>
    <w:r w:rsidRPr="0095443A">
      <w:rPr>
        <w:rStyle w:val="SidhuvudUtskott"/>
      </w:rPr>
      <w:fldChar w:fldCharType="begin" w:fldLock="1"/>
    </w:r>
    <w:r w:rsidRPr="0095443A">
      <w:rPr>
        <w:rStyle w:val="SidhuvudUtskott"/>
      </w:rPr>
      <w:instrText xml:space="preserve"> DOCPROPERTY "UtkastDatum"</w:instrText>
    </w:r>
    <w:r w:rsidRPr="0095443A">
      <w:rPr>
        <w:rStyle w:val="SidhuvudUtskott"/>
      </w:rPr>
      <w:fldChar w:fldCharType="separate"/>
    </w:r>
    <w:r w:rsidRPr="0095443A">
      <w:rPr>
        <w:rStyle w:val="SidhuvudUtskott"/>
      </w:rPr>
      <w:instrText>Nej</w:instrText>
    </w:r>
    <w:r w:rsidRPr="0095443A">
      <w:rPr>
        <w:rStyle w:val="SidhuvudUtskott"/>
      </w:rPr>
      <w:fldChar w:fldCharType="end"/>
    </w:r>
    <w:r w:rsidRPr="0095443A">
      <w:rPr>
        <w:rStyle w:val="SidhuvudUtskott"/>
      </w:rPr>
      <w:instrText xml:space="preserve"> = "Ja" "</w:instrText>
    </w:r>
    <w:r w:rsidRPr="0095443A">
      <w:rPr>
        <w:rStyle w:val="SidhuvudUtskott"/>
      </w:rPr>
      <w:fldChar w:fldCharType="begin" w:fldLock="1"/>
    </w:r>
    <w:r w:rsidRPr="0095443A">
      <w:rPr>
        <w:rStyle w:val="SidhuvudUtskott"/>
      </w:rPr>
      <w:instrText xml:space="preserve"> PRINTDATE \@ "yyyy-MM-dd HH.mm    " </w:instrText>
    </w:r>
    <w:r w:rsidRPr="0095443A">
      <w:rPr>
        <w:rStyle w:val="SidhuvudUtskott"/>
      </w:rPr>
      <w:fldChar w:fldCharType="separate"/>
    </w:r>
    <w:r w:rsidRPr="0095443A">
      <w:rPr>
        <w:rStyle w:val="SidhuvudUtskott"/>
      </w:rPr>
      <w:instrText>2000-08-11 16.42</w:instrText>
    </w:r>
    <w:r w:rsidRPr="0095443A">
      <w:rPr>
        <w:rStyle w:val="SidhuvudUtskott"/>
      </w:rPr>
      <w:fldChar w:fldCharType="end"/>
    </w:r>
    <w:r w:rsidRPr="0095443A">
      <w:rPr>
        <w:rStyle w:val="SidhuvudUtskott"/>
      </w:rPr>
      <w:instrText xml:space="preserve">" </w:instrText>
    </w:r>
    <w:r w:rsidRPr="0095443A">
      <w:rPr>
        <w:rStyle w:val="SidhuvudUtskott"/>
      </w:rPr>
      <w:fldChar w:fldCharType="end"/>
    </w:r>
    <w:r w:rsidRPr="0095443A">
      <w:rPr>
        <w:rStyle w:val="SidhuvudUtskott"/>
      </w:rPr>
      <w:fldChar w:fldCharType="begin" w:fldLock="1"/>
    </w:r>
    <w:r w:rsidRPr="0095443A">
      <w:rPr>
        <w:rStyle w:val="SidhuvudUtskott"/>
      </w:rPr>
      <w:instrText xml:space="preserve"> DOCPR</w:instrText>
    </w:r>
    <w:r w:rsidRPr="0095443A">
      <w:rPr>
        <w:rStyle w:val="SidhuvudUtskott"/>
      </w:rPr>
      <w:instrText>O</w:instrText>
    </w:r>
    <w:r w:rsidRPr="0095443A">
      <w:rPr>
        <w:rStyle w:val="SidhuvudUtskott"/>
      </w:rPr>
      <w:instrText>PERTY Status</w:instrText>
    </w:r>
    <w:r w:rsidRPr="0095443A">
      <w:rPr>
        <w:rStyle w:val="SidhuvudUtskott"/>
      </w:rPr>
      <w:fldChar w:fldCharType="end"/>
    </w:r>
    <w:r w:rsidRPr="0095443A">
      <w:instrText>"</w:instrText>
    </w:r>
    <w:r w:rsidRPr="0095443A">
      <w:fldChar w:fldCharType="separate"/>
    </w:r>
    <w:r w:rsidR="00096104" w:rsidRPr="0095443A">
      <w:rPr>
        <w:rStyle w:val="SidhuvudUtskott"/>
      </w:rPr>
      <w:instrText>2011/12:RB2</w:instrText>
    </w:r>
    <w:r w:rsidR="00096104" w:rsidRPr="0095443A">
      <w:instrText xml:space="preserve">    </w:instrText>
    </w:r>
  </w:p>
  <w:p w:rsidR="00096104" w:rsidRPr="0095443A" w:rsidRDefault="00096104">
    <w:pPr>
      <w:pStyle w:val="SidhuvudKantJmn"/>
      <w:framePr w:w="8732" w:h="567" w:hRule="exact" w:vSpace="0" w:wrap="around" w:vAnchor="page" w:y="341" w:anchorLock="0"/>
    </w:pPr>
  </w:p>
  <w:p w:rsidR="00096104" w:rsidRPr="0095443A" w:rsidRDefault="00096104">
    <w:pPr>
      <w:pStyle w:val="SidhuvudKantJmn"/>
      <w:framePr w:w="8732" w:h="567" w:hRule="exact" w:vSpace="0" w:wrap="around" w:vAnchor="page" w:y="341" w:anchorLock="0"/>
    </w:pPr>
    <w:r w:rsidRPr="0095443A">
      <w:rPr>
        <w:rStyle w:val="SidhuvudRubrikReferens"/>
        <w:smallCaps w:val="0"/>
      </w:rPr>
      <w:instrText xml:space="preserve"> </w:instrText>
    </w:r>
    <w:r w:rsidR="004456A5" w:rsidRPr="0095443A">
      <w:fldChar w:fldCharType="end"/>
    </w:r>
    <w:r w:rsidR="004456A5" w:rsidRPr="0095443A">
      <w:instrText>" " "</w:instrText>
    </w:r>
    <w:r w:rsidR="004456A5" w:rsidRPr="0095443A">
      <w:fldChar w:fldCharType="separate"/>
    </w:r>
    <w:r w:rsidRPr="0095443A">
      <w:rPr>
        <w:rStyle w:val="SidhuvudUtskott"/>
      </w:rPr>
      <w:t>2011/12:RB2</w:t>
    </w:r>
    <w:r w:rsidRPr="0095443A">
      <w:t xml:space="preserve">    </w:t>
    </w:r>
  </w:p>
  <w:p w:rsidR="00096104" w:rsidRPr="0095443A" w:rsidRDefault="00096104">
    <w:pPr>
      <w:pStyle w:val="SidhuvudKantJmn"/>
      <w:framePr w:w="8732" w:h="567" w:hRule="exact" w:vSpace="0" w:wrap="around" w:vAnchor="page" w:y="341" w:anchorLock="0"/>
    </w:pPr>
  </w:p>
  <w:p w:rsidR="004456A5" w:rsidRPr="0095443A" w:rsidRDefault="00096104">
    <w:pPr>
      <w:pStyle w:val="SidhuvudKantUdda"/>
      <w:framePr w:w="8732" w:h="567" w:hRule="exact" w:vSpace="0" w:wrap="around" w:vAnchor="page" w:y="341" w:anchorLock="0"/>
    </w:pPr>
    <w:r w:rsidRPr="0095443A">
      <w:rPr>
        <w:rStyle w:val="SidhuvudRubrikReferens"/>
        <w:smallCaps w:val="0"/>
      </w:rPr>
      <w:t xml:space="preserve"> </w:t>
    </w:r>
    <w:r w:rsidR="004456A5" w:rsidRPr="0095443A">
      <w:fldChar w:fldCharType="end"/>
    </w:r>
  </w:p>
  <w:p w:rsidR="004456A5" w:rsidRPr="0095443A" w:rsidRDefault="004456A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6A5" w:rsidRPr="0095443A" w:rsidRDefault="004456A5">
    <w:pPr>
      <w:pStyle w:val="SidhuvudKantJmn"/>
      <w:framePr w:w="8732" w:h="567" w:hRule="exact" w:vSpace="0" w:wrap="around" w:vAnchor="page" w:y="341" w:anchorLock="0"/>
    </w:pPr>
    <w:r w:rsidRPr="0095443A">
      <w:rPr>
        <w:rStyle w:val="SidhuvudUtskott"/>
      </w:rPr>
      <w:fldChar w:fldCharType="begin" w:fldLock="1"/>
    </w:r>
    <w:r w:rsidRPr="0095443A">
      <w:rPr>
        <w:rStyle w:val="SidhuvudUtskott"/>
      </w:rPr>
      <w:instrText xml:space="preserve"> DOCPROPERTY BetänkandeÅr</w:instrText>
    </w:r>
    <w:r w:rsidRPr="0095443A">
      <w:rPr>
        <w:rStyle w:val="SidhuvudUtskott"/>
      </w:rPr>
      <w:fldChar w:fldCharType="separate"/>
    </w:r>
    <w:r w:rsidR="001C231C" w:rsidRPr="0095443A">
      <w:rPr>
        <w:rStyle w:val="SidhuvudUtskott"/>
      </w:rPr>
      <w:t>2011/12</w:t>
    </w:r>
    <w:r w:rsidRPr="0095443A">
      <w:rPr>
        <w:rStyle w:val="SidhuvudUtskott"/>
      </w:rPr>
      <w:fldChar w:fldCharType="end"/>
    </w:r>
    <w:r w:rsidRPr="0095443A">
      <w:rPr>
        <w:rStyle w:val="SidhuvudUtskott"/>
      </w:rPr>
      <w:t>:</w:t>
    </w:r>
    <w:r w:rsidRPr="0095443A">
      <w:rPr>
        <w:rStyle w:val="SidhuvudUtskott"/>
      </w:rPr>
      <w:fldChar w:fldCharType="begin" w:fldLock="1"/>
    </w:r>
    <w:r w:rsidRPr="0095443A">
      <w:rPr>
        <w:rStyle w:val="SidhuvudUtskott"/>
      </w:rPr>
      <w:instrText xml:space="preserve"> DOCPROPERTY Utskott</w:instrText>
    </w:r>
    <w:r w:rsidRPr="0095443A">
      <w:rPr>
        <w:rStyle w:val="SidhuvudUtskott"/>
      </w:rPr>
      <w:fldChar w:fldCharType="separate"/>
    </w:r>
    <w:r w:rsidR="001C231C" w:rsidRPr="0095443A">
      <w:rPr>
        <w:rStyle w:val="SidhuvudUtskott"/>
      </w:rPr>
      <w:t>RB</w:t>
    </w:r>
    <w:r w:rsidRPr="0095443A">
      <w:rPr>
        <w:rStyle w:val="SidhuvudUtskott"/>
      </w:rPr>
      <w:fldChar w:fldCharType="end"/>
    </w:r>
    <w:r w:rsidRPr="0095443A">
      <w:rPr>
        <w:rStyle w:val="SidhuvudUtskott"/>
      </w:rPr>
      <w:fldChar w:fldCharType="begin" w:fldLock="1"/>
    </w:r>
    <w:r w:rsidRPr="0095443A">
      <w:rPr>
        <w:rStyle w:val="SidhuvudUtskott"/>
      </w:rPr>
      <w:instrText xml:space="preserve"> DOCPROPERTY BetänkandeNr</w:instrText>
    </w:r>
    <w:r w:rsidRPr="0095443A">
      <w:rPr>
        <w:rStyle w:val="SidhuvudUtskott"/>
      </w:rPr>
      <w:fldChar w:fldCharType="separate"/>
    </w:r>
    <w:r w:rsidR="001C231C" w:rsidRPr="0095443A">
      <w:rPr>
        <w:rStyle w:val="SidhuvudUtskott"/>
      </w:rPr>
      <w:t>2</w:t>
    </w:r>
    <w:r w:rsidRPr="0095443A">
      <w:rPr>
        <w:rStyle w:val="SidhuvudUtskott"/>
      </w:rPr>
      <w:fldChar w:fldCharType="end"/>
    </w:r>
    <w:r w:rsidRPr="0095443A">
      <w:t xml:space="preserve">     </w:t>
    </w:r>
    <w:r w:rsidRPr="0095443A">
      <w:rPr>
        <w:rStyle w:val="SidhuvudBilaga"/>
      </w:rPr>
      <w:t xml:space="preserve"> </w:t>
    </w:r>
    <w:r w:rsidRPr="0095443A">
      <w:rPr>
        <w:rStyle w:val="SidhuvudRubrikReferens"/>
      </w:rPr>
      <w:fldChar w:fldCharType="begin" w:fldLock="1"/>
    </w:r>
    <w:r w:rsidRPr="0095443A">
      <w:rPr>
        <w:rStyle w:val="SidhuvudRubrikReferens"/>
      </w:rPr>
      <w:instrText xml:space="preserve"> StyleREF "Rubrik 1" </w:instrText>
    </w:r>
    <w:r w:rsidRPr="0095443A">
      <w:rPr>
        <w:rStyle w:val="SidhuvudRubrikReferens"/>
      </w:rPr>
      <w:fldChar w:fldCharType="separate"/>
    </w:r>
    <w:r w:rsidR="00096104" w:rsidRPr="0095443A">
      <w:rPr>
        <w:rStyle w:val="SidhuvudRubrikReferens"/>
      </w:rPr>
      <w:t>Fullmäktiges verksamhetsberättelse</w:t>
    </w:r>
    <w:r w:rsidRPr="0095443A">
      <w:rPr>
        <w:rStyle w:val="SidhuvudRubrikReferens"/>
      </w:rPr>
      <w:fldChar w:fldCharType="end"/>
    </w:r>
  </w:p>
  <w:p w:rsidR="004456A5" w:rsidRPr="0095443A" w:rsidRDefault="004456A5">
    <w:pPr>
      <w:pStyle w:val="SidhuvudKantJmn"/>
      <w:framePr w:w="8732" w:h="567" w:hRule="exact" w:vSpace="0" w:wrap="around" w:vAnchor="page" w:y="341" w:anchorLock="0"/>
    </w:pPr>
    <w:r w:rsidRPr="0095443A">
      <w:rPr>
        <w:rStyle w:val="SidhuvudUtskott"/>
      </w:rPr>
      <w:fldChar w:fldCharType="begin" w:fldLock="1"/>
    </w:r>
    <w:r w:rsidRPr="0095443A">
      <w:rPr>
        <w:rStyle w:val="SidhuvudUtskott"/>
      </w:rPr>
      <w:instrText xml:space="preserve"> DOCPROPERTY Status</w:instrText>
    </w:r>
    <w:r w:rsidRPr="0095443A">
      <w:rPr>
        <w:rStyle w:val="SidhuvudUtskott"/>
      </w:rPr>
      <w:fldChar w:fldCharType="end"/>
    </w:r>
    <w:r w:rsidRPr="0095443A">
      <w:rPr>
        <w:rStyle w:val="SidhuvudUtskott"/>
      </w:rPr>
      <w:fldChar w:fldCharType="begin" w:fldLock="1"/>
    </w:r>
    <w:r w:rsidRPr="0095443A">
      <w:rPr>
        <w:rStyle w:val="SidhuvudUtskott"/>
      </w:rPr>
      <w:instrText xml:space="preserve"> if </w:instrText>
    </w:r>
    <w:r w:rsidRPr="0095443A">
      <w:rPr>
        <w:rStyle w:val="SidhuvudUtskott"/>
      </w:rPr>
      <w:fldChar w:fldCharType="begin" w:fldLock="1"/>
    </w:r>
    <w:r w:rsidRPr="0095443A">
      <w:rPr>
        <w:rStyle w:val="SidhuvudUtskott"/>
      </w:rPr>
      <w:instrText xml:space="preserve"> DOCPROPERTY "UtkastDatum"</w:instrText>
    </w:r>
    <w:r w:rsidRPr="0095443A">
      <w:rPr>
        <w:rStyle w:val="SidhuvudUtskott"/>
      </w:rPr>
      <w:fldChar w:fldCharType="separate"/>
    </w:r>
    <w:r w:rsidR="001C231C" w:rsidRPr="0095443A">
      <w:rPr>
        <w:rStyle w:val="SidhuvudUtskott"/>
      </w:rPr>
      <w:instrText>Nej</w:instrText>
    </w:r>
    <w:r w:rsidRPr="0095443A">
      <w:rPr>
        <w:rStyle w:val="SidhuvudUtskott"/>
      </w:rPr>
      <w:fldChar w:fldCharType="end"/>
    </w:r>
    <w:r w:rsidRPr="0095443A">
      <w:rPr>
        <w:rStyle w:val="SidhuvudUtskott"/>
      </w:rPr>
      <w:instrText xml:space="preserve"> = "Ja" "    </w:instrText>
    </w:r>
    <w:r w:rsidRPr="0095443A">
      <w:rPr>
        <w:rStyle w:val="SidhuvudUtskott"/>
      </w:rPr>
      <w:fldChar w:fldCharType="begin" w:fldLock="1"/>
    </w:r>
    <w:r w:rsidRPr="0095443A">
      <w:rPr>
        <w:rStyle w:val="SidhuvudUtskott"/>
      </w:rPr>
      <w:instrText xml:space="preserve"> PRINTDATE \@ "yyyy-MM-dd HH.mm" </w:instrText>
    </w:r>
    <w:r w:rsidRPr="0095443A">
      <w:rPr>
        <w:rStyle w:val="SidhuvudUtskott"/>
      </w:rPr>
      <w:fldChar w:fldCharType="separate"/>
    </w:r>
    <w:r w:rsidRPr="0095443A">
      <w:rPr>
        <w:rStyle w:val="SidhuvudUtskott"/>
      </w:rPr>
      <w:instrText>2000-08-11 16.42</w:instrText>
    </w:r>
    <w:r w:rsidRPr="0095443A">
      <w:rPr>
        <w:rStyle w:val="SidhuvudUtskott"/>
      </w:rPr>
      <w:fldChar w:fldCharType="end"/>
    </w:r>
    <w:r w:rsidRPr="0095443A">
      <w:rPr>
        <w:rStyle w:val="SidhuvudUtskott"/>
      </w:rPr>
      <w:instrText xml:space="preserve">" </w:instrText>
    </w:r>
    <w:r w:rsidRPr="0095443A">
      <w:rPr>
        <w:rStyle w:val="SidhuvudUtskott"/>
      </w:rPr>
      <w:fldChar w:fldCharType="end"/>
    </w:r>
  </w:p>
  <w:p w:rsidR="004456A5" w:rsidRPr="0095443A" w:rsidRDefault="004456A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6A5" w:rsidRPr="0095443A" w:rsidRDefault="004456A5">
    <w:pPr>
      <w:pStyle w:val="SidhuvudKantUdda"/>
      <w:framePr w:w="8732" w:h="567" w:hRule="exact" w:vSpace="0" w:wrap="around" w:vAnchor="page" w:y="341" w:anchorLock="0"/>
    </w:pPr>
    <w:r w:rsidRPr="0095443A">
      <w:rPr>
        <w:rStyle w:val="SidhuvudRubrikReferens"/>
      </w:rPr>
      <w:fldChar w:fldCharType="begin" w:fldLock="1"/>
    </w:r>
    <w:r w:rsidRPr="0095443A">
      <w:rPr>
        <w:rStyle w:val="SidhuvudRubrikReferens"/>
      </w:rPr>
      <w:instrText xml:space="preserve"> StyleREF "Rubrik 1" </w:instrText>
    </w:r>
    <w:r w:rsidRPr="0095443A">
      <w:rPr>
        <w:rStyle w:val="SidhuvudRubrikReferens"/>
      </w:rPr>
      <w:fldChar w:fldCharType="separate"/>
    </w:r>
    <w:r w:rsidR="00096104" w:rsidRPr="0095443A">
      <w:rPr>
        <w:rStyle w:val="SidhuvudRubrikReferens"/>
      </w:rPr>
      <w:t>Fullmäktiges verksamhetsberättelse</w:t>
    </w:r>
    <w:r w:rsidRPr="0095443A">
      <w:rPr>
        <w:rStyle w:val="SidhuvudRubrikReferens"/>
      </w:rPr>
      <w:fldChar w:fldCharType="end"/>
    </w:r>
    <w:r w:rsidRPr="0095443A">
      <w:rPr>
        <w:rStyle w:val="SidhuvudBilaga"/>
      </w:rPr>
      <w:t xml:space="preserve"> </w:t>
    </w:r>
    <w:r w:rsidRPr="0095443A">
      <w:t xml:space="preserve">     </w:t>
    </w:r>
    <w:r w:rsidRPr="0095443A">
      <w:rPr>
        <w:rStyle w:val="SidhuvudUtskott"/>
      </w:rPr>
      <w:fldChar w:fldCharType="begin" w:fldLock="1"/>
    </w:r>
    <w:r w:rsidRPr="0095443A">
      <w:rPr>
        <w:rStyle w:val="SidhuvudUtskott"/>
      </w:rPr>
      <w:instrText xml:space="preserve"> DOCPROPERTY BetänkandeÅr</w:instrText>
    </w:r>
    <w:r w:rsidRPr="0095443A">
      <w:rPr>
        <w:rStyle w:val="SidhuvudUtskott"/>
      </w:rPr>
      <w:fldChar w:fldCharType="separate"/>
    </w:r>
    <w:r w:rsidR="001C231C" w:rsidRPr="0095443A">
      <w:rPr>
        <w:rStyle w:val="SidhuvudUtskott"/>
      </w:rPr>
      <w:t>2011/12</w:t>
    </w:r>
    <w:r w:rsidRPr="0095443A">
      <w:rPr>
        <w:rStyle w:val="SidhuvudUtskott"/>
      </w:rPr>
      <w:fldChar w:fldCharType="end"/>
    </w:r>
    <w:r w:rsidRPr="0095443A">
      <w:rPr>
        <w:rStyle w:val="SidhuvudUtskott"/>
      </w:rPr>
      <w:t>:</w:t>
    </w:r>
    <w:r w:rsidRPr="0095443A">
      <w:rPr>
        <w:rStyle w:val="SidhuvudUtskott"/>
      </w:rPr>
      <w:fldChar w:fldCharType="begin" w:fldLock="1"/>
    </w:r>
    <w:r w:rsidRPr="0095443A">
      <w:rPr>
        <w:rStyle w:val="SidhuvudUtskott"/>
      </w:rPr>
      <w:instrText xml:space="preserve"> DOCPROPERTY</w:instrText>
    </w:r>
    <w:r w:rsidRPr="0095443A">
      <w:instrText xml:space="preserve"> </w:instrText>
    </w:r>
    <w:r w:rsidRPr="0095443A">
      <w:rPr>
        <w:rStyle w:val="SidhuvudUtskott"/>
      </w:rPr>
      <w:instrText>Utskott</w:instrText>
    </w:r>
    <w:r w:rsidRPr="0095443A">
      <w:rPr>
        <w:rStyle w:val="SidhuvudUtskott"/>
      </w:rPr>
      <w:fldChar w:fldCharType="separate"/>
    </w:r>
    <w:r w:rsidR="001C231C" w:rsidRPr="0095443A">
      <w:rPr>
        <w:rStyle w:val="SidhuvudUtskott"/>
      </w:rPr>
      <w:t>RB</w:t>
    </w:r>
    <w:r w:rsidRPr="0095443A">
      <w:rPr>
        <w:rStyle w:val="SidhuvudUtskott"/>
      </w:rPr>
      <w:fldChar w:fldCharType="end"/>
    </w:r>
    <w:r w:rsidRPr="0095443A">
      <w:rPr>
        <w:rStyle w:val="SidhuvudUtskott"/>
      </w:rPr>
      <w:fldChar w:fldCharType="begin" w:fldLock="1"/>
    </w:r>
    <w:r w:rsidRPr="0095443A">
      <w:rPr>
        <w:rStyle w:val="SidhuvudUtskott"/>
      </w:rPr>
      <w:instrText xml:space="preserve"> DOCPROPERTY Betä</w:instrText>
    </w:r>
    <w:r w:rsidRPr="0095443A">
      <w:rPr>
        <w:rStyle w:val="SidhuvudUtskott"/>
      </w:rPr>
      <w:instrText>n</w:instrText>
    </w:r>
    <w:r w:rsidRPr="0095443A">
      <w:rPr>
        <w:rStyle w:val="SidhuvudUtskott"/>
      </w:rPr>
      <w:instrText>kandeNr</w:instrText>
    </w:r>
    <w:r w:rsidRPr="0095443A">
      <w:rPr>
        <w:rStyle w:val="SidhuvudUtskott"/>
      </w:rPr>
      <w:fldChar w:fldCharType="separate"/>
    </w:r>
    <w:r w:rsidR="001C231C" w:rsidRPr="0095443A">
      <w:rPr>
        <w:rStyle w:val="SidhuvudUtskott"/>
      </w:rPr>
      <w:t>2</w:t>
    </w:r>
    <w:r w:rsidRPr="0095443A">
      <w:rPr>
        <w:rStyle w:val="SidhuvudUtskott"/>
      </w:rPr>
      <w:fldChar w:fldCharType="end"/>
    </w:r>
  </w:p>
  <w:p w:rsidR="004456A5" w:rsidRPr="0095443A" w:rsidRDefault="004456A5">
    <w:pPr>
      <w:pStyle w:val="SidhuvudKantUdda"/>
      <w:framePr w:w="8732" w:h="567" w:hRule="exact" w:vSpace="0" w:wrap="around" w:vAnchor="page" w:y="341" w:anchorLock="0"/>
    </w:pPr>
    <w:r w:rsidRPr="0095443A">
      <w:rPr>
        <w:rStyle w:val="SidhuvudUtskott"/>
      </w:rPr>
      <w:fldChar w:fldCharType="begin" w:fldLock="1"/>
    </w:r>
    <w:r w:rsidRPr="0095443A">
      <w:rPr>
        <w:rStyle w:val="SidhuvudUtskott"/>
      </w:rPr>
      <w:instrText xml:space="preserve"> if </w:instrText>
    </w:r>
    <w:r w:rsidRPr="0095443A">
      <w:rPr>
        <w:rStyle w:val="SidhuvudUtskott"/>
      </w:rPr>
      <w:fldChar w:fldCharType="begin" w:fldLock="1"/>
    </w:r>
    <w:r w:rsidRPr="0095443A">
      <w:rPr>
        <w:rStyle w:val="SidhuvudUtskott"/>
      </w:rPr>
      <w:instrText xml:space="preserve"> DOCPROPERTY "UtkastDatum"</w:instrText>
    </w:r>
    <w:r w:rsidRPr="0095443A">
      <w:rPr>
        <w:rStyle w:val="SidhuvudUtskott"/>
      </w:rPr>
      <w:fldChar w:fldCharType="separate"/>
    </w:r>
    <w:r w:rsidR="001C231C" w:rsidRPr="0095443A">
      <w:rPr>
        <w:rStyle w:val="SidhuvudUtskott"/>
      </w:rPr>
      <w:instrText>Nej</w:instrText>
    </w:r>
    <w:r w:rsidRPr="0095443A">
      <w:rPr>
        <w:rStyle w:val="SidhuvudUtskott"/>
      </w:rPr>
      <w:fldChar w:fldCharType="end"/>
    </w:r>
    <w:r w:rsidRPr="0095443A">
      <w:rPr>
        <w:rStyle w:val="SidhuvudUtskott"/>
      </w:rPr>
      <w:instrText xml:space="preserve"> = "Ja" "</w:instrText>
    </w:r>
    <w:r w:rsidRPr="0095443A">
      <w:rPr>
        <w:rStyle w:val="SidhuvudUtskott"/>
      </w:rPr>
      <w:fldChar w:fldCharType="begin" w:fldLock="1"/>
    </w:r>
    <w:r w:rsidRPr="0095443A">
      <w:rPr>
        <w:rStyle w:val="SidhuvudUtskott"/>
      </w:rPr>
      <w:instrText xml:space="preserve"> PRINTDATE \@ "yyyy-MM-dd HH.mm    " </w:instrText>
    </w:r>
    <w:r w:rsidRPr="0095443A">
      <w:rPr>
        <w:rStyle w:val="SidhuvudUtskott"/>
      </w:rPr>
      <w:fldChar w:fldCharType="separate"/>
    </w:r>
    <w:r w:rsidRPr="0095443A">
      <w:rPr>
        <w:rStyle w:val="SidhuvudUtskott"/>
      </w:rPr>
      <w:instrText>2000-08-11 16.42</w:instrText>
    </w:r>
    <w:r w:rsidRPr="0095443A">
      <w:rPr>
        <w:rStyle w:val="SidhuvudUtskott"/>
      </w:rPr>
      <w:fldChar w:fldCharType="end"/>
    </w:r>
    <w:r w:rsidRPr="0095443A">
      <w:rPr>
        <w:rStyle w:val="SidhuvudUtskott"/>
      </w:rPr>
      <w:instrText xml:space="preserve">" </w:instrText>
    </w:r>
    <w:r w:rsidRPr="0095443A">
      <w:rPr>
        <w:rStyle w:val="SidhuvudUtskott"/>
      </w:rPr>
      <w:fldChar w:fldCharType="end"/>
    </w:r>
    <w:r w:rsidRPr="0095443A">
      <w:rPr>
        <w:rStyle w:val="SidhuvudUtskott"/>
      </w:rPr>
      <w:fldChar w:fldCharType="begin" w:fldLock="1"/>
    </w:r>
    <w:r w:rsidRPr="0095443A">
      <w:rPr>
        <w:rStyle w:val="SidhuvudUtskott"/>
      </w:rPr>
      <w:instrText xml:space="preserve"> DOCPR</w:instrText>
    </w:r>
    <w:r w:rsidRPr="0095443A">
      <w:rPr>
        <w:rStyle w:val="SidhuvudUtskott"/>
      </w:rPr>
      <w:instrText>O</w:instrText>
    </w:r>
    <w:r w:rsidRPr="0095443A">
      <w:rPr>
        <w:rStyle w:val="SidhuvudUtskott"/>
      </w:rPr>
      <w:instrText>PERTY Status</w:instrText>
    </w:r>
    <w:r w:rsidRPr="0095443A">
      <w:rPr>
        <w:rStyle w:val="SidhuvudUtskott"/>
      </w:rPr>
      <w:fldChar w:fldCharType="end"/>
    </w:r>
  </w:p>
  <w:p w:rsidR="004456A5" w:rsidRPr="0095443A" w:rsidRDefault="004456A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6A5" w:rsidRPr="0095443A" w:rsidRDefault="004456A5">
    <w:pPr>
      <w:pStyle w:val="SidhuvudKantJmn"/>
      <w:framePr w:w="8732" w:h="567" w:hRule="exact" w:vSpace="0" w:wrap="around" w:vAnchor="page" w:y="341" w:anchorLock="0"/>
    </w:pPr>
    <w:r w:rsidRPr="0095443A">
      <w:fldChar w:fldCharType="begin" w:fldLock="1"/>
    </w:r>
    <w:r w:rsidRPr="0095443A">
      <w:instrText xml:space="preserve"> if </w:instrText>
    </w:r>
    <w:r w:rsidRPr="0095443A">
      <w:fldChar w:fldCharType="begin" w:fldLock="1"/>
    </w:r>
    <w:r w:rsidRPr="0095443A">
      <w:instrText xml:space="preserve"> page</w:instrText>
    </w:r>
    <w:r w:rsidRPr="0095443A">
      <w:fldChar w:fldCharType="separate"/>
    </w:r>
    <w:r w:rsidR="00096104" w:rsidRPr="0095443A">
      <w:instrText>6</w:instrText>
    </w:r>
    <w:r w:rsidRPr="0095443A">
      <w:fldChar w:fldCharType="end"/>
    </w:r>
    <w:r w:rsidRPr="0095443A">
      <w:instrText xml:space="preserve"> &gt; 1 "</w:instrText>
    </w:r>
    <w:r w:rsidRPr="0095443A">
      <w:fldChar w:fldCharType="begin" w:fldLock="1"/>
    </w:r>
    <w:r w:rsidRPr="0095443A">
      <w:instrText xml:space="preserve"> if </w:instrText>
    </w:r>
    <w:r w:rsidRPr="0095443A">
      <w:fldChar w:fldCharType="begin" w:fldLock="1"/>
    </w:r>
    <w:r w:rsidRPr="0095443A">
      <w:instrText xml:space="preserve"> = </w:instrText>
    </w:r>
    <w:r w:rsidRPr="0095443A">
      <w:fldChar w:fldCharType="begin" w:fldLock="1"/>
    </w:r>
    <w:r w:rsidRPr="0095443A">
      <w:instrText xml:space="preserve"> = </w:instrText>
    </w:r>
    <w:r w:rsidRPr="0095443A">
      <w:fldChar w:fldCharType="begin" w:fldLock="1"/>
    </w:r>
    <w:r w:rsidRPr="0095443A">
      <w:instrText xml:space="preserve"> page</w:instrText>
    </w:r>
    <w:r w:rsidRPr="0095443A">
      <w:fldChar w:fldCharType="separate"/>
    </w:r>
    <w:r w:rsidR="00096104" w:rsidRPr="0095443A">
      <w:instrText>6</w:instrText>
    </w:r>
    <w:r w:rsidRPr="0095443A">
      <w:fldChar w:fldCharType="end"/>
    </w:r>
    <w:r w:rsidRPr="0095443A">
      <w:instrText xml:space="preserve">/2 </w:instrText>
    </w:r>
    <w:r w:rsidRPr="0095443A">
      <w:fldChar w:fldCharType="separate"/>
    </w:r>
    <w:r w:rsidR="00096104" w:rsidRPr="0095443A">
      <w:instrText>3</w:instrText>
    </w:r>
    <w:r w:rsidRPr="0095443A">
      <w:fldChar w:fldCharType="end"/>
    </w:r>
    <w:r w:rsidRPr="0095443A">
      <w:instrText xml:space="preserve"> - </w:instrText>
    </w:r>
    <w:r w:rsidRPr="0095443A">
      <w:fldChar w:fldCharType="begin" w:fldLock="1"/>
    </w:r>
    <w:r w:rsidRPr="0095443A">
      <w:instrText xml:space="preserve"> = int(</w:instrText>
    </w:r>
    <w:r w:rsidRPr="0095443A">
      <w:fldChar w:fldCharType="begin" w:fldLock="1"/>
    </w:r>
    <w:r w:rsidRPr="0095443A">
      <w:instrText xml:space="preserve"> page</w:instrText>
    </w:r>
    <w:r w:rsidRPr="0095443A">
      <w:fldChar w:fldCharType="separate"/>
    </w:r>
    <w:r w:rsidR="00096104" w:rsidRPr="0095443A">
      <w:instrText>6</w:instrText>
    </w:r>
    <w:r w:rsidRPr="0095443A">
      <w:fldChar w:fldCharType="end"/>
    </w:r>
    <w:r w:rsidRPr="0095443A">
      <w:instrText xml:space="preserve">/2) </w:instrText>
    </w:r>
    <w:r w:rsidRPr="0095443A">
      <w:fldChar w:fldCharType="separate"/>
    </w:r>
    <w:r w:rsidR="00096104" w:rsidRPr="0095443A">
      <w:instrText>3</w:instrText>
    </w:r>
    <w:r w:rsidRPr="0095443A">
      <w:fldChar w:fldCharType="end"/>
    </w:r>
    <w:r w:rsidRPr="0095443A">
      <w:fldChar w:fldCharType="separate"/>
    </w:r>
    <w:r w:rsidR="00096104" w:rsidRPr="0095443A">
      <w:instrText>0</w:instrText>
    </w:r>
    <w:r w:rsidRPr="0095443A">
      <w:fldChar w:fldCharType="end"/>
    </w:r>
    <w:r w:rsidRPr="0095443A">
      <w:instrText xml:space="preserve"> = 0 "</w:instrText>
    </w:r>
    <w:r w:rsidRPr="0095443A">
      <w:rPr>
        <w:rStyle w:val="SidhuvudUtskott"/>
      </w:rPr>
      <w:fldChar w:fldCharType="begin" w:fldLock="1"/>
    </w:r>
    <w:r w:rsidRPr="0095443A">
      <w:rPr>
        <w:rStyle w:val="SidhuvudUtskott"/>
      </w:rPr>
      <w:instrText xml:space="preserve"> DOCPROPERTY BetänkandeÅr</w:instrText>
    </w:r>
    <w:r w:rsidRPr="0095443A">
      <w:rPr>
        <w:rStyle w:val="SidhuvudUtskott"/>
      </w:rPr>
      <w:fldChar w:fldCharType="separate"/>
    </w:r>
    <w:r w:rsidR="001C231C" w:rsidRPr="0095443A">
      <w:rPr>
        <w:rStyle w:val="SidhuvudUtskott"/>
      </w:rPr>
      <w:instrText>2011/12</w:instrText>
    </w:r>
    <w:r w:rsidRPr="0095443A">
      <w:rPr>
        <w:rStyle w:val="SidhuvudUtskott"/>
      </w:rPr>
      <w:fldChar w:fldCharType="end"/>
    </w:r>
    <w:r w:rsidRPr="0095443A">
      <w:rPr>
        <w:rStyle w:val="SidhuvudUtskott"/>
      </w:rPr>
      <w:instrText>:</w:instrText>
    </w:r>
    <w:r w:rsidRPr="0095443A">
      <w:rPr>
        <w:rStyle w:val="SidhuvudUtskott"/>
      </w:rPr>
      <w:fldChar w:fldCharType="begin" w:fldLock="1"/>
    </w:r>
    <w:r w:rsidRPr="0095443A">
      <w:rPr>
        <w:rStyle w:val="SidhuvudUtskott"/>
      </w:rPr>
      <w:instrText xml:space="preserve"> DOCPR</w:instrText>
    </w:r>
    <w:r w:rsidRPr="0095443A">
      <w:rPr>
        <w:rStyle w:val="SidhuvudUtskott"/>
      </w:rPr>
      <w:instrText>O</w:instrText>
    </w:r>
    <w:r w:rsidRPr="0095443A">
      <w:rPr>
        <w:rStyle w:val="SidhuvudUtskott"/>
      </w:rPr>
      <w:instrText>PE</w:instrText>
    </w:r>
    <w:r w:rsidRPr="0095443A">
      <w:rPr>
        <w:rStyle w:val="SidhuvudUtskott"/>
      </w:rPr>
      <w:instrText>R</w:instrText>
    </w:r>
    <w:r w:rsidRPr="0095443A">
      <w:rPr>
        <w:rStyle w:val="SidhuvudUtskott"/>
      </w:rPr>
      <w:instrText>TY Utskott</w:instrText>
    </w:r>
    <w:r w:rsidRPr="0095443A">
      <w:rPr>
        <w:rStyle w:val="SidhuvudUtskott"/>
      </w:rPr>
      <w:fldChar w:fldCharType="separate"/>
    </w:r>
    <w:r w:rsidR="001C231C" w:rsidRPr="0095443A">
      <w:rPr>
        <w:rStyle w:val="SidhuvudUtskott"/>
      </w:rPr>
      <w:instrText>RB</w:instrText>
    </w:r>
    <w:r w:rsidRPr="0095443A">
      <w:rPr>
        <w:rStyle w:val="SidhuvudUtskott"/>
      </w:rPr>
      <w:fldChar w:fldCharType="end"/>
    </w:r>
    <w:r w:rsidRPr="0095443A">
      <w:rPr>
        <w:rStyle w:val="SidhuvudUtskott"/>
      </w:rPr>
      <w:fldChar w:fldCharType="begin" w:fldLock="1"/>
    </w:r>
    <w:r w:rsidRPr="0095443A">
      <w:rPr>
        <w:rStyle w:val="SidhuvudUtskott"/>
      </w:rPr>
      <w:instrText xml:space="preserve"> DOCPROPERTY BetänkandeNr</w:instrText>
    </w:r>
    <w:r w:rsidRPr="0095443A">
      <w:rPr>
        <w:rStyle w:val="SidhuvudUtskott"/>
      </w:rPr>
      <w:fldChar w:fldCharType="separate"/>
    </w:r>
    <w:r w:rsidR="001C231C" w:rsidRPr="0095443A">
      <w:rPr>
        <w:rStyle w:val="SidhuvudUtskott"/>
      </w:rPr>
      <w:instrText>2</w:instrText>
    </w:r>
    <w:r w:rsidRPr="0095443A">
      <w:rPr>
        <w:rStyle w:val="SidhuvudUtskott"/>
      </w:rPr>
      <w:fldChar w:fldCharType="end"/>
    </w:r>
    <w:r w:rsidRPr="0095443A">
      <w:instrText xml:space="preserve">    </w:instrText>
    </w:r>
  </w:p>
  <w:p w:rsidR="004456A5" w:rsidRPr="0095443A" w:rsidRDefault="004456A5">
    <w:pPr>
      <w:pStyle w:val="SidhuvudKantJmn"/>
      <w:framePr w:w="8732" w:h="567" w:hRule="exact" w:vSpace="0" w:wrap="around" w:vAnchor="page" w:y="341" w:anchorLock="0"/>
    </w:pPr>
    <w:r w:rsidRPr="0095443A">
      <w:rPr>
        <w:rStyle w:val="SidhuvudUtskott"/>
      </w:rPr>
      <w:fldChar w:fldCharType="begin" w:fldLock="1"/>
    </w:r>
    <w:r w:rsidRPr="0095443A">
      <w:rPr>
        <w:rStyle w:val="SidhuvudUtskott"/>
      </w:rPr>
      <w:instrText xml:space="preserve"> DOCPROPERTY Status</w:instrText>
    </w:r>
    <w:r w:rsidRPr="0095443A">
      <w:rPr>
        <w:rStyle w:val="SidhuvudUtskott"/>
      </w:rPr>
      <w:fldChar w:fldCharType="end"/>
    </w:r>
    <w:r w:rsidRPr="0095443A">
      <w:rPr>
        <w:rStyle w:val="SidhuvudUtskott"/>
      </w:rPr>
      <w:fldChar w:fldCharType="begin" w:fldLock="1"/>
    </w:r>
    <w:r w:rsidRPr="0095443A">
      <w:rPr>
        <w:rStyle w:val="SidhuvudUtskott"/>
      </w:rPr>
      <w:instrText xml:space="preserve"> if </w:instrText>
    </w:r>
    <w:r w:rsidRPr="0095443A">
      <w:rPr>
        <w:rStyle w:val="SidhuvudUtskott"/>
      </w:rPr>
      <w:fldChar w:fldCharType="begin" w:fldLock="1"/>
    </w:r>
    <w:r w:rsidRPr="0095443A">
      <w:rPr>
        <w:rStyle w:val="SidhuvudUtskott"/>
      </w:rPr>
      <w:instrText xml:space="preserve"> DOCPROPERTY "UtkastDatum"</w:instrText>
    </w:r>
    <w:r w:rsidRPr="0095443A">
      <w:rPr>
        <w:rStyle w:val="SidhuvudUtskott"/>
      </w:rPr>
      <w:fldChar w:fldCharType="separate"/>
    </w:r>
    <w:r w:rsidR="001C231C" w:rsidRPr="0095443A">
      <w:rPr>
        <w:rStyle w:val="SidhuvudUtskott"/>
      </w:rPr>
      <w:instrText>Nej</w:instrText>
    </w:r>
    <w:r w:rsidRPr="0095443A">
      <w:rPr>
        <w:rStyle w:val="SidhuvudUtskott"/>
      </w:rPr>
      <w:fldChar w:fldCharType="end"/>
    </w:r>
    <w:r w:rsidRPr="0095443A">
      <w:rPr>
        <w:rStyle w:val="SidhuvudUtskott"/>
      </w:rPr>
      <w:instrText xml:space="preserve"> = "Ja" "    </w:instrText>
    </w:r>
    <w:r w:rsidRPr="0095443A">
      <w:rPr>
        <w:rStyle w:val="SidhuvudUtskott"/>
      </w:rPr>
      <w:fldChar w:fldCharType="begin" w:fldLock="1"/>
    </w:r>
    <w:r w:rsidRPr="0095443A">
      <w:rPr>
        <w:rStyle w:val="SidhuvudUtskott"/>
      </w:rPr>
      <w:instrText xml:space="preserve"> PRINTDATE \@ "yyyy-MM-dd HH.mm" </w:instrText>
    </w:r>
    <w:r w:rsidRPr="0095443A">
      <w:rPr>
        <w:rStyle w:val="SidhuvudUtskott"/>
      </w:rPr>
      <w:fldChar w:fldCharType="separate"/>
    </w:r>
    <w:r w:rsidRPr="0095443A">
      <w:rPr>
        <w:rStyle w:val="SidhuvudUtskott"/>
      </w:rPr>
      <w:instrText>2000-08-11 16.42</w:instrText>
    </w:r>
    <w:r w:rsidRPr="0095443A">
      <w:rPr>
        <w:rStyle w:val="SidhuvudUtskott"/>
      </w:rPr>
      <w:fldChar w:fldCharType="end"/>
    </w:r>
    <w:r w:rsidRPr="0095443A">
      <w:rPr>
        <w:rStyle w:val="SidhuvudUtskott"/>
      </w:rPr>
      <w:instrText xml:space="preserve">" </w:instrText>
    </w:r>
    <w:r w:rsidRPr="0095443A">
      <w:rPr>
        <w:rStyle w:val="SidhuvudUtskott"/>
      </w:rPr>
      <w:fldChar w:fldCharType="end"/>
    </w:r>
  </w:p>
  <w:p w:rsidR="004456A5" w:rsidRPr="0095443A" w:rsidRDefault="004456A5">
    <w:pPr>
      <w:pStyle w:val="SidhuvudKantUdda"/>
      <w:framePr w:w="8732" w:h="567" w:hRule="exact" w:vSpace="0" w:wrap="around" w:vAnchor="page" w:y="341" w:anchorLock="0"/>
    </w:pPr>
    <w:r w:rsidRPr="0095443A">
      <w:rPr>
        <w:rStyle w:val="SidhuvudRubrikReferens"/>
        <w:smallCaps w:val="0"/>
      </w:rPr>
      <w:instrText xml:space="preserve"> </w:instrText>
    </w:r>
    <w:r w:rsidRPr="0095443A">
      <w:instrText xml:space="preserve">"  "  </w:instrText>
    </w:r>
    <w:r w:rsidRPr="0095443A">
      <w:rPr>
        <w:rStyle w:val="SidhuvudUtskott"/>
      </w:rPr>
      <w:fldChar w:fldCharType="begin" w:fldLock="1"/>
    </w:r>
    <w:r w:rsidRPr="0095443A">
      <w:rPr>
        <w:rStyle w:val="SidhuvudUtskott"/>
      </w:rPr>
      <w:instrText xml:space="preserve"> DOCPROPERTY BetänkandeÅr</w:instrText>
    </w:r>
    <w:r w:rsidRPr="0095443A">
      <w:rPr>
        <w:rStyle w:val="SidhuvudUtskott"/>
      </w:rPr>
      <w:fldChar w:fldCharType="separate"/>
    </w:r>
    <w:r w:rsidRPr="0095443A">
      <w:rPr>
        <w:rStyle w:val="SidhuvudUtskott"/>
      </w:rPr>
      <w:instrText>2011/12</w:instrText>
    </w:r>
    <w:r w:rsidRPr="0095443A">
      <w:rPr>
        <w:rStyle w:val="SidhuvudUtskott"/>
      </w:rPr>
      <w:fldChar w:fldCharType="end"/>
    </w:r>
    <w:r w:rsidRPr="0095443A">
      <w:rPr>
        <w:rStyle w:val="SidhuvudUtskott"/>
      </w:rPr>
      <w:instrText>:</w:instrText>
    </w:r>
    <w:r w:rsidRPr="0095443A">
      <w:rPr>
        <w:rStyle w:val="SidhuvudUtskott"/>
      </w:rPr>
      <w:fldChar w:fldCharType="begin" w:fldLock="1"/>
    </w:r>
    <w:r w:rsidRPr="0095443A">
      <w:rPr>
        <w:rStyle w:val="SidhuvudUtskott"/>
      </w:rPr>
      <w:instrText xml:space="preserve"> DOCPROPERTY Utskott</w:instrText>
    </w:r>
    <w:r w:rsidRPr="0095443A">
      <w:rPr>
        <w:rStyle w:val="SidhuvudUtskott"/>
      </w:rPr>
      <w:fldChar w:fldCharType="separate"/>
    </w:r>
    <w:r w:rsidRPr="0095443A">
      <w:rPr>
        <w:rStyle w:val="SidhuvudUtskott"/>
      </w:rPr>
      <w:instrText>RB</w:instrText>
    </w:r>
    <w:r w:rsidRPr="0095443A">
      <w:rPr>
        <w:rStyle w:val="SidhuvudUtskott"/>
      </w:rPr>
      <w:fldChar w:fldCharType="end"/>
    </w:r>
    <w:r w:rsidRPr="0095443A">
      <w:rPr>
        <w:rStyle w:val="SidhuvudUtskott"/>
      </w:rPr>
      <w:fldChar w:fldCharType="begin" w:fldLock="1"/>
    </w:r>
    <w:r w:rsidRPr="0095443A">
      <w:rPr>
        <w:rStyle w:val="SidhuvudUtskott"/>
      </w:rPr>
      <w:instrText xml:space="preserve"> DOCPROPERTY BetänkandeNr</w:instrText>
    </w:r>
    <w:r w:rsidRPr="0095443A">
      <w:rPr>
        <w:rStyle w:val="SidhuvudUtskott"/>
      </w:rPr>
      <w:fldChar w:fldCharType="separate"/>
    </w:r>
    <w:r w:rsidRPr="0095443A">
      <w:rPr>
        <w:rStyle w:val="SidhuvudUtskott"/>
      </w:rPr>
      <w:instrText>2</w:instrText>
    </w:r>
    <w:r w:rsidRPr="0095443A">
      <w:rPr>
        <w:rStyle w:val="SidhuvudUtskott"/>
      </w:rPr>
      <w:fldChar w:fldCharType="end"/>
    </w:r>
  </w:p>
  <w:p w:rsidR="00096104" w:rsidRPr="0095443A" w:rsidRDefault="004456A5">
    <w:pPr>
      <w:pStyle w:val="SidhuvudKantJmn"/>
      <w:framePr w:w="8732" w:h="567" w:hRule="exact" w:vSpace="0" w:wrap="around" w:vAnchor="page" w:y="341" w:anchorLock="0"/>
    </w:pPr>
    <w:r w:rsidRPr="0095443A">
      <w:rPr>
        <w:rStyle w:val="SidhuvudUtskott"/>
      </w:rPr>
      <w:fldChar w:fldCharType="begin" w:fldLock="1"/>
    </w:r>
    <w:r w:rsidRPr="0095443A">
      <w:rPr>
        <w:rStyle w:val="SidhuvudUtskott"/>
      </w:rPr>
      <w:instrText xml:space="preserve"> if </w:instrText>
    </w:r>
    <w:r w:rsidRPr="0095443A">
      <w:rPr>
        <w:rStyle w:val="SidhuvudUtskott"/>
      </w:rPr>
      <w:fldChar w:fldCharType="begin" w:fldLock="1"/>
    </w:r>
    <w:r w:rsidRPr="0095443A">
      <w:rPr>
        <w:rStyle w:val="SidhuvudUtskott"/>
      </w:rPr>
      <w:instrText xml:space="preserve"> DOCPROPERTY "UtkastDatum"</w:instrText>
    </w:r>
    <w:r w:rsidRPr="0095443A">
      <w:rPr>
        <w:rStyle w:val="SidhuvudUtskott"/>
      </w:rPr>
      <w:fldChar w:fldCharType="separate"/>
    </w:r>
    <w:r w:rsidRPr="0095443A">
      <w:rPr>
        <w:rStyle w:val="SidhuvudUtskott"/>
      </w:rPr>
      <w:instrText>Nej</w:instrText>
    </w:r>
    <w:r w:rsidRPr="0095443A">
      <w:rPr>
        <w:rStyle w:val="SidhuvudUtskott"/>
      </w:rPr>
      <w:fldChar w:fldCharType="end"/>
    </w:r>
    <w:r w:rsidRPr="0095443A">
      <w:rPr>
        <w:rStyle w:val="SidhuvudUtskott"/>
      </w:rPr>
      <w:instrText xml:space="preserve"> = "Ja" "</w:instrText>
    </w:r>
    <w:r w:rsidRPr="0095443A">
      <w:rPr>
        <w:rStyle w:val="SidhuvudUtskott"/>
      </w:rPr>
      <w:fldChar w:fldCharType="begin" w:fldLock="1"/>
    </w:r>
    <w:r w:rsidRPr="0095443A">
      <w:rPr>
        <w:rStyle w:val="SidhuvudUtskott"/>
      </w:rPr>
      <w:instrText xml:space="preserve"> PRINTDATE \@ "yyyy-MM-dd HH.mm    " </w:instrText>
    </w:r>
    <w:r w:rsidRPr="0095443A">
      <w:rPr>
        <w:rStyle w:val="SidhuvudUtskott"/>
      </w:rPr>
      <w:fldChar w:fldCharType="separate"/>
    </w:r>
    <w:r w:rsidRPr="0095443A">
      <w:rPr>
        <w:rStyle w:val="SidhuvudUtskott"/>
      </w:rPr>
      <w:instrText>2000-08-11 16.42</w:instrText>
    </w:r>
    <w:r w:rsidRPr="0095443A">
      <w:rPr>
        <w:rStyle w:val="SidhuvudUtskott"/>
      </w:rPr>
      <w:fldChar w:fldCharType="end"/>
    </w:r>
    <w:r w:rsidRPr="0095443A">
      <w:rPr>
        <w:rStyle w:val="SidhuvudUtskott"/>
      </w:rPr>
      <w:instrText xml:space="preserve">" </w:instrText>
    </w:r>
    <w:r w:rsidRPr="0095443A">
      <w:rPr>
        <w:rStyle w:val="SidhuvudUtskott"/>
      </w:rPr>
      <w:fldChar w:fldCharType="end"/>
    </w:r>
    <w:r w:rsidRPr="0095443A">
      <w:rPr>
        <w:rStyle w:val="SidhuvudUtskott"/>
      </w:rPr>
      <w:fldChar w:fldCharType="begin" w:fldLock="1"/>
    </w:r>
    <w:r w:rsidRPr="0095443A">
      <w:rPr>
        <w:rStyle w:val="SidhuvudUtskott"/>
      </w:rPr>
      <w:instrText xml:space="preserve"> DOCPR</w:instrText>
    </w:r>
    <w:r w:rsidRPr="0095443A">
      <w:rPr>
        <w:rStyle w:val="SidhuvudUtskott"/>
      </w:rPr>
      <w:instrText>O</w:instrText>
    </w:r>
    <w:r w:rsidRPr="0095443A">
      <w:rPr>
        <w:rStyle w:val="SidhuvudUtskott"/>
      </w:rPr>
      <w:instrText>PERTY Status</w:instrText>
    </w:r>
    <w:r w:rsidRPr="0095443A">
      <w:rPr>
        <w:rStyle w:val="SidhuvudUtskott"/>
      </w:rPr>
      <w:fldChar w:fldCharType="end"/>
    </w:r>
    <w:r w:rsidRPr="0095443A">
      <w:instrText>"</w:instrText>
    </w:r>
    <w:r w:rsidRPr="0095443A">
      <w:fldChar w:fldCharType="separate"/>
    </w:r>
    <w:r w:rsidR="00096104" w:rsidRPr="0095443A">
      <w:rPr>
        <w:rStyle w:val="SidhuvudUtskott"/>
      </w:rPr>
      <w:instrText>2011/12:RB2</w:instrText>
    </w:r>
    <w:r w:rsidR="00096104" w:rsidRPr="0095443A">
      <w:instrText xml:space="preserve">    </w:instrText>
    </w:r>
  </w:p>
  <w:p w:rsidR="00096104" w:rsidRPr="0095443A" w:rsidRDefault="00096104">
    <w:pPr>
      <w:pStyle w:val="SidhuvudKantJmn"/>
      <w:framePr w:w="8732" w:h="567" w:hRule="exact" w:vSpace="0" w:wrap="around" w:vAnchor="page" w:y="341" w:anchorLock="0"/>
    </w:pPr>
  </w:p>
  <w:p w:rsidR="00096104" w:rsidRPr="0095443A" w:rsidRDefault="00096104">
    <w:pPr>
      <w:pStyle w:val="SidhuvudKantJmn"/>
      <w:framePr w:w="8732" w:h="567" w:hRule="exact" w:vSpace="0" w:wrap="around" w:vAnchor="page" w:y="341" w:anchorLock="0"/>
    </w:pPr>
    <w:r w:rsidRPr="0095443A">
      <w:rPr>
        <w:rStyle w:val="SidhuvudRubrikReferens"/>
        <w:smallCaps w:val="0"/>
      </w:rPr>
      <w:instrText xml:space="preserve"> </w:instrText>
    </w:r>
    <w:r w:rsidR="004456A5" w:rsidRPr="0095443A">
      <w:fldChar w:fldCharType="end"/>
    </w:r>
    <w:r w:rsidR="004456A5" w:rsidRPr="0095443A">
      <w:instrText>" " "</w:instrText>
    </w:r>
    <w:r w:rsidR="004456A5" w:rsidRPr="0095443A">
      <w:fldChar w:fldCharType="separate"/>
    </w:r>
    <w:r w:rsidRPr="0095443A">
      <w:rPr>
        <w:rStyle w:val="SidhuvudUtskott"/>
      </w:rPr>
      <w:t>2011/12:RB2</w:t>
    </w:r>
    <w:r w:rsidRPr="0095443A">
      <w:t xml:space="preserve">    </w:t>
    </w:r>
  </w:p>
  <w:p w:rsidR="00096104" w:rsidRPr="0095443A" w:rsidRDefault="00096104">
    <w:pPr>
      <w:pStyle w:val="SidhuvudKantJmn"/>
      <w:framePr w:w="8732" w:h="567" w:hRule="exact" w:vSpace="0" w:wrap="around" w:vAnchor="page" w:y="341" w:anchorLock="0"/>
    </w:pPr>
  </w:p>
  <w:p w:rsidR="004456A5" w:rsidRPr="0095443A" w:rsidRDefault="00096104">
    <w:pPr>
      <w:pStyle w:val="SidhuvudKantUdda"/>
      <w:framePr w:w="8732" w:h="567" w:hRule="exact" w:vSpace="0" w:wrap="around" w:vAnchor="page" w:y="341" w:anchorLock="0"/>
    </w:pPr>
    <w:r w:rsidRPr="0095443A">
      <w:rPr>
        <w:rStyle w:val="SidhuvudRubrikReferens"/>
        <w:smallCaps w:val="0"/>
      </w:rPr>
      <w:t xml:space="preserve"> </w:t>
    </w:r>
    <w:r w:rsidR="004456A5" w:rsidRPr="0095443A">
      <w:fldChar w:fldCharType="end"/>
    </w:r>
  </w:p>
  <w:p w:rsidR="004456A5" w:rsidRPr="0095443A" w:rsidRDefault="004456A5">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6A5" w:rsidRPr="0095443A" w:rsidRDefault="004456A5">
    <w:pPr>
      <w:pStyle w:val="SidhuvudKantJmn"/>
      <w:framePr w:w="8732" w:h="567" w:hRule="exact" w:vSpace="0" w:wrap="around" w:vAnchor="page" w:y="341" w:anchorLock="0"/>
    </w:pPr>
    <w:r w:rsidRPr="0095443A">
      <w:rPr>
        <w:rStyle w:val="SidhuvudUtskott"/>
      </w:rPr>
      <w:fldChar w:fldCharType="begin" w:fldLock="1"/>
    </w:r>
    <w:r w:rsidRPr="0095443A">
      <w:rPr>
        <w:rStyle w:val="SidhuvudUtskott"/>
      </w:rPr>
      <w:instrText xml:space="preserve"> DOCPROPERTY BetänkandeÅr</w:instrText>
    </w:r>
    <w:r w:rsidRPr="0095443A">
      <w:rPr>
        <w:rStyle w:val="SidhuvudUtskott"/>
      </w:rPr>
      <w:fldChar w:fldCharType="separate"/>
    </w:r>
    <w:r w:rsidR="001C231C" w:rsidRPr="0095443A">
      <w:rPr>
        <w:rStyle w:val="SidhuvudUtskott"/>
      </w:rPr>
      <w:t>2011/12</w:t>
    </w:r>
    <w:r w:rsidRPr="0095443A">
      <w:rPr>
        <w:rStyle w:val="SidhuvudUtskott"/>
      </w:rPr>
      <w:fldChar w:fldCharType="end"/>
    </w:r>
    <w:r w:rsidRPr="0095443A">
      <w:rPr>
        <w:rStyle w:val="SidhuvudUtskott"/>
      </w:rPr>
      <w:t>:</w:t>
    </w:r>
    <w:r w:rsidRPr="0095443A">
      <w:rPr>
        <w:rStyle w:val="SidhuvudUtskott"/>
      </w:rPr>
      <w:fldChar w:fldCharType="begin" w:fldLock="1"/>
    </w:r>
    <w:r w:rsidRPr="0095443A">
      <w:rPr>
        <w:rStyle w:val="SidhuvudUtskott"/>
      </w:rPr>
      <w:instrText xml:space="preserve"> DOCPROPERTY Utskott</w:instrText>
    </w:r>
    <w:r w:rsidRPr="0095443A">
      <w:rPr>
        <w:rStyle w:val="SidhuvudUtskott"/>
      </w:rPr>
      <w:fldChar w:fldCharType="separate"/>
    </w:r>
    <w:r w:rsidR="001C231C" w:rsidRPr="0095443A">
      <w:rPr>
        <w:rStyle w:val="SidhuvudUtskott"/>
      </w:rPr>
      <w:t>RB</w:t>
    </w:r>
    <w:r w:rsidRPr="0095443A">
      <w:rPr>
        <w:rStyle w:val="SidhuvudUtskott"/>
      </w:rPr>
      <w:fldChar w:fldCharType="end"/>
    </w:r>
    <w:r w:rsidRPr="0095443A">
      <w:rPr>
        <w:rStyle w:val="SidhuvudUtskott"/>
      </w:rPr>
      <w:fldChar w:fldCharType="begin" w:fldLock="1"/>
    </w:r>
    <w:r w:rsidRPr="0095443A">
      <w:rPr>
        <w:rStyle w:val="SidhuvudUtskott"/>
      </w:rPr>
      <w:instrText xml:space="preserve"> DOCPROPERTY BetänkandeNr</w:instrText>
    </w:r>
    <w:r w:rsidRPr="0095443A">
      <w:rPr>
        <w:rStyle w:val="SidhuvudUtskott"/>
      </w:rPr>
      <w:fldChar w:fldCharType="separate"/>
    </w:r>
    <w:r w:rsidR="001C231C" w:rsidRPr="0095443A">
      <w:rPr>
        <w:rStyle w:val="SidhuvudUtskott"/>
      </w:rPr>
      <w:t>2</w:t>
    </w:r>
    <w:r w:rsidRPr="0095443A">
      <w:rPr>
        <w:rStyle w:val="SidhuvudUtskott"/>
      </w:rPr>
      <w:fldChar w:fldCharType="end"/>
    </w:r>
    <w:r w:rsidRPr="0095443A">
      <w:t xml:space="preserve">     </w:t>
    </w:r>
    <w:r w:rsidRPr="0095443A">
      <w:rPr>
        <w:rStyle w:val="SidhuvudBilaga"/>
      </w:rPr>
      <w:t xml:space="preserve"> </w:t>
    </w:r>
    <w:r w:rsidRPr="0095443A">
      <w:rPr>
        <w:rStyle w:val="SidhuvudRubrikReferens"/>
      </w:rPr>
      <w:fldChar w:fldCharType="begin" w:fldLock="1"/>
    </w:r>
    <w:r w:rsidRPr="0095443A">
      <w:rPr>
        <w:rStyle w:val="SidhuvudRubrikReferens"/>
      </w:rPr>
      <w:instrText xml:space="preserve"> StyleREF "Rubrik 1" </w:instrText>
    </w:r>
    <w:r w:rsidRPr="0095443A">
      <w:rPr>
        <w:rStyle w:val="SidhuvudRubrikReferens"/>
      </w:rPr>
      <w:fldChar w:fldCharType="separate"/>
    </w:r>
    <w:r w:rsidR="001C231C" w:rsidRPr="0095443A">
      <w:rPr>
        <w:rStyle w:val="SidhuvudRubrikReferens"/>
      </w:rPr>
      <w:t>Fullmäktiges verksamhetsberättelse</w:t>
    </w:r>
    <w:r w:rsidRPr="0095443A">
      <w:rPr>
        <w:rStyle w:val="SidhuvudRubrikReferens"/>
      </w:rPr>
      <w:fldChar w:fldCharType="end"/>
    </w:r>
  </w:p>
  <w:p w:rsidR="004456A5" w:rsidRPr="0095443A" w:rsidRDefault="004456A5">
    <w:pPr>
      <w:pStyle w:val="SidhuvudKantJmn"/>
      <w:framePr w:w="8732" w:h="567" w:hRule="exact" w:vSpace="0" w:wrap="around" w:vAnchor="page" w:y="341" w:anchorLock="0"/>
    </w:pPr>
    <w:r w:rsidRPr="0095443A">
      <w:rPr>
        <w:rStyle w:val="SidhuvudUtskott"/>
      </w:rPr>
      <w:fldChar w:fldCharType="begin" w:fldLock="1"/>
    </w:r>
    <w:r w:rsidRPr="0095443A">
      <w:rPr>
        <w:rStyle w:val="SidhuvudUtskott"/>
      </w:rPr>
      <w:instrText xml:space="preserve"> DOCPROPERTY Status</w:instrText>
    </w:r>
    <w:r w:rsidRPr="0095443A">
      <w:rPr>
        <w:rStyle w:val="SidhuvudUtskott"/>
      </w:rPr>
      <w:fldChar w:fldCharType="end"/>
    </w:r>
    <w:r w:rsidRPr="0095443A">
      <w:rPr>
        <w:rStyle w:val="SidhuvudUtskott"/>
      </w:rPr>
      <w:fldChar w:fldCharType="begin" w:fldLock="1"/>
    </w:r>
    <w:r w:rsidRPr="0095443A">
      <w:rPr>
        <w:rStyle w:val="SidhuvudUtskott"/>
      </w:rPr>
      <w:instrText xml:space="preserve"> if </w:instrText>
    </w:r>
    <w:r w:rsidRPr="0095443A">
      <w:rPr>
        <w:rStyle w:val="SidhuvudUtskott"/>
      </w:rPr>
      <w:fldChar w:fldCharType="begin" w:fldLock="1"/>
    </w:r>
    <w:r w:rsidRPr="0095443A">
      <w:rPr>
        <w:rStyle w:val="SidhuvudUtskott"/>
      </w:rPr>
      <w:instrText xml:space="preserve"> DOCPROPERTY "UtkastDatum"</w:instrText>
    </w:r>
    <w:r w:rsidRPr="0095443A">
      <w:rPr>
        <w:rStyle w:val="SidhuvudUtskott"/>
      </w:rPr>
      <w:fldChar w:fldCharType="separate"/>
    </w:r>
    <w:r w:rsidR="001C231C" w:rsidRPr="0095443A">
      <w:rPr>
        <w:rStyle w:val="SidhuvudUtskott"/>
      </w:rPr>
      <w:instrText>Nej</w:instrText>
    </w:r>
    <w:r w:rsidRPr="0095443A">
      <w:rPr>
        <w:rStyle w:val="SidhuvudUtskott"/>
      </w:rPr>
      <w:fldChar w:fldCharType="end"/>
    </w:r>
    <w:r w:rsidRPr="0095443A">
      <w:rPr>
        <w:rStyle w:val="SidhuvudUtskott"/>
      </w:rPr>
      <w:instrText xml:space="preserve"> = "Ja" "    </w:instrText>
    </w:r>
    <w:r w:rsidRPr="0095443A">
      <w:rPr>
        <w:rStyle w:val="SidhuvudUtskott"/>
      </w:rPr>
      <w:fldChar w:fldCharType="begin" w:fldLock="1"/>
    </w:r>
    <w:r w:rsidRPr="0095443A">
      <w:rPr>
        <w:rStyle w:val="SidhuvudUtskott"/>
      </w:rPr>
      <w:instrText xml:space="preserve"> PRINTDATE \@ "yyyy-MM-dd HH.mm" </w:instrText>
    </w:r>
    <w:r w:rsidRPr="0095443A">
      <w:rPr>
        <w:rStyle w:val="SidhuvudUtskott"/>
      </w:rPr>
      <w:fldChar w:fldCharType="separate"/>
    </w:r>
    <w:r w:rsidRPr="0095443A">
      <w:rPr>
        <w:rStyle w:val="SidhuvudUtskott"/>
      </w:rPr>
      <w:instrText>2000-08-11 16.42</w:instrText>
    </w:r>
    <w:r w:rsidRPr="0095443A">
      <w:rPr>
        <w:rStyle w:val="SidhuvudUtskott"/>
      </w:rPr>
      <w:fldChar w:fldCharType="end"/>
    </w:r>
    <w:r w:rsidRPr="0095443A">
      <w:rPr>
        <w:rStyle w:val="SidhuvudUtskott"/>
      </w:rPr>
      <w:instrText xml:space="preserve">" </w:instrText>
    </w:r>
    <w:r w:rsidRPr="0095443A">
      <w:rPr>
        <w:rStyle w:val="SidhuvudUtskott"/>
      </w:rPr>
      <w:fldChar w:fldCharType="end"/>
    </w:r>
  </w:p>
  <w:p w:rsidR="004456A5" w:rsidRPr="0095443A" w:rsidRDefault="004456A5">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6A5" w:rsidRPr="0095443A" w:rsidRDefault="004456A5">
    <w:pPr>
      <w:pStyle w:val="SidhuvudKantUdda"/>
      <w:framePr w:w="8732" w:h="567" w:hRule="exact" w:vSpace="0" w:wrap="around" w:vAnchor="page" w:y="341" w:anchorLock="0"/>
    </w:pPr>
    <w:r w:rsidRPr="0095443A">
      <w:rPr>
        <w:rStyle w:val="SidhuvudRubrikReferens"/>
      </w:rPr>
      <w:fldChar w:fldCharType="begin" w:fldLock="1"/>
    </w:r>
    <w:r w:rsidRPr="0095443A">
      <w:rPr>
        <w:rStyle w:val="SidhuvudRubrikReferens"/>
      </w:rPr>
      <w:instrText xml:space="preserve"> StyleREF "Rubrik 1" </w:instrText>
    </w:r>
    <w:r w:rsidRPr="0095443A">
      <w:rPr>
        <w:rStyle w:val="SidhuvudRubrikReferens"/>
      </w:rPr>
      <w:fldChar w:fldCharType="separate"/>
    </w:r>
    <w:r w:rsidR="00096104" w:rsidRPr="0095443A">
      <w:rPr>
        <w:rStyle w:val="SidhuvudRubrikReferens"/>
      </w:rPr>
      <w:t>Inleveransberäkning av Riksbankens resultat 2011</w:t>
    </w:r>
    <w:r w:rsidRPr="0095443A">
      <w:rPr>
        <w:rStyle w:val="SidhuvudRubrikReferens"/>
      </w:rPr>
      <w:fldChar w:fldCharType="end"/>
    </w:r>
    <w:r w:rsidRPr="0095443A">
      <w:rPr>
        <w:rStyle w:val="SidhuvudBilaga"/>
      </w:rPr>
      <w:t xml:space="preserve"> </w:t>
    </w:r>
    <w:r w:rsidRPr="0095443A">
      <w:t xml:space="preserve">     </w:t>
    </w:r>
    <w:r w:rsidRPr="0095443A">
      <w:rPr>
        <w:rStyle w:val="SidhuvudUtskott"/>
      </w:rPr>
      <w:fldChar w:fldCharType="begin" w:fldLock="1"/>
    </w:r>
    <w:r w:rsidRPr="0095443A">
      <w:rPr>
        <w:rStyle w:val="SidhuvudUtskott"/>
      </w:rPr>
      <w:instrText xml:space="preserve"> DOCPROPERTY BetänkandeÅr</w:instrText>
    </w:r>
    <w:r w:rsidRPr="0095443A">
      <w:rPr>
        <w:rStyle w:val="SidhuvudUtskott"/>
      </w:rPr>
      <w:fldChar w:fldCharType="separate"/>
    </w:r>
    <w:r w:rsidR="001C231C" w:rsidRPr="0095443A">
      <w:rPr>
        <w:rStyle w:val="SidhuvudUtskott"/>
      </w:rPr>
      <w:t>2011/12</w:t>
    </w:r>
    <w:r w:rsidRPr="0095443A">
      <w:rPr>
        <w:rStyle w:val="SidhuvudUtskott"/>
      </w:rPr>
      <w:fldChar w:fldCharType="end"/>
    </w:r>
    <w:r w:rsidRPr="0095443A">
      <w:rPr>
        <w:rStyle w:val="SidhuvudUtskott"/>
      </w:rPr>
      <w:t>:</w:t>
    </w:r>
    <w:r w:rsidRPr="0095443A">
      <w:rPr>
        <w:rStyle w:val="SidhuvudUtskott"/>
      </w:rPr>
      <w:fldChar w:fldCharType="begin" w:fldLock="1"/>
    </w:r>
    <w:r w:rsidRPr="0095443A">
      <w:rPr>
        <w:rStyle w:val="SidhuvudUtskott"/>
      </w:rPr>
      <w:instrText xml:space="preserve"> DOCPROPERTY</w:instrText>
    </w:r>
    <w:r w:rsidRPr="0095443A">
      <w:instrText xml:space="preserve"> </w:instrText>
    </w:r>
    <w:r w:rsidRPr="0095443A">
      <w:rPr>
        <w:rStyle w:val="SidhuvudUtskott"/>
      </w:rPr>
      <w:instrText>Utskott</w:instrText>
    </w:r>
    <w:r w:rsidRPr="0095443A">
      <w:rPr>
        <w:rStyle w:val="SidhuvudUtskott"/>
      </w:rPr>
      <w:fldChar w:fldCharType="separate"/>
    </w:r>
    <w:r w:rsidR="001C231C" w:rsidRPr="0095443A">
      <w:rPr>
        <w:rStyle w:val="SidhuvudUtskott"/>
      </w:rPr>
      <w:t>RB</w:t>
    </w:r>
    <w:r w:rsidRPr="0095443A">
      <w:rPr>
        <w:rStyle w:val="SidhuvudUtskott"/>
      </w:rPr>
      <w:fldChar w:fldCharType="end"/>
    </w:r>
    <w:r w:rsidRPr="0095443A">
      <w:rPr>
        <w:rStyle w:val="SidhuvudUtskott"/>
      </w:rPr>
      <w:fldChar w:fldCharType="begin" w:fldLock="1"/>
    </w:r>
    <w:r w:rsidRPr="0095443A">
      <w:rPr>
        <w:rStyle w:val="SidhuvudUtskott"/>
      </w:rPr>
      <w:instrText xml:space="preserve"> DOCPROPERTY Betä</w:instrText>
    </w:r>
    <w:r w:rsidRPr="0095443A">
      <w:rPr>
        <w:rStyle w:val="SidhuvudUtskott"/>
      </w:rPr>
      <w:instrText>n</w:instrText>
    </w:r>
    <w:r w:rsidRPr="0095443A">
      <w:rPr>
        <w:rStyle w:val="SidhuvudUtskott"/>
      </w:rPr>
      <w:instrText>kandeNr</w:instrText>
    </w:r>
    <w:r w:rsidRPr="0095443A">
      <w:rPr>
        <w:rStyle w:val="SidhuvudUtskott"/>
      </w:rPr>
      <w:fldChar w:fldCharType="separate"/>
    </w:r>
    <w:r w:rsidR="001C231C" w:rsidRPr="0095443A">
      <w:rPr>
        <w:rStyle w:val="SidhuvudUtskott"/>
      </w:rPr>
      <w:t>2</w:t>
    </w:r>
    <w:r w:rsidRPr="0095443A">
      <w:rPr>
        <w:rStyle w:val="SidhuvudUtskott"/>
      </w:rPr>
      <w:fldChar w:fldCharType="end"/>
    </w:r>
  </w:p>
  <w:p w:rsidR="004456A5" w:rsidRPr="0095443A" w:rsidRDefault="004456A5">
    <w:pPr>
      <w:pStyle w:val="SidhuvudKantUdda"/>
      <w:framePr w:w="8732" w:h="567" w:hRule="exact" w:vSpace="0" w:wrap="around" w:vAnchor="page" w:y="341" w:anchorLock="0"/>
    </w:pPr>
    <w:r w:rsidRPr="0095443A">
      <w:rPr>
        <w:rStyle w:val="SidhuvudUtskott"/>
      </w:rPr>
      <w:fldChar w:fldCharType="begin" w:fldLock="1"/>
    </w:r>
    <w:r w:rsidRPr="0095443A">
      <w:rPr>
        <w:rStyle w:val="SidhuvudUtskott"/>
      </w:rPr>
      <w:instrText xml:space="preserve"> if </w:instrText>
    </w:r>
    <w:r w:rsidRPr="0095443A">
      <w:rPr>
        <w:rStyle w:val="SidhuvudUtskott"/>
      </w:rPr>
      <w:fldChar w:fldCharType="begin" w:fldLock="1"/>
    </w:r>
    <w:r w:rsidRPr="0095443A">
      <w:rPr>
        <w:rStyle w:val="SidhuvudUtskott"/>
      </w:rPr>
      <w:instrText xml:space="preserve"> DOCPROPERTY "UtkastDatum"</w:instrText>
    </w:r>
    <w:r w:rsidRPr="0095443A">
      <w:rPr>
        <w:rStyle w:val="SidhuvudUtskott"/>
      </w:rPr>
      <w:fldChar w:fldCharType="separate"/>
    </w:r>
    <w:r w:rsidR="001C231C" w:rsidRPr="0095443A">
      <w:rPr>
        <w:rStyle w:val="SidhuvudUtskott"/>
      </w:rPr>
      <w:instrText>Nej</w:instrText>
    </w:r>
    <w:r w:rsidRPr="0095443A">
      <w:rPr>
        <w:rStyle w:val="SidhuvudUtskott"/>
      </w:rPr>
      <w:fldChar w:fldCharType="end"/>
    </w:r>
    <w:r w:rsidRPr="0095443A">
      <w:rPr>
        <w:rStyle w:val="SidhuvudUtskott"/>
      </w:rPr>
      <w:instrText xml:space="preserve"> = "Ja" "</w:instrText>
    </w:r>
    <w:r w:rsidRPr="0095443A">
      <w:rPr>
        <w:rStyle w:val="SidhuvudUtskott"/>
      </w:rPr>
      <w:fldChar w:fldCharType="begin" w:fldLock="1"/>
    </w:r>
    <w:r w:rsidRPr="0095443A">
      <w:rPr>
        <w:rStyle w:val="SidhuvudUtskott"/>
      </w:rPr>
      <w:instrText xml:space="preserve"> PRINTDATE \@ "yyyy-MM-dd HH.mm    " </w:instrText>
    </w:r>
    <w:r w:rsidRPr="0095443A">
      <w:rPr>
        <w:rStyle w:val="SidhuvudUtskott"/>
      </w:rPr>
      <w:fldChar w:fldCharType="separate"/>
    </w:r>
    <w:r w:rsidRPr="0095443A">
      <w:rPr>
        <w:rStyle w:val="SidhuvudUtskott"/>
      </w:rPr>
      <w:instrText>2000-08-11 16.42</w:instrText>
    </w:r>
    <w:r w:rsidRPr="0095443A">
      <w:rPr>
        <w:rStyle w:val="SidhuvudUtskott"/>
      </w:rPr>
      <w:fldChar w:fldCharType="end"/>
    </w:r>
    <w:r w:rsidRPr="0095443A">
      <w:rPr>
        <w:rStyle w:val="SidhuvudUtskott"/>
      </w:rPr>
      <w:instrText xml:space="preserve">" </w:instrText>
    </w:r>
    <w:r w:rsidRPr="0095443A">
      <w:rPr>
        <w:rStyle w:val="SidhuvudUtskott"/>
      </w:rPr>
      <w:fldChar w:fldCharType="end"/>
    </w:r>
    <w:r w:rsidRPr="0095443A">
      <w:rPr>
        <w:rStyle w:val="SidhuvudUtskott"/>
      </w:rPr>
      <w:fldChar w:fldCharType="begin" w:fldLock="1"/>
    </w:r>
    <w:r w:rsidRPr="0095443A">
      <w:rPr>
        <w:rStyle w:val="SidhuvudUtskott"/>
      </w:rPr>
      <w:instrText xml:space="preserve"> DOCPR</w:instrText>
    </w:r>
    <w:r w:rsidRPr="0095443A">
      <w:rPr>
        <w:rStyle w:val="SidhuvudUtskott"/>
      </w:rPr>
      <w:instrText>O</w:instrText>
    </w:r>
    <w:r w:rsidRPr="0095443A">
      <w:rPr>
        <w:rStyle w:val="SidhuvudUtskott"/>
      </w:rPr>
      <w:instrText>PERTY Status</w:instrText>
    </w:r>
    <w:r w:rsidRPr="0095443A">
      <w:rPr>
        <w:rStyle w:val="SidhuvudUtskott"/>
      </w:rPr>
      <w:fldChar w:fldCharType="end"/>
    </w:r>
  </w:p>
  <w:p w:rsidR="004456A5" w:rsidRPr="0095443A" w:rsidRDefault="004456A5">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6A5" w:rsidRPr="0095443A" w:rsidRDefault="004456A5">
    <w:pPr>
      <w:pStyle w:val="SidhuvudKantJmn"/>
      <w:framePr w:w="8732" w:h="567" w:hRule="exact" w:vSpace="0" w:wrap="around" w:vAnchor="page" w:y="341" w:anchorLock="0"/>
    </w:pPr>
    <w:r w:rsidRPr="0095443A">
      <w:fldChar w:fldCharType="begin" w:fldLock="1"/>
    </w:r>
    <w:r w:rsidRPr="0095443A">
      <w:instrText xml:space="preserve"> if </w:instrText>
    </w:r>
    <w:r w:rsidRPr="0095443A">
      <w:fldChar w:fldCharType="begin" w:fldLock="1"/>
    </w:r>
    <w:r w:rsidRPr="0095443A">
      <w:instrText xml:space="preserve"> page</w:instrText>
    </w:r>
    <w:r w:rsidRPr="0095443A">
      <w:fldChar w:fldCharType="separate"/>
    </w:r>
    <w:r w:rsidR="00096104" w:rsidRPr="0095443A">
      <w:instrText>12</w:instrText>
    </w:r>
    <w:r w:rsidRPr="0095443A">
      <w:fldChar w:fldCharType="end"/>
    </w:r>
    <w:r w:rsidRPr="0095443A">
      <w:instrText xml:space="preserve"> &gt; 1 "</w:instrText>
    </w:r>
    <w:r w:rsidRPr="0095443A">
      <w:fldChar w:fldCharType="begin" w:fldLock="1"/>
    </w:r>
    <w:r w:rsidRPr="0095443A">
      <w:instrText xml:space="preserve"> if </w:instrText>
    </w:r>
    <w:r w:rsidRPr="0095443A">
      <w:fldChar w:fldCharType="begin" w:fldLock="1"/>
    </w:r>
    <w:r w:rsidRPr="0095443A">
      <w:instrText xml:space="preserve"> = </w:instrText>
    </w:r>
    <w:r w:rsidRPr="0095443A">
      <w:fldChar w:fldCharType="begin" w:fldLock="1"/>
    </w:r>
    <w:r w:rsidRPr="0095443A">
      <w:instrText xml:space="preserve"> = </w:instrText>
    </w:r>
    <w:r w:rsidRPr="0095443A">
      <w:fldChar w:fldCharType="begin" w:fldLock="1"/>
    </w:r>
    <w:r w:rsidRPr="0095443A">
      <w:instrText xml:space="preserve"> page</w:instrText>
    </w:r>
    <w:r w:rsidRPr="0095443A">
      <w:fldChar w:fldCharType="separate"/>
    </w:r>
    <w:r w:rsidR="00096104" w:rsidRPr="0095443A">
      <w:instrText>12</w:instrText>
    </w:r>
    <w:r w:rsidRPr="0095443A">
      <w:fldChar w:fldCharType="end"/>
    </w:r>
    <w:r w:rsidRPr="0095443A">
      <w:instrText xml:space="preserve">/2 </w:instrText>
    </w:r>
    <w:r w:rsidRPr="0095443A">
      <w:fldChar w:fldCharType="separate"/>
    </w:r>
    <w:r w:rsidR="00096104" w:rsidRPr="0095443A">
      <w:instrText>6</w:instrText>
    </w:r>
    <w:r w:rsidRPr="0095443A">
      <w:fldChar w:fldCharType="end"/>
    </w:r>
    <w:r w:rsidRPr="0095443A">
      <w:instrText xml:space="preserve"> - </w:instrText>
    </w:r>
    <w:r w:rsidRPr="0095443A">
      <w:fldChar w:fldCharType="begin" w:fldLock="1"/>
    </w:r>
    <w:r w:rsidRPr="0095443A">
      <w:instrText xml:space="preserve"> = int(</w:instrText>
    </w:r>
    <w:r w:rsidRPr="0095443A">
      <w:fldChar w:fldCharType="begin" w:fldLock="1"/>
    </w:r>
    <w:r w:rsidRPr="0095443A">
      <w:instrText xml:space="preserve"> page</w:instrText>
    </w:r>
    <w:r w:rsidRPr="0095443A">
      <w:fldChar w:fldCharType="separate"/>
    </w:r>
    <w:r w:rsidR="00096104" w:rsidRPr="0095443A">
      <w:instrText>12</w:instrText>
    </w:r>
    <w:r w:rsidRPr="0095443A">
      <w:fldChar w:fldCharType="end"/>
    </w:r>
    <w:r w:rsidRPr="0095443A">
      <w:instrText xml:space="preserve">/2) </w:instrText>
    </w:r>
    <w:r w:rsidRPr="0095443A">
      <w:fldChar w:fldCharType="separate"/>
    </w:r>
    <w:r w:rsidR="00096104" w:rsidRPr="0095443A">
      <w:instrText>6</w:instrText>
    </w:r>
    <w:r w:rsidRPr="0095443A">
      <w:fldChar w:fldCharType="end"/>
    </w:r>
    <w:r w:rsidRPr="0095443A">
      <w:fldChar w:fldCharType="separate"/>
    </w:r>
    <w:r w:rsidR="00096104" w:rsidRPr="0095443A">
      <w:instrText>0</w:instrText>
    </w:r>
    <w:r w:rsidRPr="0095443A">
      <w:fldChar w:fldCharType="end"/>
    </w:r>
    <w:r w:rsidRPr="0095443A">
      <w:instrText xml:space="preserve"> = 0 "</w:instrText>
    </w:r>
    <w:r w:rsidRPr="0095443A">
      <w:rPr>
        <w:rStyle w:val="SidhuvudUtskott"/>
      </w:rPr>
      <w:fldChar w:fldCharType="begin" w:fldLock="1"/>
    </w:r>
    <w:r w:rsidRPr="0095443A">
      <w:rPr>
        <w:rStyle w:val="SidhuvudUtskott"/>
      </w:rPr>
      <w:instrText xml:space="preserve"> DOCPROPERTY BetänkandeÅr</w:instrText>
    </w:r>
    <w:r w:rsidRPr="0095443A">
      <w:rPr>
        <w:rStyle w:val="SidhuvudUtskott"/>
      </w:rPr>
      <w:fldChar w:fldCharType="separate"/>
    </w:r>
    <w:r w:rsidR="001C231C" w:rsidRPr="0095443A">
      <w:rPr>
        <w:rStyle w:val="SidhuvudUtskott"/>
      </w:rPr>
      <w:instrText>2011/12</w:instrText>
    </w:r>
    <w:r w:rsidRPr="0095443A">
      <w:rPr>
        <w:rStyle w:val="SidhuvudUtskott"/>
      </w:rPr>
      <w:fldChar w:fldCharType="end"/>
    </w:r>
    <w:r w:rsidRPr="0095443A">
      <w:rPr>
        <w:rStyle w:val="SidhuvudUtskott"/>
      </w:rPr>
      <w:instrText>:</w:instrText>
    </w:r>
    <w:r w:rsidRPr="0095443A">
      <w:rPr>
        <w:rStyle w:val="SidhuvudUtskott"/>
      </w:rPr>
      <w:fldChar w:fldCharType="begin" w:fldLock="1"/>
    </w:r>
    <w:r w:rsidRPr="0095443A">
      <w:rPr>
        <w:rStyle w:val="SidhuvudUtskott"/>
      </w:rPr>
      <w:instrText xml:space="preserve"> DOCPR</w:instrText>
    </w:r>
    <w:r w:rsidRPr="0095443A">
      <w:rPr>
        <w:rStyle w:val="SidhuvudUtskott"/>
      </w:rPr>
      <w:instrText>O</w:instrText>
    </w:r>
    <w:r w:rsidRPr="0095443A">
      <w:rPr>
        <w:rStyle w:val="SidhuvudUtskott"/>
      </w:rPr>
      <w:instrText>PE</w:instrText>
    </w:r>
    <w:r w:rsidRPr="0095443A">
      <w:rPr>
        <w:rStyle w:val="SidhuvudUtskott"/>
      </w:rPr>
      <w:instrText>R</w:instrText>
    </w:r>
    <w:r w:rsidRPr="0095443A">
      <w:rPr>
        <w:rStyle w:val="SidhuvudUtskott"/>
      </w:rPr>
      <w:instrText>TY Utskott</w:instrText>
    </w:r>
    <w:r w:rsidRPr="0095443A">
      <w:rPr>
        <w:rStyle w:val="SidhuvudUtskott"/>
      </w:rPr>
      <w:fldChar w:fldCharType="separate"/>
    </w:r>
    <w:r w:rsidR="001C231C" w:rsidRPr="0095443A">
      <w:rPr>
        <w:rStyle w:val="SidhuvudUtskott"/>
      </w:rPr>
      <w:instrText>RB</w:instrText>
    </w:r>
    <w:r w:rsidRPr="0095443A">
      <w:rPr>
        <w:rStyle w:val="SidhuvudUtskott"/>
      </w:rPr>
      <w:fldChar w:fldCharType="end"/>
    </w:r>
    <w:r w:rsidRPr="0095443A">
      <w:rPr>
        <w:rStyle w:val="SidhuvudUtskott"/>
      </w:rPr>
      <w:fldChar w:fldCharType="begin" w:fldLock="1"/>
    </w:r>
    <w:r w:rsidRPr="0095443A">
      <w:rPr>
        <w:rStyle w:val="SidhuvudUtskott"/>
      </w:rPr>
      <w:instrText xml:space="preserve"> DOCPROPERTY BetänkandeNr</w:instrText>
    </w:r>
    <w:r w:rsidRPr="0095443A">
      <w:rPr>
        <w:rStyle w:val="SidhuvudUtskott"/>
      </w:rPr>
      <w:fldChar w:fldCharType="separate"/>
    </w:r>
    <w:r w:rsidR="001C231C" w:rsidRPr="0095443A">
      <w:rPr>
        <w:rStyle w:val="SidhuvudUtskott"/>
      </w:rPr>
      <w:instrText>2</w:instrText>
    </w:r>
    <w:r w:rsidRPr="0095443A">
      <w:rPr>
        <w:rStyle w:val="SidhuvudUtskott"/>
      </w:rPr>
      <w:fldChar w:fldCharType="end"/>
    </w:r>
    <w:r w:rsidRPr="0095443A">
      <w:instrText xml:space="preserve">    </w:instrText>
    </w:r>
  </w:p>
  <w:p w:rsidR="004456A5" w:rsidRPr="0095443A" w:rsidRDefault="004456A5">
    <w:pPr>
      <w:pStyle w:val="SidhuvudKantJmn"/>
      <w:framePr w:w="8732" w:h="567" w:hRule="exact" w:vSpace="0" w:wrap="around" w:vAnchor="page" w:y="341" w:anchorLock="0"/>
    </w:pPr>
    <w:r w:rsidRPr="0095443A">
      <w:rPr>
        <w:rStyle w:val="SidhuvudUtskott"/>
      </w:rPr>
      <w:fldChar w:fldCharType="begin" w:fldLock="1"/>
    </w:r>
    <w:r w:rsidRPr="0095443A">
      <w:rPr>
        <w:rStyle w:val="SidhuvudUtskott"/>
      </w:rPr>
      <w:instrText xml:space="preserve"> DOCPROPERTY Status</w:instrText>
    </w:r>
    <w:r w:rsidRPr="0095443A">
      <w:rPr>
        <w:rStyle w:val="SidhuvudUtskott"/>
      </w:rPr>
      <w:fldChar w:fldCharType="end"/>
    </w:r>
    <w:r w:rsidRPr="0095443A">
      <w:rPr>
        <w:rStyle w:val="SidhuvudUtskott"/>
      </w:rPr>
      <w:fldChar w:fldCharType="begin" w:fldLock="1"/>
    </w:r>
    <w:r w:rsidRPr="0095443A">
      <w:rPr>
        <w:rStyle w:val="SidhuvudUtskott"/>
      </w:rPr>
      <w:instrText xml:space="preserve"> if </w:instrText>
    </w:r>
    <w:r w:rsidRPr="0095443A">
      <w:rPr>
        <w:rStyle w:val="SidhuvudUtskott"/>
      </w:rPr>
      <w:fldChar w:fldCharType="begin" w:fldLock="1"/>
    </w:r>
    <w:r w:rsidRPr="0095443A">
      <w:rPr>
        <w:rStyle w:val="SidhuvudUtskott"/>
      </w:rPr>
      <w:instrText xml:space="preserve"> DOCPROPERTY "UtkastDatum"</w:instrText>
    </w:r>
    <w:r w:rsidRPr="0095443A">
      <w:rPr>
        <w:rStyle w:val="SidhuvudUtskott"/>
      </w:rPr>
      <w:fldChar w:fldCharType="separate"/>
    </w:r>
    <w:r w:rsidR="001C231C" w:rsidRPr="0095443A">
      <w:rPr>
        <w:rStyle w:val="SidhuvudUtskott"/>
      </w:rPr>
      <w:instrText>Nej</w:instrText>
    </w:r>
    <w:r w:rsidRPr="0095443A">
      <w:rPr>
        <w:rStyle w:val="SidhuvudUtskott"/>
      </w:rPr>
      <w:fldChar w:fldCharType="end"/>
    </w:r>
    <w:r w:rsidRPr="0095443A">
      <w:rPr>
        <w:rStyle w:val="SidhuvudUtskott"/>
      </w:rPr>
      <w:instrText xml:space="preserve"> = "Ja" "    </w:instrText>
    </w:r>
    <w:r w:rsidRPr="0095443A">
      <w:rPr>
        <w:rStyle w:val="SidhuvudUtskott"/>
      </w:rPr>
      <w:fldChar w:fldCharType="begin" w:fldLock="1"/>
    </w:r>
    <w:r w:rsidRPr="0095443A">
      <w:rPr>
        <w:rStyle w:val="SidhuvudUtskott"/>
      </w:rPr>
      <w:instrText xml:space="preserve"> PRINTDATE \@ "yyyy-MM-dd HH.mm" </w:instrText>
    </w:r>
    <w:r w:rsidRPr="0095443A">
      <w:rPr>
        <w:rStyle w:val="SidhuvudUtskott"/>
      </w:rPr>
      <w:fldChar w:fldCharType="separate"/>
    </w:r>
    <w:r w:rsidRPr="0095443A">
      <w:rPr>
        <w:rStyle w:val="SidhuvudUtskott"/>
      </w:rPr>
      <w:instrText>2000-08-11 16.42</w:instrText>
    </w:r>
    <w:r w:rsidRPr="0095443A">
      <w:rPr>
        <w:rStyle w:val="SidhuvudUtskott"/>
      </w:rPr>
      <w:fldChar w:fldCharType="end"/>
    </w:r>
    <w:r w:rsidRPr="0095443A">
      <w:rPr>
        <w:rStyle w:val="SidhuvudUtskott"/>
      </w:rPr>
      <w:instrText xml:space="preserve">" </w:instrText>
    </w:r>
    <w:r w:rsidRPr="0095443A">
      <w:rPr>
        <w:rStyle w:val="SidhuvudUtskott"/>
      </w:rPr>
      <w:fldChar w:fldCharType="end"/>
    </w:r>
  </w:p>
  <w:p w:rsidR="004456A5" w:rsidRPr="0095443A" w:rsidRDefault="004456A5">
    <w:pPr>
      <w:pStyle w:val="SidhuvudKantUdda"/>
      <w:framePr w:w="8732" w:h="567" w:hRule="exact" w:vSpace="0" w:wrap="around" w:vAnchor="page" w:y="341" w:anchorLock="0"/>
    </w:pPr>
    <w:r w:rsidRPr="0095443A">
      <w:rPr>
        <w:rStyle w:val="SidhuvudRubrikReferens"/>
        <w:smallCaps w:val="0"/>
      </w:rPr>
      <w:instrText xml:space="preserve"> </w:instrText>
    </w:r>
    <w:r w:rsidRPr="0095443A">
      <w:instrText xml:space="preserve">"  "  </w:instrText>
    </w:r>
    <w:r w:rsidRPr="0095443A">
      <w:rPr>
        <w:rStyle w:val="SidhuvudUtskott"/>
      </w:rPr>
      <w:fldChar w:fldCharType="begin" w:fldLock="1"/>
    </w:r>
    <w:r w:rsidRPr="0095443A">
      <w:rPr>
        <w:rStyle w:val="SidhuvudUtskott"/>
      </w:rPr>
      <w:instrText xml:space="preserve"> DOCPROPERTY BetänkandeÅr</w:instrText>
    </w:r>
    <w:r w:rsidRPr="0095443A">
      <w:rPr>
        <w:rStyle w:val="SidhuvudUtskott"/>
      </w:rPr>
      <w:fldChar w:fldCharType="separate"/>
    </w:r>
    <w:r w:rsidRPr="0095443A">
      <w:rPr>
        <w:rStyle w:val="SidhuvudUtskott"/>
      </w:rPr>
      <w:instrText>2011/12</w:instrText>
    </w:r>
    <w:r w:rsidRPr="0095443A">
      <w:rPr>
        <w:rStyle w:val="SidhuvudUtskott"/>
      </w:rPr>
      <w:fldChar w:fldCharType="end"/>
    </w:r>
    <w:r w:rsidRPr="0095443A">
      <w:rPr>
        <w:rStyle w:val="SidhuvudUtskott"/>
      </w:rPr>
      <w:instrText>:</w:instrText>
    </w:r>
    <w:r w:rsidRPr="0095443A">
      <w:rPr>
        <w:rStyle w:val="SidhuvudUtskott"/>
      </w:rPr>
      <w:fldChar w:fldCharType="begin" w:fldLock="1"/>
    </w:r>
    <w:r w:rsidRPr="0095443A">
      <w:rPr>
        <w:rStyle w:val="SidhuvudUtskott"/>
      </w:rPr>
      <w:instrText xml:space="preserve"> DOCPROPERTY Utskott</w:instrText>
    </w:r>
    <w:r w:rsidRPr="0095443A">
      <w:rPr>
        <w:rStyle w:val="SidhuvudUtskott"/>
      </w:rPr>
      <w:fldChar w:fldCharType="separate"/>
    </w:r>
    <w:r w:rsidRPr="0095443A">
      <w:rPr>
        <w:rStyle w:val="SidhuvudUtskott"/>
      </w:rPr>
      <w:instrText>RB</w:instrText>
    </w:r>
    <w:r w:rsidRPr="0095443A">
      <w:rPr>
        <w:rStyle w:val="SidhuvudUtskott"/>
      </w:rPr>
      <w:fldChar w:fldCharType="end"/>
    </w:r>
    <w:r w:rsidRPr="0095443A">
      <w:rPr>
        <w:rStyle w:val="SidhuvudUtskott"/>
      </w:rPr>
      <w:fldChar w:fldCharType="begin" w:fldLock="1"/>
    </w:r>
    <w:r w:rsidRPr="0095443A">
      <w:rPr>
        <w:rStyle w:val="SidhuvudUtskott"/>
      </w:rPr>
      <w:instrText xml:space="preserve"> DOCPROPERTY BetänkandeNr</w:instrText>
    </w:r>
    <w:r w:rsidRPr="0095443A">
      <w:rPr>
        <w:rStyle w:val="SidhuvudUtskott"/>
      </w:rPr>
      <w:fldChar w:fldCharType="separate"/>
    </w:r>
    <w:r w:rsidRPr="0095443A">
      <w:rPr>
        <w:rStyle w:val="SidhuvudUtskott"/>
      </w:rPr>
      <w:instrText>2</w:instrText>
    </w:r>
    <w:r w:rsidRPr="0095443A">
      <w:rPr>
        <w:rStyle w:val="SidhuvudUtskott"/>
      </w:rPr>
      <w:fldChar w:fldCharType="end"/>
    </w:r>
  </w:p>
  <w:p w:rsidR="00096104" w:rsidRPr="0095443A" w:rsidRDefault="004456A5">
    <w:pPr>
      <w:pStyle w:val="SidhuvudKantJmn"/>
      <w:framePr w:w="8732" w:h="567" w:hRule="exact" w:vSpace="0" w:wrap="around" w:vAnchor="page" w:y="341" w:anchorLock="0"/>
    </w:pPr>
    <w:r w:rsidRPr="0095443A">
      <w:rPr>
        <w:rStyle w:val="SidhuvudUtskott"/>
      </w:rPr>
      <w:fldChar w:fldCharType="begin" w:fldLock="1"/>
    </w:r>
    <w:r w:rsidRPr="0095443A">
      <w:rPr>
        <w:rStyle w:val="SidhuvudUtskott"/>
      </w:rPr>
      <w:instrText xml:space="preserve"> if </w:instrText>
    </w:r>
    <w:r w:rsidRPr="0095443A">
      <w:rPr>
        <w:rStyle w:val="SidhuvudUtskott"/>
      </w:rPr>
      <w:fldChar w:fldCharType="begin" w:fldLock="1"/>
    </w:r>
    <w:r w:rsidRPr="0095443A">
      <w:rPr>
        <w:rStyle w:val="SidhuvudUtskott"/>
      </w:rPr>
      <w:instrText xml:space="preserve"> DOCPROPERTY "UtkastDatum"</w:instrText>
    </w:r>
    <w:r w:rsidRPr="0095443A">
      <w:rPr>
        <w:rStyle w:val="SidhuvudUtskott"/>
      </w:rPr>
      <w:fldChar w:fldCharType="separate"/>
    </w:r>
    <w:r w:rsidRPr="0095443A">
      <w:rPr>
        <w:rStyle w:val="SidhuvudUtskott"/>
      </w:rPr>
      <w:instrText>Nej</w:instrText>
    </w:r>
    <w:r w:rsidRPr="0095443A">
      <w:rPr>
        <w:rStyle w:val="SidhuvudUtskott"/>
      </w:rPr>
      <w:fldChar w:fldCharType="end"/>
    </w:r>
    <w:r w:rsidRPr="0095443A">
      <w:rPr>
        <w:rStyle w:val="SidhuvudUtskott"/>
      </w:rPr>
      <w:instrText xml:space="preserve"> = "Ja" "</w:instrText>
    </w:r>
    <w:r w:rsidRPr="0095443A">
      <w:rPr>
        <w:rStyle w:val="SidhuvudUtskott"/>
      </w:rPr>
      <w:fldChar w:fldCharType="begin" w:fldLock="1"/>
    </w:r>
    <w:r w:rsidRPr="0095443A">
      <w:rPr>
        <w:rStyle w:val="SidhuvudUtskott"/>
      </w:rPr>
      <w:instrText xml:space="preserve"> PRINTDATE \@ "yyyy-MM-dd HH.mm    " </w:instrText>
    </w:r>
    <w:r w:rsidRPr="0095443A">
      <w:rPr>
        <w:rStyle w:val="SidhuvudUtskott"/>
      </w:rPr>
      <w:fldChar w:fldCharType="separate"/>
    </w:r>
    <w:r w:rsidRPr="0095443A">
      <w:rPr>
        <w:rStyle w:val="SidhuvudUtskott"/>
      </w:rPr>
      <w:instrText>2000-08-11 16.42</w:instrText>
    </w:r>
    <w:r w:rsidRPr="0095443A">
      <w:rPr>
        <w:rStyle w:val="SidhuvudUtskott"/>
      </w:rPr>
      <w:fldChar w:fldCharType="end"/>
    </w:r>
    <w:r w:rsidRPr="0095443A">
      <w:rPr>
        <w:rStyle w:val="SidhuvudUtskott"/>
      </w:rPr>
      <w:instrText xml:space="preserve">" </w:instrText>
    </w:r>
    <w:r w:rsidRPr="0095443A">
      <w:rPr>
        <w:rStyle w:val="SidhuvudUtskott"/>
      </w:rPr>
      <w:fldChar w:fldCharType="end"/>
    </w:r>
    <w:r w:rsidRPr="0095443A">
      <w:rPr>
        <w:rStyle w:val="SidhuvudUtskott"/>
      </w:rPr>
      <w:fldChar w:fldCharType="begin" w:fldLock="1"/>
    </w:r>
    <w:r w:rsidRPr="0095443A">
      <w:rPr>
        <w:rStyle w:val="SidhuvudUtskott"/>
      </w:rPr>
      <w:instrText xml:space="preserve"> DOCPR</w:instrText>
    </w:r>
    <w:r w:rsidRPr="0095443A">
      <w:rPr>
        <w:rStyle w:val="SidhuvudUtskott"/>
      </w:rPr>
      <w:instrText>O</w:instrText>
    </w:r>
    <w:r w:rsidRPr="0095443A">
      <w:rPr>
        <w:rStyle w:val="SidhuvudUtskott"/>
      </w:rPr>
      <w:instrText>PERTY Status</w:instrText>
    </w:r>
    <w:r w:rsidRPr="0095443A">
      <w:rPr>
        <w:rStyle w:val="SidhuvudUtskott"/>
      </w:rPr>
      <w:fldChar w:fldCharType="end"/>
    </w:r>
    <w:r w:rsidRPr="0095443A">
      <w:instrText>"</w:instrText>
    </w:r>
    <w:r w:rsidRPr="0095443A">
      <w:fldChar w:fldCharType="separate"/>
    </w:r>
    <w:r w:rsidR="00096104" w:rsidRPr="0095443A">
      <w:rPr>
        <w:rStyle w:val="SidhuvudUtskott"/>
      </w:rPr>
      <w:instrText>2011/12:RB2</w:instrText>
    </w:r>
    <w:r w:rsidR="00096104" w:rsidRPr="0095443A">
      <w:instrText xml:space="preserve">    </w:instrText>
    </w:r>
  </w:p>
  <w:p w:rsidR="00096104" w:rsidRPr="0095443A" w:rsidRDefault="00096104">
    <w:pPr>
      <w:pStyle w:val="SidhuvudKantJmn"/>
      <w:framePr w:w="8732" w:h="567" w:hRule="exact" w:vSpace="0" w:wrap="around" w:vAnchor="page" w:y="341" w:anchorLock="0"/>
    </w:pPr>
  </w:p>
  <w:p w:rsidR="00096104" w:rsidRPr="0095443A" w:rsidRDefault="00096104">
    <w:pPr>
      <w:pStyle w:val="SidhuvudKantJmn"/>
      <w:framePr w:w="8732" w:h="567" w:hRule="exact" w:vSpace="0" w:wrap="around" w:vAnchor="page" w:y="341" w:anchorLock="0"/>
    </w:pPr>
    <w:r w:rsidRPr="0095443A">
      <w:rPr>
        <w:rStyle w:val="SidhuvudRubrikReferens"/>
        <w:smallCaps w:val="0"/>
      </w:rPr>
      <w:instrText xml:space="preserve"> </w:instrText>
    </w:r>
    <w:r w:rsidR="004456A5" w:rsidRPr="0095443A">
      <w:fldChar w:fldCharType="end"/>
    </w:r>
    <w:r w:rsidR="004456A5" w:rsidRPr="0095443A">
      <w:instrText>" " "</w:instrText>
    </w:r>
    <w:r w:rsidR="004456A5" w:rsidRPr="0095443A">
      <w:fldChar w:fldCharType="separate"/>
    </w:r>
    <w:r w:rsidRPr="0095443A">
      <w:rPr>
        <w:rStyle w:val="SidhuvudUtskott"/>
      </w:rPr>
      <w:t>2011/12:RB2</w:t>
    </w:r>
    <w:r w:rsidRPr="0095443A">
      <w:t xml:space="preserve">    </w:t>
    </w:r>
  </w:p>
  <w:p w:rsidR="00096104" w:rsidRPr="0095443A" w:rsidRDefault="00096104">
    <w:pPr>
      <w:pStyle w:val="SidhuvudKantJmn"/>
      <w:framePr w:w="8732" w:h="567" w:hRule="exact" w:vSpace="0" w:wrap="around" w:vAnchor="page" w:y="341" w:anchorLock="0"/>
    </w:pPr>
  </w:p>
  <w:p w:rsidR="004456A5" w:rsidRPr="0095443A" w:rsidRDefault="00096104">
    <w:pPr>
      <w:pStyle w:val="SidhuvudKantUdda"/>
      <w:framePr w:w="8732" w:h="567" w:hRule="exact" w:vSpace="0" w:wrap="around" w:vAnchor="page" w:y="341" w:anchorLock="0"/>
    </w:pPr>
    <w:r w:rsidRPr="0095443A">
      <w:rPr>
        <w:rStyle w:val="SidhuvudRubrikReferens"/>
        <w:smallCaps w:val="0"/>
      </w:rPr>
      <w:t xml:space="preserve"> </w:t>
    </w:r>
    <w:r w:rsidR="004456A5" w:rsidRPr="0095443A">
      <w:fldChar w:fldCharType="end"/>
    </w:r>
  </w:p>
  <w:p w:rsidR="004456A5" w:rsidRPr="0095443A" w:rsidRDefault="004456A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6A5" w:rsidRPr="0095443A" w:rsidRDefault="004456A5">
    <w:pPr>
      <w:pStyle w:val="SidhuvudKantUdda"/>
      <w:framePr w:w="8732" w:h="567" w:hRule="exact" w:vSpace="0" w:wrap="around" w:vAnchor="page" w:y="341" w:anchorLock="0"/>
    </w:pPr>
    <w:r w:rsidRPr="0095443A">
      <w:rPr>
        <w:rStyle w:val="SidhuvudRubrikReferens"/>
      </w:rPr>
      <w:fldChar w:fldCharType="begin" w:fldLock="1"/>
    </w:r>
    <w:r w:rsidRPr="0095443A">
      <w:rPr>
        <w:rStyle w:val="SidhuvudRubrikReferens"/>
      </w:rPr>
      <w:instrText xml:space="preserve"> StyleREF "Rubrik 1" </w:instrText>
    </w:r>
    <w:r w:rsidRPr="0095443A">
      <w:rPr>
        <w:rStyle w:val="SidhuvudRubrikReferens"/>
      </w:rPr>
      <w:fldChar w:fldCharType="separate"/>
    </w:r>
    <w:r w:rsidR="001C231C" w:rsidRPr="0095443A">
      <w:rPr>
        <w:rStyle w:val="SidhuvudRubrikReferens"/>
      </w:rPr>
      <w:t>Sammanfattning</w:t>
    </w:r>
    <w:r w:rsidRPr="0095443A">
      <w:rPr>
        <w:rStyle w:val="SidhuvudRubrikReferens"/>
      </w:rPr>
      <w:fldChar w:fldCharType="end"/>
    </w:r>
    <w:r w:rsidRPr="0095443A">
      <w:rPr>
        <w:rStyle w:val="SidhuvudBilaga"/>
      </w:rPr>
      <w:t xml:space="preserve"> </w:t>
    </w:r>
    <w:r w:rsidRPr="0095443A">
      <w:t xml:space="preserve">     </w:t>
    </w:r>
    <w:r w:rsidRPr="0095443A">
      <w:rPr>
        <w:rStyle w:val="SidhuvudUtskott"/>
      </w:rPr>
      <w:fldChar w:fldCharType="begin" w:fldLock="1"/>
    </w:r>
    <w:r w:rsidRPr="0095443A">
      <w:rPr>
        <w:rStyle w:val="SidhuvudUtskott"/>
      </w:rPr>
      <w:instrText xml:space="preserve"> DOCPROPERTY BetänkandeÅr</w:instrText>
    </w:r>
    <w:r w:rsidRPr="0095443A">
      <w:rPr>
        <w:rStyle w:val="SidhuvudUtskott"/>
      </w:rPr>
      <w:fldChar w:fldCharType="separate"/>
    </w:r>
    <w:r w:rsidR="001C231C" w:rsidRPr="0095443A">
      <w:rPr>
        <w:rStyle w:val="SidhuvudUtskott"/>
      </w:rPr>
      <w:t>2011/12</w:t>
    </w:r>
    <w:r w:rsidRPr="0095443A">
      <w:rPr>
        <w:rStyle w:val="SidhuvudUtskott"/>
      </w:rPr>
      <w:fldChar w:fldCharType="end"/>
    </w:r>
    <w:r w:rsidRPr="0095443A">
      <w:rPr>
        <w:rStyle w:val="SidhuvudUtskott"/>
      </w:rPr>
      <w:t>:</w:t>
    </w:r>
    <w:r w:rsidRPr="0095443A">
      <w:rPr>
        <w:rStyle w:val="SidhuvudUtskott"/>
      </w:rPr>
      <w:fldChar w:fldCharType="begin" w:fldLock="1"/>
    </w:r>
    <w:r w:rsidRPr="0095443A">
      <w:rPr>
        <w:rStyle w:val="SidhuvudUtskott"/>
      </w:rPr>
      <w:instrText xml:space="preserve"> DOCPROPERTY</w:instrText>
    </w:r>
    <w:r w:rsidRPr="0095443A">
      <w:instrText xml:space="preserve"> </w:instrText>
    </w:r>
    <w:r w:rsidRPr="0095443A">
      <w:rPr>
        <w:rStyle w:val="SidhuvudUtskott"/>
      </w:rPr>
      <w:instrText>Utskott</w:instrText>
    </w:r>
    <w:r w:rsidRPr="0095443A">
      <w:rPr>
        <w:rStyle w:val="SidhuvudUtskott"/>
      </w:rPr>
      <w:fldChar w:fldCharType="separate"/>
    </w:r>
    <w:r w:rsidR="001C231C" w:rsidRPr="0095443A">
      <w:rPr>
        <w:rStyle w:val="SidhuvudUtskott"/>
      </w:rPr>
      <w:t>RB</w:t>
    </w:r>
    <w:r w:rsidRPr="0095443A">
      <w:rPr>
        <w:rStyle w:val="SidhuvudUtskott"/>
      </w:rPr>
      <w:fldChar w:fldCharType="end"/>
    </w:r>
    <w:r w:rsidRPr="0095443A">
      <w:rPr>
        <w:rStyle w:val="SidhuvudUtskott"/>
      </w:rPr>
      <w:fldChar w:fldCharType="begin" w:fldLock="1"/>
    </w:r>
    <w:r w:rsidRPr="0095443A">
      <w:rPr>
        <w:rStyle w:val="SidhuvudUtskott"/>
      </w:rPr>
      <w:instrText xml:space="preserve"> DOCPROPERTY Betä</w:instrText>
    </w:r>
    <w:r w:rsidRPr="0095443A">
      <w:rPr>
        <w:rStyle w:val="SidhuvudUtskott"/>
      </w:rPr>
      <w:instrText>n</w:instrText>
    </w:r>
    <w:r w:rsidRPr="0095443A">
      <w:rPr>
        <w:rStyle w:val="SidhuvudUtskott"/>
      </w:rPr>
      <w:instrText>kandeNr</w:instrText>
    </w:r>
    <w:r w:rsidRPr="0095443A">
      <w:rPr>
        <w:rStyle w:val="SidhuvudUtskott"/>
      </w:rPr>
      <w:fldChar w:fldCharType="separate"/>
    </w:r>
    <w:r w:rsidR="001C231C" w:rsidRPr="0095443A">
      <w:rPr>
        <w:rStyle w:val="SidhuvudUtskott"/>
      </w:rPr>
      <w:t>2</w:t>
    </w:r>
    <w:r w:rsidRPr="0095443A">
      <w:rPr>
        <w:rStyle w:val="SidhuvudUtskott"/>
      </w:rPr>
      <w:fldChar w:fldCharType="end"/>
    </w:r>
  </w:p>
  <w:p w:rsidR="004456A5" w:rsidRPr="0095443A" w:rsidRDefault="004456A5">
    <w:pPr>
      <w:pStyle w:val="SidhuvudKantUdda"/>
      <w:framePr w:w="8732" w:h="567" w:hRule="exact" w:vSpace="0" w:wrap="around" w:vAnchor="page" w:y="341" w:anchorLock="0"/>
    </w:pPr>
    <w:r w:rsidRPr="0095443A">
      <w:rPr>
        <w:rStyle w:val="SidhuvudUtskott"/>
      </w:rPr>
      <w:fldChar w:fldCharType="begin" w:fldLock="1"/>
    </w:r>
    <w:r w:rsidRPr="0095443A">
      <w:rPr>
        <w:rStyle w:val="SidhuvudUtskott"/>
      </w:rPr>
      <w:instrText xml:space="preserve"> if </w:instrText>
    </w:r>
    <w:r w:rsidRPr="0095443A">
      <w:rPr>
        <w:rStyle w:val="SidhuvudUtskott"/>
      </w:rPr>
      <w:fldChar w:fldCharType="begin" w:fldLock="1"/>
    </w:r>
    <w:r w:rsidRPr="0095443A">
      <w:rPr>
        <w:rStyle w:val="SidhuvudUtskott"/>
      </w:rPr>
      <w:instrText xml:space="preserve"> DOCPROPERTY "UtkastDatum"</w:instrText>
    </w:r>
    <w:r w:rsidRPr="0095443A">
      <w:rPr>
        <w:rStyle w:val="SidhuvudUtskott"/>
      </w:rPr>
      <w:fldChar w:fldCharType="separate"/>
    </w:r>
    <w:r w:rsidR="001C231C" w:rsidRPr="0095443A">
      <w:rPr>
        <w:rStyle w:val="SidhuvudUtskott"/>
      </w:rPr>
      <w:instrText>Nej</w:instrText>
    </w:r>
    <w:r w:rsidRPr="0095443A">
      <w:rPr>
        <w:rStyle w:val="SidhuvudUtskott"/>
      </w:rPr>
      <w:fldChar w:fldCharType="end"/>
    </w:r>
    <w:r w:rsidRPr="0095443A">
      <w:rPr>
        <w:rStyle w:val="SidhuvudUtskott"/>
      </w:rPr>
      <w:instrText xml:space="preserve"> = "Ja" "</w:instrText>
    </w:r>
    <w:r w:rsidRPr="0095443A">
      <w:rPr>
        <w:rStyle w:val="SidhuvudUtskott"/>
      </w:rPr>
      <w:fldChar w:fldCharType="begin" w:fldLock="1"/>
    </w:r>
    <w:r w:rsidRPr="0095443A">
      <w:rPr>
        <w:rStyle w:val="SidhuvudUtskott"/>
      </w:rPr>
      <w:instrText xml:space="preserve"> PRINTDATE \@ "yyyy-MM-dd HH.mm    " </w:instrText>
    </w:r>
    <w:r w:rsidRPr="0095443A">
      <w:rPr>
        <w:rStyle w:val="SidhuvudUtskott"/>
      </w:rPr>
      <w:fldChar w:fldCharType="separate"/>
    </w:r>
    <w:r w:rsidRPr="0095443A">
      <w:rPr>
        <w:rStyle w:val="SidhuvudUtskott"/>
      </w:rPr>
      <w:instrText>2000-08-11 16.42</w:instrText>
    </w:r>
    <w:r w:rsidRPr="0095443A">
      <w:rPr>
        <w:rStyle w:val="SidhuvudUtskott"/>
      </w:rPr>
      <w:fldChar w:fldCharType="end"/>
    </w:r>
    <w:r w:rsidRPr="0095443A">
      <w:rPr>
        <w:rStyle w:val="SidhuvudUtskott"/>
      </w:rPr>
      <w:instrText xml:space="preserve">" </w:instrText>
    </w:r>
    <w:r w:rsidRPr="0095443A">
      <w:rPr>
        <w:rStyle w:val="SidhuvudUtskott"/>
      </w:rPr>
      <w:fldChar w:fldCharType="end"/>
    </w:r>
    <w:r w:rsidRPr="0095443A">
      <w:rPr>
        <w:rStyle w:val="SidhuvudUtskott"/>
      </w:rPr>
      <w:fldChar w:fldCharType="begin" w:fldLock="1"/>
    </w:r>
    <w:r w:rsidRPr="0095443A">
      <w:rPr>
        <w:rStyle w:val="SidhuvudUtskott"/>
      </w:rPr>
      <w:instrText xml:space="preserve"> DOCPR</w:instrText>
    </w:r>
    <w:r w:rsidRPr="0095443A">
      <w:rPr>
        <w:rStyle w:val="SidhuvudUtskott"/>
      </w:rPr>
      <w:instrText>O</w:instrText>
    </w:r>
    <w:r w:rsidRPr="0095443A">
      <w:rPr>
        <w:rStyle w:val="SidhuvudUtskott"/>
      </w:rPr>
      <w:instrText>PERTY Status</w:instrText>
    </w:r>
    <w:r w:rsidRPr="0095443A">
      <w:rPr>
        <w:rStyle w:val="SidhuvudUtskott"/>
      </w:rPr>
      <w:fldChar w:fldCharType="end"/>
    </w:r>
  </w:p>
  <w:p w:rsidR="004456A5" w:rsidRPr="0095443A" w:rsidRDefault="004456A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6A5" w:rsidRPr="0095443A" w:rsidRDefault="004456A5">
    <w:pPr>
      <w:pStyle w:val="SidhuvudKantJmn"/>
      <w:framePr w:w="8732" w:h="567" w:hRule="exact" w:vSpace="0" w:wrap="around" w:vAnchor="page" w:y="341" w:anchorLock="0"/>
    </w:pPr>
    <w:r w:rsidRPr="0095443A">
      <w:fldChar w:fldCharType="begin" w:fldLock="1"/>
    </w:r>
    <w:r w:rsidRPr="0095443A">
      <w:instrText xml:space="preserve"> if </w:instrText>
    </w:r>
    <w:r w:rsidRPr="0095443A">
      <w:fldChar w:fldCharType="begin" w:fldLock="1"/>
    </w:r>
    <w:r w:rsidRPr="0095443A">
      <w:instrText xml:space="preserve"> page</w:instrText>
    </w:r>
    <w:r w:rsidRPr="0095443A">
      <w:fldChar w:fldCharType="separate"/>
    </w:r>
    <w:r w:rsidR="0095443A">
      <w:rPr>
        <w:noProof/>
      </w:rPr>
      <w:instrText>1</w:instrText>
    </w:r>
    <w:r w:rsidRPr="0095443A">
      <w:fldChar w:fldCharType="end"/>
    </w:r>
    <w:r w:rsidRPr="0095443A">
      <w:instrText xml:space="preserve"> &gt; 1 "</w:instrText>
    </w:r>
    <w:r w:rsidRPr="0095443A">
      <w:fldChar w:fldCharType="begin" w:fldLock="1"/>
    </w:r>
    <w:r w:rsidRPr="0095443A">
      <w:instrText xml:space="preserve"> if </w:instrText>
    </w:r>
    <w:r w:rsidRPr="0095443A">
      <w:fldChar w:fldCharType="begin" w:fldLock="1"/>
    </w:r>
    <w:r w:rsidRPr="0095443A">
      <w:instrText xml:space="preserve"> = </w:instrText>
    </w:r>
    <w:r w:rsidRPr="0095443A">
      <w:fldChar w:fldCharType="begin" w:fldLock="1"/>
    </w:r>
    <w:r w:rsidRPr="0095443A">
      <w:instrText xml:space="preserve"> = </w:instrText>
    </w:r>
    <w:r w:rsidRPr="0095443A">
      <w:fldChar w:fldCharType="begin" w:fldLock="1"/>
    </w:r>
    <w:r w:rsidRPr="0095443A">
      <w:instrText xml:space="preserve"> page</w:instrText>
    </w:r>
    <w:r w:rsidRPr="0095443A">
      <w:fldChar w:fldCharType="separate"/>
    </w:r>
    <w:r w:rsidRPr="0095443A">
      <w:instrText>2</w:instrText>
    </w:r>
    <w:r w:rsidRPr="0095443A">
      <w:fldChar w:fldCharType="end"/>
    </w:r>
    <w:r w:rsidRPr="0095443A">
      <w:instrText xml:space="preserve">/2 </w:instrText>
    </w:r>
    <w:r w:rsidRPr="0095443A">
      <w:fldChar w:fldCharType="separate"/>
    </w:r>
    <w:r w:rsidRPr="0095443A">
      <w:instrText>1</w:instrText>
    </w:r>
    <w:r w:rsidRPr="0095443A">
      <w:fldChar w:fldCharType="end"/>
    </w:r>
    <w:r w:rsidRPr="0095443A">
      <w:instrText xml:space="preserve"> - </w:instrText>
    </w:r>
    <w:r w:rsidRPr="0095443A">
      <w:fldChar w:fldCharType="begin" w:fldLock="1"/>
    </w:r>
    <w:r w:rsidRPr="0095443A">
      <w:instrText xml:space="preserve"> = int(</w:instrText>
    </w:r>
    <w:r w:rsidRPr="0095443A">
      <w:fldChar w:fldCharType="begin" w:fldLock="1"/>
    </w:r>
    <w:r w:rsidRPr="0095443A">
      <w:instrText xml:space="preserve"> page</w:instrText>
    </w:r>
    <w:r w:rsidRPr="0095443A">
      <w:fldChar w:fldCharType="separate"/>
    </w:r>
    <w:r w:rsidRPr="0095443A">
      <w:instrText>2</w:instrText>
    </w:r>
    <w:r w:rsidRPr="0095443A">
      <w:fldChar w:fldCharType="end"/>
    </w:r>
    <w:r w:rsidRPr="0095443A">
      <w:instrText xml:space="preserve">/2) </w:instrText>
    </w:r>
    <w:r w:rsidRPr="0095443A">
      <w:fldChar w:fldCharType="separate"/>
    </w:r>
    <w:r w:rsidRPr="0095443A">
      <w:instrText>1</w:instrText>
    </w:r>
    <w:r w:rsidRPr="0095443A">
      <w:fldChar w:fldCharType="end"/>
    </w:r>
    <w:r w:rsidRPr="0095443A">
      <w:fldChar w:fldCharType="separate"/>
    </w:r>
    <w:r w:rsidRPr="0095443A">
      <w:instrText>0</w:instrText>
    </w:r>
    <w:r w:rsidRPr="0095443A">
      <w:fldChar w:fldCharType="end"/>
    </w:r>
    <w:r w:rsidRPr="0095443A">
      <w:instrText xml:space="preserve"> = 0 "</w:instrText>
    </w:r>
    <w:r w:rsidRPr="0095443A">
      <w:rPr>
        <w:rStyle w:val="SidhuvudUtskott"/>
      </w:rPr>
      <w:fldChar w:fldCharType="begin" w:fldLock="1"/>
    </w:r>
    <w:r w:rsidRPr="0095443A">
      <w:rPr>
        <w:rStyle w:val="SidhuvudUtskott"/>
      </w:rPr>
      <w:instrText xml:space="preserve"> DOCPROPERTY BetänkandeÅr</w:instrText>
    </w:r>
    <w:r w:rsidRPr="0095443A">
      <w:rPr>
        <w:rStyle w:val="SidhuvudUtskott"/>
      </w:rPr>
      <w:fldChar w:fldCharType="separate"/>
    </w:r>
    <w:r w:rsidRPr="0095443A">
      <w:rPr>
        <w:rStyle w:val="SidhuvudUtskott"/>
      </w:rPr>
      <w:instrText>2011/12</w:instrText>
    </w:r>
    <w:r w:rsidRPr="0095443A">
      <w:rPr>
        <w:rStyle w:val="SidhuvudUtskott"/>
      </w:rPr>
      <w:fldChar w:fldCharType="end"/>
    </w:r>
    <w:r w:rsidRPr="0095443A">
      <w:rPr>
        <w:rStyle w:val="SidhuvudUtskott"/>
      </w:rPr>
      <w:instrText>:</w:instrText>
    </w:r>
    <w:r w:rsidRPr="0095443A">
      <w:rPr>
        <w:rStyle w:val="SidhuvudUtskott"/>
      </w:rPr>
      <w:fldChar w:fldCharType="begin" w:fldLock="1"/>
    </w:r>
    <w:r w:rsidRPr="0095443A">
      <w:rPr>
        <w:rStyle w:val="SidhuvudUtskott"/>
      </w:rPr>
      <w:instrText xml:space="preserve"> DOCPR</w:instrText>
    </w:r>
    <w:r w:rsidRPr="0095443A">
      <w:rPr>
        <w:rStyle w:val="SidhuvudUtskott"/>
      </w:rPr>
      <w:instrText>O</w:instrText>
    </w:r>
    <w:r w:rsidRPr="0095443A">
      <w:rPr>
        <w:rStyle w:val="SidhuvudUtskott"/>
      </w:rPr>
      <w:instrText>PE</w:instrText>
    </w:r>
    <w:r w:rsidRPr="0095443A">
      <w:rPr>
        <w:rStyle w:val="SidhuvudUtskott"/>
      </w:rPr>
      <w:instrText>R</w:instrText>
    </w:r>
    <w:r w:rsidRPr="0095443A">
      <w:rPr>
        <w:rStyle w:val="SidhuvudUtskott"/>
      </w:rPr>
      <w:instrText>TY Utskott</w:instrText>
    </w:r>
    <w:r w:rsidRPr="0095443A">
      <w:rPr>
        <w:rStyle w:val="SidhuvudUtskott"/>
      </w:rPr>
      <w:fldChar w:fldCharType="separate"/>
    </w:r>
    <w:r w:rsidRPr="0095443A">
      <w:rPr>
        <w:rStyle w:val="SidhuvudUtskott"/>
      </w:rPr>
      <w:instrText>RB</w:instrText>
    </w:r>
    <w:r w:rsidRPr="0095443A">
      <w:rPr>
        <w:rStyle w:val="SidhuvudUtskott"/>
      </w:rPr>
      <w:fldChar w:fldCharType="end"/>
    </w:r>
    <w:r w:rsidRPr="0095443A">
      <w:rPr>
        <w:rStyle w:val="SidhuvudUtskott"/>
      </w:rPr>
      <w:fldChar w:fldCharType="begin" w:fldLock="1"/>
    </w:r>
    <w:r w:rsidRPr="0095443A">
      <w:rPr>
        <w:rStyle w:val="SidhuvudUtskott"/>
      </w:rPr>
      <w:instrText xml:space="preserve"> DOCPROPERTY BetänkandeNr</w:instrText>
    </w:r>
    <w:r w:rsidRPr="0095443A">
      <w:rPr>
        <w:rStyle w:val="SidhuvudUtskott"/>
      </w:rPr>
      <w:fldChar w:fldCharType="separate"/>
    </w:r>
    <w:r w:rsidRPr="0095443A">
      <w:rPr>
        <w:rStyle w:val="SidhuvudUtskott"/>
      </w:rPr>
      <w:instrText>1</w:instrText>
    </w:r>
    <w:r w:rsidRPr="0095443A">
      <w:rPr>
        <w:rStyle w:val="SidhuvudUtskott"/>
      </w:rPr>
      <w:fldChar w:fldCharType="end"/>
    </w:r>
    <w:r w:rsidRPr="0095443A">
      <w:instrText xml:space="preserve">    </w:instrText>
    </w:r>
  </w:p>
  <w:p w:rsidR="004456A5" w:rsidRPr="0095443A" w:rsidRDefault="004456A5">
    <w:pPr>
      <w:pStyle w:val="SidhuvudKantJmn"/>
      <w:framePr w:w="8732" w:h="567" w:hRule="exact" w:vSpace="0" w:wrap="around" w:vAnchor="page" w:y="341" w:anchorLock="0"/>
    </w:pPr>
    <w:r w:rsidRPr="0095443A">
      <w:rPr>
        <w:rStyle w:val="SidhuvudUtskott"/>
      </w:rPr>
      <w:fldChar w:fldCharType="begin" w:fldLock="1"/>
    </w:r>
    <w:r w:rsidRPr="0095443A">
      <w:rPr>
        <w:rStyle w:val="SidhuvudUtskott"/>
      </w:rPr>
      <w:instrText xml:space="preserve"> DOCPROPERTY Status</w:instrText>
    </w:r>
    <w:r w:rsidRPr="0095443A">
      <w:rPr>
        <w:rStyle w:val="SidhuvudUtskott"/>
      </w:rPr>
      <w:fldChar w:fldCharType="end"/>
    </w:r>
    <w:r w:rsidRPr="0095443A">
      <w:rPr>
        <w:rStyle w:val="SidhuvudUtskott"/>
      </w:rPr>
      <w:fldChar w:fldCharType="begin" w:fldLock="1"/>
    </w:r>
    <w:r w:rsidRPr="0095443A">
      <w:rPr>
        <w:rStyle w:val="SidhuvudUtskott"/>
      </w:rPr>
      <w:instrText xml:space="preserve"> if </w:instrText>
    </w:r>
    <w:r w:rsidRPr="0095443A">
      <w:rPr>
        <w:rStyle w:val="SidhuvudUtskott"/>
      </w:rPr>
      <w:fldChar w:fldCharType="begin" w:fldLock="1"/>
    </w:r>
    <w:r w:rsidRPr="0095443A">
      <w:rPr>
        <w:rStyle w:val="SidhuvudUtskott"/>
      </w:rPr>
      <w:instrText xml:space="preserve"> DOCPROPERTY "UtkastDatum"</w:instrText>
    </w:r>
    <w:r w:rsidRPr="0095443A">
      <w:rPr>
        <w:rStyle w:val="SidhuvudUtskott"/>
      </w:rPr>
      <w:fldChar w:fldCharType="separate"/>
    </w:r>
    <w:r w:rsidRPr="0095443A">
      <w:rPr>
        <w:rStyle w:val="SidhuvudUtskott"/>
      </w:rPr>
      <w:instrText>Nej</w:instrText>
    </w:r>
    <w:r w:rsidRPr="0095443A">
      <w:rPr>
        <w:rStyle w:val="SidhuvudUtskott"/>
      </w:rPr>
      <w:fldChar w:fldCharType="end"/>
    </w:r>
    <w:r w:rsidRPr="0095443A">
      <w:rPr>
        <w:rStyle w:val="SidhuvudUtskott"/>
      </w:rPr>
      <w:instrText xml:space="preserve"> = "Ja" "    </w:instrText>
    </w:r>
    <w:r w:rsidRPr="0095443A">
      <w:rPr>
        <w:rStyle w:val="SidhuvudUtskott"/>
      </w:rPr>
      <w:fldChar w:fldCharType="begin" w:fldLock="1"/>
    </w:r>
    <w:r w:rsidRPr="0095443A">
      <w:rPr>
        <w:rStyle w:val="SidhuvudUtskott"/>
      </w:rPr>
      <w:instrText xml:space="preserve"> PRINTDATE \@ "yyyy-MM-dd HH.mm" </w:instrText>
    </w:r>
    <w:r w:rsidRPr="0095443A">
      <w:rPr>
        <w:rStyle w:val="SidhuvudUtskott"/>
      </w:rPr>
      <w:fldChar w:fldCharType="separate"/>
    </w:r>
    <w:r w:rsidRPr="0095443A">
      <w:rPr>
        <w:rStyle w:val="SidhuvudUtskott"/>
      </w:rPr>
      <w:instrText>2000-08-11 16.42</w:instrText>
    </w:r>
    <w:r w:rsidRPr="0095443A">
      <w:rPr>
        <w:rStyle w:val="SidhuvudUtskott"/>
      </w:rPr>
      <w:fldChar w:fldCharType="end"/>
    </w:r>
    <w:r w:rsidRPr="0095443A">
      <w:rPr>
        <w:rStyle w:val="SidhuvudUtskott"/>
      </w:rPr>
      <w:instrText xml:space="preserve">" </w:instrText>
    </w:r>
    <w:r w:rsidRPr="0095443A">
      <w:rPr>
        <w:rStyle w:val="SidhuvudUtskott"/>
      </w:rPr>
      <w:fldChar w:fldCharType="end"/>
    </w:r>
  </w:p>
  <w:p w:rsidR="004456A5" w:rsidRPr="0095443A" w:rsidRDefault="004456A5">
    <w:pPr>
      <w:pStyle w:val="SidhuvudKantUdda"/>
      <w:framePr w:w="8732" w:h="567" w:hRule="exact" w:vSpace="0" w:wrap="around" w:vAnchor="page" w:y="341" w:anchorLock="0"/>
    </w:pPr>
    <w:r w:rsidRPr="0095443A">
      <w:rPr>
        <w:rStyle w:val="SidhuvudRubrikReferens"/>
        <w:smallCaps w:val="0"/>
      </w:rPr>
      <w:instrText xml:space="preserve"> </w:instrText>
    </w:r>
    <w:r w:rsidRPr="0095443A">
      <w:instrText xml:space="preserve">"  "  </w:instrText>
    </w:r>
    <w:r w:rsidRPr="0095443A">
      <w:rPr>
        <w:rStyle w:val="SidhuvudUtskott"/>
      </w:rPr>
      <w:fldChar w:fldCharType="begin" w:fldLock="1"/>
    </w:r>
    <w:r w:rsidRPr="0095443A">
      <w:rPr>
        <w:rStyle w:val="SidhuvudUtskott"/>
      </w:rPr>
      <w:instrText xml:space="preserve"> DOCPROPERTY BetänkandeÅr</w:instrText>
    </w:r>
    <w:r w:rsidRPr="0095443A">
      <w:rPr>
        <w:rStyle w:val="SidhuvudUtskott"/>
      </w:rPr>
      <w:fldChar w:fldCharType="separate"/>
    </w:r>
    <w:r w:rsidRPr="0095443A">
      <w:rPr>
        <w:rStyle w:val="SidhuvudUtskott"/>
      </w:rPr>
      <w:instrText>1999/2000</w:instrText>
    </w:r>
    <w:r w:rsidRPr="0095443A">
      <w:rPr>
        <w:rStyle w:val="SidhuvudUtskott"/>
      </w:rPr>
      <w:fldChar w:fldCharType="end"/>
    </w:r>
    <w:r w:rsidRPr="0095443A">
      <w:rPr>
        <w:rStyle w:val="SidhuvudUtskott"/>
      </w:rPr>
      <w:instrText>:</w:instrText>
    </w:r>
    <w:r w:rsidRPr="0095443A">
      <w:rPr>
        <w:rStyle w:val="SidhuvudUtskott"/>
      </w:rPr>
      <w:fldChar w:fldCharType="begin" w:fldLock="1"/>
    </w:r>
    <w:r w:rsidRPr="0095443A">
      <w:rPr>
        <w:rStyle w:val="SidhuvudUtskott"/>
      </w:rPr>
      <w:instrText xml:space="preserve"> DOCPROPERTY Utskott</w:instrText>
    </w:r>
    <w:r w:rsidRPr="0095443A">
      <w:rPr>
        <w:rStyle w:val="SidhuvudUtskott"/>
      </w:rPr>
      <w:fldChar w:fldCharType="separate"/>
    </w:r>
    <w:r w:rsidRPr="0095443A">
      <w:rPr>
        <w:rStyle w:val="SidhuvudUtskott"/>
      </w:rPr>
      <w:instrText>BoU</w:instrText>
    </w:r>
    <w:r w:rsidRPr="0095443A">
      <w:rPr>
        <w:rStyle w:val="SidhuvudUtskott"/>
      </w:rPr>
      <w:fldChar w:fldCharType="end"/>
    </w:r>
    <w:r w:rsidRPr="0095443A">
      <w:rPr>
        <w:rStyle w:val="SidhuvudUtskott"/>
      </w:rPr>
      <w:fldChar w:fldCharType="begin" w:fldLock="1"/>
    </w:r>
    <w:r w:rsidRPr="0095443A">
      <w:rPr>
        <w:rStyle w:val="SidhuvudUtskott"/>
      </w:rPr>
      <w:instrText xml:space="preserve"> DOCPROPERTY BetänkandeNr</w:instrText>
    </w:r>
    <w:r w:rsidRPr="0095443A">
      <w:rPr>
        <w:rStyle w:val="SidhuvudUtskott"/>
      </w:rPr>
      <w:fldChar w:fldCharType="separate"/>
    </w:r>
    <w:r w:rsidRPr="0095443A">
      <w:rPr>
        <w:rStyle w:val="SidhuvudUtskott"/>
      </w:rPr>
      <w:instrText>6678</w:instrText>
    </w:r>
    <w:r w:rsidRPr="0095443A">
      <w:rPr>
        <w:rStyle w:val="SidhuvudUtskott"/>
      </w:rPr>
      <w:fldChar w:fldCharType="end"/>
    </w:r>
  </w:p>
  <w:p w:rsidR="004456A5" w:rsidRPr="0095443A" w:rsidRDefault="004456A5">
    <w:pPr>
      <w:pStyle w:val="SidhuvudKantJmn"/>
      <w:framePr w:w="8732" w:h="567" w:hRule="exact" w:vSpace="0" w:wrap="around" w:vAnchor="page" w:y="341" w:anchorLock="0"/>
    </w:pPr>
    <w:r w:rsidRPr="0095443A">
      <w:rPr>
        <w:rStyle w:val="SidhuvudUtskott"/>
      </w:rPr>
      <w:fldChar w:fldCharType="begin" w:fldLock="1"/>
    </w:r>
    <w:r w:rsidRPr="0095443A">
      <w:rPr>
        <w:rStyle w:val="SidhuvudUtskott"/>
      </w:rPr>
      <w:instrText xml:space="preserve"> if </w:instrText>
    </w:r>
    <w:r w:rsidRPr="0095443A">
      <w:rPr>
        <w:rStyle w:val="SidhuvudUtskott"/>
      </w:rPr>
      <w:fldChar w:fldCharType="begin" w:fldLock="1"/>
    </w:r>
    <w:r w:rsidRPr="0095443A">
      <w:rPr>
        <w:rStyle w:val="SidhuvudUtskott"/>
      </w:rPr>
      <w:instrText xml:space="preserve"> DOCPROPERTY "UtkastDatum"</w:instrText>
    </w:r>
    <w:r w:rsidRPr="0095443A">
      <w:rPr>
        <w:rStyle w:val="SidhuvudUtskott"/>
      </w:rPr>
      <w:fldChar w:fldCharType="separate"/>
    </w:r>
    <w:r w:rsidRPr="0095443A">
      <w:rPr>
        <w:rStyle w:val="SidhuvudUtskott"/>
      </w:rPr>
      <w:instrText>Nej</w:instrText>
    </w:r>
    <w:r w:rsidRPr="0095443A">
      <w:rPr>
        <w:rStyle w:val="SidhuvudUtskott"/>
      </w:rPr>
      <w:fldChar w:fldCharType="end"/>
    </w:r>
    <w:r w:rsidRPr="0095443A">
      <w:rPr>
        <w:rStyle w:val="SidhuvudUtskott"/>
      </w:rPr>
      <w:instrText xml:space="preserve"> = "Ja" "</w:instrText>
    </w:r>
    <w:r w:rsidRPr="0095443A">
      <w:rPr>
        <w:rStyle w:val="SidhuvudUtskott"/>
      </w:rPr>
      <w:fldChar w:fldCharType="begin" w:fldLock="1"/>
    </w:r>
    <w:r w:rsidRPr="0095443A">
      <w:rPr>
        <w:rStyle w:val="SidhuvudUtskott"/>
      </w:rPr>
      <w:instrText xml:space="preserve"> PRINTDATE \@ "yyyy-MM-dd HH.mm    " </w:instrText>
    </w:r>
    <w:r w:rsidRPr="0095443A">
      <w:rPr>
        <w:rStyle w:val="SidhuvudUtskott"/>
      </w:rPr>
      <w:fldChar w:fldCharType="separate"/>
    </w:r>
    <w:r w:rsidRPr="0095443A">
      <w:rPr>
        <w:rStyle w:val="SidhuvudUtskott"/>
      </w:rPr>
      <w:instrText>2000-08-11 16.42</w:instrText>
    </w:r>
    <w:r w:rsidRPr="0095443A">
      <w:rPr>
        <w:rStyle w:val="SidhuvudUtskott"/>
      </w:rPr>
      <w:fldChar w:fldCharType="end"/>
    </w:r>
    <w:r w:rsidRPr="0095443A">
      <w:rPr>
        <w:rStyle w:val="SidhuvudUtskott"/>
      </w:rPr>
      <w:instrText xml:space="preserve">" </w:instrText>
    </w:r>
    <w:r w:rsidRPr="0095443A">
      <w:rPr>
        <w:rStyle w:val="SidhuvudUtskott"/>
      </w:rPr>
      <w:fldChar w:fldCharType="separate"/>
    </w:r>
    <w:r w:rsidRPr="0095443A">
      <w:rPr>
        <w:rStyle w:val="SidhuvudUtskott"/>
      </w:rPr>
      <w:fldChar w:fldCharType="end"/>
    </w:r>
    <w:r w:rsidRPr="0095443A">
      <w:rPr>
        <w:rStyle w:val="SidhuvudUtskott"/>
      </w:rPr>
      <w:fldChar w:fldCharType="begin" w:fldLock="1"/>
    </w:r>
    <w:r w:rsidRPr="0095443A">
      <w:rPr>
        <w:rStyle w:val="SidhuvudUtskott"/>
      </w:rPr>
      <w:instrText xml:space="preserve"> DOCPR</w:instrText>
    </w:r>
    <w:r w:rsidRPr="0095443A">
      <w:rPr>
        <w:rStyle w:val="SidhuvudUtskott"/>
      </w:rPr>
      <w:instrText>O</w:instrText>
    </w:r>
    <w:r w:rsidRPr="0095443A">
      <w:rPr>
        <w:rStyle w:val="SidhuvudUtskott"/>
      </w:rPr>
      <w:instrText>PERTY Status</w:instrText>
    </w:r>
    <w:r w:rsidRPr="0095443A">
      <w:rPr>
        <w:rStyle w:val="SidhuvudUtskott"/>
      </w:rPr>
      <w:fldChar w:fldCharType="separate"/>
    </w:r>
    <w:r w:rsidRPr="0095443A">
      <w:rPr>
        <w:rStyle w:val="SidhuvudUtskott"/>
      </w:rPr>
      <w:instrText>Utkast 2</w:instrText>
    </w:r>
    <w:r w:rsidRPr="0095443A">
      <w:rPr>
        <w:rStyle w:val="SidhuvudUtskott"/>
      </w:rPr>
      <w:fldChar w:fldCharType="end"/>
    </w:r>
    <w:r w:rsidRPr="0095443A">
      <w:instrText>"</w:instrText>
    </w:r>
    <w:r w:rsidRPr="0095443A">
      <w:fldChar w:fldCharType="separate"/>
    </w:r>
    <w:r w:rsidRPr="0095443A">
      <w:rPr>
        <w:rStyle w:val="SidhuvudUtskott"/>
      </w:rPr>
      <w:instrText>2011/12:RB1</w:instrText>
    </w:r>
    <w:r w:rsidRPr="0095443A">
      <w:instrText xml:space="preserve">    </w:instrText>
    </w:r>
  </w:p>
  <w:p w:rsidR="004456A5" w:rsidRPr="0095443A" w:rsidRDefault="004456A5">
    <w:pPr>
      <w:pStyle w:val="SidhuvudKantJmn"/>
      <w:framePr w:w="8732" w:h="567" w:hRule="exact" w:vSpace="0" w:wrap="around" w:vAnchor="page" w:y="341" w:anchorLock="0"/>
    </w:pPr>
  </w:p>
  <w:p w:rsidR="004456A5" w:rsidRPr="0095443A" w:rsidRDefault="004456A5">
    <w:pPr>
      <w:pStyle w:val="SidhuvudKantUdda"/>
      <w:framePr w:w="8732" w:h="567" w:hRule="exact" w:vSpace="0" w:wrap="around" w:vAnchor="page" w:y="341" w:anchorLock="0"/>
    </w:pPr>
    <w:r w:rsidRPr="0095443A">
      <w:rPr>
        <w:rStyle w:val="SidhuvudRubrikReferens"/>
        <w:smallCaps w:val="0"/>
      </w:rPr>
      <w:instrText xml:space="preserve"> </w:instrText>
    </w:r>
    <w:r w:rsidRPr="0095443A">
      <w:fldChar w:fldCharType="end"/>
    </w:r>
    <w:r w:rsidRPr="0095443A">
      <w:instrText>" " "</w:instrText>
    </w:r>
    <w:r w:rsidRPr="0095443A">
      <w:fldChar w:fldCharType="separate"/>
    </w:r>
    <w:r w:rsidR="0095443A" w:rsidRPr="0095443A">
      <w:rPr>
        <w:noProof/>
      </w:rPr>
      <w:t xml:space="preserve"> </w:t>
    </w:r>
    <w:r w:rsidRPr="0095443A">
      <w:fldChar w:fldCharType="end"/>
    </w:r>
  </w:p>
  <w:p w:rsidR="004456A5" w:rsidRPr="0095443A" w:rsidRDefault="004456A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6A5" w:rsidRPr="0095443A" w:rsidRDefault="004456A5">
    <w:pPr>
      <w:pStyle w:val="SidhuvudKantJmn"/>
      <w:framePr w:w="8732" w:h="567" w:hRule="exact" w:vSpace="0" w:wrap="around" w:vAnchor="page" w:y="341" w:anchorLock="0"/>
    </w:pPr>
    <w:r w:rsidRPr="0095443A">
      <w:rPr>
        <w:rStyle w:val="SidhuvudUtskott"/>
      </w:rPr>
      <w:fldChar w:fldCharType="begin" w:fldLock="1"/>
    </w:r>
    <w:r w:rsidRPr="0095443A">
      <w:rPr>
        <w:rStyle w:val="SidhuvudUtskott"/>
      </w:rPr>
      <w:instrText xml:space="preserve"> DOCPROPERTY BetänkandeÅr</w:instrText>
    </w:r>
    <w:r w:rsidRPr="0095443A">
      <w:rPr>
        <w:rStyle w:val="SidhuvudUtskott"/>
      </w:rPr>
      <w:fldChar w:fldCharType="separate"/>
    </w:r>
    <w:r w:rsidR="001C231C" w:rsidRPr="0095443A">
      <w:rPr>
        <w:rStyle w:val="SidhuvudUtskott"/>
      </w:rPr>
      <w:t>2011/12</w:t>
    </w:r>
    <w:r w:rsidRPr="0095443A">
      <w:rPr>
        <w:rStyle w:val="SidhuvudUtskott"/>
      </w:rPr>
      <w:fldChar w:fldCharType="end"/>
    </w:r>
    <w:r w:rsidRPr="0095443A">
      <w:rPr>
        <w:rStyle w:val="SidhuvudUtskott"/>
      </w:rPr>
      <w:t>:</w:t>
    </w:r>
    <w:r w:rsidRPr="0095443A">
      <w:rPr>
        <w:rStyle w:val="SidhuvudUtskott"/>
      </w:rPr>
      <w:fldChar w:fldCharType="begin" w:fldLock="1"/>
    </w:r>
    <w:r w:rsidRPr="0095443A">
      <w:rPr>
        <w:rStyle w:val="SidhuvudUtskott"/>
      </w:rPr>
      <w:instrText xml:space="preserve"> DOCPROPERTY Utskott</w:instrText>
    </w:r>
    <w:r w:rsidRPr="0095443A">
      <w:rPr>
        <w:rStyle w:val="SidhuvudUtskott"/>
      </w:rPr>
      <w:fldChar w:fldCharType="separate"/>
    </w:r>
    <w:r w:rsidR="001C231C" w:rsidRPr="0095443A">
      <w:rPr>
        <w:rStyle w:val="SidhuvudUtskott"/>
      </w:rPr>
      <w:t>RB</w:t>
    </w:r>
    <w:r w:rsidRPr="0095443A">
      <w:rPr>
        <w:rStyle w:val="SidhuvudUtskott"/>
      </w:rPr>
      <w:fldChar w:fldCharType="end"/>
    </w:r>
    <w:r w:rsidRPr="0095443A">
      <w:rPr>
        <w:rStyle w:val="SidhuvudUtskott"/>
      </w:rPr>
      <w:fldChar w:fldCharType="begin" w:fldLock="1"/>
    </w:r>
    <w:r w:rsidRPr="0095443A">
      <w:rPr>
        <w:rStyle w:val="SidhuvudUtskott"/>
      </w:rPr>
      <w:instrText xml:space="preserve"> DOCPROPERTY BetänkandeNr</w:instrText>
    </w:r>
    <w:r w:rsidRPr="0095443A">
      <w:rPr>
        <w:rStyle w:val="SidhuvudUtskott"/>
      </w:rPr>
      <w:fldChar w:fldCharType="separate"/>
    </w:r>
    <w:r w:rsidR="001C231C" w:rsidRPr="0095443A">
      <w:rPr>
        <w:rStyle w:val="SidhuvudUtskott"/>
      </w:rPr>
      <w:t>2</w:t>
    </w:r>
    <w:r w:rsidRPr="0095443A">
      <w:rPr>
        <w:rStyle w:val="SidhuvudUtskott"/>
      </w:rPr>
      <w:fldChar w:fldCharType="end"/>
    </w:r>
    <w:r w:rsidRPr="0095443A">
      <w:t xml:space="preserve">     </w:t>
    </w:r>
    <w:r w:rsidRPr="0095443A">
      <w:rPr>
        <w:rStyle w:val="SidhuvudBilaga"/>
      </w:rPr>
      <w:t xml:space="preserve"> </w:t>
    </w:r>
    <w:r w:rsidRPr="0095443A">
      <w:rPr>
        <w:rStyle w:val="SidhuvudRubrikReferens"/>
      </w:rPr>
      <w:fldChar w:fldCharType="begin" w:fldLock="1"/>
    </w:r>
    <w:r w:rsidRPr="0095443A">
      <w:rPr>
        <w:rStyle w:val="SidhuvudRubrikReferens"/>
      </w:rPr>
      <w:instrText xml:space="preserve"> StyleREF "Rubrik 1" </w:instrText>
    </w:r>
    <w:r w:rsidRPr="0095443A">
      <w:rPr>
        <w:rStyle w:val="SidhuvudRubrikReferens"/>
      </w:rPr>
      <w:fldChar w:fldCharType="separate"/>
    </w:r>
    <w:r w:rsidR="001C231C" w:rsidRPr="0095443A">
      <w:rPr>
        <w:rStyle w:val="SidhuvudRubrikReferens"/>
      </w:rPr>
      <w:t>Sammanfattning</w:t>
    </w:r>
    <w:r w:rsidRPr="0095443A">
      <w:rPr>
        <w:rStyle w:val="SidhuvudRubrikReferens"/>
      </w:rPr>
      <w:fldChar w:fldCharType="end"/>
    </w:r>
  </w:p>
  <w:p w:rsidR="004456A5" w:rsidRPr="0095443A" w:rsidRDefault="004456A5">
    <w:pPr>
      <w:pStyle w:val="SidhuvudKantJmn"/>
      <w:framePr w:w="8732" w:h="567" w:hRule="exact" w:vSpace="0" w:wrap="around" w:vAnchor="page" w:y="341" w:anchorLock="0"/>
    </w:pPr>
    <w:r w:rsidRPr="0095443A">
      <w:rPr>
        <w:rStyle w:val="SidhuvudUtskott"/>
      </w:rPr>
      <w:fldChar w:fldCharType="begin" w:fldLock="1"/>
    </w:r>
    <w:r w:rsidRPr="0095443A">
      <w:rPr>
        <w:rStyle w:val="SidhuvudUtskott"/>
      </w:rPr>
      <w:instrText xml:space="preserve"> DOCPROPERTY Status</w:instrText>
    </w:r>
    <w:r w:rsidRPr="0095443A">
      <w:rPr>
        <w:rStyle w:val="SidhuvudUtskott"/>
      </w:rPr>
      <w:fldChar w:fldCharType="end"/>
    </w:r>
    <w:r w:rsidRPr="0095443A">
      <w:rPr>
        <w:rStyle w:val="SidhuvudUtskott"/>
      </w:rPr>
      <w:fldChar w:fldCharType="begin" w:fldLock="1"/>
    </w:r>
    <w:r w:rsidRPr="0095443A">
      <w:rPr>
        <w:rStyle w:val="SidhuvudUtskott"/>
      </w:rPr>
      <w:instrText xml:space="preserve"> if </w:instrText>
    </w:r>
    <w:r w:rsidRPr="0095443A">
      <w:rPr>
        <w:rStyle w:val="SidhuvudUtskott"/>
      </w:rPr>
      <w:fldChar w:fldCharType="begin" w:fldLock="1"/>
    </w:r>
    <w:r w:rsidRPr="0095443A">
      <w:rPr>
        <w:rStyle w:val="SidhuvudUtskott"/>
      </w:rPr>
      <w:instrText xml:space="preserve"> DOCPROPERTY "UtkastDatum"</w:instrText>
    </w:r>
    <w:r w:rsidRPr="0095443A">
      <w:rPr>
        <w:rStyle w:val="SidhuvudUtskott"/>
      </w:rPr>
      <w:fldChar w:fldCharType="separate"/>
    </w:r>
    <w:r w:rsidR="001C231C" w:rsidRPr="0095443A">
      <w:rPr>
        <w:rStyle w:val="SidhuvudUtskott"/>
      </w:rPr>
      <w:instrText>Nej</w:instrText>
    </w:r>
    <w:r w:rsidRPr="0095443A">
      <w:rPr>
        <w:rStyle w:val="SidhuvudUtskott"/>
      </w:rPr>
      <w:fldChar w:fldCharType="end"/>
    </w:r>
    <w:r w:rsidRPr="0095443A">
      <w:rPr>
        <w:rStyle w:val="SidhuvudUtskott"/>
      </w:rPr>
      <w:instrText xml:space="preserve"> = "Ja" "    </w:instrText>
    </w:r>
    <w:r w:rsidRPr="0095443A">
      <w:rPr>
        <w:rStyle w:val="SidhuvudUtskott"/>
      </w:rPr>
      <w:fldChar w:fldCharType="begin" w:fldLock="1"/>
    </w:r>
    <w:r w:rsidRPr="0095443A">
      <w:rPr>
        <w:rStyle w:val="SidhuvudUtskott"/>
      </w:rPr>
      <w:instrText xml:space="preserve"> PRINTDATE \@ "yyyy-MM-dd HH.mm" </w:instrText>
    </w:r>
    <w:r w:rsidRPr="0095443A">
      <w:rPr>
        <w:rStyle w:val="SidhuvudUtskott"/>
      </w:rPr>
      <w:fldChar w:fldCharType="separate"/>
    </w:r>
    <w:r w:rsidRPr="0095443A">
      <w:rPr>
        <w:rStyle w:val="SidhuvudUtskott"/>
      </w:rPr>
      <w:instrText>2000-08-11 16.42</w:instrText>
    </w:r>
    <w:r w:rsidRPr="0095443A">
      <w:rPr>
        <w:rStyle w:val="SidhuvudUtskott"/>
      </w:rPr>
      <w:fldChar w:fldCharType="end"/>
    </w:r>
    <w:r w:rsidRPr="0095443A">
      <w:rPr>
        <w:rStyle w:val="SidhuvudUtskott"/>
      </w:rPr>
      <w:instrText xml:space="preserve">" </w:instrText>
    </w:r>
    <w:r w:rsidRPr="0095443A">
      <w:rPr>
        <w:rStyle w:val="SidhuvudUtskott"/>
      </w:rPr>
      <w:fldChar w:fldCharType="end"/>
    </w:r>
  </w:p>
  <w:p w:rsidR="004456A5" w:rsidRPr="0095443A" w:rsidRDefault="004456A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6A5" w:rsidRPr="0095443A" w:rsidRDefault="004456A5">
    <w:pPr>
      <w:pStyle w:val="SidhuvudKantUdda"/>
      <w:framePr w:w="8732" w:h="567" w:hRule="exact" w:vSpace="0" w:wrap="around" w:vAnchor="page" w:y="341" w:anchorLock="0"/>
    </w:pPr>
    <w:r w:rsidRPr="0095443A">
      <w:rPr>
        <w:rStyle w:val="SidhuvudRubrikReferens"/>
      </w:rPr>
      <w:fldChar w:fldCharType="begin" w:fldLock="1"/>
    </w:r>
    <w:r w:rsidRPr="0095443A">
      <w:rPr>
        <w:rStyle w:val="SidhuvudRubrikReferens"/>
      </w:rPr>
      <w:instrText xml:space="preserve"> StyleREF "Rubrik 1" </w:instrText>
    </w:r>
    <w:r w:rsidRPr="0095443A">
      <w:rPr>
        <w:rStyle w:val="SidhuvudRubrikReferens"/>
      </w:rPr>
      <w:fldChar w:fldCharType="separate"/>
    </w:r>
    <w:r w:rsidR="001C231C" w:rsidRPr="0095443A">
      <w:rPr>
        <w:rStyle w:val="SidhuvudRubrikReferens"/>
      </w:rPr>
      <w:t>Sammanfattning</w:t>
    </w:r>
    <w:r w:rsidRPr="0095443A">
      <w:rPr>
        <w:rStyle w:val="SidhuvudRubrikReferens"/>
      </w:rPr>
      <w:fldChar w:fldCharType="end"/>
    </w:r>
    <w:r w:rsidRPr="0095443A">
      <w:rPr>
        <w:rStyle w:val="SidhuvudBilaga"/>
      </w:rPr>
      <w:t xml:space="preserve"> </w:t>
    </w:r>
    <w:r w:rsidRPr="0095443A">
      <w:t xml:space="preserve">     </w:t>
    </w:r>
    <w:r w:rsidRPr="0095443A">
      <w:rPr>
        <w:rStyle w:val="SidhuvudUtskott"/>
      </w:rPr>
      <w:fldChar w:fldCharType="begin" w:fldLock="1"/>
    </w:r>
    <w:r w:rsidRPr="0095443A">
      <w:rPr>
        <w:rStyle w:val="SidhuvudUtskott"/>
      </w:rPr>
      <w:instrText xml:space="preserve"> DOCPROPERTY BetänkandeÅr</w:instrText>
    </w:r>
    <w:r w:rsidRPr="0095443A">
      <w:rPr>
        <w:rStyle w:val="SidhuvudUtskott"/>
      </w:rPr>
      <w:fldChar w:fldCharType="separate"/>
    </w:r>
    <w:r w:rsidR="001C231C" w:rsidRPr="0095443A">
      <w:rPr>
        <w:rStyle w:val="SidhuvudUtskott"/>
      </w:rPr>
      <w:t>2011/12</w:t>
    </w:r>
    <w:r w:rsidRPr="0095443A">
      <w:rPr>
        <w:rStyle w:val="SidhuvudUtskott"/>
      </w:rPr>
      <w:fldChar w:fldCharType="end"/>
    </w:r>
    <w:r w:rsidRPr="0095443A">
      <w:rPr>
        <w:rStyle w:val="SidhuvudUtskott"/>
      </w:rPr>
      <w:t>:</w:t>
    </w:r>
    <w:r w:rsidRPr="0095443A">
      <w:rPr>
        <w:rStyle w:val="SidhuvudUtskott"/>
      </w:rPr>
      <w:fldChar w:fldCharType="begin" w:fldLock="1"/>
    </w:r>
    <w:r w:rsidRPr="0095443A">
      <w:rPr>
        <w:rStyle w:val="SidhuvudUtskott"/>
      </w:rPr>
      <w:instrText xml:space="preserve"> DOCPROPERTY</w:instrText>
    </w:r>
    <w:r w:rsidRPr="0095443A">
      <w:instrText xml:space="preserve"> </w:instrText>
    </w:r>
    <w:r w:rsidRPr="0095443A">
      <w:rPr>
        <w:rStyle w:val="SidhuvudUtskott"/>
      </w:rPr>
      <w:instrText>Utskott</w:instrText>
    </w:r>
    <w:r w:rsidRPr="0095443A">
      <w:rPr>
        <w:rStyle w:val="SidhuvudUtskott"/>
      </w:rPr>
      <w:fldChar w:fldCharType="separate"/>
    </w:r>
    <w:r w:rsidR="001C231C" w:rsidRPr="0095443A">
      <w:rPr>
        <w:rStyle w:val="SidhuvudUtskott"/>
      </w:rPr>
      <w:t>RB</w:t>
    </w:r>
    <w:r w:rsidRPr="0095443A">
      <w:rPr>
        <w:rStyle w:val="SidhuvudUtskott"/>
      </w:rPr>
      <w:fldChar w:fldCharType="end"/>
    </w:r>
    <w:r w:rsidRPr="0095443A">
      <w:rPr>
        <w:rStyle w:val="SidhuvudUtskott"/>
      </w:rPr>
      <w:fldChar w:fldCharType="begin" w:fldLock="1"/>
    </w:r>
    <w:r w:rsidRPr="0095443A">
      <w:rPr>
        <w:rStyle w:val="SidhuvudUtskott"/>
      </w:rPr>
      <w:instrText xml:space="preserve"> DOCPROPERTY Betä</w:instrText>
    </w:r>
    <w:r w:rsidRPr="0095443A">
      <w:rPr>
        <w:rStyle w:val="SidhuvudUtskott"/>
      </w:rPr>
      <w:instrText>n</w:instrText>
    </w:r>
    <w:r w:rsidRPr="0095443A">
      <w:rPr>
        <w:rStyle w:val="SidhuvudUtskott"/>
      </w:rPr>
      <w:instrText>kandeNr</w:instrText>
    </w:r>
    <w:r w:rsidRPr="0095443A">
      <w:rPr>
        <w:rStyle w:val="SidhuvudUtskott"/>
      </w:rPr>
      <w:fldChar w:fldCharType="separate"/>
    </w:r>
    <w:r w:rsidR="001C231C" w:rsidRPr="0095443A">
      <w:rPr>
        <w:rStyle w:val="SidhuvudUtskott"/>
      </w:rPr>
      <w:t>2</w:t>
    </w:r>
    <w:r w:rsidRPr="0095443A">
      <w:rPr>
        <w:rStyle w:val="SidhuvudUtskott"/>
      </w:rPr>
      <w:fldChar w:fldCharType="end"/>
    </w:r>
  </w:p>
  <w:p w:rsidR="004456A5" w:rsidRPr="0095443A" w:rsidRDefault="004456A5">
    <w:pPr>
      <w:pStyle w:val="SidhuvudKantUdda"/>
      <w:framePr w:w="8732" w:h="567" w:hRule="exact" w:vSpace="0" w:wrap="around" w:vAnchor="page" w:y="341" w:anchorLock="0"/>
    </w:pPr>
    <w:r w:rsidRPr="0095443A">
      <w:rPr>
        <w:rStyle w:val="SidhuvudUtskott"/>
      </w:rPr>
      <w:fldChar w:fldCharType="begin" w:fldLock="1"/>
    </w:r>
    <w:r w:rsidRPr="0095443A">
      <w:rPr>
        <w:rStyle w:val="SidhuvudUtskott"/>
      </w:rPr>
      <w:instrText xml:space="preserve"> if </w:instrText>
    </w:r>
    <w:r w:rsidRPr="0095443A">
      <w:rPr>
        <w:rStyle w:val="SidhuvudUtskott"/>
      </w:rPr>
      <w:fldChar w:fldCharType="begin" w:fldLock="1"/>
    </w:r>
    <w:r w:rsidRPr="0095443A">
      <w:rPr>
        <w:rStyle w:val="SidhuvudUtskott"/>
      </w:rPr>
      <w:instrText xml:space="preserve"> DOCPROPERTY "UtkastDatum"</w:instrText>
    </w:r>
    <w:r w:rsidRPr="0095443A">
      <w:rPr>
        <w:rStyle w:val="SidhuvudUtskott"/>
      </w:rPr>
      <w:fldChar w:fldCharType="separate"/>
    </w:r>
    <w:r w:rsidR="001C231C" w:rsidRPr="0095443A">
      <w:rPr>
        <w:rStyle w:val="SidhuvudUtskott"/>
      </w:rPr>
      <w:instrText>Nej</w:instrText>
    </w:r>
    <w:r w:rsidRPr="0095443A">
      <w:rPr>
        <w:rStyle w:val="SidhuvudUtskott"/>
      </w:rPr>
      <w:fldChar w:fldCharType="end"/>
    </w:r>
    <w:r w:rsidRPr="0095443A">
      <w:rPr>
        <w:rStyle w:val="SidhuvudUtskott"/>
      </w:rPr>
      <w:instrText xml:space="preserve"> = "Ja" "</w:instrText>
    </w:r>
    <w:r w:rsidRPr="0095443A">
      <w:rPr>
        <w:rStyle w:val="SidhuvudUtskott"/>
      </w:rPr>
      <w:fldChar w:fldCharType="begin" w:fldLock="1"/>
    </w:r>
    <w:r w:rsidRPr="0095443A">
      <w:rPr>
        <w:rStyle w:val="SidhuvudUtskott"/>
      </w:rPr>
      <w:instrText xml:space="preserve"> PRINTDATE \@ "yyyy-MM-dd HH.mm    " </w:instrText>
    </w:r>
    <w:r w:rsidRPr="0095443A">
      <w:rPr>
        <w:rStyle w:val="SidhuvudUtskott"/>
      </w:rPr>
      <w:fldChar w:fldCharType="separate"/>
    </w:r>
    <w:r w:rsidRPr="0095443A">
      <w:rPr>
        <w:rStyle w:val="SidhuvudUtskott"/>
      </w:rPr>
      <w:instrText>2000-08-11 16.42</w:instrText>
    </w:r>
    <w:r w:rsidRPr="0095443A">
      <w:rPr>
        <w:rStyle w:val="SidhuvudUtskott"/>
      </w:rPr>
      <w:fldChar w:fldCharType="end"/>
    </w:r>
    <w:r w:rsidRPr="0095443A">
      <w:rPr>
        <w:rStyle w:val="SidhuvudUtskott"/>
      </w:rPr>
      <w:instrText xml:space="preserve">" </w:instrText>
    </w:r>
    <w:r w:rsidRPr="0095443A">
      <w:rPr>
        <w:rStyle w:val="SidhuvudUtskott"/>
      </w:rPr>
      <w:fldChar w:fldCharType="end"/>
    </w:r>
    <w:r w:rsidRPr="0095443A">
      <w:rPr>
        <w:rStyle w:val="SidhuvudUtskott"/>
      </w:rPr>
      <w:fldChar w:fldCharType="begin" w:fldLock="1"/>
    </w:r>
    <w:r w:rsidRPr="0095443A">
      <w:rPr>
        <w:rStyle w:val="SidhuvudUtskott"/>
      </w:rPr>
      <w:instrText xml:space="preserve"> DOCPR</w:instrText>
    </w:r>
    <w:r w:rsidRPr="0095443A">
      <w:rPr>
        <w:rStyle w:val="SidhuvudUtskott"/>
      </w:rPr>
      <w:instrText>O</w:instrText>
    </w:r>
    <w:r w:rsidRPr="0095443A">
      <w:rPr>
        <w:rStyle w:val="SidhuvudUtskott"/>
      </w:rPr>
      <w:instrText>PERTY Status</w:instrText>
    </w:r>
    <w:r w:rsidRPr="0095443A">
      <w:rPr>
        <w:rStyle w:val="SidhuvudUtskott"/>
      </w:rPr>
      <w:fldChar w:fldCharType="end"/>
    </w:r>
  </w:p>
  <w:p w:rsidR="004456A5" w:rsidRPr="0095443A" w:rsidRDefault="004456A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6A5" w:rsidRPr="0095443A" w:rsidRDefault="004456A5">
    <w:pPr>
      <w:pStyle w:val="SidhuvudKantJmn"/>
      <w:framePr w:w="8732" w:h="567" w:hRule="exact" w:vSpace="0" w:wrap="around" w:vAnchor="page" w:y="341" w:anchorLock="0"/>
    </w:pPr>
    <w:r w:rsidRPr="0095443A">
      <w:fldChar w:fldCharType="begin" w:fldLock="1"/>
    </w:r>
    <w:r w:rsidRPr="0095443A">
      <w:instrText xml:space="preserve"> if </w:instrText>
    </w:r>
    <w:r w:rsidRPr="0095443A">
      <w:fldChar w:fldCharType="begin" w:fldLock="1"/>
    </w:r>
    <w:r w:rsidRPr="0095443A">
      <w:instrText xml:space="preserve"> page</w:instrText>
    </w:r>
    <w:r w:rsidRPr="0095443A">
      <w:fldChar w:fldCharType="separate"/>
    </w:r>
    <w:r w:rsidR="00096104" w:rsidRPr="0095443A">
      <w:instrText>2</w:instrText>
    </w:r>
    <w:r w:rsidRPr="0095443A">
      <w:fldChar w:fldCharType="end"/>
    </w:r>
    <w:r w:rsidRPr="0095443A">
      <w:instrText xml:space="preserve"> &gt; 1 "</w:instrText>
    </w:r>
    <w:r w:rsidRPr="0095443A">
      <w:fldChar w:fldCharType="begin" w:fldLock="1"/>
    </w:r>
    <w:r w:rsidRPr="0095443A">
      <w:instrText xml:space="preserve"> if </w:instrText>
    </w:r>
    <w:r w:rsidRPr="0095443A">
      <w:fldChar w:fldCharType="begin" w:fldLock="1"/>
    </w:r>
    <w:r w:rsidRPr="0095443A">
      <w:instrText xml:space="preserve"> = </w:instrText>
    </w:r>
    <w:r w:rsidRPr="0095443A">
      <w:fldChar w:fldCharType="begin" w:fldLock="1"/>
    </w:r>
    <w:r w:rsidRPr="0095443A">
      <w:instrText xml:space="preserve"> = </w:instrText>
    </w:r>
    <w:r w:rsidRPr="0095443A">
      <w:fldChar w:fldCharType="begin" w:fldLock="1"/>
    </w:r>
    <w:r w:rsidRPr="0095443A">
      <w:instrText xml:space="preserve"> page</w:instrText>
    </w:r>
    <w:r w:rsidRPr="0095443A">
      <w:fldChar w:fldCharType="separate"/>
    </w:r>
    <w:r w:rsidR="00096104" w:rsidRPr="0095443A">
      <w:instrText>2</w:instrText>
    </w:r>
    <w:r w:rsidRPr="0095443A">
      <w:fldChar w:fldCharType="end"/>
    </w:r>
    <w:r w:rsidRPr="0095443A">
      <w:instrText xml:space="preserve">/2 </w:instrText>
    </w:r>
    <w:r w:rsidRPr="0095443A">
      <w:fldChar w:fldCharType="separate"/>
    </w:r>
    <w:r w:rsidR="00096104" w:rsidRPr="0095443A">
      <w:instrText>1</w:instrText>
    </w:r>
    <w:r w:rsidRPr="0095443A">
      <w:fldChar w:fldCharType="end"/>
    </w:r>
    <w:r w:rsidRPr="0095443A">
      <w:instrText xml:space="preserve"> - </w:instrText>
    </w:r>
    <w:r w:rsidRPr="0095443A">
      <w:fldChar w:fldCharType="begin" w:fldLock="1"/>
    </w:r>
    <w:r w:rsidRPr="0095443A">
      <w:instrText xml:space="preserve"> = int(</w:instrText>
    </w:r>
    <w:r w:rsidRPr="0095443A">
      <w:fldChar w:fldCharType="begin" w:fldLock="1"/>
    </w:r>
    <w:r w:rsidRPr="0095443A">
      <w:instrText xml:space="preserve"> page</w:instrText>
    </w:r>
    <w:r w:rsidRPr="0095443A">
      <w:fldChar w:fldCharType="separate"/>
    </w:r>
    <w:r w:rsidR="00096104" w:rsidRPr="0095443A">
      <w:instrText>2</w:instrText>
    </w:r>
    <w:r w:rsidRPr="0095443A">
      <w:fldChar w:fldCharType="end"/>
    </w:r>
    <w:r w:rsidRPr="0095443A">
      <w:instrText xml:space="preserve">/2) </w:instrText>
    </w:r>
    <w:r w:rsidRPr="0095443A">
      <w:fldChar w:fldCharType="separate"/>
    </w:r>
    <w:r w:rsidR="00096104" w:rsidRPr="0095443A">
      <w:instrText>1</w:instrText>
    </w:r>
    <w:r w:rsidRPr="0095443A">
      <w:fldChar w:fldCharType="end"/>
    </w:r>
    <w:r w:rsidRPr="0095443A">
      <w:fldChar w:fldCharType="separate"/>
    </w:r>
    <w:r w:rsidR="00096104" w:rsidRPr="0095443A">
      <w:instrText>0</w:instrText>
    </w:r>
    <w:r w:rsidRPr="0095443A">
      <w:fldChar w:fldCharType="end"/>
    </w:r>
    <w:r w:rsidRPr="0095443A">
      <w:instrText xml:space="preserve"> = 0 "</w:instrText>
    </w:r>
    <w:r w:rsidRPr="0095443A">
      <w:rPr>
        <w:rStyle w:val="SidhuvudUtskott"/>
      </w:rPr>
      <w:fldChar w:fldCharType="begin" w:fldLock="1"/>
    </w:r>
    <w:r w:rsidRPr="0095443A">
      <w:rPr>
        <w:rStyle w:val="SidhuvudUtskott"/>
      </w:rPr>
      <w:instrText xml:space="preserve"> DOCPROPERTY BetänkandeÅr</w:instrText>
    </w:r>
    <w:r w:rsidRPr="0095443A">
      <w:rPr>
        <w:rStyle w:val="SidhuvudUtskott"/>
      </w:rPr>
      <w:fldChar w:fldCharType="separate"/>
    </w:r>
    <w:r w:rsidR="001C231C" w:rsidRPr="0095443A">
      <w:rPr>
        <w:rStyle w:val="SidhuvudUtskott"/>
      </w:rPr>
      <w:instrText>2011/12</w:instrText>
    </w:r>
    <w:r w:rsidRPr="0095443A">
      <w:rPr>
        <w:rStyle w:val="SidhuvudUtskott"/>
      </w:rPr>
      <w:fldChar w:fldCharType="end"/>
    </w:r>
    <w:r w:rsidRPr="0095443A">
      <w:rPr>
        <w:rStyle w:val="SidhuvudUtskott"/>
      </w:rPr>
      <w:instrText>:</w:instrText>
    </w:r>
    <w:r w:rsidRPr="0095443A">
      <w:rPr>
        <w:rStyle w:val="SidhuvudUtskott"/>
      </w:rPr>
      <w:fldChar w:fldCharType="begin" w:fldLock="1"/>
    </w:r>
    <w:r w:rsidRPr="0095443A">
      <w:rPr>
        <w:rStyle w:val="SidhuvudUtskott"/>
      </w:rPr>
      <w:instrText xml:space="preserve"> DOCPR</w:instrText>
    </w:r>
    <w:r w:rsidRPr="0095443A">
      <w:rPr>
        <w:rStyle w:val="SidhuvudUtskott"/>
      </w:rPr>
      <w:instrText>O</w:instrText>
    </w:r>
    <w:r w:rsidRPr="0095443A">
      <w:rPr>
        <w:rStyle w:val="SidhuvudUtskott"/>
      </w:rPr>
      <w:instrText>PE</w:instrText>
    </w:r>
    <w:r w:rsidRPr="0095443A">
      <w:rPr>
        <w:rStyle w:val="SidhuvudUtskott"/>
      </w:rPr>
      <w:instrText>R</w:instrText>
    </w:r>
    <w:r w:rsidRPr="0095443A">
      <w:rPr>
        <w:rStyle w:val="SidhuvudUtskott"/>
      </w:rPr>
      <w:instrText>TY Utskott</w:instrText>
    </w:r>
    <w:r w:rsidRPr="0095443A">
      <w:rPr>
        <w:rStyle w:val="SidhuvudUtskott"/>
      </w:rPr>
      <w:fldChar w:fldCharType="separate"/>
    </w:r>
    <w:r w:rsidR="001C231C" w:rsidRPr="0095443A">
      <w:rPr>
        <w:rStyle w:val="SidhuvudUtskott"/>
      </w:rPr>
      <w:instrText>RB</w:instrText>
    </w:r>
    <w:r w:rsidRPr="0095443A">
      <w:rPr>
        <w:rStyle w:val="SidhuvudUtskott"/>
      </w:rPr>
      <w:fldChar w:fldCharType="end"/>
    </w:r>
    <w:r w:rsidRPr="0095443A">
      <w:rPr>
        <w:rStyle w:val="SidhuvudUtskott"/>
      </w:rPr>
      <w:fldChar w:fldCharType="begin" w:fldLock="1"/>
    </w:r>
    <w:r w:rsidRPr="0095443A">
      <w:rPr>
        <w:rStyle w:val="SidhuvudUtskott"/>
      </w:rPr>
      <w:instrText xml:space="preserve"> DOCPROPERTY BetänkandeNr</w:instrText>
    </w:r>
    <w:r w:rsidRPr="0095443A">
      <w:rPr>
        <w:rStyle w:val="SidhuvudUtskott"/>
      </w:rPr>
      <w:fldChar w:fldCharType="separate"/>
    </w:r>
    <w:r w:rsidR="001C231C" w:rsidRPr="0095443A">
      <w:rPr>
        <w:rStyle w:val="SidhuvudUtskott"/>
      </w:rPr>
      <w:instrText>2</w:instrText>
    </w:r>
    <w:r w:rsidRPr="0095443A">
      <w:rPr>
        <w:rStyle w:val="SidhuvudUtskott"/>
      </w:rPr>
      <w:fldChar w:fldCharType="end"/>
    </w:r>
    <w:r w:rsidRPr="0095443A">
      <w:instrText xml:space="preserve">    </w:instrText>
    </w:r>
  </w:p>
  <w:p w:rsidR="004456A5" w:rsidRPr="0095443A" w:rsidRDefault="004456A5">
    <w:pPr>
      <w:pStyle w:val="SidhuvudKantJmn"/>
      <w:framePr w:w="8732" w:h="567" w:hRule="exact" w:vSpace="0" w:wrap="around" w:vAnchor="page" w:y="341" w:anchorLock="0"/>
    </w:pPr>
    <w:r w:rsidRPr="0095443A">
      <w:rPr>
        <w:rStyle w:val="SidhuvudUtskott"/>
      </w:rPr>
      <w:fldChar w:fldCharType="begin" w:fldLock="1"/>
    </w:r>
    <w:r w:rsidRPr="0095443A">
      <w:rPr>
        <w:rStyle w:val="SidhuvudUtskott"/>
      </w:rPr>
      <w:instrText xml:space="preserve"> DOCPROPERTY Status</w:instrText>
    </w:r>
    <w:r w:rsidRPr="0095443A">
      <w:rPr>
        <w:rStyle w:val="SidhuvudUtskott"/>
      </w:rPr>
      <w:fldChar w:fldCharType="end"/>
    </w:r>
    <w:r w:rsidRPr="0095443A">
      <w:rPr>
        <w:rStyle w:val="SidhuvudUtskott"/>
      </w:rPr>
      <w:fldChar w:fldCharType="begin" w:fldLock="1"/>
    </w:r>
    <w:r w:rsidRPr="0095443A">
      <w:rPr>
        <w:rStyle w:val="SidhuvudUtskott"/>
      </w:rPr>
      <w:instrText xml:space="preserve"> if </w:instrText>
    </w:r>
    <w:r w:rsidRPr="0095443A">
      <w:rPr>
        <w:rStyle w:val="SidhuvudUtskott"/>
      </w:rPr>
      <w:fldChar w:fldCharType="begin" w:fldLock="1"/>
    </w:r>
    <w:r w:rsidRPr="0095443A">
      <w:rPr>
        <w:rStyle w:val="SidhuvudUtskott"/>
      </w:rPr>
      <w:instrText xml:space="preserve"> DOCPROPERTY "UtkastDatum"</w:instrText>
    </w:r>
    <w:r w:rsidRPr="0095443A">
      <w:rPr>
        <w:rStyle w:val="SidhuvudUtskott"/>
      </w:rPr>
      <w:fldChar w:fldCharType="separate"/>
    </w:r>
    <w:r w:rsidR="001C231C" w:rsidRPr="0095443A">
      <w:rPr>
        <w:rStyle w:val="SidhuvudUtskott"/>
      </w:rPr>
      <w:instrText>Nej</w:instrText>
    </w:r>
    <w:r w:rsidRPr="0095443A">
      <w:rPr>
        <w:rStyle w:val="SidhuvudUtskott"/>
      </w:rPr>
      <w:fldChar w:fldCharType="end"/>
    </w:r>
    <w:r w:rsidRPr="0095443A">
      <w:rPr>
        <w:rStyle w:val="SidhuvudUtskott"/>
      </w:rPr>
      <w:instrText xml:space="preserve"> = "Ja" "    </w:instrText>
    </w:r>
    <w:r w:rsidRPr="0095443A">
      <w:rPr>
        <w:rStyle w:val="SidhuvudUtskott"/>
      </w:rPr>
      <w:fldChar w:fldCharType="begin" w:fldLock="1"/>
    </w:r>
    <w:r w:rsidRPr="0095443A">
      <w:rPr>
        <w:rStyle w:val="SidhuvudUtskott"/>
      </w:rPr>
      <w:instrText xml:space="preserve"> PRINTDATE \@ "yyyy-MM-dd HH.mm" </w:instrText>
    </w:r>
    <w:r w:rsidRPr="0095443A">
      <w:rPr>
        <w:rStyle w:val="SidhuvudUtskott"/>
      </w:rPr>
      <w:fldChar w:fldCharType="separate"/>
    </w:r>
    <w:r w:rsidRPr="0095443A">
      <w:rPr>
        <w:rStyle w:val="SidhuvudUtskott"/>
      </w:rPr>
      <w:instrText>2000-08-11 16.42</w:instrText>
    </w:r>
    <w:r w:rsidRPr="0095443A">
      <w:rPr>
        <w:rStyle w:val="SidhuvudUtskott"/>
      </w:rPr>
      <w:fldChar w:fldCharType="end"/>
    </w:r>
    <w:r w:rsidRPr="0095443A">
      <w:rPr>
        <w:rStyle w:val="SidhuvudUtskott"/>
      </w:rPr>
      <w:instrText xml:space="preserve">" </w:instrText>
    </w:r>
    <w:r w:rsidRPr="0095443A">
      <w:rPr>
        <w:rStyle w:val="SidhuvudUtskott"/>
      </w:rPr>
      <w:fldChar w:fldCharType="end"/>
    </w:r>
  </w:p>
  <w:p w:rsidR="004456A5" w:rsidRPr="0095443A" w:rsidRDefault="004456A5">
    <w:pPr>
      <w:pStyle w:val="SidhuvudKantUdda"/>
      <w:framePr w:w="8732" w:h="567" w:hRule="exact" w:vSpace="0" w:wrap="around" w:vAnchor="page" w:y="341" w:anchorLock="0"/>
    </w:pPr>
    <w:r w:rsidRPr="0095443A">
      <w:rPr>
        <w:rStyle w:val="SidhuvudRubrikReferens"/>
        <w:smallCaps w:val="0"/>
      </w:rPr>
      <w:instrText xml:space="preserve"> </w:instrText>
    </w:r>
    <w:r w:rsidRPr="0095443A">
      <w:instrText xml:space="preserve">"  "  </w:instrText>
    </w:r>
    <w:r w:rsidRPr="0095443A">
      <w:rPr>
        <w:rStyle w:val="SidhuvudUtskott"/>
      </w:rPr>
      <w:fldChar w:fldCharType="begin" w:fldLock="1"/>
    </w:r>
    <w:r w:rsidRPr="0095443A">
      <w:rPr>
        <w:rStyle w:val="SidhuvudUtskott"/>
      </w:rPr>
      <w:instrText xml:space="preserve"> DOCPROPERTY BetänkandeÅr</w:instrText>
    </w:r>
    <w:r w:rsidRPr="0095443A">
      <w:rPr>
        <w:rStyle w:val="SidhuvudUtskott"/>
      </w:rPr>
      <w:fldChar w:fldCharType="separate"/>
    </w:r>
    <w:r w:rsidRPr="0095443A">
      <w:rPr>
        <w:rStyle w:val="SidhuvudUtskott"/>
      </w:rPr>
      <w:instrText>2011/12</w:instrText>
    </w:r>
    <w:r w:rsidRPr="0095443A">
      <w:rPr>
        <w:rStyle w:val="SidhuvudUtskott"/>
      </w:rPr>
      <w:fldChar w:fldCharType="end"/>
    </w:r>
    <w:r w:rsidRPr="0095443A">
      <w:rPr>
        <w:rStyle w:val="SidhuvudUtskott"/>
      </w:rPr>
      <w:instrText>:</w:instrText>
    </w:r>
    <w:r w:rsidRPr="0095443A">
      <w:rPr>
        <w:rStyle w:val="SidhuvudUtskott"/>
      </w:rPr>
      <w:fldChar w:fldCharType="begin" w:fldLock="1"/>
    </w:r>
    <w:r w:rsidRPr="0095443A">
      <w:rPr>
        <w:rStyle w:val="SidhuvudUtskott"/>
      </w:rPr>
      <w:instrText xml:space="preserve"> DOCPROPERTY Utskott</w:instrText>
    </w:r>
    <w:r w:rsidRPr="0095443A">
      <w:rPr>
        <w:rStyle w:val="SidhuvudUtskott"/>
      </w:rPr>
      <w:fldChar w:fldCharType="separate"/>
    </w:r>
    <w:r w:rsidRPr="0095443A">
      <w:rPr>
        <w:rStyle w:val="SidhuvudUtskott"/>
      </w:rPr>
      <w:instrText>RB</w:instrText>
    </w:r>
    <w:r w:rsidRPr="0095443A">
      <w:rPr>
        <w:rStyle w:val="SidhuvudUtskott"/>
      </w:rPr>
      <w:fldChar w:fldCharType="end"/>
    </w:r>
    <w:r w:rsidRPr="0095443A">
      <w:rPr>
        <w:rStyle w:val="SidhuvudUtskott"/>
      </w:rPr>
      <w:fldChar w:fldCharType="begin" w:fldLock="1"/>
    </w:r>
    <w:r w:rsidRPr="0095443A">
      <w:rPr>
        <w:rStyle w:val="SidhuvudUtskott"/>
      </w:rPr>
      <w:instrText xml:space="preserve"> DOCPROPERTY BetänkandeNr</w:instrText>
    </w:r>
    <w:r w:rsidRPr="0095443A">
      <w:rPr>
        <w:rStyle w:val="SidhuvudUtskott"/>
      </w:rPr>
      <w:fldChar w:fldCharType="separate"/>
    </w:r>
    <w:r w:rsidRPr="0095443A">
      <w:rPr>
        <w:rStyle w:val="SidhuvudUtskott"/>
      </w:rPr>
      <w:instrText>1</w:instrText>
    </w:r>
    <w:r w:rsidRPr="0095443A">
      <w:rPr>
        <w:rStyle w:val="SidhuvudUtskott"/>
      </w:rPr>
      <w:fldChar w:fldCharType="end"/>
    </w:r>
  </w:p>
  <w:p w:rsidR="00096104" w:rsidRPr="0095443A" w:rsidRDefault="004456A5">
    <w:pPr>
      <w:pStyle w:val="SidhuvudKantJmn"/>
      <w:framePr w:w="8732" w:h="567" w:hRule="exact" w:vSpace="0" w:wrap="around" w:vAnchor="page" w:y="341" w:anchorLock="0"/>
    </w:pPr>
    <w:r w:rsidRPr="0095443A">
      <w:rPr>
        <w:rStyle w:val="SidhuvudUtskott"/>
      </w:rPr>
      <w:fldChar w:fldCharType="begin" w:fldLock="1"/>
    </w:r>
    <w:r w:rsidRPr="0095443A">
      <w:rPr>
        <w:rStyle w:val="SidhuvudUtskott"/>
      </w:rPr>
      <w:instrText xml:space="preserve"> if </w:instrText>
    </w:r>
    <w:r w:rsidRPr="0095443A">
      <w:rPr>
        <w:rStyle w:val="SidhuvudUtskott"/>
      </w:rPr>
      <w:fldChar w:fldCharType="begin" w:fldLock="1"/>
    </w:r>
    <w:r w:rsidRPr="0095443A">
      <w:rPr>
        <w:rStyle w:val="SidhuvudUtskott"/>
      </w:rPr>
      <w:instrText xml:space="preserve"> DOCPROPERTY "UtkastDatum"</w:instrText>
    </w:r>
    <w:r w:rsidRPr="0095443A">
      <w:rPr>
        <w:rStyle w:val="SidhuvudUtskott"/>
      </w:rPr>
      <w:fldChar w:fldCharType="separate"/>
    </w:r>
    <w:r w:rsidRPr="0095443A">
      <w:rPr>
        <w:rStyle w:val="SidhuvudUtskott"/>
      </w:rPr>
      <w:instrText>Nej</w:instrText>
    </w:r>
    <w:r w:rsidRPr="0095443A">
      <w:rPr>
        <w:rStyle w:val="SidhuvudUtskott"/>
      </w:rPr>
      <w:fldChar w:fldCharType="end"/>
    </w:r>
    <w:r w:rsidRPr="0095443A">
      <w:rPr>
        <w:rStyle w:val="SidhuvudUtskott"/>
      </w:rPr>
      <w:instrText xml:space="preserve"> = "Ja" "</w:instrText>
    </w:r>
    <w:r w:rsidRPr="0095443A">
      <w:rPr>
        <w:rStyle w:val="SidhuvudUtskott"/>
      </w:rPr>
      <w:fldChar w:fldCharType="begin" w:fldLock="1"/>
    </w:r>
    <w:r w:rsidRPr="0095443A">
      <w:rPr>
        <w:rStyle w:val="SidhuvudUtskott"/>
      </w:rPr>
      <w:instrText xml:space="preserve"> PRINTDATE \@ "yyyy-MM-dd HH.mm    " </w:instrText>
    </w:r>
    <w:r w:rsidRPr="0095443A">
      <w:rPr>
        <w:rStyle w:val="SidhuvudUtskott"/>
      </w:rPr>
      <w:fldChar w:fldCharType="separate"/>
    </w:r>
    <w:r w:rsidRPr="0095443A">
      <w:rPr>
        <w:rStyle w:val="SidhuvudUtskott"/>
      </w:rPr>
      <w:instrText>2000-08-11 16.42</w:instrText>
    </w:r>
    <w:r w:rsidRPr="0095443A">
      <w:rPr>
        <w:rStyle w:val="SidhuvudUtskott"/>
      </w:rPr>
      <w:fldChar w:fldCharType="end"/>
    </w:r>
    <w:r w:rsidRPr="0095443A">
      <w:rPr>
        <w:rStyle w:val="SidhuvudUtskott"/>
      </w:rPr>
      <w:instrText xml:space="preserve">" </w:instrText>
    </w:r>
    <w:r w:rsidRPr="0095443A">
      <w:rPr>
        <w:rStyle w:val="SidhuvudUtskott"/>
      </w:rPr>
      <w:fldChar w:fldCharType="end"/>
    </w:r>
    <w:r w:rsidRPr="0095443A">
      <w:rPr>
        <w:rStyle w:val="SidhuvudUtskott"/>
      </w:rPr>
      <w:fldChar w:fldCharType="begin" w:fldLock="1"/>
    </w:r>
    <w:r w:rsidRPr="0095443A">
      <w:rPr>
        <w:rStyle w:val="SidhuvudUtskott"/>
      </w:rPr>
      <w:instrText xml:space="preserve"> DOCPR</w:instrText>
    </w:r>
    <w:r w:rsidRPr="0095443A">
      <w:rPr>
        <w:rStyle w:val="SidhuvudUtskott"/>
      </w:rPr>
      <w:instrText>O</w:instrText>
    </w:r>
    <w:r w:rsidRPr="0095443A">
      <w:rPr>
        <w:rStyle w:val="SidhuvudUtskott"/>
      </w:rPr>
      <w:instrText>PERTY Status</w:instrText>
    </w:r>
    <w:r w:rsidRPr="0095443A">
      <w:rPr>
        <w:rStyle w:val="SidhuvudUtskott"/>
      </w:rPr>
      <w:fldChar w:fldCharType="end"/>
    </w:r>
    <w:r w:rsidRPr="0095443A">
      <w:instrText>"</w:instrText>
    </w:r>
    <w:r w:rsidRPr="0095443A">
      <w:fldChar w:fldCharType="separate"/>
    </w:r>
    <w:r w:rsidR="00096104" w:rsidRPr="0095443A">
      <w:rPr>
        <w:rStyle w:val="SidhuvudUtskott"/>
      </w:rPr>
      <w:instrText>2011/12:RB2</w:instrText>
    </w:r>
    <w:r w:rsidR="00096104" w:rsidRPr="0095443A">
      <w:instrText xml:space="preserve">    </w:instrText>
    </w:r>
  </w:p>
  <w:p w:rsidR="00096104" w:rsidRPr="0095443A" w:rsidRDefault="00096104">
    <w:pPr>
      <w:pStyle w:val="SidhuvudKantJmn"/>
      <w:framePr w:w="8732" w:h="567" w:hRule="exact" w:vSpace="0" w:wrap="around" w:vAnchor="page" w:y="341" w:anchorLock="0"/>
    </w:pPr>
  </w:p>
  <w:p w:rsidR="00096104" w:rsidRPr="0095443A" w:rsidRDefault="00096104">
    <w:pPr>
      <w:pStyle w:val="SidhuvudKantJmn"/>
      <w:framePr w:w="8732" w:h="567" w:hRule="exact" w:vSpace="0" w:wrap="around" w:vAnchor="page" w:y="341" w:anchorLock="0"/>
    </w:pPr>
    <w:r w:rsidRPr="0095443A">
      <w:rPr>
        <w:rStyle w:val="SidhuvudRubrikReferens"/>
        <w:smallCaps w:val="0"/>
      </w:rPr>
      <w:instrText xml:space="preserve"> </w:instrText>
    </w:r>
    <w:r w:rsidR="004456A5" w:rsidRPr="0095443A">
      <w:fldChar w:fldCharType="end"/>
    </w:r>
    <w:r w:rsidR="004456A5" w:rsidRPr="0095443A">
      <w:instrText>" " "</w:instrText>
    </w:r>
    <w:r w:rsidR="004456A5" w:rsidRPr="0095443A">
      <w:fldChar w:fldCharType="separate"/>
    </w:r>
    <w:r w:rsidRPr="0095443A">
      <w:rPr>
        <w:rStyle w:val="SidhuvudUtskott"/>
      </w:rPr>
      <w:t>2011/12:RB2</w:t>
    </w:r>
    <w:r w:rsidRPr="0095443A">
      <w:t xml:space="preserve">    </w:t>
    </w:r>
  </w:p>
  <w:p w:rsidR="00096104" w:rsidRPr="0095443A" w:rsidRDefault="00096104">
    <w:pPr>
      <w:pStyle w:val="SidhuvudKantJmn"/>
      <w:framePr w:w="8732" w:h="567" w:hRule="exact" w:vSpace="0" w:wrap="around" w:vAnchor="page" w:y="341" w:anchorLock="0"/>
    </w:pPr>
  </w:p>
  <w:p w:rsidR="004456A5" w:rsidRPr="0095443A" w:rsidRDefault="00096104">
    <w:pPr>
      <w:pStyle w:val="SidhuvudKantUdda"/>
      <w:framePr w:w="8732" w:h="567" w:hRule="exact" w:vSpace="0" w:wrap="around" w:vAnchor="page" w:y="341" w:anchorLock="0"/>
    </w:pPr>
    <w:r w:rsidRPr="0095443A">
      <w:rPr>
        <w:rStyle w:val="SidhuvudRubrikReferens"/>
        <w:smallCaps w:val="0"/>
      </w:rPr>
      <w:t xml:space="preserve"> </w:t>
    </w:r>
    <w:r w:rsidR="004456A5" w:rsidRPr="0095443A">
      <w:fldChar w:fldCharType="end"/>
    </w:r>
  </w:p>
  <w:p w:rsidR="004456A5" w:rsidRPr="0095443A" w:rsidRDefault="004456A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6A5" w:rsidRPr="0095443A" w:rsidRDefault="004456A5">
    <w:pPr>
      <w:pStyle w:val="SidhuvudKantJmn"/>
      <w:framePr w:w="8732" w:h="567" w:hRule="exact" w:vSpace="0" w:wrap="around" w:vAnchor="page" w:y="341" w:anchorLock="0"/>
    </w:pPr>
    <w:r w:rsidRPr="0095443A">
      <w:rPr>
        <w:rStyle w:val="SidhuvudUtskott"/>
      </w:rPr>
      <w:fldChar w:fldCharType="begin" w:fldLock="1"/>
    </w:r>
    <w:r w:rsidRPr="0095443A">
      <w:rPr>
        <w:rStyle w:val="SidhuvudUtskott"/>
      </w:rPr>
      <w:instrText xml:space="preserve"> DOCPROPERTY BetänkandeÅr</w:instrText>
    </w:r>
    <w:r w:rsidRPr="0095443A">
      <w:rPr>
        <w:rStyle w:val="SidhuvudUtskott"/>
      </w:rPr>
      <w:fldChar w:fldCharType="separate"/>
    </w:r>
    <w:r w:rsidR="001C231C" w:rsidRPr="0095443A">
      <w:rPr>
        <w:rStyle w:val="SidhuvudUtskott"/>
      </w:rPr>
      <w:t>2011/12</w:t>
    </w:r>
    <w:r w:rsidRPr="0095443A">
      <w:rPr>
        <w:rStyle w:val="SidhuvudUtskott"/>
      </w:rPr>
      <w:fldChar w:fldCharType="end"/>
    </w:r>
    <w:r w:rsidRPr="0095443A">
      <w:rPr>
        <w:rStyle w:val="SidhuvudUtskott"/>
      </w:rPr>
      <w:t>:</w:t>
    </w:r>
    <w:r w:rsidRPr="0095443A">
      <w:rPr>
        <w:rStyle w:val="SidhuvudUtskott"/>
      </w:rPr>
      <w:fldChar w:fldCharType="begin" w:fldLock="1"/>
    </w:r>
    <w:r w:rsidRPr="0095443A">
      <w:rPr>
        <w:rStyle w:val="SidhuvudUtskott"/>
      </w:rPr>
      <w:instrText xml:space="preserve"> DOCPROPERTY Utskott</w:instrText>
    </w:r>
    <w:r w:rsidRPr="0095443A">
      <w:rPr>
        <w:rStyle w:val="SidhuvudUtskott"/>
      </w:rPr>
      <w:fldChar w:fldCharType="separate"/>
    </w:r>
    <w:r w:rsidR="001C231C" w:rsidRPr="0095443A">
      <w:rPr>
        <w:rStyle w:val="SidhuvudUtskott"/>
      </w:rPr>
      <w:t>RB</w:t>
    </w:r>
    <w:r w:rsidRPr="0095443A">
      <w:rPr>
        <w:rStyle w:val="SidhuvudUtskott"/>
      </w:rPr>
      <w:fldChar w:fldCharType="end"/>
    </w:r>
    <w:r w:rsidRPr="0095443A">
      <w:rPr>
        <w:rStyle w:val="SidhuvudUtskott"/>
      </w:rPr>
      <w:fldChar w:fldCharType="begin" w:fldLock="1"/>
    </w:r>
    <w:r w:rsidRPr="0095443A">
      <w:rPr>
        <w:rStyle w:val="SidhuvudUtskott"/>
      </w:rPr>
      <w:instrText xml:space="preserve"> DOCPROPERTY BetänkandeNr</w:instrText>
    </w:r>
    <w:r w:rsidRPr="0095443A">
      <w:rPr>
        <w:rStyle w:val="SidhuvudUtskott"/>
      </w:rPr>
      <w:fldChar w:fldCharType="separate"/>
    </w:r>
    <w:r w:rsidR="001C231C" w:rsidRPr="0095443A">
      <w:rPr>
        <w:rStyle w:val="SidhuvudUtskott"/>
      </w:rPr>
      <w:t>2</w:t>
    </w:r>
    <w:r w:rsidRPr="0095443A">
      <w:rPr>
        <w:rStyle w:val="SidhuvudUtskott"/>
      </w:rPr>
      <w:fldChar w:fldCharType="end"/>
    </w:r>
    <w:r w:rsidRPr="0095443A">
      <w:t xml:space="preserve">     </w:t>
    </w:r>
    <w:r w:rsidRPr="0095443A">
      <w:rPr>
        <w:rStyle w:val="SidhuvudBilaga"/>
      </w:rPr>
      <w:t xml:space="preserve"> </w:t>
    </w:r>
    <w:r w:rsidRPr="0095443A">
      <w:rPr>
        <w:rStyle w:val="SidhuvudRubrikReferens"/>
      </w:rPr>
      <w:fldChar w:fldCharType="begin" w:fldLock="1"/>
    </w:r>
    <w:r w:rsidRPr="0095443A">
      <w:rPr>
        <w:rStyle w:val="SidhuvudRubrikReferens"/>
      </w:rPr>
      <w:instrText xml:space="preserve"> StyleREF "Rubrik 1" </w:instrText>
    </w:r>
    <w:r w:rsidRPr="0095443A">
      <w:rPr>
        <w:rStyle w:val="SidhuvudRubrikReferens"/>
      </w:rPr>
      <w:fldChar w:fldCharType="separate"/>
    </w:r>
    <w:r w:rsidR="001C231C" w:rsidRPr="0095443A">
      <w:rPr>
        <w:rStyle w:val="SidhuvudRubrikReferens"/>
      </w:rPr>
      <w:t>Sammanfattning</w:t>
    </w:r>
    <w:r w:rsidRPr="0095443A">
      <w:rPr>
        <w:rStyle w:val="SidhuvudRubrikReferens"/>
      </w:rPr>
      <w:fldChar w:fldCharType="end"/>
    </w:r>
  </w:p>
  <w:p w:rsidR="004456A5" w:rsidRPr="0095443A" w:rsidRDefault="004456A5">
    <w:pPr>
      <w:pStyle w:val="SidhuvudKantJmn"/>
      <w:framePr w:w="8732" w:h="567" w:hRule="exact" w:vSpace="0" w:wrap="around" w:vAnchor="page" w:y="341" w:anchorLock="0"/>
    </w:pPr>
    <w:r w:rsidRPr="0095443A">
      <w:rPr>
        <w:rStyle w:val="SidhuvudUtskott"/>
      </w:rPr>
      <w:fldChar w:fldCharType="begin" w:fldLock="1"/>
    </w:r>
    <w:r w:rsidRPr="0095443A">
      <w:rPr>
        <w:rStyle w:val="SidhuvudUtskott"/>
      </w:rPr>
      <w:instrText xml:space="preserve"> DOCPROPERTY Status</w:instrText>
    </w:r>
    <w:r w:rsidRPr="0095443A">
      <w:rPr>
        <w:rStyle w:val="SidhuvudUtskott"/>
      </w:rPr>
      <w:fldChar w:fldCharType="end"/>
    </w:r>
    <w:r w:rsidRPr="0095443A">
      <w:rPr>
        <w:rStyle w:val="SidhuvudUtskott"/>
      </w:rPr>
      <w:fldChar w:fldCharType="begin" w:fldLock="1"/>
    </w:r>
    <w:r w:rsidRPr="0095443A">
      <w:rPr>
        <w:rStyle w:val="SidhuvudUtskott"/>
      </w:rPr>
      <w:instrText xml:space="preserve"> if </w:instrText>
    </w:r>
    <w:r w:rsidRPr="0095443A">
      <w:rPr>
        <w:rStyle w:val="SidhuvudUtskott"/>
      </w:rPr>
      <w:fldChar w:fldCharType="begin" w:fldLock="1"/>
    </w:r>
    <w:r w:rsidRPr="0095443A">
      <w:rPr>
        <w:rStyle w:val="SidhuvudUtskott"/>
      </w:rPr>
      <w:instrText xml:space="preserve"> DOCPROPERTY "UtkastDatum"</w:instrText>
    </w:r>
    <w:r w:rsidRPr="0095443A">
      <w:rPr>
        <w:rStyle w:val="SidhuvudUtskott"/>
      </w:rPr>
      <w:fldChar w:fldCharType="separate"/>
    </w:r>
    <w:r w:rsidR="001C231C" w:rsidRPr="0095443A">
      <w:rPr>
        <w:rStyle w:val="SidhuvudUtskott"/>
      </w:rPr>
      <w:instrText>Nej</w:instrText>
    </w:r>
    <w:r w:rsidRPr="0095443A">
      <w:rPr>
        <w:rStyle w:val="SidhuvudUtskott"/>
      </w:rPr>
      <w:fldChar w:fldCharType="end"/>
    </w:r>
    <w:r w:rsidRPr="0095443A">
      <w:rPr>
        <w:rStyle w:val="SidhuvudUtskott"/>
      </w:rPr>
      <w:instrText xml:space="preserve"> = "Ja" "    </w:instrText>
    </w:r>
    <w:r w:rsidRPr="0095443A">
      <w:rPr>
        <w:rStyle w:val="SidhuvudUtskott"/>
      </w:rPr>
      <w:fldChar w:fldCharType="begin" w:fldLock="1"/>
    </w:r>
    <w:r w:rsidRPr="0095443A">
      <w:rPr>
        <w:rStyle w:val="SidhuvudUtskott"/>
      </w:rPr>
      <w:instrText xml:space="preserve"> PRINTDATE \@ "yyyy-MM-dd HH.mm" </w:instrText>
    </w:r>
    <w:r w:rsidRPr="0095443A">
      <w:rPr>
        <w:rStyle w:val="SidhuvudUtskott"/>
      </w:rPr>
      <w:fldChar w:fldCharType="separate"/>
    </w:r>
    <w:r w:rsidRPr="0095443A">
      <w:rPr>
        <w:rStyle w:val="SidhuvudUtskott"/>
      </w:rPr>
      <w:instrText>2000-08-11 16.42</w:instrText>
    </w:r>
    <w:r w:rsidRPr="0095443A">
      <w:rPr>
        <w:rStyle w:val="SidhuvudUtskott"/>
      </w:rPr>
      <w:fldChar w:fldCharType="end"/>
    </w:r>
    <w:r w:rsidRPr="0095443A">
      <w:rPr>
        <w:rStyle w:val="SidhuvudUtskott"/>
      </w:rPr>
      <w:instrText xml:space="preserve">" </w:instrText>
    </w:r>
    <w:r w:rsidRPr="0095443A">
      <w:rPr>
        <w:rStyle w:val="SidhuvudUtskott"/>
      </w:rPr>
      <w:fldChar w:fldCharType="end"/>
    </w:r>
  </w:p>
  <w:p w:rsidR="004456A5" w:rsidRPr="0095443A" w:rsidRDefault="004456A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6A5" w:rsidRPr="0095443A" w:rsidRDefault="004456A5">
    <w:pPr>
      <w:pStyle w:val="SidhuvudKantUdda"/>
      <w:framePr w:w="8732" w:h="567" w:hRule="exact" w:vSpace="0" w:wrap="around" w:vAnchor="page" w:y="341" w:anchorLock="0"/>
    </w:pPr>
    <w:r w:rsidRPr="0095443A">
      <w:rPr>
        <w:rStyle w:val="SidhuvudRubrikReferens"/>
      </w:rPr>
      <w:fldChar w:fldCharType="begin" w:fldLock="1"/>
    </w:r>
    <w:r w:rsidRPr="0095443A">
      <w:rPr>
        <w:rStyle w:val="SidhuvudRubrikReferens"/>
      </w:rPr>
      <w:instrText xml:space="preserve"> StyleREF "Rubrik 1" </w:instrText>
    </w:r>
    <w:r w:rsidRPr="0095443A">
      <w:rPr>
        <w:rStyle w:val="SidhuvudRubrikReferens"/>
      </w:rPr>
      <w:fldChar w:fldCharType="separate"/>
    </w:r>
    <w:r w:rsidR="001C231C" w:rsidRPr="0095443A">
      <w:rPr>
        <w:rStyle w:val="SidhuvudRubrikReferens"/>
      </w:rPr>
      <w:t>Sammanfattning</w:t>
    </w:r>
    <w:r w:rsidRPr="0095443A">
      <w:rPr>
        <w:rStyle w:val="SidhuvudRubrikReferens"/>
      </w:rPr>
      <w:fldChar w:fldCharType="end"/>
    </w:r>
    <w:r w:rsidRPr="0095443A">
      <w:rPr>
        <w:rStyle w:val="SidhuvudBilaga"/>
      </w:rPr>
      <w:t xml:space="preserve"> </w:t>
    </w:r>
    <w:r w:rsidRPr="0095443A">
      <w:t xml:space="preserve">     </w:t>
    </w:r>
    <w:r w:rsidRPr="0095443A">
      <w:rPr>
        <w:rStyle w:val="SidhuvudUtskott"/>
      </w:rPr>
      <w:fldChar w:fldCharType="begin" w:fldLock="1"/>
    </w:r>
    <w:r w:rsidRPr="0095443A">
      <w:rPr>
        <w:rStyle w:val="SidhuvudUtskott"/>
      </w:rPr>
      <w:instrText xml:space="preserve"> DOCPROPERTY BetänkandeÅr</w:instrText>
    </w:r>
    <w:r w:rsidRPr="0095443A">
      <w:rPr>
        <w:rStyle w:val="SidhuvudUtskott"/>
      </w:rPr>
      <w:fldChar w:fldCharType="separate"/>
    </w:r>
    <w:r w:rsidR="001C231C" w:rsidRPr="0095443A">
      <w:rPr>
        <w:rStyle w:val="SidhuvudUtskott"/>
      </w:rPr>
      <w:t>2011/12</w:t>
    </w:r>
    <w:r w:rsidRPr="0095443A">
      <w:rPr>
        <w:rStyle w:val="SidhuvudUtskott"/>
      </w:rPr>
      <w:fldChar w:fldCharType="end"/>
    </w:r>
    <w:r w:rsidRPr="0095443A">
      <w:rPr>
        <w:rStyle w:val="SidhuvudUtskott"/>
      </w:rPr>
      <w:t>:</w:t>
    </w:r>
    <w:r w:rsidRPr="0095443A">
      <w:rPr>
        <w:rStyle w:val="SidhuvudUtskott"/>
      </w:rPr>
      <w:fldChar w:fldCharType="begin" w:fldLock="1"/>
    </w:r>
    <w:r w:rsidRPr="0095443A">
      <w:rPr>
        <w:rStyle w:val="SidhuvudUtskott"/>
      </w:rPr>
      <w:instrText xml:space="preserve"> DOCPROPERTY</w:instrText>
    </w:r>
    <w:r w:rsidRPr="0095443A">
      <w:instrText xml:space="preserve"> </w:instrText>
    </w:r>
    <w:r w:rsidRPr="0095443A">
      <w:rPr>
        <w:rStyle w:val="SidhuvudUtskott"/>
      </w:rPr>
      <w:instrText>Utskott</w:instrText>
    </w:r>
    <w:r w:rsidRPr="0095443A">
      <w:rPr>
        <w:rStyle w:val="SidhuvudUtskott"/>
      </w:rPr>
      <w:fldChar w:fldCharType="separate"/>
    </w:r>
    <w:r w:rsidR="001C231C" w:rsidRPr="0095443A">
      <w:rPr>
        <w:rStyle w:val="SidhuvudUtskott"/>
      </w:rPr>
      <w:t>RB</w:t>
    </w:r>
    <w:r w:rsidRPr="0095443A">
      <w:rPr>
        <w:rStyle w:val="SidhuvudUtskott"/>
      </w:rPr>
      <w:fldChar w:fldCharType="end"/>
    </w:r>
    <w:r w:rsidRPr="0095443A">
      <w:rPr>
        <w:rStyle w:val="SidhuvudUtskott"/>
      </w:rPr>
      <w:fldChar w:fldCharType="begin" w:fldLock="1"/>
    </w:r>
    <w:r w:rsidRPr="0095443A">
      <w:rPr>
        <w:rStyle w:val="SidhuvudUtskott"/>
      </w:rPr>
      <w:instrText xml:space="preserve"> DOCPROPERTY Betä</w:instrText>
    </w:r>
    <w:r w:rsidRPr="0095443A">
      <w:rPr>
        <w:rStyle w:val="SidhuvudUtskott"/>
      </w:rPr>
      <w:instrText>n</w:instrText>
    </w:r>
    <w:r w:rsidRPr="0095443A">
      <w:rPr>
        <w:rStyle w:val="SidhuvudUtskott"/>
      </w:rPr>
      <w:instrText>kandeNr</w:instrText>
    </w:r>
    <w:r w:rsidRPr="0095443A">
      <w:rPr>
        <w:rStyle w:val="SidhuvudUtskott"/>
      </w:rPr>
      <w:fldChar w:fldCharType="separate"/>
    </w:r>
    <w:r w:rsidR="001C231C" w:rsidRPr="0095443A">
      <w:rPr>
        <w:rStyle w:val="SidhuvudUtskott"/>
      </w:rPr>
      <w:t>2</w:t>
    </w:r>
    <w:r w:rsidRPr="0095443A">
      <w:rPr>
        <w:rStyle w:val="SidhuvudUtskott"/>
      </w:rPr>
      <w:fldChar w:fldCharType="end"/>
    </w:r>
  </w:p>
  <w:p w:rsidR="004456A5" w:rsidRPr="0095443A" w:rsidRDefault="004456A5">
    <w:pPr>
      <w:pStyle w:val="SidhuvudKantUdda"/>
      <w:framePr w:w="8732" w:h="567" w:hRule="exact" w:vSpace="0" w:wrap="around" w:vAnchor="page" w:y="341" w:anchorLock="0"/>
    </w:pPr>
    <w:r w:rsidRPr="0095443A">
      <w:rPr>
        <w:rStyle w:val="SidhuvudUtskott"/>
      </w:rPr>
      <w:fldChar w:fldCharType="begin" w:fldLock="1"/>
    </w:r>
    <w:r w:rsidRPr="0095443A">
      <w:rPr>
        <w:rStyle w:val="SidhuvudUtskott"/>
      </w:rPr>
      <w:instrText xml:space="preserve"> if </w:instrText>
    </w:r>
    <w:r w:rsidRPr="0095443A">
      <w:rPr>
        <w:rStyle w:val="SidhuvudUtskott"/>
      </w:rPr>
      <w:fldChar w:fldCharType="begin" w:fldLock="1"/>
    </w:r>
    <w:r w:rsidRPr="0095443A">
      <w:rPr>
        <w:rStyle w:val="SidhuvudUtskott"/>
      </w:rPr>
      <w:instrText xml:space="preserve"> DOCPROPERTY "UtkastDatum"</w:instrText>
    </w:r>
    <w:r w:rsidRPr="0095443A">
      <w:rPr>
        <w:rStyle w:val="SidhuvudUtskott"/>
      </w:rPr>
      <w:fldChar w:fldCharType="separate"/>
    </w:r>
    <w:r w:rsidR="001C231C" w:rsidRPr="0095443A">
      <w:rPr>
        <w:rStyle w:val="SidhuvudUtskott"/>
      </w:rPr>
      <w:instrText>Nej</w:instrText>
    </w:r>
    <w:r w:rsidRPr="0095443A">
      <w:rPr>
        <w:rStyle w:val="SidhuvudUtskott"/>
      </w:rPr>
      <w:fldChar w:fldCharType="end"/>
    </w:r>
    <w:r w:rsidRPr="0095443A">
      <w:rPr>
        <w:rStyle w:val="SidhuvudUtskott"/>
      </w:rPr>
      <w:instrText xml:space="preserve"> = "Ja" "</w:instrText>
    </w:r>
    <w:r w:rsidRPr="0095443A">
      <w:rPr>
        <w:rStyle w:val="SidhuvudUtskott"/>
      </w:rPr>
      <w:fldChar w:fldCharType="begin" w:fldLock="1"/>
    </w:r>
    <w:r w:rsidRPr="0095443A">
      <w:rPr>
        <w:rStyle w:val="SidhuvudUtskott"/>
      </w:rPr>
      <w:instrText xml:space="preserve"> PRINTDATE \@ "yyyy-MM-dd HH.mm    " </w:instrText>
    </w:r>
    <w:r w:rsidRPr="0095443A">
      <w:rPr>
        <w:rStyle w:val="SidhuvudUtskott"/>
      </w:rPr>
      <w:fldChar w:fldCharType="separate"/>
    </w:r>
    <w:r w:rsidRPr="0095443A">
      <w:rPr>
        <w:rStyle w:val="SidhuvudUtskott"/>
      </w:rPr>
      <w:instrText>2000-08-11 16.42</w:instrText>
    </w:r>
    <w:r w:rsidRPr="0095443A">
      <w:rPr>
        <w:rStyle w:val="SidhuvudUtskott"/>
      </w:rPr>
      <w:fldChar w:fldCharType="end"/>
    </w:r>
    <w:r w:rsidRPr="0095443A">
      <w:rPr>
        <w:rStyle w:val="SidhuvudUtskott"/>
      </w:rPr>
      <w:instrText xml:space="preserve">" </w:instrText>
    </w:r>
    <w:r w:rsidRPr="0095443A">
      <w:rPr>
        <w:rStyle w:val="SidhuvudUtskott"/>
      </w:rPr>
      <w:fldChar w:fldCharType="end"/>
    </w:r>
    <w:r w:rsidRPr="0095443A">
      <w:rPr>
        <w:rStyle w:val="SidhuvudUtskott"/>
      </w:rPr>
      <w:fldChar w:fldCharType="begin" w:fldLock="1"/>
    </w:r>
    <w:r w:rsidRPr="0095443A">
      <w:rPr>
        <w:rStyle w:val="SidhuvudUtskott"/>
      </w:rPr>
      <w:instrText xml:space="preserve"> DOCPR</w:instrText>
    </w:r>
    <w:r w:rsidRPr="0095443A">
      <w:rPr>
        <w:rStyle w:val="SidhuvudUtskott"/>
      </w:rPr>
      <w:instrText>O</w:instrText>
    </w:r>
    <w:r w:rsidRPr="0095443A">
      <w:rPr>
        <w:rStyle w:val="SidhuvudUtskott"/>
      </w:rPr>
      <w:instrText>PERTY Status</w:instrText>
    </w:r>
    <w:r w:rsidRPr="0095443A">
      <w:rPr>
        <w:rStyle w:val="SidhuvudUtskott"/>
      </w:rPr>
      <w:fldChar w:fldCharType="end"/>
    </w:r>
  </w:p>
  <w:p w:rsidR="004456A5" w:rsidRPr="0095443A" w:rsidRDefault="004456A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6A5" w:rsidRPr="0095443A" w:rsidRDefault="004456A5">
    <w:pPr>
      <w:pStyle w:val="SidhuvudKantJmn"/>
      <w:framePr w:w="8732" w:h="567" w:hRule="exact" w:vSpace="0" w:wrap="around" w:vAnchor="page" w:y="341" w:anchorLock="0"/>
    </w:pPr>
    <w:r w:rsidRPr="0095443A">
      <w:fldChar w:fldCharType="begin" w:fldLock="1"/>
    </w:r>
    <w:r w:rsidRPr="0095443A">
      <w:instrText xml:space="preserve"> if </w:instrText>
    </w:r>
    <w:r w:rsidRPr="0095443A">
      <w:fldChar w:fldCharType="begin" w:fldLock="1"/>
    </w:r>
    <w:r w:rsidRPr="0095443A">
      <w:instrText xml:space="preserve"> page</w:instrText>
    </w:r>
    <w:r w:rsidRPr="0095443A">
      <w:fldChar w:fldCharType="separate"/>
    </w:r>
    <w:r w:rsidR="00096104" w:rsidRPr="0095443A">
      <w:instrText>3</w:instrText>
    </w:r>
    <w:r w:rsidRPr="0095443A">
      <w:fldChar w:fldCharType="end"/>
    </w:r>
    <w:r w:rsidRPr="0095443A">
      <w:instrText xml:space="preserve"> &gt; 1 "</w:instrText>
    </w:r>
    <w:r w:rsidRPr="0095443A">
      <w:fldChar w:fldCharType="begin" w:fldLock="1"/>
    </w:r>
    <w:r w:rsidRPr="0095443A">
      <w:instrText xml:space="preserve"> if </w:instrText>
    </w:r>
    <w:r w:rsidRPr="0095443A">
      <w:fldChar w:fldCharType="begin" w:fldLock="1"/>
    </w:r>
    <w:r w:rsidRPr="0095443A">
      <w:instrText xml:space="preserve"> = </w:instrText>
    </w:r>
    <w:r w:rsidRPr="0095443A">
      <w:fldChar w:fldCharType="begin" w:fldLock="1"/>
    </w:r>
    <w:r w:rsidRPr="0095443A">
      <w:instrText xml:space="preserve"> = </w:instrText>
    </w:r>
    <w:r w:rsidRPr="0095443A">
      <w:fldChar w:fldCharType="begin" w:fldLock="1"/>
    </w:r>
    <w:r w:rsidRPr="0095443A">
      <w:instrText xml:space="preserve"> page</w:instrText>
    </w:r>
    <w:r w:rsidRPr="0095443A">
      <w:fldChar w:fldCharType="separate"/>
    </w:r>
    <w:r w:rsidR="00096104" w:rsidRPr="0095443A">
      <w:instrText>3</w:instrText>
    </w:r>
    <w:r w:rsidRPr="0095443A">
      <w:fldChar w:fldCharType="end"/>
    </w:r>
    <w:r w:rsidRPr="0095443A">
      <w:instrText xml:space="preserve">/2 </w:instrText>
    </w:r>
    <w:r w:rsidRPr="0095443A">
      <w:fldChar w:fldCharType="separate"/>
    </w:r>
    <w:r w:rsidR="00096104" w:rsidRPr="0095443A">
      <w:instrText>1,5</w:instrText>
    </w:r>
    <w:r w:rsidRPr="0095443A">
      <w:fldChar w:fldCharType="end"/>
    </w:r>
    <w:r w:rsidRPr="0095443A">
      <w:instrText xml:space="preserve"> - </w:instrText>
    </w:r>
    <w:r w:rsidRPr="0095443A">
      <w:fldChar w:fldCharType="begin" w:fldLock="1"/>
    </w:r>
    <w:r w:rsidRPr="0095443A">
      <w:instrText xml:space="preserve"> = int(</w:instrText>
    </w:r>
    <w:r w:rsidRPr="0095443A">
      <w:fldChar w:fldCharType="begin" w:fldLock="1"/>
    </w:r>
    <w:r w:rsidRPr="0095443A">
      <w:instrText xml:space="preserve"> page</w:instrText>
    </w:r>
    <w:r w:rsidRPr="0095443A">
      <w:fldChar w:fldCharType="separate"/>
    </w:r>
    <w:r w:rsidR="00096104" w:rsidRPr="0095443A">
      <w:instrText>3</w:instrText>
    </w:r>
    <w:r w:rsidRPr="0095443A">
      <w:fldChar w:fldCharType="end"/>
    </w:r>
    <w:r w:rsidRPr="0095443A">
      <w:instrText xml:space="preserve">/2) </w:instrText>
    </w:r>
    <w:r w:rsidRPr="0095443A">
      <w:fldChar w:fldCharType="separate"/>
    </w:r>
    <w:r w:rsidR="00096104" w:rsidRPr="0095443A">
      <w:instrText>1</w:instrText>
    </w:r>
    <w:r w:rsidRPr="0095443A">
      <w:fldChar w:fldCharType="end"/>
    </w:r>
    <w:r w:rsidRPr="0095443A">
      <w:fldChar w:fldCharType="separate"/>
    </w:r>
    <w:r w:rsidR="00096104" w:rsidRPr="0095443A">
      <w:instrText>0,5</w:instrText>
    </w:r>
    <w:r w:rsidRPr="0095443A">
      <w:fldChar w:fldCharType="end"/>
    </w:r>
    <w:r w:rsidRPr="0095443A">
      <w:instrText xml:space="preserve"> = 0 "</w:instrText>
    </w:r>
    <w:r w:rsidRPr="0095443A">
      <w:rPr>
        <w:rStyle w:val="SidhuvudUtskott"/>
      </w:rPr>
      <w:fldChar w:fldCharType="begin" w:fldLock="1"/>
    </w:r>
    <w:r w:rsidRPr="0095443A">
      <w:rPr>
        <w:rStyle w:val="SidhuvudUtskott"/>
      </w:rPr>
      <w:instrText xml:space="preserve"> DOCPROPERTY BetänkandeÅr</w:instrText>
    </w:r>
    <w:r w:rsidRPr="0095443A">
      <w:rPr>
        <w:rStyle w:val="SidhuvudUtskott"/>
      </w:rPr>
      <w:fldChar w:fldCharType="separate"/>
    </w:r>
    <w:r w:rsidRPr="0095443A">
      <w:rPr>
        <w:rStyle w:val="SidhuvudUtskott"/>
      </w:rPr>
      <w:instrText>2011/12</w:instrText>
    </w:r>
    <w:r w:rsidRPr="0095443A">
      <w:rPr>
        <w:rStyle w:val="SidhuvudUtskott"/>
      </w:rPr>
      <w:fldChar w:fldCharType="end"/>
    </w:r>
    <w:r w:rsidRPr="0095443A">
      <w:rPr>
        <w:rStyle w:val="SidhuvudUtskott"/>
      </w:rPr>
      <w:instrText>:</w:instrText>
    </w:r>
    <w:r w:rsidRPr="0095443A">
      <w:rPr>
        <w:rStyle w:val="SidhuvudUtskott"/>
      </w:rPr>
      <w:fldChar w:fldCharType="begin" w:fldLock="1"/>
    </w:r>
    <w:r w:rsidRPr="0095443A">
      <w:rPr>
        <w:rStyle w:val="SidhuvudUtskott"/>
      </w:rPr>
      <w:instrText xml:space="preserve"> DOCPR</w:instrText>
    </w:r>
    <w:r w:rsidRPr="0095443A">
      <w:rPr>
        <w:rStyle w:val="SidhuvudUtskott"/>
      </w:rPr>
      <w:instrText>O</w:instrText>
    </w:r>
    <w:r w:rsidRPr="0095443A">
      <w:rPr>
        <w:rStyle w:val="SidhuvudUtskott"/>
      </w:rPr>
      <w:instrText>PE</w:instrText>
    </w:r>
    <w:r w:rsidRPr="0095443A">
      <w:rPr>
        <w:rStyle w:val="SidhuvudUtskott"/>
      </w:rPr>
      <w:instrText>R</w:instrText>
    </w:r>
    <w:r w:rsidRPr="0095443A">
      <w:rPr>
        <w:rStyle w:val="SidhuvudUtskott"/>
      </w:rPr>
      <w:instrText>TY Utskott</w:instrText>
    </w:r>
    <w:r w:rsidRPr="0095443A">
      <w:rPr>
        <w:rStyle w:val="SidhuvudUtskott"/>
      </w:rPr>
      <w:fldChar w:fldCharType="separate"/>
    </w:r>
    <w:r w:rsidRPr="0095443A">
      <w:rPr>
        <w:rStyle w:val="SidhuvudUtskott"/>
      </w:rPr>
      <w:instrText>RB</w:instrText>
    </w:r>
    <w:r w:rsidRPr="0095443A">
      <w:rPr>
        <w:rStyle w:val="SidhuvudUtskott"/>
      </w:rPr>
      <w:fldChar w:fldCharType="end"/>
    </w:r>
    <w:r w:rsidRPr="0095443A">
      <w:rPr>
        <w:rStyle w:val="SidhuvudUtskott"/>
      </w:rPr>
      <w:fldChar w:fldCharType="begin" w:fldLock="1"/>
    </w:r>
    <w:r w:rsidRPr="0095443A">
      <w:rPr>
        <w:rStyle w:val="SidhuvudUtskott"/>
      </w:rPr>
      <w:instrText xml:space="preserve"> DOCPROPERTY BetänkandeNr</w:instrText>
    </w:r>
    <w:r w:rsidRPr="0095443A">
      <w:rPr>
        <w:rStyle w:val="SidhuvudUtskott"/>
      </w:rPr>
      <w:fldChar w:fldCharType="separate"/>
    </w:r>
    <w:r w:rsidRPr="0095443A">
      <w:rPr>
        <w:rStyle w:val="SidhuvudUtskott"/>
      </w:rPr>
      <w:instrText>1</w:instrText>
    </w:r>
    <w:r w:rsidRPr="0095443A">
      <w:rPr>
        <w:rStyle w:val="SidhuvudUtskott"/>
      </w:rPr>
      <w:fldChar w:fldCharType="end"/>
    </w:r>
    <w:r w:rsidRPr="0095443A">
      <w:instrText xml:space="preserve">    </w:instrText>
    </w:r>
  </w:p>
  <w:p w:rsidR="004456A5" w:rsidRPr="0095443A" w:rsidRDefault="004456A5">
    <w:pPr>
      <w:pStyle w:val="SidhuvudKantJmn"/>
      <w:framePr w:w="8732" w:h="567" w:hRule="exact" w:vSpace="0" w:wrap="around" w:vAnchor="page" w:y="341" w:anchorLock="0"/>
    </w:pPr>
    <w:r w:rsidRPr="0095443A">
      <w:rPr>
        <w:rStyle w:val="SidhuvudUtskott"/>
      </w:rPr>
      <w:fldChar w:fldCharType="begin" w:fldLock="1"/>
    </w:r>
    <w:r w:rsidRPr="0095443A">
      <w:rPr>
        <w:rStyle w:val="SidhuvudUtskott"/>
      </w:rPr>
      <w:instrText xml:space="preserve"> DOCPROPERTY Status</w:instrText>
    </w:r>
    <w:r w:rsidRPr="0095443A">
      <w:rPr>
        <w:rStyle w:val="SidhuvudUtskott"/>
      </w:rPr>
      <w:fldChar w:fldCharType="end"/>
    </w:r>
    <w:r w:rsidRPr="0095443A">
      <w:rPr>
        <w:rStyle w:val="SidhuvudUtskott"/>
      </w:rPr>
      <w:fldChar w:fldCharType="begin" w:fldLock="1"/>
    </w:r>
    <w:r w:rsidRPr="0095443A">
      <w:rPr>
        <w:rStyle w:val="SidhuvudUtskott"/>
      </w:rPr>
      <w:instrText xml:space="preserve"> if </w:instrText>
    </w:r>
    <w:r w:rsidRPr="0095443A">
      <w:rPr>
        <w:rStyle w:val="SidhuvudUtskott"/>
      </w:rPr>
      <w:fldChar w:fldCharType="begin" w:fldLock="1"/>
    </w:r>
    <w:r w:rsidRPr="0095443A">
      <w:rPr>
        <w:rStyle w:val="SidhuvudUtskott"/>
      </w:rPr>
      <w:instrText xml:space="preserve"> DOCPROPERTY "UtkastDatum"</w:instrText>
    </w:r>
    <w:r w:rsidRPr="0095443A">
      <w:rPr>
        <w:rStyle w:val="SidhuvudUtskott"/>
      </w:rPr>
      <w:fldChar w:fldCharType="separate"/>
    </w:r>
    <w:r w:rsidRPr="0095443A">
      <w:rPr>
        <w:rStyle w:val="SidhuvudUtskott"/>
      </w:rPr>
      <w:instrText>Nej</w:instrText>
    </w:r>
    <w:r w:rsidRPr="0095443A">
      <w:rPr>
        <w:rStyle w:val="SidhuvudUtskott"/>
      </w:rPr>
      <w:fldChar w:fldCharType="end"/>
    </w:r>
    <w:r w:rsidRPr="0095443A">
      <w:rPr>
        <w:rStyle w:val="SidhuvudUtskott"/>
      </w:rPr>
      <w:instrText xml:space="preserve"> = "Ja" "    </w:instrText>
    </w:r>
    <w:r w:rsidRPr="0095443A">
      <w:rPr>
        <w:rStyle w:val="SidhuvudUtskott"/>
      </w:rPr>
      <w:fldChar w:fldCharType="begin" w:fldLock="1"/>
    </w:r>
    <w:r w:rsidRPr="0095443A">
      <w:rPr>
        <w:rStyle w:val="SidhuvudUtskott"/>
      </w:rPr>
      <w:instrText xml:space="preserve"> PRINTDATE \@ "yyyy-MM-dd HH.mm" </w:instrText>
    </w:r>
    <w:r w:rsidRPr="0095443A">
      <w:rPr>
        <w:rStyle w:val="SidhuvudUtskott"/>
      </w:rPr>
      <w:fldChar w:fldCharType="separate"/>
    </w:r>
    <w:r w:rsidRPr="0095443A">
      <w:rPr>
        <w:rStyle w:val="SidhuvudUtskott"/>
      </w:rPr>
      <w:instrText>2000-08-11 16.42</w:instrText>
    </w:r>
    <w:r w:rsidRPr="0095443A">
      <w:rPr>
        <w:rStyle w:val="SidhuvudUtskott"/>
      </w:rPr>
      <w:fldChar w:fldCharType="end"/>
    </w:r>
    <w:r w:rsidRPr="0095443A">
      <w:rPr>
        <w:rStyle w:val="SidhuvudUtskott"/>
      </w:rPr>
      <w:instrText xml:space="preserve">" </w:instrText>
    </w:r>
    <w:r w:rsidRPr="0095443A">
      <w:rPr>
        <w:rStyle w:val="SidhuvudUtskott"/>
      </w:rPr>
      <w:fldChar w:fldCharType="end"/>
    </w:r>
  </w:p>
  <w:p w:rsidR="004456A5" w:rsidRPr="0095443A" w:rsidRDefault="004456A5">
    <w:pPr>
      <w:pStyle w:val="SidhuvudKantUdda"/>
      <w:framePr w:w="8732" w:h="567" w:hRule="exact" w:vSpace="0" w:wrap="around" w:vAnchor="page" w:y="341" w:anchorLock="0"/>
    </w:pPr>
    <w:r w:rsidRPr="0095443A">
      <w:rPr>
        <w:rStyle w:val="SidhuvudRubrikReferens"/>
        <w:smallCaps w:val="0"/>
      </w:rPr>
      <w:instrText xml:space="preserve"> </w:instrText>
    </w:r>
    <w:r w:rsidRPr="0095443A">
      <w:instrText xml:space="preserve">"  "  </w:instrText>
    </w:r>
    <w:r w:rsidRPr="0095443A">
      <w:rPr>
        <w:rStyle w:val="SidhuvudUtskott"/>
      </w:rPr>
      <w:fldChar w:fldCharType="begin" w:fldLock="1"/>
    </w:r>
    <w:r w:rsidRPr="0095443A">
      <w:rPr>
        <w:rStyle w:val="SidhuvudUtskott"/>
      </w:rPr>
      <w:instrText xml:space="preserve"> DOCPROPERTY BetänkandeÅr</w:instrText>
    </w:r>
    <w:r w:rsidRPr="0095443A">
      <w:rPr>
        <w:rStyle w:val="SidhuvudUtskott"/>
      </w:rPr>
      <w:fldChar w:fldCharType="separate"/>
    </w:r>
    <w:r w:rsidR="001C231C" w:rsidRPr="0095443A">
      <w:rPr>
        <w:rStyle w:val="SidhuvudUtskott"/>
      </w:rPr>
      <w:instrText>2011/12</w:instrText>
    </w:r>
    <w:r w:rsidRPr="0095443A">
      <w:rPr>
        <w:rStyle w:val="SidhuvudUtskott"/>
      </w:rPr>
      <w:fldChar w:fldCharType="end"/>
    </w:r>
    <w:r w:rsidRPr="0095443A">
      <w:rPr>
        <w:rStyle w:val="SidhuvudUtskott"/>
      </w:rPr>
      <w:instrText>:</w:instrText>
    </w:r>
    <w:r w:rsidRPr="0095443A">
      <w:rPr>
        <w:rStyle w:val="SidhuvudUtskott"/>
      </w:rPr>
      <w:fldChar w:fldCharType="begin" w:fldLock="1"/>
    </w:r>
    <w:r w:rsidRPr="0095443A">
      <w:rPr>
        <w:rStyle w:val="SidhuvudUtskott"/>
      </w:rPr>
      <w:instrText xml:space="preserve"> DOCPROPERTY Utskott</w:instrText>
    </w:r>
    <w:r w:rsidRPr="0095443A">
      <w:rPr>
        <w:rStyle w:val="SidhuvudUtskott"/>
      </w:rPr>
      <w:fldChar w:fldCharType="separate"/>
    </w:r>
    <w:r w:rsidR="001C231C" w:rsidRPr="0095443A">
      <w:rPr>
        <w:rStyle w:val="SidhuvudUtskott"/>
      </w:rPr>
      <w:instrText>RB</w:instrText>
    </w:r>
    <w:r w:rsidRPr="0095443A">
      <w:rPr>
        <w:rStyle w:val="SidhuvudUtskott"/>
      </w:rPr>
      <w:fldChar w:fldCharType="end"/>
    </w:r>
    <w:r w:rsidRPr="0095443A">
      <w:rPr>
        <w:rStyle w:val="SidhuvudUtskott"/>
      </w:rPr>
      <w:fldChar w:fldCharType="begin" w:fldLock="1"/>
    </w:r>
    <w:r w:rsidRPr="0095443A">
      <w:rPr>
        <w:rStyle w:val="SidhuvudUtskott"/>
      </w:rPr>
      <w:instrText xml:space="preserve"> DOCPROPERTY BetänkandeNr</w:instrText>
    </w:r>
    <w:r w:rsidRPr="0095443A">
      <w:rPr>
        <w:rStyle w:val="SidhuvudUtskott"/>
      </w:rPr>
      <w:fldChar w:fldCharType="separate"/>
    </w:r>
    <w:r w:rsidR="001C231C" w:rsidRPr="0095443A">
      <w:rPr>
        <w:rStyle w:val="SidhuvudUtskott"/>
      </w:rPr>
      <w:instrText>2</w:instrText>
    </w:r>
    <w:r w:rsidRPr="0095443A">
      <w:rPr>
        <w:rStyle w:val="SidhuvudUtskott"/>
      </w:rPr>
      <w:fldChar w:fldCharType="end"/>
    </w:r>
  </w:p>
  <w:p w:rsidR="00096104" w:rsidRPr="0095443A" w:rsidRDefault="004456A5">
    <w:pPr>
      <w:pStyle w:val="SidhuvudKantUdda"/>
      <w:framePr w:w="8732" w:h="567" w:hRule="exact" w:vSpace="0" w:wrap="around" w:vAnchor="page" w:y="341" w:anchorLock="0"/>
    </w:pPr>
    <w:r w:rsidRPr="0095443A">
      <w:rPr>
        <w:rStyle w:val="SidhuvudUtskott"/>
      </w:rPr>
      <w:fldChar w:fldCharType="begin" w:fldLock="1"/>
    </w:r>
    <w:r w:rsidRPr="0095443A">
      <w:rPr>
        <w:rStyle w:val="SidhuvudUtskott"/>
      </w:rPr>
      <w:instrText xml:space="preserve"> if </w:instrText>
    </w:r>
    <w:r w:rsidRPr="0095443A">
      <w:rPr>
        <w:rStyle w:val="SidhuvudUtskott"/>
      </w:rPr>
      <w:fldChar w:fldCharType="begin" w:fldLock="1"/>
    </w:r>
    <w:r w:rsidRPr="0095443A">
      <w:rPr>
        <w:rStyle w:val="SidhuvudUtskott"/>
      </w:rPr>
      <w:instrText xml:space="preserve"> DOCPROPERTY "UtkastDatum"</w:instrText>
    </w:r>
    <w:r w:rsidRPr="0095443A">
      <w:rPr>
        <w:rStyle w:val="SidhuvudUtskott"/>
      </w:rPr>
      <w:fldChar w:fldCharType="separate"/>
    </w:r>
    <w:r w:rsidR="001C231C" w:rsidRPr="0095443A">
      <w:rPr>
        <w:rStyle w:val="SidhuvudUtskott"/>
      </w:rPr>
      <w:instrText>Nej</w:instrText>
    </w:r>
    <w:r w:rsidRPr="0095443A">
      <w:rPr>
        <w:rStyle w:val="SidhuvudUtskott"/>
      </w:rPr>
      <w:fldChar w:fldCharType="end"/>
    </w:r>
    <w:r w:rsidRPr="0095443A">
      <w:rPr>
        <w:rStyle w:val="SidhuvudUtskott"/>
      </w:rPr>
      <w:instrText xml:space="preserve"> = "Ja" "</w:instrText>
    </w:r>
    <w:r w:rsidRPr="0095443A">
      <w:rPr>
        <w:rStyle w:val="SidhuvudUtskott"/>
      </w:rPr>
      <w:fldChar w:fldCharType="begin" w:fldLock="1"/>
    </w:r>
    <w:r w:rsidRPr="0095443A">
      <w:rPr>
        <w:rStyle w:val="SidhuvudUtskott"/>
      </w:rPr>
      <w:instrText xml:space="preserve"> PRINTDATE \@ "yyyy-MM-dd HH.mm    " </w:instrText>
    </w:r>
    <w:r w:rsidRPr="0095443A">
      <w:rPr>
        <w:rStyle w:val="SidhuvudUtskott"/>
      </w:rPr>
      <w:fldChar w:fldCharType="separate"/>
    </w:r>
    <w:r w:rsidRPr="0095443A">
      <w:rPr>
        <w:rStyle w:val="SidhuvudUtskott"/>
      </w:rPr>
      <w:instrText>2000-08-11 16.42</w:instrText>
    </w:r>
    <w:r w:rsidRPr="0095443A">
      <w:rPr>
        <w:rStyle w:val="SidhuvudUtskott"/>
      </w:rPr>
      <w:fldChar w:fldCharType="end"/>
    </w:r>
    <w:r w:rsidRPr="0095443A">
      <w:rPr>
        <w:rStyle w:val="SidhuvudUtskott"/>
      </w:rPr>
      <w:instrText xml:space="preserve">" </w:instrText>
    </w:r>
    <w:r w:rsidRPr="0095443A">
      <w:rPr>
        <w:rStyle w:val="SidhuvudUtskott"/>
      </w:rPr>
      <w:fldChar w:fldCharType="end"/>
    </w:r>
    <w:r w:rsidRPr="0095443A">
      <w:rPr>
        <w:rStyle w:val="SidhuvudUtskott"/>
      </w:rPr>
      <w:fldChar w:fldCharType="begin" w:fldLock="1"/>
    </w:r>
    <w:r w:rsidRPr="0095443A">
      <w:rPr>
        <w:rStyle w:val="SidhuvudUtskott"/>
      </w:rPr>
      <w:instrText xml:space="preserve"> DOCPR</w:instrText>
    </w:r>
    <w:r w:rsidRPr="0095443A">
      <w:rPr>
        <w:rStyle w:val="SidhuvudUtskott"/>
      </w:rPr>
      <w:instrText>O</w:instrText>
    </w:r>
    <w:r w:rsidRPr="0095443A">
      <w:rPr>
        <w:rStyle w:val="SidhuvudUtskott"/>
      </w:rPr>
      <w:instrText>PERTY Status</w:instrText>
    </w:r>
    <w:r w:rsidRPr="0095443A">
      <w:rPr>
        <w:rStyle w:val="SidhuvudUtskott"/>
      </w:rPr>
      <w:fldChar w:fldCharType="end"/>
    </w:r>
    <w:r w:rsidRPr="0095443A">
      <w:instrText>"</w:instrText>
    </w:r>
    <w:r w:rsidRPr="0095443A">
      <w:fldChar w:fldCharType="separate"/>
    </w:r>
    <w:r w:rsidR="00096104" w:rsidRPr="0095443A">
      <w:instrText xml:space="preserve">  </w:instrText>
    </w:r>
    <w:r w:rsidR="00096104" w:rsidRPr="0095443A">
      <w:rPr>
        <w:rStyle w:val="SidhuvudUtskott"/>
      </w:rPr>
      <w:instrText>2011/12:RB2</w:instrText>
    </w:r>
  </w:p>
  <w:p w:rsidR="00096104" w:rsidRPr="0095443A" w:rsidRDefault="004456A5">
    <w:pPr>
      <w:pStyle w:val="SidhuvudKantUdda"/>
      <w:framePr w:w="8732" w:h="567" w:hRule="exact" w:vSpace="0" w:wrap="around" w:vAnchor="page" w:y="341" w:anchorLock="0"/>
    </w:pPr>
    <w:r w:rsidRPr="0095443A">
      <w:fldChar w:fldCharType="end"/>
    </w:r>
    <w:r w:rsidRPr="0095443A">
      <w:instrText>" " "</w:instrText>
    </w:r>
    <w:r w:rsidRPr="0095443A">
      <w:fldChar w:fldCharType="separate"/>
    </w:r>
    <w:r w:rsidR="00096104" w:rsidRPr="0095443A">
      <w:t xml:space="preserve">  </w:t>
    </w:r>
    <w:r w:rsidR="00096104" w:rsidRPr="0095443A">
      <w:rPr>
        <w:rStyle w:val="SidhuvudUtskott"/>
      </w:rPr>
      <w:t>2011/12:RB2</w:t>
    </w:r>
  </w:p>
  <w:p w:rsidR="004456A5" w:rsidRPr="0095443A" w:rsidRDefault="004456A5">
    <w:pPr>
      <w:pStyle w:val="SidhuvudKantUdda"/>
      <w:framePr w:w="8732" w:h="567" w:hRule="exact" w:vSpace="0" w:wrap="around" w:vAnchor="page" w:y="341" w:anchorLock="0"/>
    </w:pPr>
    <w:r w:rsidRPr="0095443A">
      <w:fldChar w:fldCharType="end"/>
    </w:r>
  </w:p>
  <w:p w:rsidR="004456A5" w:rsidRPr="0095443A" w:rsidRDefault="004456A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7410B"/>
    <w:multiLevelType w:val="hybridMultilevel"/>
    <w:tmpl w:val="3AA65AC2"/>
    <w:lvl w:ilvl="0" w:tplc="4440A818">
      <w:start w:val="201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2" w15:restartNumberingAfterBreak="0">
    <w:nsid w:val="15A17B69"/>
    <w:multiLevelType w:val="hybridMultilevel"/>
    <w:tmpl w:val="4BBE4B60"/>
    <w:lvl w:ilvl="0" w:tplc="1E9C98F4">
      <w:start w:val="201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6D93F44"/>
    <w:multiLevelType w:val="hybridMultilevel"/>
    <w:tmpl w:val="C50280AC"/>
    <w:lvl w:ilvl="0" w:tplc="0C2E7E0A">
      <w:start w:val="20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8B97B06"/>
    <w:multiLevelType w:val="hybridMultilevel"/>
    <w:tmpl w:val="C648754A"/>
    <w:lvl w:ilvl="0" w:tplc="5866B0D8">
      <w:start w:val="20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9C7E97"/>
    <w:multiLevelType w:val="hybridMultilevel"/>
    <w:tmpl w:val="96526EE8"/>
    <w:lvl w:ilvl="0" w:tplc="7FF2F77A">
      <w:numFmt w:val="bullet"/>
      <w:lvlText w:val="-"/>
      <w:lvlJc w:val="left"/>
      <w:pPr>
        <w:ind w:left="587" w:hanging="360"/>
      </w:pPr>
      <w:rPr>
        <w:rFonts w:ascii="Times New Roman" w:eastAsia="Times New Roman" w:hAnsi="Times New Roman" w:cs="Times New Roman" w:hint="default"/>
      </w:rPr>
    </w:lvl>
    <w:lvl w:ilvl="1" w:tplc="041D0003" w:tentative="1">
      <w:start w:val="1"/>
      <w:numFmt w:val="bullet"/>
      <w:lvlText w:val="o"/>
      <w:lvlJc w:val="left"/>
      <w:pPr>
        <w:ind w:left="1307" w:hanging="360"/>
      </w:pPr>
      <w:rPr>
        <w:rFonts w:ascii="Courier New" w:hAnsi="Courier New" w:cs="Courier New" w:hint="default"/>
      </w:rPr>
    </w:lvl>
    <w:lvl w:ilvl="2" w:tplc="041D0005" w:tentative="1">
      <w:start w:val="1"/>
      <w:numFmt w:val="bullet"/>
      <w:lvlText w:val=""/>
      <w:lvlJc w:val="left"/>
      <w:pPr>
        <w:ind w:left="2027" w:hanging="360"/>
      </w:pPr>
      <w:rPr>
        <w:rFonts w:ascii="Wingdings" w:hAnsi="Wingdings" w:hint="default"/>
      </w:rPr>
    </w:lvl>
    <w:lvl w:ilvl="3" w:tplc="041D0001" w:tentative="1">
      <w:start w:val="1"/>
      <w:numFmt w:val="bullet"/>
      <w:lvlText w:val=""/>
      <w:lvlJc w:val="left"/>
      <w:pPr>
        <w:ind w:left="2747" w:hanging="360"/>
      </w:pPr>
      <w:rPr>
        <w:rFonts w:ascii="Symbol" w:hAnsi="Symbol" w:hint="default"/>
      </w:rPr>
    </w:lvl>
    <w:lvl w:ilvl="4" w:tplc="041D0003" w:tentative="1">
      <w:start w:val="1"/>
      <w:numFmt w:val="bullet"/>
      <w:lvlText w:val="o"/>
      <w:lvlJc w:val="left"/>
      <w:pPr>
        <w:ind w:left="3467" w:hanging="360"/>
      </w:pPr>
      <w:rPr>
        <w:rFonts w:ascii="Courier New" w:hAnsi="Courier New" w:cs="Courier New" w:hint="default"/>
      </w:rPr>
    </w:lvl>
    <w:lvl w:ilvl="5" w:tplc="041D0005" w:tentative="1">
      <w:start w:val="1"/>
      <w:numFmt w:val="bullet"/>
      <w:lvlText w:val=""/>
      <w:lvlJc w:val="left"/>
      <w:pPr>
        <w:ind w:left="4187" w:hanging="360"/>
      </w:pPr>
      <w:rPr>
        <w:rFonts w:ascii="Wingdings" w:hAnsi="Wingdings" w:hint="default"/>
      </w:rPr>
    </w:lvl>
    <w:lvl w:ilvl="6" w:tplc="041D0001" w:tentative="1">
      <w:start w:val="1"/>
      <w:numFmt w:val="bullet"/>
      <w:lvlText w:val=""/>
      <w:lvlJc w:val="left"/>
      <w:pPr>
        <w:ind w:left="4907" w:hanging="360"/>
      </w:pPr>
      <w:rPr>
        <w:rFonts w:ascii="Symbol" w:hAnsi="Symbol" w:hint="default"/>
      </w:rPr>
    </w:lvl>
    <w:lvl w:ilvl="7" w:tplc="041D0003" w:tentative="1">
      <w:start w:val="1"/>
      <w:numFmt w:val="bullet"/>
      <w:lvlText w:val="o"/>
      <w:lvlJc w:val="left"/>
      <w:pPr>
        <w:ind w:left="5627" w:hanging="360"/>
      </w:pPr>
      <w:rPr>
        <w:rFonts w:ascii="Courier New" w:hAnsi="Courier New" w:cs="Courier New" w:hint="default"/>
      </w:rPr>
    </w:lvl>
    <w:lvl w:ilvl="8" w:tplc="041D0005" w:tentative="1">
      <w:start w:val="1"/>
      <w:numFmt w:val="bullet"/>
      <w:lvlText w:val=""/>
      <w:lvlJc w:val="left"/>
      <w:pPr>
        <w:ind w:left="6347" w:hanging="360"/>
      </w:pPr>
      <w:rPr>
        <w:rFonts w:ascii="Wingdings" w:hAnsi="Wingdings" w:hint="default"/>
      </w:rPr>
    </w:lvl>
  </w:abstractNum>
  <w:abstractNum w:abstractNumId="16" w15:restartNumberingAfterBreak="0">
    <w:nsid w:val="40E729AC"/>
    <w:multiLevelType w:val="hybridMultilevel"/>
    <w:tmpl w:val="F6AA9CE6"/>
    <w:lvl w:ilvl="0" w:tplc="6566581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3026042"/>
    <w:multiLevelType w:val="hybridMultilevel"/>
    <w:tmpl w:val="17B8778E"/>
    <w:lvl w:ilvl="0" w:tplc="041D0001">
      <w:start w:val="1"/>
      <w:numFmt w:val="bullet"/>
      <w:lvlText w:val=""/>
      <w:lvlJc w:val="left"/>
      <w:pPr>
        <w:ind w:left="947" w:hanging="360"/>
      </w:pPr>
      <w:rPr>
        <w:rFonts w:ascii="Symbol" w:hAnsi="Symbol" w:hint="default"/>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18" w15:restartNumberingAfterBreak="0">
    <w:nsid w:val="571041BF"/>
    <w:multiLevelType w:val="hybridMultilevel"/>
    <w:tmpl w:val="DFF680A8"/>
    <w:lvl w:ilvl="0" w:tplc="CC324D0A">
      <w:start w:val="20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AEE3586"/>
    <w:multiLevelType w:val="hybridMultilevel"/>
    <w:tmpl w:val="6EEA9646"/>
    <w:lvl w:ilvl="0" w:tplc="AC88646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8570C75"/>
    <w:multiLevelType w:val="hybridMultilevel"/>
    <w:tmpl w:val="154201C6"/>
    <w:lvl w:ilvl="0" w:tplc="6EFAFAF4">
      <w:numFmt w:val="bullet"/>
      <w:lvlText w:val="-"/>
      <w:lvlJc w:val="left"/>
      <w:pPr>
        <w:ind w:left="587" w:hanging="360"/>
      </w:pPr>
      <w:rPr>
        <w:rFonts w:ascii="Times New Roman" w:eastAsia="Times New Roman" w:hAnsi="Times New Roman" w:cs="Times New Roman" w:hint="default"/>
      </w:rPr>
    </w:lvl>
    <w:lvl w:ilvl="1" w:tplc="041D0003" w:tentative="1">
      <w:start w:val="1"/>
      <w:numFmt w:val="bullet"/>
      <w:lvlText w:val="o"/>
      <w:lvlJc w:val="left"/>
      <w:pPr>
        <w:ind w:left="1307" w:hanging="360"/>
      </w:pPr>
      <w:rPr>
        <w:rFonts w:ascii="Courier New" w:hAnsi="Courier New" w:cs="Courier New" w:hint="default"/>
      </w:rPr>
    </w:lvl>
    <w:lvl w:ilvl="2" w:tplc="041D0005" w:tentative="1">
      <w:start w:val="1"/>
      <w:numFmt w:val="bullet"/>
      <w:lvlText w:val=""/>
      <w:lvlJc w:val="left"/>
      <w:pPr>
        <w:ind w:left="2027" w:hanging="360"/>
      </w:pPr>
      <w:rPr>
        <w:rFonts w:ascii="Wingdings" w:hAnsi="Wingdings" w:hint="default"/>
      </w:rPr>
    </w:lvl>
    <w:lvl w:ilvl="3" w:tplc="041D0001" w:tentative="1">
      <w:start w:val="1"/>
      <w:numFmt w:val="bullet"/>
      <w:lvlText w:val=""/>
      <w:lvlJc w:val="left"/>
      <w:pPr>
        <w:ind w:left="2747" w:hanging="360"/>
      </w:pPr>
      <w:rPr>
        <w:rFonts w:ascii="Symbol" w:hAnsi="Symbol" w:hint="default"/>
      </w:rPr>
    </w:lvl>
    <w:lvl w:ilvl="4" w:tplc="041D0003" w:tentative="1">
      <w:start w:val="1"/>
      <w:numFmt w:val="bullet"/>
      <w:lvlText w:val="o"/>
      <w:lvlJc w:val="left"/>
      <w:pPr>
        <w:ind w:left="3467" w:hanging="360"/>
      </w:pPr>
      <w:rPr>
        <w:rFonts w:ascii="Courier New" w:hAnsi="Courier New" w:cs="Courier New" w:hint="default"/>
      </w:rPr>
    </w:lvl>
    <w:lvl w:ilvl="5" w:tplc="041D0005" w:tentative="1">
      <w:start w:val="1"/>
      <w:numFmt w:val="bullet"/>
      <w:lvlText w:val=""/>
      <w:lvlJc w:val="left"/>
      <w:pPr>
        <w:ind w:left="4187" w:hanging="360"/>
      </w:pPr>
      <w:rPr>
        <w:rFonts w:ascii="Wingdings" w:hAnsi="Wingdings" w:hint="default"/>
      </w:rPr>
    </w:lvl>
    <w:lvl w:ilvl="6" w:tplc="041D0001" w:tentative="1">
      <w:start w:val="1"/>
      <w:numFmt w:val="bullet"/>
      <w:lvlText w:val=""/>
      <w:lvlJc w:val="left"/>
      <w:pPr>
        <w:ind w:left="4907" w:hanging="360"/>
      </w:pPr>
      <w:rPr>
        <w:rFonts w:ascii="Symbol" w:hAnsi="Symbol" w:hint="default"/>
      </w:rPr>
    </w:lvl>
    <w:lvl w:ilvl="7" w:tplc="041D0003" w:tentative="1">
      <w:start w:val="1"/>
      <w:numFmt w:val="bullet"/>
      <w:lvlText w:val="o"/>
      <w:lvlJc w:val="left"/>
      <w:pPr>
        <w:ind w:left="5627" w:hanging="360"/>
      </w:pPr>
      <w:rPr>
        <w:rFonts w:ascii="Courier New" w:hAnsi="Courier New" w:cs="Courier New" w:hint="default"/>
      </w:rPr>
    </w:lvl>
    <w:lvl w:ilvl="8" w:tplc="041D0005" w:tentative="1">
      <w:start w:val="1"/>
      <w:numFmt w:val="bullet"/>
      <w:lvlText w:val=""/>
      <w:lvlJc w:val="left"/>
      <w:pPr>
        <w:ind w:left="6347" w:hanging="360"/>
      </w:pPr>
      <w:rPr>
        <w:rFonts w:ascii="Wingdings" w:hAnsi="Wingdings" w:hint="default"/>
      </w:rPr>
    </w:lvl>
  </w:abstractNum>
  <w:abstractNum w:abstractNumId="21" w15:restartNumberingAfterBreak="0">
    <w:nsid w:val="69535343"/>
    <w:multiLevelType w:val="hybridMultilevel"/>
    <w:tmpl w:val="DEFCFDAA"/>
    <w:lvl w:ilvl="0" w:tplc="02ACBD2C">
      <w:start w:val="1"/>
      <w:numFmt w:val="bullet"/>
      <w:pStyle w:val="PunktlistaBomb"/>
      <w:lvlText w:val=""/>
      <w:lvlJc w:val="left"/>
      <w:pPr>
        <w:tabs>
          <w:tab w:val="num" w:pos="227"/>
        </w:tabs>
        <w:ind w:left="227" w:hanging="227"/>
      </w:pPr>
      <w:rPr>
        <w:rFonts w:ascii="Symbol" w:hAnsi="Symbol" w:hint="default"/>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930039975">
    <w:abstractNumId w:val="11"/>
  </w:num>
  <w:num w:numId="2" w16cid:durableId="970747720">
    <w:abstractNumId w:val="8"/>
  </w:num>
  <w:num w:numId="3" w16cid:durableId="2063480954">
    <w:abstractNumId w:val="3"/>
  </w:num>
  <w:num w:numId="4" w16cid:durableId="1871146230">
    <w:abstractNumId w:val="2"/>
  </w:num>
  <w:num w:numId="5" w16cid:durableId="2050567586">
    <w:abstractNumId w:val="1"/>
  </w:num>
  <w:num w:numId="6" w16cid:durableId="1730112608">
    <w:abstractNumId w:val="0"/>
  </w:num>
  <w:num w:numId="7" w16cid:durableId="1562979924">
    <w:abstractNumId w:val="9"/>
  </w:num>
  <w:num w:numId="8" w16cid:durableId="42796187">
    <w:abstractNumId w:val="7"/>
  </w:num>
  <w:num w:numId="9" w16cid:durableId="1338461273">
    <w:abstractNumId w:val="6"/>
  </w:num>
  <w:num w:numId="10" w16cid:durableId="892233508">
    <w:abstractNumId w:val="5"/>
  </w:num>
  <w:num w:numId="11" w16cid:durableId="258560492">
    <w:abstractNumId w:val="4"/>
  </w:num>
  <w:num w:numId="12" w16cid:durableId="506602222">
    <w:abstractNumId w:val="21"/>
  </w:num>
  <w:num w:numId="13" w16cid:durableId="1112745878">
    <w:abstractNumId w:val="15"/>
  </w:num>
  <w:num w:numId="14" w16cid:durableId="1562640972">
    <w:abstractNumId w:val="20"/>
  </w:num>
  <w:num w:numId="15" w16cid:durableId="1291086226">
    <w:abstractNumId w:val="16"/>
  </w:num>
  <w:num w:numId="16" w16cid:durableId="1708943232">
    <w:abstractNumId w:val="17"/>
  </w:num>
  <w:num w:numId="17" w16cid:durableId="1841692929">
    <w:abstractNumId w:val="14"/>
  </w:num>
  <w:num w:numId="18" w16cid:durableId="765539759">
    <w:abstractNumId w:val="18"/>
  </w:num>
  <w:num w:numId="19" w16cid:durableId="1244335928">
    <w:abstractNumId w:val="13"/>
  </w:num>
  <w:num w:numId="20" w16cid:durableId="317542580">
    <w:abstractNumId w:val="19"/>
  </w:num>
  <w:num w:numId="21" w16cid:durableId="1090345240">
    <w:abstractNumId w:val="12"/>
  </w:num>
  <w:num w:numId="22" w16cid:durableId="7155444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sstyrelsens"/>
    <w:docVar w:name="Skapår" w:val="1112"/>
  </w:docVars>
  <w:rsids>
    <w:rsidRoot w:val="00794C6E"/>
    <w:rsid w:val="00001CBA"/>
    <w:rsid w:val="00020A63"/>
    <w:rsid w:val="00061C19"/>
    <w:rsid w:val="00081756"/>
    <w:rsid w:val="000845F3"/>
    <w:rsid w:val="00096104"/>
    <w:rsid w:val="000C48ED"/>
    <w:rsid w:val="000C59A8"/>
    <w:rsid w:val="000C73A8"/>
    <w:rsid w:val="000D002D"/>
    <w:rsid w:val="000E1173"/>
    <w:rsid w:val="000E40E0"/>
    <w:rsid w:val="000E7701"/>
    <w:rsid w:val="000F2CF7"/>
    <w:rsid w:val="001362DD"/>
    <w:rsid w:val="00174BE6"/>
    <w:rsid w:val="00176958"/>
    <w:rsid w:val="0019114E"/>
    <w:rsid w:val="0019399E"/>
    <w:rsid w:val="001C231C"/>
    <w:rsid w:val="001D172F"/>
    <w:rsid w:val="001D19CB"/>
    <w:rsid w:val="001F62C3"/>
    <w:rsid w:val="002016CE"/>
    <w:rsid w:val="0021354F"/>
    <w:rsid w:val="00223B7D"/>
    <w:rsid w:val="00224215"/>
    <w:rsid w:val="00234391"/>
    <w:rsid w:val="00262D01"/>
    <w:rsid w:val="002A6570"/>
    <w:rsid w:val="002B0969"/>
    <w:rsid w:val="002B519B"/>
    <w:rsid w:val="002C1F3C"/>
    <w:rsid w:val="002E4CE6"/>
    <w:rsid w:val="002E6A55"/>
    <w:rsid w:val="002E7FE8"/>
    <w:rsid w:val="002F19B5"/>
    <w:rsid w:val="00306CB8"/>
    <w:rsid w:val="00322737"/>
    <w:rsid w:val="003359BB"/>
    <w:rsid w:val="00336207"/>
    <w:rsid w:val="00352463"/>
    <w:rsid w:val="003637E6"/>
    <w:rsid w:val="00377E94"/>
    <w:rsid w:val="003814B5"/>
    <w:rsid w:val="003837A8"/>
    <w:rsid w:val="00391E8E"/>
    <w:rsid w:val="00394B98"/>
    <w:rsid w:val="003B2B11"/>
    <w:rsid w:val="003B6343"/>
    <w:rsid w:val="003B709E"/>
    <w:rsid w:val="003C2175"/>
    <w:rsid w:val="003C7B6A"/>
    <w:rsid w:val="003F1685"/>
    <w:rsid w:val="0040141C"/>
    <w:rsid w:val="004138B2"/>
    <w:rsid w:val="0041619C"/>
    <w:rsid w:val="00417769"/>
    <w:rsid w:val="0042304D"/>
    <w:rsid w:val="004456A5"/>
    <w:rsid w:val="0044601F"/>
    <w:rsid w:val="00451BF0"/>
    <w:rsid w:val="00464012"/>
    <w:rsid w:val="0046599A"/>
    <w:rsid w:val="00475E46"/>
    <w:rsid w:val="0047745F"/>
    <w:rsid w:val="00484F62"/>
    <w:rsid w:val="00491AD9"/>
    <w:rsid w:val="004C0D7C"/>
    <w:rsid w:val="004C7E91"/>
    <w:rsid w:val="004E77B3"/>
    <w:rsid w:val="004F15E5"/>
    <w:rsid w:val="004F4789"/>
    <w:rsid w:val="004F7FF0"/>
    <w:rsid w:val="00504DC9"/>
    <w:rsid w:val="00507F01"/>
    <w:rsid w:val="00536B54"/>
    <w:rsid w:val="00545416"/>
    <w:rsid w:val="00550375"/>
    <w:rsid w:val="00551E5B"/>
    <w:rsid w:val="00557083"/>
    <w:rsid w:val="00560642"/>
    <w:rsid w:val="0056455A"/>
    <w:rsid w:val="00573170"/>
    <w:rsid w:val="00575482"/>
    <w:rsid w:val="005877CF"/>
    <w:rsid w:val="0059171A"/>
    <w:rsid w:val="005B373C"/>
    <w:rsid w:val="005B5C01"/>
    <w:rsid w:val="005D31DE"/>
    <w:rsid w:val="005E6DC3"/>
    <w:rsid w:val="005F629B"/>
    <w:rsid w:val="00623DED"/>
    <w:rsid w:val="00642BC1"/>
    <w:rsid w:val="00646130"/>
    <w:rsid w:val="0065335B"/>
    <w:rsid w:val="00667A4C"/>
    <w:rsid w:val="00675ED2"/>
    <w:rsid w:val="00694336"/>
    <w:rsid w:val="006A0D35"/>
    <w:rsid w:val="006B2ADB"/>
    <w:rsid w:val="006B44DC"/>
    <w:rsid w:val="006B46EB"/>
    <w:rsid w:val="006E6EA1"/>
    <w:rsid w:val="006F6B02"/>
    <w:rsid w:val="00716429"/>
    <w:rsid w:val="00751670"/>
    <w:rsid w:val="00787BCC"/>
    <w:rsid w:val="00794C6E"/>
    <w:rsid w:val="007A0D95"/>
    <w:rsid w:val="007A4CD1"/>
    <w:rsid w:val="007E62FD"/>
    <w:rsid w:val="008205CD"/>
    <w:rsid w:val="00883513"/>
    <w:rsid w:val="008A6C84"/>
    <w:rsid w:val="008B6A8D"/>
    <w:rsid w:val="008D489A"/>
    <w:rsid w:val="00905D0A"/>
    <w:rsid w:val="0091031F"/>
    <w:rsid w:val="0092059F"/>
    <w:rsid w:val="00936153"/>
    <w:rsid w:val="00943879"/>
    <w:rsid w:val="0094539A"/>
    <w:rsid w:val="00953D3B"/>
    <w:rsid w:val="0095443A"/>
    <w:rsid w:val="009A663E"/>
    <w:rsid w:val="009B4D85"/>
    <w:rsid w:val="009E3FEE"/>
    <w:rsid w:val="00A123A8"/>
    <w:rsid w:val="00A279E6"/>
    <w:rsid w:val="00A33145"/>
    <w:rsid w:val="00A4670D"/>
    <w:rsid w:val="00A467A2"/>
    <w:rsid w:val="00A50C07"/>
    <w:rsid w:val="00AA3E08"/>
    <w:rsid w:val="00AB74D7"/>
    <w:rsid w:val="00AD4C29"/>
    <w:rsid w:val="00AD57BF"/>
    <w:rsid w:val="00B007B1"/>
    <w:rsid w:val="00B226E8"/>
    <w:rsid w:val="00B33908"/>
    <w:rsid w:val="00B37714"/>
    <w:rsid w:val="00B717EC"/>
    <w:rsid w:val="00B75EAC"/>
    <w:rsid w:val="00B860DA"/>
    <w:rsid w:val="00BA5DB8"/>
    <w:rsid w:val="00BB29B7"/>
    <w:rsid w:val="00BB4587"/>
    <w:rsid w:val="00BB61FC"/>
    <w:rsid w:val="00BD5E25"/>
    <w:rsid w:val="00BE21A3"/>
    <w:rsid w:val="00BF15C7"/>
    <w:rsid w:val="00BF3A20"/>
    <w:rsid w:val="00C068F8"/>
    <w:rsid w:val="00C16BBB"/>
    <w:rsid w:val="00C467C7"/>
    <w:rsid w:val="00C55950"/>
    <w:rsid w:val="00C73CD9"/>
    <w:rsid w:val="00C75BA0"/>
    <w:rsid w:val="00CA0794"/>
    <w:rsid w:val="00CD00DA"/>
    <w:rsid w:val="00CE7E43"/>
    <w:rsid w:val="00D31923"/>
    <w:rsid w:val="00D538CF"/>
    <w:rsid w:val="00D60AB4"/>
    <w:rsid w:val="00D708A3"/>
    <w:rsid w:val="00D71D2E"/>
    <w:rsid w:val="00DA2D00"/>
    <w:rsid w:val="00DB5A9A"/>
    <w:rsid w:val="00DD02C0"/>
    <w:rsid w:val="00DD71A3"/>
    <w:rsid w:val="00DE5311"/>
    <w:rsid w:val="00DE6E48"/>
    <w:rsid w:val="00E110E3"/>
    <w:rsid w:val="00E14C96"/>
    <w:rsid w:val="00E167B8"/>
    <w:rsid w:val="00E274BF"/>
    <w:rsid w:val="00E34543"/>
    <w:rsid w:val="00E37F8A"/>
    <w:rsid w:val="00E714A1"/>
    <w:rsid w:val="00E7602F"/>
    <w:rsid w:val="00E95CCD"/>
    <w:rsid w:val="00EA0B5B"/>
    <w:rsid w:val="00ED3CE9"/>
    <w:rsid w:val="00EE40C7"/>
    <w:rsid w:val="00EE505E"/>
    <w:rsid w:val="00EE5606"/>
    <w:rsid w:val="00F07668"/>
    <w:rsid w:val="00F331F2"/>
    <w:rsid w:val="00F35CDE"/>
    <w:rsid w:val="00F369CF"/>
    <w:rsid w:val="00F43163"/>
    <w:rsid w:val="00F443D0"/>
    <w:rsid w:val="00F5058B"/>
    <w:rsid w:val="00F516C3"/>
    <w:rsid w:val="00F53A97"/>
    <w:rsid w:val="00F54605"/>
    <w:rsid w:val="00F61AD6"/>
    <w:rsid w:val="00F76CEA"/>
    <w:rsid w:val="00F876FF"/>
    <w:rsid w:val="00FA3C55"/>
    <w:rsid w:val="00FA612B"/>
    <w:rsid w:val="00FB249F"/>
    <w:rsid w:val="00FC664A"/>
    <w:rsid w:val="00FF1FF1"/>
    <w:rsid w:val="00FF3C6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745456-48F7-4E69-8E51-D1F89795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link w:val="Rubrik1Char"/>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rsid w:val="00751670"/>
    <w:rPr>
      <w:sz w:val="19"/>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uiPriority w:val="39"/>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link w:val="KommentarerChar"/>
    <w:semiHidden/>
    <w:pPr>
      <w:spacing w:before="0"/>
    </w:pPr>
    <w:rPr>
      <w:sz w:val="20"/>
    </w:rPr>
  </w:style>
  <w:style w:type="character" w:styleId="Kommentarsreferens">
    <w:name w:val="annotation reference"/>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rPr>
      <w:spacing w:val="14"/>
      <w:sz w:val="16"/>
    </w:rPr>
  </w:style>
  <w:style w:type="character" w:styleId="Sidnummer">
    <w:name w:val="page number"/>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PunktlistaBomb">
    <w:name w:val="PunktlistaBomb"/>
    <w:basedOn w:val="Normal"/>
    <w:rsid w:val="005F629B"/>
    <w:pPr>
      <w:numPr>
        <w:numId w:val="12"/>
      </w:numPr>
    </w:pPr>
  </w:style>
  <w:style w:type="character" w:customStyle="1" w:styleId="Rubrik1Char">
    <w:name w:val="Rubrik 1 Char"/>
    <w:link w:val="Rubrik1"/>
    <w:rsid w:val="004C0D7C"/>
    <w:rPr>
      <w:noProof/>
      <w:sz w:val="32"/>
      <w:lang w:val="sv-SE" w:eastAsia="sv-SE" w:bidi="ar-SA"/>
    </w:rPr>
  </w:style>
  <w:style w:type="table" w:styleId="Tabellrutnt">
    <w:name w:val="Table Grid"/>
    <w:basedOn w:val="Normaltabell"/>
    <w:rsid w:val="00623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623DE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ngtext">
    <w:name w:val="Balloon Text"/>
    <w:basedOn w:val="Normal"/>
    <w:link w:val="BallongtextChar"/>
    <w:rsid w:val="00F876FF"/>
    <w:pPr>
      <w:spacing w:before="0" w:line="240" w:lineRule="auto"/>
    </w:pPr>
    <w:rPr>
      <w:rFonts w:ascii="Tahoma" w:hAnsi="Tahoma" w:cs="Tahoma"/>
      <w:sz w:val="16"/>
      <w:szCs w:val="16"/>
    </w:rPr>
  </w:style>
  <w:style w:type="character" w:customStyle="1" w:styleId="BallongtextChar">
    <w:name w:val="Ballongtext Char"/>
    <w:link w:val="Ballongtext"/>
    <w:rsid w:val="00F876FF"/>
    <w:rPr>
      <w:rFonts w:ascii="Tahoma" w:hAnsi="Tahoma" w:cs="Tahoma"/>
      <w:sz w:val="16"/>
      <w:szCs w:val="16"/>
    </w:rPr>
  </w:style>
  <w:style w:type="paragraph" w:styleId="Kommentarsmne">
    <w:name w:val="annotation subject"/>
    <w:basedOn w:val="Kommentarer"/>
    <w:next w:val="Kommentarer"/>
    <w:link w:val="KommentarsmneChar"/>
    <w:rsid w:val="00DD02C0"/>
    <w:pPr>
      <w:spacing w:before="62"/>
    </w:pPr>
    <w:rPr>
      <w:b/>
      <w:bCs/>
    </w:rPr>
  </w:style>
  <w:style w:type="character" w:customStyle="1" w:styleId="KommentarerChar">
    <w:name w:val="Kommentarer Char"/>
    <w:basedOn w:val="Standardstycketeckensnitt"/>
    <w:link w:val="Kommentarer"/>
    <w:semiHidden/>
    <w:rsid w:val="00DD02C0"/>
  </w:style>
  <w:style w:type="character" w:customStyle="1" w:styleId="KommentarsmneChar">
    <w:name w:val="Kommentarsämne Char"/>
    <w:link w:val="Kommentarsmne"/>
    <w:rsid w:val="00DD02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93026">
      <w:bodyDiv w:val="1"/>
      <w:marLeft w:val="0"/>
      <w:marRight w:val="0"/>
      <w:marTop w:val="0"/>
      <w:marBottom w:val="0"/>
      <w:divBdr>
        <w:top w:val="none" w:sz="0" w:space="0" w:color="auto"/>
        <w:left w:val="none" w:sz="0" w:space="0" w:color="auto"/>
        <w:bottom w:val="none" w:sz="0" w:space="0" w:color="auto"/>
        <w:right w:val="none" w:sz="0" w:space="0" w:color="auto"/>
      </w:divBdr>
      <w:divsChild>
        <w:div w:id="2072071574">
          <w:marLeft w:val="135"/>
          <w:marRight w:val="135"/>
          <w:marTop w:val="300"/>
          <w:marBottom w:val="0"/>
          <w:divBdr>
            <w:top w:val="none" w:sz="0" w:space="0" w:color="auto"/>
            <w:left w:val="none" w:sz="0" w:space="0" w:color="auto"/>
            <w:bottom w:val="none" w:sz="0" w:space="0" w:color="auto"/>
            <w:right w:val="none" w:sz="0" w:space="0" w:color="auto"/>
          </w:divBdr>
          <w:divsChild>
            <w:div w:id="1835950183">
              <w:marLeft w:val="0"/>
              <w:marRight w:val="0"/>
              <w:marTop w:val="0"/>
              <w:marBottom w:val="0"/>
              <w:divBdr>
                <w:top w:val="none" w:sz="0" w:space="0" w:color="auto"/>
                <w:left w:val="none" w:sz="0" w:space="0" w:color="auto"/>
                <w:bottom w:val="none" w:sz="0" w:space="0" w:color="auto"/>
                <w:right w:val="none" w:sz="0" w:space="0" w:color="auto"/>
              </w:divBdr>
              <w:divsChild>
                <w:div w:id="1783694452">
                  <w:marLeft w:val="0"/>
                  <w:marRight w:val="0"/>
                  <w:marTop w:val="0"/>
                  <w:marBottom w:val="0"/>
                  <w:divBdr>
                    <w:top w:val="none" w:sz="0" w:space="0" w:color="auto"/>
                    <w:left w:val="none" w:sz="0" w:space="0" w:color="auto"/>
                    <w:bottom w:val="none" w:sz="0" w:space="0" w:color="auto"/>
                    <w:right w:val="none" w:sz="0" w:space="0" w:color="auto"/>
                  </w:divBdr>
                  <w:divsChild>
                    <w:div w:id="2101636416">
                      <w:marLeft w:val="0"/>
                      <w:marRight w:val="0"/>
                      <w:marTop w:val="0"/>
                      <w:marBottom w:val="0"/>
                      <w:divBdr>
                        <w:top w:val="none" w:sz="0" w:space="0" w:color="auto"/>
                        <w:left w:val="none" w:sz="0" w:space="0" w:color="auto"/>
                        <w:bottom w:val="none" w:sz="0" w:space="0" w:color="auto"/>
                        <w:right w:val="none" w:sz="0" w:space="0" w:color="auto"/>
                      </w:divBdr>
                      <w:divsChild>
                        <w:div w:id="1945840032">
                          <w:marLeft w:val="0"/>
                          <w:marRight w:val="0"/>
                          <w:marTop w:val="0"/>
                          <w:marBottom w:val="0"/>
                          <w:divBdr>
                            <w:top w:val="none" w:sz="0" w:space="0" w:color="auto"/>
                            <w:left w:val="none" w:sz="0" w:space="0" w:color="auto"/>
                            <w:bottom w:val="none" w:sz="0" w:space="0" w:color="auto"/>
                            <w:right w:val="none" w:sz="0" w:space="0" w:color="auto"/>
                          </w:divBdr>
                          <w:divsChild>
                            <w:div w:id="1738824223">
                              <w:marLeft w:val="0"/>
                              <w:marRight w:val="0"/>
                              <w:marTop w:val="0"/>
                              <w:marBottom w:val="45"/>
                              <w:divBdr>
                                <w:top w:val="single" w:sz="2" w:space="10" w:color="0000FF"/>
                                <w:left w:val="single" w:sz="2" w:space="0" w:color="0000FF"/>
                                <w:bottom w:val="single" w:sz="2" w:space="0" w:color="0000FF"/>
                                <w:right w:val="single" w:sz="2" w:space="0" w:color="0000FF"/>
                              </w:divBdr>
                            </w:div>
                          </w:divsChild>
                        </w:div>
                      </w:divsChild>
                    </w:div>
                  </w:divsChild>
                </w:div>
              </w:divsChild>
            </w:div>
          </w:divsChild>
        </w:div>
      </w:divsChild>
    </w:div>
    <w:div w:id="813065087">
      <w:bodyDiv w:val="1"/>
      <w:marLeft w:val="0"/>
      <w:marRight w:val="0"/>
      <w:marTop w:val="0"/>
      <w:marBottom w:val="0"/>
      <w:divBdr>
        <w:top w:val="none" w:sz="0" w:space="0" w:color="auto"/>
        <w:left w:val="none" w:sz="0" w:space="0" w:color="auto"/>
        <w:bottom w:val="none" w:sz="0" w:space="0" w:color="auto"/>
        <w:right w:val="none" w:sz="0" w:space="0" w:color="auto"/>
      </w:divBdr>
    </w:div>
    <w:div w:id="150061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theme" Target="theme/theme1.xml"/><Relationship Id="rId20" Type="http://schemas.openxmlformats.org/officeDocument/2006/relationships/footer" Target="footer6.xml"/><Relationship Id="rId41" Type="http://schemas.openxmlformats.org/officeDocument/2006/relationships/footer" Target="footer1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2809</Words>
  <Characters>18206</Characters>
  <Application>Microsoft Office Word</Application>
  <DocSecurity>4</DocSecurity>
  <Lines>423</Lines>
  <Paragraphs>189</Paragraphs>
  <ScaleCrop>false</ScaleCrop>
  <HeadingPairs>
    <vt:vector size="2" baseType="variant">
      <vt:variant>
        <vt:lpstr>Rubrik</vt:lpstr>
      </vt:variant>
      <vt:variant>
        <vt:i4>1</vt:i4>
      </vt:variant>
    </vt:vector>
  </HeadingPairs>
  <TitlesOfParts>
    <vt:vector size="1" baseType="lpstr">
      <vt:lpstr>Förslag till disposition av Riksbankens vinst för räkenskapsåret 2011 samt riksbanksfullmäktiges verksamhetsberättelse 2011</vt:lpstr>
    </vt:vector>
  </TitlesOfParts>
  <Company>Sveriges riksbank</Company>
  <LinksUpToDate>false</LinksUpToDate>
  <CharactersWithSpaces>20826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disposition av Riksbankens vinst för räkenskapsåret 2011 samt riksbanksfullmäktiges verksamhetsberättelse 2011</dc:title>
  <dc:subject>Förslag till disposition av Riksbankens vinst för räkenskapsåret 2011 samt riksbanksfullmäktiges verksamhetsberättelse 2011</dc:subject>
  <dc:creator>Riksdagen</dc:creator>
  <cp:keywords>Riksdagen</cp:keywords>
  <cp:lastModifiedBy>Lars Brink</cp:lastModifiedBy>
  <cp:revision>2</cp:revision>
  <cp:lastPrinted>2012-02-13T10:12:00Z</cp:lastPrinted>
  <dcterms:created xsi:type="dcterms:W3CDTF">2025-12-17T20:56:00Z</dcterms:created>
  <dcterms:modified xsi:type="dcterms:W3CDTF">2025-12-17T20:56:00Z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RB</vt:lpwstr>
  </property>
  <property fmtid="{D5CDD505-2E9C-101B-9397-08002B2CF9AE}" pid="4" name="BetänkandeÅr">
    <vt:lpwstr>2011/12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y fmtid="{D5CDD505-2E9C-101B-9397-08002B2CF9AE}" pid="8" name="ContentTypeId">
    <vt:lpwstr>0x0101004AA641D90FE84B279C8B06078058E34800C4F396E12C074B4F9C0B282B3658DFC1008AFAE5F02ADEC94F853FCABB51F7CDC8</vt:lpwstr>
  </property>
  <property fmtid="{D5CDD505-2E9C-101B-9397-08002B2CF9AE}" pid="9" name="RBDokumentdatum">
    <vt:lpwstr>2012-02-10T00:00:00Z</vt:lpwstr>
  </property>
  <property fmtid="{D5CDD505-2E9C-101B-9397-08002B2CF9AE}" pid="10" name="RBProfil">
    <vt:lpwstr/>
  </property>
  <property fmtid="{D5CDD505-2E9C-101B-9397-08002B2CF9AE}" pid="11" name="RBNyckelord">
    <vt:lpwstr/>
  </property>
  <property fmtid="{D5CDD505-2E9C-101B-9397-08002B2CF9AE}" pid="12" name="RBDiarienummer">
    <vt:lpwstr>2012-131-STA</vt:lpwstr>
  </property>
  <property fmtid="{D5CDD505-2E9C-101B-9397-08002B2CF9AE}" pid="13" name="RBHanteringsklass">
    <vt:lpwstr/>
  </property>
  <property fmtid="{D5CDD505-2E9C-101B-9397-08002B2CF9AE}" pid="14" name="RBDokumentforfattare">
    <vt:lpwstr>Sveriges riksbank</vt:lpwstr>
  </property>
  <property fmtid="{D5CDD505-2E9C-101B-9397-08002B2CF9AE}" pid="15" name="display_urn:schemas-microsoft-com:office:office#Editor">
    <vt:lpwstr>Svalfors, Maria</vt:lpwstr>
  </property>
  <property fmtid="{D5CDD505-2E9C-101B-9397-08002B2CF9AE}" pid="16" name="xd_Signature">
    <vt:lpwstr/>
  </property>
  <property fmtid="{D5CDD505-2E9C-101B-9397-08002B2CF9AE}" pid="17" name="TemplateUrl">
    <vt:lpwstr/>
  </property>
  <property fmtid="{D5CDD505-2E9C-101B-9397-08002B2CF9AE}" pid="18" name="xd_ProgID">
    <vt:lpwstr/>
  </property>
  <property fmtid="{D5CDD505-2E9C-101B-9397-08002B2CF9AE}" pid="19" name="display_urn:schemas-microsoft-com:office:office#Author">
    <vt:lpwstr>Svalfors, Maria</vt:lpwstr>
  </property>
</Properties>
</file>