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781D7C" w:rsidTr="00707711">
        <w:tblPrEx>
          <w:tblCellMar>
            <w:top w:w="0" w:type="dxa"/>
            <w:bottom w:w="0" w:type="dxa"/>
          </w:tblCellMar>
        </w:tblPrEx>
        <w:tc>
          <w:tcPr>
            <w:tcW w:w="2268" w:type="dxa"/>
          </w:tcPr>
          <w:p w:rsidR="006E4E11" w:rsidRPr="00781D7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781D7C" w:rsidRDefault="00EE67CD" w:rsidP="007242A3">
            <w:pPr>
              <w:framePr w:w="5035" w:h="1644" w:wrap="notBeside" w:vAnchor="page" w:hAnchor="page" w:x="6573" w:y="721"/>
              <w:rPr>
                <w:rFonts w:ascii="Times New Roman" w:hAnsi="Times New Roman"/>
                <w:szCs w:val="24"/>
              </w:rPr>
            </w:pPr>
            <w:r w:rsidRPr="00781D7C">
              <w:rPr>
                <w:rFonts w:ascii="Times New Roman" w:hAnsi="Times New Roman"/>
                <w:szCs w:val="24"/>
              </w:rPr>
              <w:t xml:space="preserve">                 </w:t>
            </w:r>
          </w:p>
        </w:tc>
      </w:tr>
      <w:tr w:rsidR="00707711" w:rsidRPr="00781D7C" w:rsidTr="00707711">
        <w:tblPrEx>
          <w:tblCellMar>
            <w:top w:w="0" w:type="dxa"/>
            <w:bottom w:w="0" w:type="dxa"/>
          </w:tblCellMar>
        </w:tblPrEx>
        <w:tc>
          <w:tcPr>
            <w:tcW w:w="5267" w:type="dxa"/>
            <w:gridSpan w:val="3"/>
          </w:tcPr>
          <w:p w:rsidR="00707711" w:rsidRPr="00781D7C" w:rsidRDefault="00707711" w:rsidP="007242A3">
            <w:pPr>
              <w:framePr w:w="5035" w:h="1644" w:wrap="notBeside" w:vAnchor="page" w:hAnchor="page" w:x="6573" w:y="721"/>
              <w:rPr>
                <w:rFonts w:ascii="TradeGothic" w:hAnsi="TradeGothic"/>
                <w:b/>
                <w:sz w:val="22"/>
              </w:rPr>
            </w:pPr>
            <w:r w:rsidRPr="00781D7C">
              <w:rPr>
                <w:rFonts w:ascii="TradeGothic" w:hAnsi="TradeGothic"/>
                <w:b/>
                <w:sz w:val="22"/>
              </w:rPr>
              <w:t>Rådspromemoria</w:t>
            </w:r>
          </w:p>
        </w:tc>
      </w:tr>
      <w:tr w:rsidR="006E4E11" w:rsidRPr="00781D7C" w:rsidTr="00707711">
        <w:tblPrEx>
          <w:tblCellMar>
            <w:top w:w="0" w:type="dxa"/>
            <w:bottom w:w="0" w:type="dxa"/>
          </w:tblCellMar>
        </w:tblPrEx>
        <w:tc>
          <w:tcPr>
            <w:tcW w:w="3402" w:type="dxa"/>
            <w:gridSpan w:val="2"/>
          </w:tcPr>
          <w:p w:rsidR="006E4E11" w:rsidRPr="00781D7C" w:rsidRDefault="006E4E11" w:rsidP="007242A3">
            <w:pPr>
              <w:framePr w:w="5035" w:h="1644" w:wrap="notBeside" w:vAnchor="page" w:hAnchor="page" w:x="6573" w:y="721"/>
            </w:pPr>
          </w:p>
        </w:tc>
        <w:tc>
          <w:tcPr>
            <w:tcW w:w="1865" w:type="dxa"/>
          </w:tcPr>
          <w:p w:rsidR="006E4E11" w:rsidRPr="00781D7C" w:rsidRDefault="006E4E11" w:rsidP="007242A3">
            <w:pPr>
              <w:framePr w:w="5035" w:h="1644" w:wrap="notBeside" w:vAnchor="page" w:hAnchor="page" w:x="6573" w:y="721"/>
            </w:pPr>
          </w:p>
        </w:tc>
      </w:tr>
      <w:tr w:rsidR="006E4E11" w:rsidRPr="00781D7C" w:rsidTr="00707711">
        <w:tblPrEx>
          <w:tblCellMar>
            <w:top w:w="0" w:type="dxa"/>
            <w:bottom w:w="0" w:type="dxa"/>
          </w:tblCellMar>
        </w:tblPrEx>
        <w:tc>
          <w:tcPr>
            <w:tcW w:w="2268" w:type="dxa"/>
          </w:tcPr>
          <w:p w:rsidR="006E4E11" w:rsidRPr="00781D7C" w:rsidRDefault="00894C66" w:rsidP="007242A3">
            <w:pPr>
              <w:framePr w:w="5035" w:h="1644" w:wrap="notBeside" w:vAnchor="page" w:hAnchor="page" w:x="6573" w:y="721"/>
            </w:pPr>
            <w:r w:rsidRPr="00781D7C">
              <w:t>2013-05-13</w:t>
            </w:r>
          </w:p>
        </w:tc>
        <w:tc>
          <w:tcPr>
            <w:tcW w:w="2999" w:type="dxa"/>
            <w:gridSpan w:val="2"/>
          </w:tcPr>
          <w:p w:rsidR="006E4E11" w:rsidRPr="00781D7C" w:rsidRDefault="006E4E11" w:rsidP="007242A3">
            <w:pPr>
              <w:framePr w:w="5035" w:h="1644" w:wrap="notBeside" w:vAnchor="page" w:hAnchor="page" w:x="6573" w:y="721"/>
              <w:rPr>
                <w:sz w:val="20"/>
              </w:rPr>
            </w:pPr>
          </w:p>
        </w:tc>
      </w:tr>
      <w:tr w:rsidR="006E4E11" w:rsidRPr="00781D7C" w:rsidTr="00707711">
        <w:tblPrEx>
          <w:tblCellMar>
            <w:top w:w="0" w:type="dxa"/>
            <w:bottom w:w="0" w:type="dxa"/>
          </w:tblCellMar>
        </w:tblPrEx>
        <w:tc>
          <w:tcPr>
            <w:tcW w:w="2268" w:type="dxa"/>
          </w:tcPr>
          <w:p w:rsidR="006E4E11" w:rsidRPr="00781D7C" w:rsidRDefault="006E4E11" w:rsidP="007242A3">
            <w:pPr>
              <w:framePr w:w="5035" w:h="1644" w:wrap="notBeside" w:vAnchor="page" w:hAnchor="page" w:x="6573" w:y="721"/>
            </w:pPr>
          </w:p>
        </w:tc>
        <w:tc>
          <w:tcPr>
            <w:tcW w:w="2999" w:type="dxa"/>
            <w:gridSpan w:val="2"/>
          </w:tcPr>
          <w:p w:rsidR="006E4E11" w:rsidRPr="00781D7C" w:rsidRDefault="006E4E11" w:rsidP="007242A3">
            <w:pPr>
              <w:framePr w:w="5035" w:h="1644" w:wrap="notBeside" w:vAnchor="page" w:hAnchor="page" w:x="6573" w:y="721"/>
            </w:pPr>
          </w:p>
        </w:tc>
      </w:tr>
    </w:tbl>
    <w:p w:rsidR="00AC25A8" w:rsidRPr="00781D7C" w:rsidRDefault="00AC25A8" w:rsidP="00AC25A8">
      <w:pPr>
        <w:rPr>
          <w:vanish/>
        </w:rPr>
      </w:pPr>
    </w:p>
    <w:tbl>
      <w:tblPr>
        <w:tblW w:w="0" w:type="auto"/>
        <w:tblLayout w:type="fixed"/>
        <w:tblLook w:val="0000" w:firstRow="0" w:lastRow="0" w:firstColumn="0" w:lastColumn="0" w:noHBand="0" w:noVBand="0"/>
      </w:tblPr>
      <w:tblGrid>
        <w:gridCol w:w="4911"/>
      </w:tblGrid>
      <w:tr w:rsidR="006E4E11" w:rsidRPr="00781D7C">
        <w:tblPrEx>
          <w:tblCellMar>
            <w:top w:w="0" w:type="dxa"/>
            <w:bottom w:w="0" w:type="dxa"/>
          </w:tblCellMar>
        </w:tblPrEx>
        <w:trPr>
          <w:trHeight w:val="284"/>
        </w:trPr>
        <w:tc>
          <w:tcPr>
            <w:tcW w:w="4911" w:type="dxa"/>
          </w:tcPr>
          <w:p w:rsidR="006E4E11" w:rsidRPr="00781D7C" w:rsidRDefault="00707711">
            <w:pPr>
              <w:pStyle w:val="Avsndare"/>
              <w:framePr w:h="2483" w:wrap="notBeside" w:x="1504"/>
              <w:rPr>
                <w:b/>
                <w:i w:val="0"/>
                <w:sz w:val="22"/>
              </w:rPr>
            </w:pPr>
            <w:r w:rsidRPr="00781D7C">
              <w:rPr>
                <w:b/>
                <w:i w:val="0"/>
                <w:sz w:val="22"/>
              </w:rPr>
              <w:t>Näringsdepartementet</w:t>
            </w:r>
          </w:p>
        </w:tc>
      </w:tr>
      <w:tr w:rsidR="006E4E11" w:rsidRPr="00781D7C">
        <w:tblPrEx>
          <w:tblCellMar>
            <w:top w:w="0" w:type="dxa"/>
            <w:bottom w:w="0" w:type="dxa"/>
          </w:tblCellMar>
        </w:tblPrEx>
        <w:trPr>
          <w:trHeight w:val="284"/>
        </w:trPr>
        <w:tc>
          <w:tcPr>
            <w:tcW w:w="4911" w:type="dxa"/>
          </w:tcPr>
          <w:p w:rsidR="006E4E11" w:rsidRPr="00781D7C" w:rsidRDefault="006E4E11">
            <w:pPr>
              <w:pStyle w:val="Avsndare"/>
              <w:framePr w:h="2483" w:wrap="notBeside" w:x="1504"/>
              <w:rPr>
                <w:bCs/>
                <w:iCs/>
              </w:rPr>
            </w:pPr>
          </w:p>
        </w:tc>
      </w:tr>
      <w:tr w:rsidR="006E4E11" w:rsidRPr="00781D7C">
        <w:tblPrEx>
          <w:tblCellMar>
            <w:top w:w="0" w:type="dxa"/>
            <w:bottom w:w="0" w:type="dxa"/>
          </w:tblCellMar>
        </w:tblPrEx>
        <w:trPr>
          <w:trHeight w:val="284"/>
        </w:trPr>
        <w:tc>
          <w:tcPr>
            <w:tcW w:w="4911" w:type="dxa"/>
          </w:tcPr>
          <w:p w:rsidR="006E4E11" w:rsidRPr="00781D7C" w:rsidRDefault="00707711">
            <w:pPr>
              <w:pStyle w:val="Avsndare"/>
              <w:framePr w:h="2483" w:wrap="notBeside" w:x="1504"/>
              <w:rPr>
                <w:bCs/>
                <w:iCs/>
              </w:rPr>
            </w:pPr>
            <w:r w:rsidRPr="00781D7C">
              <w:rPr>
                <w:bCs/>
                <w:iCs/>
              </w:rPr>
              <w:t>Entreprenörskap</w:t>
            </w:r>
          </w:p>
        </w:tc>
      </w:tr>
      <w:tr w:rsidR="006E4E11" w:rsidRPr="00781D7C">
        <w:tblPrEx>
          <w:tblCellMar>
            <w:top w:w="0" w:type="dxa"/>
            <w:bottom w:w="0" w:type="dxa"/>
          </w:tblCellMar>
        </w:tblPrEx>
        <w:trPr>
          <w:trHeight w:val="284"/>
        </w:trPr>
        <w:tc>
          <w:tcPr>
            <w:tcW w:w="4911" w:type="dxa"/>
          </w:tcPr>
          <w:p w:rsidR="006E4E11" w:rsidRPr="00781D7C" w:rsidRDefault="006E4E11">
            <w:pPr>
              <w:pStyle w:val="Avsndare"/>
              <w:framePr w:h="2483" w:wrap="notBeside" w:x="1504"/>
              <w:rPr>
                <w:bCs/>
                <w:iCs/>
              </w:rPr>
            </w:pPr>
          </w:p>
        </w:tc>
      </w:tr>
      <w:tr w:rsidR="006E4E11" w:rsidRPr="00781D7C">
        <w:tblPrEx>
          <w:tblCellMar>
            <w:top w:w="0" w:type="dxa"/>
            <w:bottom w:w="0" w:type="dxa"/>
          </w:tblCellMar>
        </w:tblPrEx>
        <w:trPr>
          <w:trHeight w:val="284"/>
        </w:trPr>
        <w:tc>
          <w:tcPr>
            <w:tcW w:w="4911" w:type="dxa"/>
          </w:tcPr>
          <w:p w:rsidR="006E4E11" w:rsidRPr="00781D7C" w:rsidRDefault="006E4E11">
            <w:pPr>
              <w:pStyle w:val="Avsndare"/>
              <w:framePr w:h="2483" w:wrap="notBeside" w:x="1504"/>
              <w:rPr>
                <w:bCs/>
                <w:iCs/>
              </w:rPr>
            </w:pPr>
          </w:p>
        </w:tc>
      </w:tr>
      <w:tr w:rsidR="006E4E11" w:rsidRPr="00781D7C">
        <w:tblPrEx>
          <w:tblCellMar>
            <w:top w:w="0" w:type="dxa"/>
            <w:bottom w:w="0" w:type="dxa"/>
          </w:tblCellMar>
        </w:tblPrEx>
        <w:trPr>
          <w:trHeight w:val="284"/>
        </w:trPr>
        <w:tc>
          <w:tcPr>
            <w:tcW w:w="4911" w:type="dxa"/>
          </w:tcPr>
          <w:p w:rsidR="006E4E11" w:rsidRPr="00781D7C" w:rsidRDefault="006E4E11">
            <w:pPr>
              <w:pStyle w:val="Avsndare"/>
              <w:framePr w:h="2483" w:wrap="notBeside" w:x="1504"/>
              <w:rPr>
                <w:bCs/>
                <w:iCs/>
              </w:rPr>
            </w:pPr>
          </w:p>
        </w:tc>
      </w:tr>
      <w:tr w:rsidR="006E4E11" w:rsidRPr="00781D7C">
        <w:tblPrEx>
          <w:tblCellMar>
            <w:top w:w="0" w:type="dxa"/>
            <w:bottom w:w="0" w:type="dxa"/>
          </w:tblCellMar>
        </w:tblPrEx>
        <w:trPr>
          <w:trHeight w:val="284"/>
        </w:trPr>
        <w:tc>
          <w:tcPr>
            <w:tcW w:w="4911" w:type="dxa"/>
          </w:tcPr>
          <w:p w:rsidR="006E4E11" w:rsidRPr="00781D7C" w:rsidRDefault="006E4E11">
            <w:pPr>
              <w:pStyle w:val="Avsndare"/>
              <w:framePr w:h="2483" w:wrap="notBeside" w:x="1504"/>
              <w:rPr>
                <w:bCs/>
                <w:iCs/>
              </w:rPr>
            </w:pPr>
          </w:p>
        </w:tc>
      </w:tr>
      <w:tr w:rsidR="006E4E11" w:rsidRPr="00781D7C">
        <w:tblPrEx>
          <w:tblCellMar>
            <w:top w:w="0" w:type="dxa"/>
            <w:bottom w:w="0" w:type="dxa"/>
          </w:tblCellMar>
        </w:tblPrEx>
        <w:trPr>
          <w:trHeight w:val="284"/>
        </w:trPr>
        <w:tc>
          <w:tcPr>
            <w:tcW w:w="4911" w:type="dxa"/>
          </w:tcPr>
          <w:p w:rsidR="006E4E11" w:rsidRPr="00781D7C" w:rsidRDefault="006E4E11">
            <w:pPr>
              <w:pStyle w:val="Avsndare"/>
              <w:framePr w:h="2483" w:wrap="notBeside" w:x="1504"/>
              <w:rPr>
                <w:bCs/>
                <w:iCs/>
              </w:rPr>
            </w:pPr>
          </w:p>
        </w:tc>
      </w:tr>
      <w:tr w:rsidR="006E4E11" w:rsidRPr="00781D7C">
        <w:tblPrEx>
          <w:tblCellMar>
            <w:top w:w="0" w:type="dxa"/>
            <w:bottom w:w="0" w:type="dxa"/>
          </w:tblCellMar>
        </w:tblPrEx>
        <w:trPr>
          <w:trHeight w:val="284"/>
        </w:trPr>
        <w:tc>
          <w:tcPr>
            <w:tcW w:w="4911" w:type="dxa"/>
          </w:tcPr>
          <w:p w:rsidR="006E4E11" w:rsidRPr="00781D7C" w:rsidRDefault="006E4E11">
            <w:pPr>
              <w:pStyle w:val="Avsndare"/>
              <w:framePr w:h="2483" w:wrap="notBeside" w:x="1504"/>
              <w:rPr>
                <w:bCs/>
                <w:iCs/>
              </w:rPr>
            </w:pPr>
          </w:p>
        </w:tc>
      </w:tr>
    </w:tbl>
    <w:p w:rsidR="006E4E11" w:rsidRPr="00781D7C" w:rsidRDefault="006E4E11">
      <w:pPr>
        <w:framePr w:w="4400" w:h="2523" w:wrap="notBeside" w:vAnchor="page" w:hAnchor="page" w:x="6453" w:y="2445"/>
        <w:ind w:left="142"/>
        <w:rPr>
          <w:b/>
        </w:rPr>
      </w:pPr>
    </w:p>
    <w:p w:rsidR="00707711" w:rsidRPr="00781D7C" w:rsidRDefault="00B91F4C">
      <w:pPr>
        <w:pStyle w:val="RKrubrik"/>
        <w:pBdr>
          <w:bottom w:val="single" w:sz="6" w:space="1" w:color="auto"/>
        </w:pBdr>
      </w:pPr>
      <w:bookmarkStart w:id="0" w:name="bRubrik"/>
      <w:bookmarkEnd w:id="0"/>
      <w:r w:rsidRPr="00781D7C">
        <w:t>Konkurrenskraftsrådet</w:t>
      </w:r>
      <w:r w:rsidR="00707711" w:rsidRPr="00781D7C">
        <w:t xml:space="preserve"> </w:t>
      </w:r>
      <w:r w:rsidRPr="00781D7C">
        <w:t xml:space="preserve">den </w:t>
      </w:r>
      <w:r w:rsidR="00894C66" w:rsidRPr="00781D7C">
        <w:t>29</w:t>
      </w:r>
      <w:r w:rsidR="00172522" w:rsidRPr="00781D7C">
        <w:t xml:space="preserve"> </w:t>
      </w:r>
      <w:r w:rsidR="00894C66" w:rsidRPr="00781D7C">
        <w:t>maj 2013</w:t>
      </w:r>
    </w:p>
    <w:p w:rsidR="00707711" w:rsidRPr="00781D7C" w:rsidRDefault="00707711">
      <w:pPr>
        <w:pStyle w:val="RKnormal"/>
      </w:pPr>
    </w:p>
    <w:p w:rsidR="00707711" w:rsidRPr="00781D7C" w:rsidRDefault="00894C66">
      <w:pPr>
        <w:pStyle w:val="RKnormal"/>
      </w:pPr>
      <w:r w:rsidRPr="00781D7C">
        <w:t xml:space="preserve">Dagordningspunkt </w:t>
      </w:r>
      <w:r w:rsidR="005A0405" w:rsidRPr="00781D7C">
        <w:t>9</w:t>
      </w:r>
    </w:p>
    <w:p w:rsidR="00707711" w:rsidRPr="00781D7C" w:rsidRDefault="00707711">
      <w:pPr>
        <w:pStyle w:val="RKnormal"/>
      </w:pPr>
    </w:p>
    <w:p w:rsidR="00661251" w:rsidRPr="00781D7C" w:rsidRDefault="00707711" w:rsidP="00661251">
      <w:pPr>
        <w:pStyle w:val="RKnormal"/>
      </w:pPr>
      <w:r w:rsidRPr="00781D7C">
        <w:t>Rubrik:</w:t>
      </w:r>
      <w:r w:rsidR="00116D0F" w:rsidRPr="00781D7C">
        <w:t xml:space="preserve"> </w:t>
      </w:r>
      <w:r w:rsidR="00172522" w:rsidRPr="00781D7C">
        <w:t>Smart lagstiftning</w:t>
      </w:r>
    </w:p>
    <w:p w:rsidR="00707711" w:rsidRPr="00781D7C" w:rsidRDefault="00707711">
      <w:pPr>
        <w:pStyle w:val="RKnormal"/>
      </w:pPr>
    </w:p>
    <w:p w:rsidR="00707711" w:rsidRPr="00781D7C" w:rsidRDefault="00707711">
      <w:pPr>
        <w:pStyle w:val="RKnormal"/>
      </w:pPr>
      <w:r w:rsidRPr="00781D7C">
        <w:t>Dokument:</w:t>
      </w:r>
      <w:r w:rsidR="00116D0F" w:rsidRPr="00781D7C">
        <w:t xml:space="preserve"> </w:t>
      </w:r>
      <w:r w:rsidR="00894C66" w:rsidRPr="00781D7C">
        <w:t>8525</w:t>
      </w:r>
      <w:r w:rsidR="0069234D" w:rsidRPr="00781D7C">
        <w:t>/1</w:t>
      </w:r>
      <w:r w:rsidR="00894C66" w:rsidRPr="00781D7C">
        <w:t>3</w:t>
      </w:r>
      <w:r w:rsidR="0069234D" w:rsidRPr="00781D7C">
        <w:t xml:space="preserve"> </w:t>
      </w:r>
      <w:r w:rsidR="00116D0F" w:rsidRPr="00781D7C">
        <w:t xml:space="preserve">COMPET </w:t>
      </w:r>
      <w:r w:rsidR="00894C66" w:rsidRPr="00781D7C">
        <w:t>213</w:t>
      </w:r>
    </w:p>
    <w:p w:rsidR="00707711" w:rsidRPr="00781D7C" w:rsidRDefault="00707711">
      <w:pPr>
        <w:pStyle w:val="RKnormal"/>
      </w:pPr>
    </w:p>
    <w:p w:rsidR="00707711" w:rsidRPr="00781D7C" w:rsidRDefault="00707711">
      <w:pPr>
        <w:pStyle w:val="RKnormal"/>
      </w:pPr>
      <w:r w:rsidRPr="00781D7C">
        <w:t>Tidigare dokument:</w:t>
      </w:r>
      <w:r w:rsidR="00116D0F" w:rsidRPr="00781D7C">
        <w:t xml:space="preserve"> </w:t>
      </w:r>
      <w:r w:rsidRPr="00781D7C">
        <w:t xml:space="preserve">Fakta-PM </w:t>
      </w:r>
      <w:r w:rsidR="00894C66" w:rsidRPr="00781D7C">
        <w:t>Meddelande om EU-</w:t>
      </w:r>
      <w:r w:rsidR="00264B9F" w:rsidRPr="00781D7C">
        <w:t>lagstiftningens</w:t>
      </w:r>
      <w:r w:rsidR="00894C66" w:rsidRPr="00781D7C">
        <w:t xml:space="preserve"> ändamålsenlighet</w:t>
      </w:r>
      <w:r w:rsidR="00116D0F" w:rsidRPr="00781D7C">
        <w:t xml:space="preserve"> 201</w:t>
      </w:r>
      <w:r w:rsidR="00894C66" w:rsidRPr="00781D7C">
        <w:t>2</w:t>
      </w:r>
      <w:r w:rsidR="00116D0F" w:rsidRPr="00781D7C">
        <w:t>/</w:t>
      </w:r>
      <w:r w:rsidR="00894C66" w:rsidRPr="00781D7C">
        <w:t>13</w:t>
      </w:r>
      <w:r w:rsidR="00116D0F" w:rsidRPr="00781D7C">
        <w:t>:FPM</w:t>
      </w:r>
      <w:r w:rsidR="00894C66" w:rsidRPr="00781D7C">
        <w:t>47, Fakta-PM Meddelande om smart lagstiftning tillgodose de små och medelstora EU-</w:t>
      </w:r>
      <w:r w:rsidR="00264B9F" w:rsidRPr="00781D7C">
        <w:t>lagstiftningens</w:t>
      </w:r>
      <w:r w:rsidR="00894C66" w:rsidRPr="00781D7C">
        <w:t xml:space="preserve"> ändamålsenlighet 2012/13:FPM47,   </w:t>
      </w:r>
    </w:p>
    <w:p w:rsidR="00707711" w:rsidRPr="00781D7C" w:rsidRDefault="00707711">
      <w:pPr>
        <w:pStyle w:val="RKnormal"/>
      </w:pPr>
    </w:p>
    <w:p w:rsidR="00116D0F" w:rsidRPr="00781D7C" w:rsidRDefault="00707711" w:rsidP="00116D0F">
      <w:pPr>
        <w:pStyle w:val="RKnormal"/>
      </w:pPr>
      <w:r w:rsidRPr="00781D7C">
        <w:t xml:space="preserve">Tidigare behandlad vid samråd med EU-nämnden: </w:t>
      </w:r>
      <w:r w:rsidR="00116D0F" w:rsidRPr="00781D7C">
        <w:t xml:space="preserve">Smart lagstiftning förekommer återkommande på Konkurrenskraftsrådets dagordning, senast frågan var föremål för separata slutsatser var på Konkurrenskraftsrådet </w:t>
      </w:r>
      <w:r w:rsidR="00E64402" w:rsidRPr="00781D7C">
        <w:t xml:space="preserve">den </w:t>
      </w:r>
      <w:r w:rsidR="00AB3406" w:rsidRPr="00781D7C">
        <w:t>2</w:t>
      </w:r>
      <w:r w:rsidR="00793640" w:rsidRPr="00781D7C">
        <w:t>0</w:t>
      </w:r>
      <w:r w:rsidR="00AB3406" w:rsidRPr="00781D7C">
        <w:t xml:space="preserve"> </w:t>
      </w:r>
      <w:r w:rsidR="00793640" w:rsidRPr="00781D7C">
        <w:t>februari</w:t>
      </w:r>
      <w:r w:rsidR="00264B9F" w:rsidRPr="00781D7C">
        <w:t xml:space="preserve"> 201</w:t>
      </w:r>
      <w:r w:rsidR="00793640" w:rsidRPr="00781D7C">
        <w:t>2</w:t>
      </w:r>
      <w:r w:rsidR="00545493" w:rsidRPr="00781D7C">
        <w:t>.</w:t>
      </w:r>
    </w:p>
    <w:p w:rsidR="00707711" w:rsidRPr="00781D7C" w:rsidRDefault="00707711">
      <w:pPr>
        <w:pStyle w:val="RKrubrik"/>
      </w:pPr>
      <w:r w:rsidRPr="00781D7C">
        <w:t>Bakgrund</w:t>
      </w:r>
    </w:p>
    <w:p w:rsidR="00116D0F" w:rsidRPr="00781D7C" w:rsidRDefault="00723618" w:rsidP="00DB54DE">
      <w:pPr>
        <w:pStyle w:val="RKnormal"/>
        <w:jc w:val="both"/>
      </w:pPr>
      <w:r w:rsidRPr="00781D7C">
        <w:rPr>
          <w:rStyle w:val="RKnormalChar"/>
        </w:rPr>
        <w:t>S</w:t>
      </w:r>
      <w:r w:rsidR="00661251" w:rsidRPr="00781D7C">
        <w:rPr>
          <w:rStyle w:val="RKnormalChar"/>
        </w:rPr>
        <w:t xml:space="preserve">lutsatser om </w:t>
      </w:r>
      <w:r w:rsidR="00172522" w:rsidRPr="00781D7C">
        <w:rPr>
          <w:rStyle w:val="RKnormalChar"/>
        </w:rPr>
        <w:t>smart lagstiftning</w:t>
      </w:r>
      <w:r w:rsidR="00661251" w:rsidRPr="00781D7C">
        <w:rPr>
          <w:rStyle w:val="RKnormalChar"/>
        </w:rPr>
        <w:t xml:space="preserve"> har diskuterats vid </w:t>
      </w:r>
      <w:r w:rsidR="00AB3406" w:rsidRPr="00781D7C">
        <w:rPr>
          <w:rStyle w:val="RKnormalChar"/>
        </w:rPr>
        <w:t>två</w:t>
      </w:r>
      <w:r w:rsidR="00661251" w:rsidRPr="00781D7C">
        <w:rPr>
          <w:rStyle w:val="RKnormalChar"/>
        </w:rPr>
        <w:t xml:space="preserve"> tillfällen i rådsarbetsgruppen för konkurrenskraft och tillväxt.</w:t>
      </w:r>
      <w:r w:rsidR="00661251" w:rsidRPr="00781D7C">
        <w:t xml:space="preserve"> Råds</w:t>
      </w:r>
      <w:r w:rsidR="00172522" w:rsidRPr="00781D7C">
        <w:t xml:space="preserve">slutsatserna går till Coreper </w:t>
      </w:r>
      <w:r w:rsidR="00AB3406" w:rsidRPr="00781D7C">
        <w:t>den 15</w:t>
      </w:r>
      <w:r w:rsidR="00661251" w:rsidRPr="00781D7C">
        <w:t xml:space="preserve"> </w:t>
      </w:r>
      <w:r w:rsidR="00AB3406" w:rsidRPr="00781D7C">
        <w:t>maj</w:t>
      </w:r>
      <w:r w:rsidR="00661251" w:rsidRPr="00781D7C">
        <w:t xml:space="preserve"> och avses antas vid mötet för Konku</w:t>
      </w:r>
      <w:r w:rsidR="00925B7B" w:rsidRPr="00781D7C">
        <w:t>r</w:t>
      </w:r>
      <w:r w:rsidR="00661251" w:rsidRPr="00781D7C">
        <w:t xml:space="preserve">renskraftsrådet </w:t>
      </w:r>
      <w:r w:rsidR="00AB3406" w:rsidRPr="00781D7C">
        <w:t>den 29 maj</w:t>
      </w:r>
      <w:r w:rsidR="00661251" w:rsidRPr="00781D7C">
        <w:t xml:space="preserve"> 201</w:t>
      </w:r>
      <w:r w:rsidR="00AB3406" w:rsidRPr="00781D7C">
        <w:t>3</w:t>
      </w:r>
      <w:r w:rsidR="00661251" w:rsidRPr="00781D7C">
        <w:t>.</w:t>
      </w:r>
      <w:r w:rsidR="00116D0F" w:rsidRPr="00781D7C">
        <w:t xml:space="preserve"> </w:t>
      </w:r>
    </w:p>
    <w:p w:rsidR="00707711" w:rsidRPr="00781D7C" w:rsidRDefault="00707711">
      <w:pPr>
        <w:pStyle w:val="RKrubrik"/>
      </w:pPr>
      <w:r w:rsidRPr="00781D7C">
        <w:t>Rättslig grund och beslutsförfarande</w:t>
      </w:r>
    </w:p>
    <w:p w:rsidR="00B91F4C" w:rsidRPr="00781D7C" w:rsidRDefault="00B91F4C" w:rsidP="00B91F4C">
      <w:pPr>
        <w:pStyle w:val="RKnormal"/>
      </w:pPr>
      <w:r w:rsidRPr="00781D7C">
        <w:t>Ej aktuell</w:t>
      </w:r>
    </w:p>
    <w:p w:rsidR="00707711" w:rsidRPr="00781D7C" w:rsidRDefault="00707711">
      <w:pPr>
        <w:pStyle w:val="RKrubrik"/>
        <w:rPr>
          <w:i/>
          <w:iCs/>
        </w:rPr>
      </w:pPr>
      <w:r w:rsidRPr="00781D7C">
        <w:rPr>
          <w:i/>
          <w:iCs/>
        </w:rPr>
        <w:t>Svensk ståndpunkt</w:t>
      </w:r>
    </w:p>
    <w:p w:rsidR="00476A0E" w:rsidRPr="00781D7C" w:rsidRDefault="00723618" w:rsidP="00476A0E">
      <w:pPr>
        <w:pStyle w:val="RKnormal"/>
        <w:jc w:val="both"/>
      </w:pPr>
      <w:r w:rsidRPr="00781D7C">
        <w:t xml:space="preserve">Sverige </w:t>
      </w:r>
      <w:r w:rsidR="00476A0E" w:rsidRPr="00781D7C">
        <w:t>föreslås välkomna slutsatser</w:t>
      </w:r>
      <w:r w:rsidRPr="00781D7C">
        <w:t>na</w:t>
      </w:r>
      <w:r w:rsidR="00476A0E" w:rsidRPr="00781D7C">
        <w:t>.</w:t>
      </w:r>
      <w:r w:rsidRPr="00781D7C">
        <w:t xml:space="preserve"> </w:t>
      </w:r>
    </w:p>
    <w:p w:rsidR="00707711" w:rsidRPr="00781D7C" w:rsidRDefault="00707711">
      <w:pPr>
        <w:pStyle w:val="RKrubrik"/>
      </w:pPr>
      <w:r w:rsidRPr="00781D7C">
        <w:t>Europaparlamentets inställning</w:t>
      </w:r>
    </w:p>
    <w:p w:rsidR="00B91F4C" w:rsidRPr="00781D7C" w:rsidRDefault="00B91F4C" w:rsidP="00B91F4C">
      <w:pPr>
        <w:pStyle w:val="RKnormal"/>
      </w:pPr>
      <w:r w:rsidRPr="00781D7C">
        <w:t>Ej aktuell</w:t>
      </w:r>
    </w:p>
    <w:p w:rsidR="00707711" w:rsidRPr="00781D7C" w:rsidRDefault="00707711">
      <w:pPr>
        <w:pStyle w:val="RKnormal"/>
      </w:pPr>
    </w:p>
    <w:p w:rsidR="00707711" w:rsidRPr="00781D7C" w:rsidRDefault="00707711">
      <w:pPr>
        <w:pStyle w:val="RKrubrik"/>
        <w:rPr>
          <w:i/>
          <w:iCs/>
        </w:rPr>
      </w:pPr>
      <w:r w:rsidRPr="00781D7C">
        <w:rPr>
          <w:i/>
          <w:iCs/>
        </w:rPr>
        <w:t>Förslaget</w:t>
      </w:r>
    </w:p>
    <w:p w:rsidR="00043359" w:rsidRPr="00781D7C" w:rsidRDefault="00043359" w:rsidP="00043359">
      <w:pPr>
        <w:pStyle w:val="RKnormal"/>
      </w:pPr>
      <w:r w:rsidRPr="00781D7C">
        <w:t xml:space="preserve">Rådslutsatserna syftar till att stärka arbetet med smart lagstiftning inom EU. Slutsatserna välkomnar kommissionens meddelande om EU-lagstiftningens ändamålsenlighet och kommissionens meddelande om smart lagstiftning tillgodose de små och medelstora företagens behov. </w:t>
      </w:r>
      <w:r w:rsidRPr="00781D7C">
        <w:rPr>
          <w:szCs w:val="24"/>
        </w:rPr>
        <w:t>I</w:t>
      </w:r>
      <w:r w:rsidRPr="00781D7C">
        <w:t>nsatser som särskilt välkomnas är bl.a. kommissionens intentioner att: förbättra arbetet med konsekvensutredningar, genomföra fler s.k. ”hälsokontroller”, stärka SME-testet, identifiera lagstiftningsakter med stor betydelse för små och medelstora företag, genomföra samråd med företag i medlemsstaterna samt att kommissionen förlängt mandaten för de två högnivågrupper för förenklingsarbetet.  S</w:t>
      </w:r>
      <w:r w:rsidRPr="00781D7C">
        <w:rPr>
          <w:lang w:eastAsia="sv-SE"/>
        </w:rPr>
        <w:t>lutsatserna lyfter även fram att arbetet med smart lagstiftning måste förbättras ytterligare</w:t>
      </w:r>
      <w:r w:rsidRPr="00781D7C">
        <w:rPr>
          <w:szCs w:val="24"/>
        </w:rPr>
        <w:t>. Slutsatserna uppmanar därför kommissionen att fortsätta arbetet med att minska regelbördor, bl.a. genom att snabbt och effektivt implementera det nya programmet för att minska regelbördor, Refit-programmet. Rådet uppmanar även kommissionen att innan sommaren 2013 presentera en kartläggning av områden och lagstiftningsakter med störst behov av förenklade regler och minskade bördor, innan hösten 2013 presentera alla planerade initiativ inom Refit-programmet samt överväga kvantitativa mål och innan 2013 års slut presentera resultatet från de ”hälsokontroller” som initierats innan år 2012. Slutligen uppmanar rådet kommissionen att alltid använda sig av principen Tänk småskaligt först.</w:t>
      </w:r>
    </w:p>
    <w:p w:rsidR="00707711" w:rsidRPr="00781D7C" w:rsidRDefault="002672ED">
      <w:pPr>
        <w:pStyle w:val="RKrubrik"/>
        <w:rPr>
          <w:i/>
          <w:iCs/>
        </w:rPr>
      </w:pPr>
      <w:r w:rsidRPr="00781D7C">
        <w:rPr>
          <w:i/>
          <w:iCs/>
        </w:rPr>
        <w:t>G</w:t>
      </w:r>
      <w:r w:rsidR="00707711" w:rsidRPr="00781D7C">
        <w:rPr>
          <w:i/>
          <w:iCs/>
        </w:rPr>
        <w:t>ällande svenska regler och förslagets effekter på dessa</w:t>
      </w:r>
    </w:p>
    <w:p w:rsidR="00707711" w:rsidRPr="00781D7C" w:rsidRDefault="00B91F4C">
      <w:pPr>
        <w:pStyle w:val="RKnormal"/>
      </w:pPr>
      <w:r w:rsidRPr="00781D7C">
        <w:t>Inga</w:t>
      </w:r>
    </w:p>
    <w:p w:rsidR="00707711" w:rsidRPr="00781D7C" w:rsidRDefault="00707711">
      <w:pPr>
        <w:pStyle w:val="RKrubrik"/>
      </w:pPr>
      <w:r w:rsidRPr="00781D7C">
        <w:t>Ekonomiska konsekvenser</w:t>
      </w:r>
    </w:p>
    <w:p w:rsidR="00707711" w:rsidRPr="00781D7C" w:rsidRDefault="00B91F4C">
      <w:pPr>
        <w:pStyle w:val="RKnormal"/>
      </w:pPr>
      <w:r w:rsidRPr="00781D7C">
        <w:t>Inga</w:t>
      </w:r>
    </w:p>
    <w:p w:rsidR="00707711" w:rsidRPr="00781D7C" w:rsidRDefault="00707711">
      <w:pPr>
        <w:pStyle w:val="RKrubrik"/>
      </w:pPr>
      <w:r w:rsidRPr="00781D7C">
        <w:t>Övrigt</w:t>
      </w:r>
    </w:p>
    <w:p w:rsidR="006E4E11" w:rsidRPr="00781D7C" w:rsidRDefault="00B91F4C" w:rsidP="00B6743C">
      <w:pPr>
        <w:pStyle w:val="RKnormal"/>
      </w:pPr>
      <w:r w:rsidRPr="00781D7C">
        <w:t>-</w:t>
      </w:r>
    </w:p>
    <w:p w:rsidR="006E4E11" w:rsidRPr="00781D7C" w:rsidRDefault="006E4E11">
      <w:pPr>
        <w:pStyle w:val="RKnormal"/>
      </w:pPr>
    </w:p>
    <w:p w:rsidR="00707711" w:rsidRPr="00781D7C" w:rsidRDefault="00707711">
      <w:pPr>
        <w:pStyle w:val="RKnormal"/>
      </w:pPr>
    </w:p>
    <w:sectPr w:rsidR="00707711" w:rsidRPr="00781D7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3CD6" w:rsidRPr="00781D7C" w:rsidRDefault="00D13CD6">
      <w:r w:rsidRPr="00781D7C">
        <w:separator/>
      </w:r>
    </w:p>
  </w:endnote>
  <w:endnote w:type="continuationSeparator" w:id="0">
    <w:p w:rsidR="00D13CD6" w:rsidRPr="00781D7C" w:rsidRDefault="00D13CD6">
      <w:r w:rsidRPr="00781D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3CD6" w:rsidRPr="00781D7C" w:rsidRDefault="00D13CD6">
      <w:r w:rsidRPr="00781D7C">
        <w:separator/>
      </w:r>
    </w:p>
  </w:footnote>
  <w:footnote w:type="continuationSeparator" w:id="0">
    <w:p w:rsidR="00D13CD6" w:rsidRPr="00781D7C" w:rsidRDefault="00D13CD6">
      <w:r w:rsidRPr="00781D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0F8" w:rsidRPr="00781D7C" w:rsidRDefault="000760F8">
    <w:pPr>
      <w:pStyle w:val="Sidhuvud"/>
      <w:framePr w:wrap="around" w:vAnchor="text" w:hAnchor="margin" w:xAlign="right" w:y="1"/>
      <w:rPr>
        <w:rStyle w:val="Sidnummer"/>
      </w:rPr>
    </w:pPr>
    <w:r w:rsidRPr="00781D7C">
      <w:rPr>
        <w:rStyle w:val="Sidnummer"/>
      </w:rPr>
      <w:fldChar w:fldCharType="begin" w:fldLock="1"/>
    </w:r>
    <w:r w:rsidRPr="00781D7C">
      <w:rPr>
        <w:rStyle w:val="Sidnummer"/>
      </w:rPr>
      <w:instrText xml:space="preserve">PAGE  </w:instrText>
    </w:r>
    <w:r w:rsidRPr="00781D7C">
      <w:rPr>
        <w:rStyle w:val="Sidnummer"/>
      </w:rPr>
      <w:fldChar w:fldCharType="separate"/>
    </w:r>
    <w:r w:rsidR="00EE67CD" w:rsidRPr="00781D7C">
      <w:rPr>
        <w:rStyle w:val="Sidnummer"/>
      </w:rPr>
      <w:t>2</w:t>
    </w:r>
    <w:r w:rsidRPr="00781D7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760F8" w:rsidRPr="00781D7C">
      <w:tblPrEx>
        <w:tblCellMar>
          <w:top w:w="0" w:type="dxa"/>
          <w:bottom w:w="0" w:type="dxa"/>
        </w:tblCellMar>
      </w:tblPrEx>
      <w:trPr>
        <w:cantSplit/>
      </w:trPr>
      <w:tc>
        <w:tcPr>
          <w:tcW w:w="3119" w:type="dxa"/>
        </w:tcPr>
        <w:p w:rsidR="000760F8" w:rsidRPr="00781D7C" w:rsidRDefault="000760F8">
          <w:pPr>
            <w:pStyle w:val="Sidhuvud"/>
            <w:spacing w:line="200" w:lineRule="atLeast"/>
            <w:ind w:right="357"/>
            <w:rPr>
              <w:rFonts w:ascii="TradeGothic" w:hAnsi="TradeGothic"/>
              <w:b/>
              <w:bCs/>
              <w:sz w:val="16"/>
            </w:rPr>
          </w:pPr>
        </w:p>
      </w:tc>
      <w:tc>
        <w:tcPr>
          <w:tcW w:w="4111" w:type="dxa"/>
          <w:tcMar>
            <w:left w:w="567" w:type="dxa"/>
          </w:tcMar>
        </w:tcPr>
        <w:p w:rsidR="000760F8" w:rsidRPr="00781D7C" w:rsidRDefault="000760F8">
          <w:pPr>
            <w:pStyle w:val="Sidhuvud"/>
            <w:ind w:right="360"/>
          </w:pPr>
        </w:p>
      </w:tc>
      <w:tc>
        <w:tcPr>
          <w:tcW w:w="1525" w:type="dxa"/>
        </w:tcPr>
        <w:p w:rsidR="000760F8" w:rsidRPr="00781D7C" w:rsidRDefault="000760F8">
          <w:pPr>
            <w:pStyle w:val="Sidhuvud"/>
            <w:ind w:right="360"/>
          </w:pPr>
        </w:p>
      </w:tc>
    </w:tr>
  </w:tbl>
  <w:p w:rsidR="000760F8" w:rsidRPr="00781D7C" w:rsidRDefault="000760F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0F8" w:rsidRPr="00781D7C" w:rsidRDefault="000760F8">
    <w:pPr>
      <w:pStyle w:val="Sidhuvud"/>
      <w:framePr w:wrap="around" w:vAnchor="text" w:hAnchor="margin" w:xAlign="right" w:y="1"/>
      <w:rPr>
        <w:rStyle w:val="Sidnummer"/>
      </w:rPr>
    </w:pPr>
    <w:r w:rsidRPr="00781D7C">
      <w:rPr>
        <w:rStyle w:val="Sidnummer"/>
      </w:rPr>
      <w:fldChar w:fldCharType="begin" w:fldLock="1"/>
    </w:r>
    <w:r w:rsidRPr="00781D7C">
      <w:rPr>
        <w:rStyle w:val="Sidnummer"/>
      </w:rPr>
      <w:instrText xml:space="preserve">PAGE  </w:instrText>
    </w:r>
    <w:r w:rsidRPr="00781D7C">
      <w:rPr>
        <w:rStyle w:val="Sidnummer"/>
      </w:rPr>
      <w:fldChar w:fldCharType="separate"/>
    </w:r>
    <w:r w:rsidRPr="00781D7C">
      <w:rPr>
        <w:rStyle w:val="Sidnummer"/>
      </w:rPr>
      <w:t>3</w:t>
    </w:r>
    <w:r w:rsidRPr="00781D7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760F8" w:rsidRPr="00781D7C">
      <w:tblPrEx>
        <w:tblCellMar>
          <w:top w:w="0" w:type="dxa"/>
          <w:bottom w:w="0" w:type="dxa"/>
        </w:tblCellMar>
      </w:tblPrEx>
      <w:trPr>
        <w:cantSplit/>
      </w:trPr>
      <w:tc>
        <w:tcPr>
          <w:tcW w:w="3119" w:type="dxa"/>
        </w:tcPr>
        <w:p w:rsidR="000760F8" w:rsidRPr="00781D7C" w:rsidRDefault="000760F8">
          <w:pPr>
            <w:pStyle w:val="Sidhuvud"/>
            <w:spacing w:line="200" w:lineRule="atLeast"/>
            <w:ind w:right="357"/>
            <w:rPr>
              <w:rFonts w:ascii="TradeGothic" w:hAnsi="TradeGothic"/>
              <w:b/>
              <w:bCs/>
              <w:sz w:val="16"/>
            </w:rPr>
          </w:pPr>
        </w:p>
      </w:tc>
      <w:tc>
        <w:tcPr>
          <w:tcW w:w="4111" w:type="dxa"/>
          <w:tcMar>
            <w:left w:w="567" w:type="dxa"/>
          </w:tcMar>
        </w:tcPr>
        <w:p w:rsidR="000760F8" w:rsidRPr="00781D7C" w:rsidRDefault="000760F8">
          <w:pPr>
            <w:pStyle w:val="Sidhuvud"/>
            <w:ind w:right="360"/>
          </w:pPr>
        </w:p>
      </w:tc>
      <w:tc>
        <w:tcPr>
          <w:tcW w:w="1525" w:type="dxa"/>
        </w:tcPr>
        <w:p w:rsidR="000760F8" w:rsidRPr="00781D7C" w:rsidRDefault="000760F8">
          <w:pPr>
            <w:pStyle w:val="Sidhuvud"/>
            <w:ind w:right="360"/>
          </w:pPr>
        </w:p>
      </w:tc>
    </w:tr>
  </w:tbl>
  <w:p w:rsidR="000760F8" w:rsidRPr="00781D7C" w:rsidRDefault="000760F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0F8" w:rsidRPr="00781D7C" w:rsidRDefault="00781D7C">
    <w:pPr>
      <w:framePr w:w="2948" w:h="1321" w:hRule="exact" w:wrap="notBeside" w:vAnchor="page" w:hAnchor="page" w:x="1362" w:y="653"/>
    </w:pPr>
    <w:r w:rsidRPr="00781D7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760F8" w:rsidRPr="00781D7C" w:rsidRDefault="000760F8">
    <w:pPr>
      <w:pStyle w:val="RKrubrik"/>
      <w:keepNext w:val="0"/>
      <w:tabs>
        <w:tab w:val="clear" w:pos="1134"/>
        <w:tab w:val="clear" w:pos="2835"/>
      </w:tabs>
      <w:spacing w:before="0" w:after="0" w:line="320" w:lineRule="atLeast"/>
      <w:rPr>
        <w:bCs/>
      </w:rPr>
    </w:pPr>
  </w:p>
  <w:p w:rsidR="000760F8" w:rsidRPr="00781D7C" w:rsidRDefault="000760F8">
    <w:pPr>
      <w:rPr>
        <w:rFonts w:ascii="TradeGothic" w:hAnsi="TradeGothic"/>
        <w:b/>
        <w:bCs/>
        <w:spacing w:val="12"/>
        <w:sz w:val="22"/>
      </w:rPr>
    </w:pPr>
  </w:p>
  <w:p w:rsidR="000760F8" w:rsidRPr="00781D7C" w:rsidRDefault="000760F8">
    <w:pPr>
      <w:pStyle w:val="RKrubrik"/>
      <w:keepNext w:val="0"/>
      <w:tabs>
        <w:tab w:val="clear" w:pos="1134"/>
        <w:tab w:val="clear" w:pos="2835"/>
      </w:tabs>
      <w:spacing w:before="0" w:after="0" w:line="320" w:lineRule="atLeast"/>
      <w:rPr>
        <w:bCs/>
      </w:rPr>
    </w:pPr>
  </w:p>
  <w:p w:rsidR="000760F8" w:rsidRPr="00781D7C" w:rsidRDefault="000760F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B3D61"/>
    <w:multiLevelType w:val="hybridMultilevel"/>
    <w:tmpl w:val="4ABC97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1592135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707711"/>
    <w:rsid w:val="00025043"/>
    <w:rsid w:val="00043359"/>
    <w:rsid w:val="000760F8"/>
    <w:rsid w:val="000972B4"/>
    <w:rsid w:val="000E47D2"/>
    <w:rsid w:val="00116D0F"/>
    <w:rsid w:val="001222B8"/>
    <w:rsid w:val="00150384"/>
    <w:rsid w:val="00172522"/>
    <w:rsid w:val="001805B7"/>
    <w:rsid w:val="00194ED6"/>
    <w:rsid w:val="002121DE"/>
    <w:rsid w:val="00255516"/>
    <w:rsid w:val="00264B9F"/>
    <w:rsid w:val="002672ED"/>
    <w:rsid w:val="00371474"/>
    <w:rsid w:val="003979F5"/>
    <w:rsid w:val="00404808"/>
    <w:rsid w:val="00415008"/>
    <w:rsid w:val="00434A95"/>
    <w:rsid w:val="00476A0E"/>
    <w:rsid w:val="0049074D"/>
    <w:rsid w:val="004A328D"/>
    <w:rsid w:val="004A420D"/>
    <w:rsid w:val="0050111B"/>
    <w:rsid w:val="00545493"/>
    <w:rsid w:val="0058758B"/>
    <w:rsid w:val="0058762B"/>
    <w:rsid w:val="005A0405"/>
    <w:rsid w:val="006170D6"/>
    <w:rsid w:val="00661251"/>
    <w:rsid w:val="0069234D"/>
    <w:rsid w:val="006A4C06"/>
    <w:rsid w:val="006E4E11"/>
    <w:rsid w:val="00707711"/>
    <w:rsid w:val="00723618"/>
    <w:rsid w:val="007242A3"/>
    <w:rsid w:val="00751918"/>
    <w:rsid w:val="00781D7C"/>
    <w:rsid w:val="00793640"/>
    <w:rsid w:val="007A6855"/>
    <w:rsid w:val="00800DB9"/>
    <w:rsid w:val="00802C53"/>
    <w:rsid w:val="00813221"/>
    <w:rsid w:val="00824FF9"/>
    <w:rsid w:val="0088710E"/>
    <w:rsid w:val="00894C66"/>
    <w:rsid w:val="00925B7B"/>
    <w:rsid w:val="00945A66"/>
    <w:rsid w:val="009558BD"/>
    <w:rsid w:val="009719DB"/>
    <w:rsid w:val="009727A9"/>
    <w:rsid w:val="009B1A82"/>
    <w:rsid w:val="009C4EF0"/>
    <w:rsid w:val="009E0BFE"/>
    <w:rsid w:val="009E5DD3"/>
    <w:rsid w:val="009F2FCF"/>
    <w:rsid w:val="00A26AC2"/>
    <w:rsid w:val="00A7686F"/>
    <w:rsid w:val="00AB3406"/>
    <w:rsid w:val="00AC25A8"/>
    <w:rsid w:val="00AC4C0C"/>
    <w:rsid w:val="00B6743C"/>
    <w:rsid w:val="00B776C0"/>
    <w:rsid w:val="00B91F4C"/>
    <w:rsid w:val="00BC419B"/>
    <w:rsid w:val="00BE5442"/>
    <w:rsid w:val="00C54D9E"/>
    <w:rsid w:val="00C9653B"/>
    <w:rsid w:val="00D133D7"/>
    <w:rsid w:val="00D13CD6"/>
    <w:rsid w:val="00D95DE5"/>
    <w:rsid w:val="00DA1186"/>
    <w:rsid w:val="00DB54DE"/>
    <w:rsid w:val="00DD4902"/>
    <w:rsid w:val="00E45553"/>
    <w:rsid w:val="00E64402"/>
    <w:rsid w:val="00E70C3C"/>
    <w:rsid w:val="00E77DA6"/>
    <w:rsid w:val="00E82908"/>
    <w:rsid w:val="00EC25F9"/>
    <w:rsid w:val="00ED583F"/>
    <w:rsid w:val="00EE67CD"/>
    <w:rsid w:val="00EE6965"/>
    <w:rsid w:val="00F37AE5"/>
    <w:rsid w:val="00F70F30"/>
    <w:rsid w:val="00F909FF"/>
    <w:rsid w:val="00FD19F6"/>
    <w:rsid w:val="00FD768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C5EBB3-2FD8-4874-A3F9-D85FF249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E64402"/>
    <w:rPr>
      <w:rFonts w:ascii="Tahoma" w:hAnsi="Tahoma" w:cs="Tahoma"/>
      <w:sz w:val="16"/>
      <w:szCs w:val="16"/>
    </w:rPr>
  </w:style>
  <w:style w:type="character" w:customStyle="1" w:styleId="RKnormalChar">
    <w:name w:val="RKnormal Char"/>
    <w:link w:val="RKnormal"/>
    <w:rsid w:val="00661251"/>
    <w:rPr>
      <w:rFonts w:ascii="OrigGarmnd BT" w:hAnsi="OrigGarmnd BT"/>
      <w:sz w:val="24"/>
      <w:lang w:val="sv-SE" w:eastAsia="en-US" w:bidi="ar-SA"/>
    </w:rPr>
  </w:style>
  <w:style w:type="paragraph" w:customStyle="1" w:styleId="Brdtext1">
    <w:name w:val="Brödtext1"/>
    <w:basedOn w:val="Normal"/>
    <w:rsid w:val="00661251"/>
    <w:pPr>
      <w:overflowPunct/>
      <w:autoSpaceDE/>
      <w:autoSpaceDN/>
      <w:adjustRightInd/>
      <w:spacing w:line="320" w:lineRule="exact"/>
      <w:textAlignment w:val="auto"/>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4317">
      <w:bodyDiv w:val="1"/>
      <w:marLeft w:val="0"/>
      <w:marRight w:val="0"/>
      <w:marTop w:val="0"/>
      <w:marBottom w:val="0"/>
      <w:divBdr>
        <w:top w:val="none" w:sz="0" w:space="0" w:color="auto"/>
        <w:left w:val="none" w:sz="0" w:space="0" w:color="auto"/>
        <w:bottom w:val="none" w:sz="0" w:space="0" w:color="auto"/>
        <w:right w:val="none" w:sz="0" w:space="0" w:color="auto"/>
      </w:divBdr>
    </w:div>
    <w:div w:id="402220977">
      <w:bodyDiv w:val="1"/>
      <w:marLeft w:val="0"/>
      <w:marRight w:val="0"/>
      <w:marTop w:val="0"/>
      <w:marBottom w:val="0"/>
      <w:divBdr>
        <w:top w:val="none" w:sz="0" w:space="0" w:color="auto"/>
        <w:left w:val="none" w:sz="0" w:space="0" w:color="auto"/>
        <w:bottom w:val="none" w:sz="0" w:space="0" w:color="auto"/>
        <w:right w:val="none" w:sz="0" w:space="0" w:color="auto"/>
      </w:divBdr>
    </w:div>
    <w:div w:id="4872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2316</Characters>
  <Application>Microsoft Office Word</Application>
  <DocSecurity>4</DocSecurity>
  <Lines>79</Lines>
  <Paragraphs>29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2013-05-20T10:28:00Z</cp:lastPrinted>
  <dcterms:created xsi:type="dcterms:W3CDTF">2025-12-17T23:07:00Z</dcterms:created>
  <dcterms:modified xsi:type="dcterms:W3CDTF">2025-12-17T23:07:00Z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10;0;0;458</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display_urn:schemas-microsoft-com:office:office#Editor">
    <vt:lpwstr>Sofia Hercules</vt:lpwstr>
  </property>
  <property fmtid="{D5CDD505-2E9C-101B-9397-08002B2CF9AE}" pid="12" name="xd_Signature">
    <vt:lpwstr/>
  </property>
  <property fmtid="{D5CDD505-2E9C-101B-9397-08002B2CF9AE}" pid="13" name="RKOrdnaCheckInComment">
    <vt:lpwstr/>
  </property>
  <property fmtid="{D5CDD505-2E9C-101B-9397-08002B2CF9AE}" pid="14" name="TemplateUrl">
    <vt:lpwstr/>
  </property>
  <property fmtid="{D5CDD505-2E9C-101B-9397-08002B2CF9AE}" pid="15" name="RKOrdnaClass">
    <vt:lpwstr>3</vt:lpwstr>
  </property>
  <property fmtid="{D5CDD505-2E9C-101B-9397-08002B2CF9AE}" pid="16" name="xd_ProgID">
    <vt:lpwstr/>
  </property>
  <property fmtid="{D5CDD505-2E9C-101B-9397-08002B2CF9AE}" pid="17" name="display_urn:schemas-microsoft-com:office:office#Author">
    <vt:lpwstr>Sofia Hercules</vt:lpwstr>
  </property>
  <property fmtid="{D5CDD505-2E9C-101B-9397-08002B2CF9AE}" pid="18" name="RKOrdnaDepartement2">
    <vt:lpwstr>Näringsdepartementet</vt:lpwstr>
  </property>
  <property fmtid="{D5CDD505-2E9C-101B-9397-08002B2CF9AE}" pid="19" name="RKOrdnaActivityCategory2">
    <vt:lpwstr>4.1.9. Övrigt EU-arbete</vt:lpwstr>
  </property>
  <property fmtid="{D5CDD505-2E9C-101B-9397-08002B2CF9AE}" pid="20" name="ContentTypeId">
    <vt:lpwstr>0x01010053E1D612BA3F4E21AA250ECD751942B30082AAD3F7ABC76543B7B9AC4526C2ADFE</vt:lpwstr>
  </property>
  <property fmtid="{D5CDD505-2E9C-101B-9397-08002B2CF9AE}" pid="21" name="Order">
    <vt:lpwstr>2942000.00000000</vt:lpwstr>
  </property>
  <property fmtid="{D5CDD505-2E9C-101B-9397-08002B2CF9AE}" pid="22" name="_dlc_DocId">
    <vt:lpwstr>WC5HESE2CEK2-13-3863</vt:lpwstr>
  </property>
  <property fmtid="{D5CDD505-2E9C-101B-9397-08002B2CF9AE}" pid="23" name="_dlc_DocIdItemGuid">
    <vt:lpwstr>395ddc02-985f-4a64-8f4d-7b4d32eb5417</vt:lpwstr>
  </property>
  <property fmtid="{D5CDD505-2E9C-101B-9397-08002B2CF9AE}" pid="24" name="_dlc_DocIdUrl">
    <vt:lpwstr>http://rkdhs-u/enhet/FP/_layouts/DocIdRedir.aspx?ID=WC5HESE2CEK2-13-3863, WC5HESE2CEK2-13-3863</vt:lpwstr>
  </property>
  <property fmtid="{D5CDD505-2E9C-101B-9397-08002B2CF9AE}" pid="25" name="Aktivitetskategori">
    <vt:lpwstr>23;#4.1.9. Övrigt EU-arbete|ee9971dd-8153-4f65-8ff0-bcff65a3e389</vt:lpwstr>
  </property>
  <property fmtid="{D5CDD505-2E9C-101B-9397-08002B2CF9AE}" pid="26" name="k46d94c0acf84ab9a79866a9d8b1905f">
    <vt:lpwstr>Näringsdepartementet|6a8d1c8a-1d2b-4b66-bd42-fbe9e2cc78cf</vt:lpwstr>
  </property>
  <property fmtid="{D5CDD505-2E9C-101B-9397-08002B2CF9AE}" pid="27" name="Departementsenhet">
    <vt:lpwstr>22;#Näringsdepartementet|6a8d1c8a-1d2b-4b66-bd42-fbe9e2cc78cf</vt:lpwstr>
  </property>
  <property fmtid="{D5CDD505-2E9C-101B-9397-08002B2CF9AE}" pid="28" name="c9cd366cc722410295b9eacffbd73909">
    <vt:lpwstr>4.1.9. Övrigt EU-arbete|ee9971dd-8153-4f65-8ff0-bcff65a3e389</vt:lpwstr>
  </property>
  <property fmtid="{D5CDD505-2E9C-101B-9397-08002B2CF9AE}" pid="29" name="TaxCatchAll">
    <vt:lpwstr>23;#4.1.9. Övrigt EU-arbete|ee9971dd-8153-4f65-8ff0-bcff65a3e389;#22;#Näringsdepartementet|6a8d1c8a-1d2b-4b66-bd42-fbe9e2cc78cf</vt:lpwstr>
  </property>
  <property fmtid="{D5CDD505-2E9C-101B-9397-08002B2CF9AE}" pid="30" name="Nyckelord">
    <vt:lpwstr/>
  </property>
  <property fmtid="{D5CDD505-2E9C-101B-9397-08002B2CF9AE}" pid="31" name="Diarienummer">
    <vt:lpwstr/>
  </property>
  <property fmtid="{D5CDD505-2E9C-101B-9397-08002B2CF9AE}" pid="32" name="Sekretess">
    <vt:lpwstr>0</vt:lpwstr>
  </property>
</Properties>
</file>