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23C37">
        <w:tblPrEx>
          <w:tblCellMar>
            <w:top w:w="0" w:type="dxa"/>
            <w:bottom w:w="0" w:type="dxa"/>
          </w:tblCellMar>
        </w:tblPrEx>
        <w:trPr>
          <w:cantSplit/>
          <w:trHeight w:val="1720"/>
        </w:trPr>
        <w:tc>
          <w:tcPr>
            <w:tcW w:w="6024" w:type="dxa"/>
            <w:gridSpan w:val="2"/>
          </w:tcPr>
          <w:p w:rsidR="002474DB" w:rsidRPr="00423C37" w:rsidRDefault="002474DB">
            <w:pPr>
              <w:pStyle w:val="HuvudRubrik"/>
            </w:pPr>
            <w:r w:rsidRPr="00423C37">
              <w:t>Finansutskottets betänkande</w:t>
            </w:r>
          </w:p>
          <w:p w:rsidR="002474DB" w:rsidRPr="00423C37" w:rsidRDefault="002474DB">
            <w:pPr>
              <w:pStyle w:val="HuvudRubrikRad2"/>
            </w:pPr>
            <w:bookmarkStart w:id="0" w:name="BetänkandeNr"/>
            <w:bookmarkEnd w:id="0"/>
            <w:r w:rsidRPr="00423C37">
              <w:t>2002/03:FiU21</w:t>
            </w:r>
          </w:p>
        </w:tc>
        <w:tc>
          <w:tcPr>
            <w:tcW w:w="1418" w:type="dxa"/>
            <w:tcBorders>
              <w:bottom w:val="nil"/>
            </w:tcBorders>
          </w:tcPr>
          <w:p w:rsidR="002474DB" w:rsidRPr="00423C37" w:rsidRDefault="00423C37">
            <w:pPr>
              <w:spacing w:line="230" w:lineRule="auto"/>
              <w:jc w:val="center"/>
            </w:pPr>
            <w:r w:rsidRPr="00423C3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474DB" w:rsidRPr="00423C37" w:rsidRDefault="002474DB">
            <w:pPr>
              <w:pStyle w:val="Normaltindrag"/>
              <w:jc w:val="center"/>
            </w:pPr>
          </w:p>
          <w:p w:rsidR="002474DB" w:rsidRPr="00423C37" w:rsidRDefault="002474DB">
            <w:pPr>
              <w:pStyle w:val="StatusSida1"/>
            </w:pPr>
          </w:p>
          <w:p w:rsidR="002474DB" w:rsidRPr="00423C37" w:rsidRDefault="002474DB">
            <w:pPr>
              <w:pStyle w:val="UtskriftsdatumSida1"/>
              <w:framePr w:wrap="around"/>
            </w:pPr>
          </w:p>
        </w:tc>
      </w:tr>
      <w:tr w:rsidR="00000000" w:rsidRPr="00423C37">
        <w:tblPrEx>
          <w:tblCellMar>
            <w:top w:w="0" w:type="dxa"/>
            <w:bottom w:w="0" w:type="dxa"/>
          </w:tblCellMar>
        </w:tblPrEx>
        <w:trPr>
          <w:cantSplit/>
        </w:trPr>
        <w:tc>
          <w:tcPr>
            <w:tcW w:w="6024" w:type="dxa"/>
            <w:gridSpan w:val="2"/>
            <w:tcBorders>
              <w:bottom w:val="single" w:sz="4" w:space="0" w:color="auto"/>
            </w:tcBorders>
          </w:tcPr>
          <w:p w:rsidR="002474DB" w:rsidRPr="00423C37" w:rsidRDefault="002474DB">
            <w:pPr>
              <w:pStyle w:val="DokumentRubrik"/>
              <w:rPr>
                <w:noProof w:val="0"/>
              </w:rPr>
            </w:pPr>
            <w:bookmarkStart w:id="1" w:name="Huvudrubrik"/>
            <w:bookmarkEnd w:id="1"/>
            <w:r w:rsidRPr="00423C37">
              <w:rPr>
                <w:noProof w:val="0"/>
              </w:rPr>
              <w:t xml:space="preserve">Tilläggsbudget 1 för budgetåret 2003 </w:t>
            </w:r>
            <w:r w:rsidRPr="00423C37">
              <w:rPr>
                <w:noProof w:val="0"/>
                <w:sz w:val="28"/>
              </w:rPr>
              <w:t>(prop. 2002/03:100)</w:t>
            </w:r>
          </w:p>
        </w:tc>
        <w:tc>
          <w:tcPr>
            <w:tcW w:w="1418" w:type="dxa"/>
            <w:tcBorders>
              <w:bottom w:val="nil"/>
            </w:tcBorders>
          </w:tcPr>
          <w:p w:rsidR="002474DB" w:rsidRPr="00423C37" w:rsidRDefault="002474DB"/>
        </w:tc>
      </w:tr>
      <w:tr w:rsidR="00000000" w:rsidRPr="00423C37">
        <w:tblPrEx>
          <w:tblCellMar>
            <w:top w:w="0" w:type="dxa"/>
            <w:bottom w:w="0" w:type="dxa"/>
          </w:tblCellMar>
        </w:tblPrEx>
        <w:trPr>
          <w:cantSplit/>
          <w:trHeight w:hRule="exact" w:val="360"/>
        </w:trPr>
        <w:tc>
          <w:tcPr>
            <w:tcW w:w="3012" w:type="dxa"/>
          </w:tcPr>
          <w:p w:rsidR="002474DB" w:rsidRPr="00423C37" w:rsidRDefault="002474DB"/>
        </w:tc>
        <w:tc>
          <w:tcPr>
            <w:tcW w:w="3012" w:type="dxa"/>
          </w:tcPr>
          <w:p w:rsidR="002474DB" w:rsidRPr="00423C37" w:rsidRDefault="002474DB"/>
        </w:tc>
        <w:tc>
          <w:tcPr>
            <w:tcW w:w="1418" w:type="dxa"/>
          </w:tcPr>
          <w:p w:rsidR="002474DB" w:rsidRPr="00423C37" w:rsidRDefault="002474DB"/>
        </w:tc>
      </w:tr>
    </w:tbl>
    <w:p w:rsidR="002474DB" w:rsidRPr="00423C37" w:rsidRDefault="002474DB"/>
    <w:p w:rsidR="002474DB" w:rsidRPr="00423C37" w:rsidRDefault="002474DB">
      <w:pPr>
        <w:pStyle w:val="Rubrik1"/>
        <w:spacing w:after="180"/>
        <w:rPr>
          <w:noProof w:val="0"/>
        </w:rPr>
      </w:pPr>
      <w:bookmarkStart w:id="2" w:name="_Toc42333136"/>
      <w:r w:rsidRPr="00423C37">
        <w:rPr>
          <w:noProof w:val="0"/>
        </w:rPr>
        <w:t>Sammanfattning</w:t>
      </w:r>
      <w:bookmarkEnd w:id="2"/>
    </w:p>
    <w:p w:rsidR="002474DB" w:rsidRPr="00423C37" w:rsidRDefault="002474DB">
      <w:bookmarkStart w:id="3" w:name="TextStart"/>
      <w:bookmarkEnd w:id="3"/>
      <w:r w:rsidRPr="00423C37">
        <w:t>I detta betänkande behandlar utskottet regeringens förslag till tilläggsbudget för budgetåret 2003 (prop. 2002/03:100, avsnitt 7). Utskottet tillstyrker r</w:t>
      </w:r>
      <w:r w:rsidRPr="00423C37">
        <w:t>e</w:t>
      </w:r>
      <w:r w:rsidRPr="00423C37">
        <w:t>geringens förslag till ändrade ramar för utgiftsområden samt ändrade och nya anslag, med undantag för anslaget för bostadsbidrag som till följd av utsko</w:t>
      </w:r>
      <w:r w:rsidRPr="00423C37">
        <w:t>t</w:t>
      </w:r>
      <w:r w:rsidRPr="00423C37">
        <w:t>tets ställningstagande angående regeringens förslag till ändring i lagen (1993:737) om bostadsbidrag lämnas på oförändrad nivå jämfört med stat</w:t>
      </w:r>
      <w:r w:rsidRPr="00423C37">
        <w:t>s</w:t>
      </w:r>
      <w:r w:rsidRPr="00423C37">
        <w:t>budgeten för 2003. Utskottets förslag innebär att anvisade medel ökar med 538 miljoner kronor netto, vilket är 18 miljoner högre jämfört med regerin</w:t>
      </w:r>
      <w:r w:rsidRPr="00423C37">
        <w:t>g</w:t>
      </w:r>
      <w:r w:rsidRPr="00423C37">
        <w:t xml:space="preserve">ens förslag. De föreslagna ökningarna uppgår till 5 359 miljoner </w:t>
      </w:r>
      <w:r w:rsidRPr="00423C37">
        <w:t>kronor och de föreslagna minskningarna uppgår till 4 821 miljoner kronor. Vidare til</w:t>
      </w:r>
      <w:r w:rsidRPr="00423C37">
        <w:t>l</w:t>
      </w:r>
      <w:r w:rsidRPr="00423C37">
        <w:t>styrks regeringens förslag om bl.a. nya och ändrade bemyndiganden att ingå ekonomiska fö</w:t>
      </w:r>
      <w:r w:rsidRPr="00423C37">
        <w:t>r</w:t>
      </w:r>
      <w:r w:rsidRPr="00423C37">
        <w:t xml:space="preserve">pliktelser. </w:t>
      </w:r>
    </w:p>
    <w:p w:rsidR="002474DB" w:rsidRPr="00423C37" w:rsidRDefault="002474DB">
      <w:pPr>
        <w:pStyle w:val="Normaltindrag"/>
      </w:pPr>
      <w:r w:rsidRPr="00423C37">
        <w:t>I frågan om regeringens förslag angående förbättrad kapitalstruktur i statl</w:t>
      </w:r>
      <w:r w:rsidRPr="00423C37">
        <w:t>i</w:t>
      </w:r>
      <w:r w:rsidRPr="00423C37">
        <w:t>ga företag tillstyrker utskottet, i enlighet med konstitutionsutskottets yttrande, att särskilda åtgärder vidtas för att underlätta finansiella omstruktureringar inom den statliga bolagssfären. Utskottet anser att riksdagens inflytande över åtgärderna bör tydliggöras i förhållande till regeringens förslag. Vidare red</w:t>
      </w:r>
      <w:r w:rsidRPr="00423C37">
        <w:t>o</w:t>
      </w:r>
      <w:r w:rsidRPr="00423C37">
        <w:t>visar utskottet i betänkandet hur förslaget bör kunna inordnas i riksdagens rambeslutsmodell för hanteringen av budge</w:t>
      </w:r>
      <w:r w:rsidRPr="00423C37">
        <w:t>t</w:t>
      </w:r>
      <w:r w:rsidRPr="00423C37">
        <w:t xml:space="preserve">propositionen. </w:t>
      </w:r>
    </w:p>
    <w:p w:rsidR="002474DB" w:rsidRPr="00423C37" w:rsidRDefault="002474DB">
      <w:pPr>
        <w:pStyle w:val="Normaltindrag"/>
      </w:pPr>
      <w:r w:rsidRPr="00423C37">
        <w:t>Beträffande frågan om ett vidgat uppdrag för Vasallen AB s</w:t>
      </w:r>
      <w:r w:rsidRPr="00423C37">
        <w:t>täller sig u</w:t>
      </w:r>
      <w:r w:rsidRPr="00423C37">
        <w:t>t</w:t>
      </w:r>
      <w:r w:rsidRPr="00423C37">
        <w:t>skottet bakom regeringens förslag.</w:t>
      </w:r>
    </w:p>
    <w:p w:rsidR="002474DB" w:rsidRPr="00423C37" w:rsidRDefault="002474DB">
      <w:pPr>
        <w:pStyle w:val="Normaltindrag"/>
      </w:pPr>
      <w:r w:rsidRPr="00423C37">
        <w:t>Utskottet behandlar i betänkandet åtta förslag till ändringar i nu gällande lagar, vilka tas upp i samband med förslaget till tilläggsbudget för 2003. Regeringens förslag till ändring i lagen (1993:737) om bostadsbidrag avslås, i enlighet med bostadsutskottets yttrande, mot bakgrund av reviderade berä</w:t>
      </w:r>
      <w:r w:rsidRPr="00423C37">
        <w:t>k</w:t>
      </w:r>
      <w:r w:rsidRPr="00423C37">
        <w:t>ningar som visar att de i propositionen föreslagna regeländringar inledning</w:t>
      </w:r>
      <w:r w:rsidRPr="00423C37">
        <w:t>s</w:t>
      </w:r>
      <w:r w:rsidRPr="00423C37">
        <w:t>vis inte ger den tänkta besparingen. Samtidigt ser utskottet skäl för regeringen att återkomma till riksdagen med förslag till effektivisering av bostadsb</w:t>
      </w:r>
      <w:r w:rsidRPr="00423C37">
        <w:t>i</w:t>
      </w:r>
      <w:r w:rsidRPr="00423C37">
        <w:lastRenderedPageBreak/>
        <w:t>dragssystemet. Förutsättningen för detta måste dock vara att förslagets effe</w:t>
      </w:r>
      <w:r w:rsidRPr="00423C37">
        <w:t>k</w:t>
      </w:r>
      <w:r w:rsidRPr="00423C37">
        <w:t>ter finansieras på ett för det statsf</w:t>
      </w:r>
      <w:r w:rsidRPr="00423C37">
        <w:t>i</w:t>
      </w:r>
      <w:r w:rsidRPr="00423C37">
        <w:t>nansiella läget adekvat sätt.</w:t>
      </w:r>
    </w:p>
    <w:p w:rsidR="002474DB" w:rsidRPr="00423C37" w:rsidRDefault="002474DB">
      <w:pPr>
        <w:pStyle w:val="Normaltindrag"/>
      </w:pPr>
      <w:r w:rsidRPr="00423C37">
        <w:t>Vidare tillstyrker utskottet, i enlighet med socialförsäkringsutskottets yt</w:t>
      </w:r>
      <w:r w:rsidRPr="00423C37">
        <w:t>t</w:t>
      </w:r>
      <w:r w:rsidRPr="00423C37">
        <w:t>rande, delvis regeringens förslag till ändring i lagen (1962:381) om allmän försäkring. Finansutskottet tillstyrker även delvis regeringens förslag om ändring i lagen (1991:1047) om sjuklön, i likhet med socialförsäkringsu</w:t>
      </w:r>
      <w:r w:rsidRPr="00423C37">
        <w:t>t</w:t>
      </w:r>
      <w:r w:rsidRPr="00423C37">
        <w:t>skottet.</w:t>
      </w:r>
    </w:p>
    <w:p w:rsidR="002474DB" w:rsidRPr="00423C37" w:rsidRDefault="002474DB">
      <w:pPr>
        <w:pStyle w:val="Normaltindrag"/>
      </w:pPr>
      <w:r w:rsidRPr="00423C37">
        <w:t>Övriga förslag till lagändringar tillstyrks av utskottet.</w:t>
      </w:r>
    </w:p>
    <w:p w:rsidR="002474DB" w:rsidRPr="00423C37" w:rsidRDefault="002474DB">
      <w:pPr>
        <w:pStyle w:val="Normaltindrag"/>
      </w:pPr>
      <w:r w:rsidRPr="00423C37">
        <w:t>Till följd av regeringens förslag att ett nytt anslag för gemensam radi</w:t>
      </w:r>
      <w:r w:rsidRPr="00423C37">
        <w:t>o</w:t>
      </w:r>
      <w:r w:rsidRPr="00423C37">
        <w:t>kommunikation för skydd och säkerhet anvisas på tilläggsbudget för 2003 behandlar finansutskottet i betänkandet, på trafikutskottets förslag, även Riksdagens revisorers förslag 2002/03:RR13 angående radiokommunikation för trygghet och säkerhet jämte tre motioner som trafikutskottet tar upp i samband med ärendet. Utskottet påpekar att Riksdagens revisorers förslag samt motionsförslagen angående ett gemensamt radiokommunikationssystem för trygghet och säkerhet ligger väl i linje med riktlinjerna för fortsatt</w:t>
      </w:r>
      <w:r w:rsidRPr="00423C37">
        <w:t xml:space="preserve"> arbete med systemet enligt den av regeringen tillsatta utredningen RAKEL. Med hänvisning till den pågående beredningen av utredningens förslag inom R</w:t>
      </w:r>
      <w:r w:rsidRPr="00423C37">
        <w:t>e</w:t>
      </w:r>
      <w:r w:rsidRPr="00423C37">
        <w:t>geringskansliet avstyrker utskottet Riksdagens revisorers förslag och moti</w:t>
      </w:r>
      <w:r w:rsidRPr="00423C37">
        <w:t>o</w:t>
      </w:r>
      <w:r w:rsidRPr="00423C37">
        <w:t>nerna.</w:t>
      </w:r>
    </w:p>
    <w:p w:rsidR="002474DB" w:rsidRPr="00423C37" w:rsidRDefault="002474DB">
      <w:pPr>
        <w:pStyle w:val="Normaltindrag"/>
      </w:pPr>
      <w:r w:rsidRPr="00423C37">
        <w:t>Övriga motioner avstyrks.</w:t>
      </w:r>
    </w:p>
    <w:p w:rsidR="002474DB" w:rsidRPr="00423C37" w:rsidRDefault="002474DB">
      <w:pPr>
        <w:pStyle w:val="Normaltindrag"/>
      </w:pPr>
      <w:r w:rsidRPr="00423C37">
        <w:t>Till betänkandet har fogats 8 reservationer och 7 särskilda yttranden av f</w:t>
      </w:r>
      <w:r w:rsidRPr="00423C37">
        <w:t>ö</w:t>
      </w:r>
      <w:r w:rsidRPr="00423C37">
        <w:t>reträdarna för Moderata samlingspartiet, Folkpartiet liberalerna, Kristdem</w:t>
      </w:r>
      <w:r w:rsidRPr="00423C37">
        <w:t>o</w:t>
      </w:r>
      <w:r w:rsidRPr="00423C37">
        <w:t>kraterna och Centerpa</w:t>
      </w:r>
      <w:r w:rsidRPr="00423C37">
        <w:t>r</w:t>
      </w:r>
      <w:r w:rsidRPr="00423C37">
        <w:t>tiet.</w:t>
      </w:r>
    </w:p>
    <w:p w:rsidR="002474DB" w:rsidRPr="00423C37" w:rsidRDefault="002474DB">
      <w:pPr>
        <w:pStyle w:val="Normaltindrag"/>
      </w:pPr>
    </w:p>
    <w:p w:rsidR="002474DB" w:rsidRPr="00423C37" w:rsidRDefault="002474DB">
      <w:pPr>
        <w:pStyle w:val="Normaltindrag"/>
        <w:sectPr w:rsidR="00000000" w:rsidRPr="00423C3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474DB" w:rsidRPr="00423C37" w:rsidRDefault="002474DB">
      <w:pPr>
        <w:pStyle w:val="Rubrik1"/>
        <w:rPr>
          <w:noProof w:val="0"/>
        </w:rPr>
      </w:pPr>
      <w:bookmarkStart w:id="4" w:name="_Toc42333137"/>
      <w:r w:rsidRPr="00423C37">
        <w:rPr>
          <w:noProof w:val="0"/>
        </w:rPr>
        <w:t>Innehållsförteckning</w:t>
      </w:r>
      <w:bookmarkEnd w:id="4"/>
    </w:p>
    <w:p w:rsidR="002474DB" w:rsidRPr="00423C37" w:rsidRDefault="002474DB">
      <w:pPr>
        <w:pStyle w:val="Innehll1"/>
      </w:pPr>
      <w:r w:rsidRPr="00423C37">
        <w:t>Sammanfattning</w:t>
      </w:r>
      <w:r w:rsidRPr="00423C37">
        <w:tab/>
        <w:t>1</w:t>
      </w:r>
    </w:p>
    <w:p w:rsidR="002474DB" w:rsidRPr="00423C37" w:rsidRDefault="002474DB">
      <w:pPr>
        <w:pStyle w:val="Innehll1"/>
      </w:pPr>
      <w:r w:rsidRPr="00423C37">
        <w:t>Innehållsförteckning</w:t>
      </w:r>
      <w:r w:rsidRPr="00423C37">
        <w:tab/>
        <w:t>3</w:t>
      </w:r>
    </w:p>
    <w:p w:rsidR="002474DB" w:rsidRPr="00423C37" w:rsidRDefault="002474DB">
      <w:pPr>
        <w:pStyle w:val="Innehll1"/>
      </w:pPr>
      <w:r w:rsidRPr="00423C37">
        <w:t>Utskottets förslag till riksdagsbeslut</w:t>
      </w:r>
      <w:r w:rsidRPr="00423C37">
        <w:tab/>
        <w:t>8</w:t>
      </w:r>
    </w:p>
    <w:p w:rsidR="002474DB" w:rsidRPr="00423C37" w:rsidRDefault="002474DB">
      <w:pPr>
        <w:pStyle w:val="Innehll2"/>
      </w:pPr>
      <w:r w:rsidRPr="00423C37">
        <w:t>Specifikation av ändrade ramar för utgiftsområden samt ändrade och nya anslag för budgetåret 2003</w:t>
      </w:r>
      <w:r w:rsidRPr="00423C37">
        <w:tab/>
        <w:t>16</w:t>
      </w:r>
    </w:p>
    <w:p w:rsidR="002474DB" w:rsidRPr="00423C37" w:rsidRDefault="002474DB">
      <w:pPr>
        <w:pStyle w:val="Innehll1"/>
      </w:pPr>
      <w:r w:rsidRPr="00423C37">
        <w:t>Redogörelse för ärendet</w:t>
      </w:r>
      <w:r w:rsidRPr="00423C37">
        <w:tab/>
        <w:t>20</w:t>
      </w:r>
    </w:p>
    <w:p w:rsidR="002474DB" w:rsidRPr="00423C37" w:rsidRDefault="002474DB">
      <w:pPr>
        <w:pStyle w:val="Innehll2"/>
      </w:pPr>
      <w:r w:rsidRPr="00423C37">
        <w:t>Ärendet och dess beredning</w:t>
      </w:r>
      <w:r w:rsidRPr="00423C37">
        <w:tab/>
        <w:t>20</w:t>
      </w:r>
    </w:p>
    <w:p w:rsidR="002474DB" w:rsidRPr="00423C37" w:rsidRDefault="002474DB">
      <w:pPr>
        <w:pStyle w:val="Innehll1"/>
      </w:pPr>
      <w:r w:rsidRPr="00423C37">
        <w:t>Utskottets överväganden</w:t>
      </w:r>
      <w:r w:rsidRPr="00423C37">
        <w:tab/>
        <w:t>21</w:t>
      </w:r>
    </w:p>
    <w:p w:rsidR="002474DB" w:rsidRPr="00423C37" w:rsidRDefault="002474DB">
      <w:pPr>
        <w:pStyle w:val="Innehll2"/>
      </w:pPr>
      <w:r w:rsidRPr="00423C37">
        <w:t>Inledning</w:t>
      </w:r>
      <w:r w:rsidRPr="00423C37">
        <w:tab/>
        <w:t>21</w:t>
      </w:r>
    </w:p>
    <w:p w:rsidR="002474DB" w:rsidRPr="00423C37" w:rsidRDefault="002474DB">
      <w:pPr>
        <w:pStyle w:val="Innehll2"/>
      </w:pPr>
      <w:r w:rsidRPr="00423C37">
        <w:t>Omstrukturering av statliga företag</w:t>
      </w:r>
      <w:r w:rsidRPr="00423C37">
        <w:tab/>
        <w:t>22</w:t>
      </w:r>
    </w:p>
    <w:p w:rsidR="002474DB" w:rsidRPr="00423C37" w:rsidRDefault="002474DB">
      <w:pPr>
        <w:pStyle w:val="Innehll3"/>
      </w:pPr>
      <w:r w:rsidRPr="00423C37">
        <w:t>En förbättrad kapitalstruktur i statliga bolag</w:t>
      </w:r>
      <w:r w:rsidRPr="00423C37">
        <w:tab/>
        <w:t>22</w:t>
      </w:r>
    </w:p>
    <w:p w:rsidR="002474DB" w:rsidRPr="00423C37" w:rsidRDefault="002474DB">
      <w:pPr>
        <w:pStyle w:val="Innehll3"/>
      </w:pPr>
      <w:r w:rsidRPr="00423C37">
        <w:t>Omfinansiering av kapitaltillskott till Teracom AB</w:t>
      </w:r>
      <w:r w:rsidRPr="00423C37">
        <w:tab/>
        <w:t>28</w:t>
      </w:r>
    </w:p>
    <w:p w:rsidR="002474DB" w:rsidRPr="00423C37" w:rsidRDefault="002474DB">
      <w:pPr>
        <w:pStyle w:val="Innehll2"/>
      </w:pPr>
      <w:r w:rsidRPr="00423C37">
        <w:t>Vasallen AB</w:t>
      </w:r>
      <w:r w:rsidRPr="00423C37">
        <w:tab/>
        <w:t>29</w:t>
      </w:r>
    </w:p>
    <w:p w:rsidR="002474DB" w:rsidRPr="00423C37" w:rsidRDefault="002474DB">
      <w:pPr>
        <w:pStyle w:val="Innehll3"/>
      </w:pPr>
      <w:r w:rsidRPr="00423C37">
        <w:t>Vidgat uppdrag för Vasallen AB</w:t>
      </w:r>
      <w:r w:rsidRPr="00423C37">
        <w:tab/>
        <w:t>29</w:t>
      </w:r>
    </w:p>
    <w:p w:rsidR="002474DB" w:rsidRPr="00423C37" w:rsidRDefault="002474DB">
      <w:pPr>
        <w:pStyle w:val="Innehll2"/>
      </w:pPr>
      <w:r w:rsidRPr="00423C37">
        <w:t>Tilläggsbudget per utgiftsområde</w:t>
      </w:r>
      <w:r w:rsidRPr="00423C37">
        <w:tab/>
        <w:t>30</w:t>
      </w:r>
    </w:p>
    <w:p w:rsidR="002474DB" w:rsidRPr="00423C37" w:rsidRDefault="002474DB">
      <w:pPr>
        <w:pStyle w:val="Innehll2"/>
      </w:pPr>
      <w:r w:rsidRPr="00423C37">
        <w:t>Utgiftsområde 1 Rikets styrelse</w:t>
      </w:r>
      <w:r w:rsidRPr="00423C37">
        <w:tab/>
        <w:t>30</w:t>
      </w:r>
    </w:p>
    <w:p w:rsidR="002474DB" w:rsidRPr="00423C37" w:rsidRDefault="002474DB">
      <w:pPr>
        <w:pStyle w:val="Innehll3"/>
      </w:pPr>
      <w:r w:rsidRPr="00423C37">
        <w:t>27:4 Radio- och TV-verket</w:t>
      </w:r>
      <w:r w:rsidRPr="00423C37">
        <w:tab/>
        <w:t>30</w:t>
      </w:r>
    </w:p>
    <w:p w:rsidR="002474DB" w:rsidRPr="00423C37" w:rsidRDefault="002474DB">
      <w:pPr>
        <w:pStyle w:val="Innehll3"/>
      </w:pPr>
      <w:r w:rsidRPr="00423C37">
        <w:t>90:1 Kungliga hov- och slottsstaten</w:t>
      </w:r>
      <w:r w:rsidRPr="00423C37">
        <w:tab/>
        <w:t>31</w:t>
      </w:r>
    </w:p>
    <w:p w:rsidR="002474DB" w:rsidRPr="00423C37" w:rsidRDefault="002474DB">
      <w:pPr>
        <w:pStyle w:val="Innehll3"/>
      </w:pPr>
      <w:r w:rsidRPr="00423C37">
        <w:t>90:2 Riksdagens ledamöter och partier m.m.</w:t>
      </w:r>
      <w:r w:rsidRPr="00423C37">
        <w:tab/>
        <w:t>31</w:t>
      </w:r>
    </w:p>
    <w:p w:rsidR="002474DB" w:rsidRPr="00423C37" w:rsidRDefault="002474DB">
      <w:pPr>
        <w:pStyle w:val="Innehll3"/>
      </w:pPr>
      <w:r w:rsidRPr="00423C37">
        <w:t>90:4 Riksdagens ombudsmän, justitieombudsmännen</w:t>
      </w:r>
      <w:r w:rsidRPr="00423C37">
        <w:tab/>
        <w:t>32</w:t>
      </w:r>
    </w:p>
    <w:p w:rsidR="002474DB" w:rsidRPr="00423C37" w:rsidRDefault="002474DB">
      <w:pPr>
        <w:pStyle w:val="Innehll3"/>
      </w:pPr>
      <w:r w:rsidRPr="00423C37">
        <w:t>90:5 Regeringskansliet m.m.</w:t>
      </w:r>
      <w:r w:rsidRPr="00423C37">
        <w:tab/>
        <w:t>32</w:t>
      </w:r>
    </w:p>
    <w:p w:rsidR="002474DB" w:rsidRPr="00423C37" w:rsidRDefault="002474DB">
      <w:pPr>
        <w:pStyle w:val="Innehll3"/>
      </w:pPr>
      <w:r w:rsidRPr="00423C37">
        <w:t>90:7 Expertgruppen för EU-frågor</w:t>
      </w:r>
      <w:r w:rsidRPr="00423C37">
        <w:tab/>
        <w:t>33</w:t>
      </w:r>
    </w:p>
    <w:p w:rsidR="002474DB" w:rsidRPr="00423C37" w:rsidRDefault="002474DB">
      <w:pPr>
        <w:pStyle w:val="Innehll2"/>
      </w:pPr>
      <w:r w:rsidRPr="00423C37">
        <w:t>Utgiftsområde 2 Samhällsekonomi och finansförvaltning</w:t>
      </w:r>
      <w:r w:rsidRPr="00423C37">
        <w:tab/>
        <w:t>33</w:t>
      </w:r>
    </w:p>
    <w:p w:rsidR="002474DB" w:rsidRPr="00423C37" w:rsidRDefault="002474DB">
      <w:pPr>
        <w:pStyle w:val="Innehll3"/>
      </w:pPr>
      <w:r w:rsidRPr="00423C37">
        <w:t>1:5 Statistiska centralbyrån</w:t>
      </w:r>
      <w:r w:rsidRPr="00423C37">
        <w:tab/>
        <w:t>33</w:t>
      </w:r>
    </w:p>
    <w:p w:rsidR="002474DB" w:rsidRPr="00423C37" w:rsidRDefault="002474DB">
      <w:pPr>
        <w:pStyle w:val="Innehll3"/>
      </w:pPr>
      <w:r w:rsidRPr="00423C37">
        <w:t>1:7 Kammarkollegiet</w:t>
      </w:r>
      <w:r w:rsidRPr="00423C37">
        <w:tab/>
        <w:t>34</w:t>
      </w:r>
    </w:p>
    <w:p w:rsidR="002474DB" w:rsidRPr="00423C37" w:rsidRDefault="002474DB">
      <w:pPr>
        <w:pStyle w:val="Innehll3"/>
      </w:pPr>
      <w:r w:rsidRPr="00423C37">
        <w:t>1:15 Riksrevisionsverket: Avvecklingskostnader (anslagsvillkor)</w:t>
      </w:r>
      <w:r w:rsidRPr="00423C37">
        <w:tab/>
        <w:t>34</w:t>
      </w:r>
    </w:p>
    <w:p w:rsidR="002474DB" w:rsidRPr="00423C37" w:rsidRDefault="002474DB">
      <w:pPr>
        <w:pStyle w:val="Innehll3"/>
      </w:pPr>
      <w:r w:rsidRPr="00423C37">
        <w:t>2:1 Finansinspektionen</w:t>
      </w:r>
      <w:r w:rsidRPr="00423C37">
        <w:tab/>
        <w:t>35</w:t>
      </w:r>
    </w:p>
    <w:p w:rsidR="002474DB" w:rsidRPr="00423C37" w:rsidRDefault="002474DB">
      <w:pPr>
        <w:pStyle w:val="Innehll3"/>
      </w:pPr>
      <w:r w:rsidRPr="00423C37">
        <w:t>Statens fastighetsverk (ny investeringsplan)</w:t>
      </w:r>
      <w:r w:rsidRPr="00423C37">
        <w:tab/>
        <w:t>35</w:t>
      </w:r>
    </w:p>
    <w:p w:rsidR="002474DB" w:rsidRPr="00423C37" w:rsidRDefault="002474DB">
      <w:pPr>
        <w:pStyle w:val="Innehll3"/>
      </w:pPr>
      <w:r w:rsidRPr="00423C37">
        <w:t>Försäljning av fastighet i Paris, Frankrike</w:t>
      </w:r>
      <w:r w:rsidRPr="00423C37">
        <w:tab/>
        <w:t>36</w:t>
      </w:r>
    </w:p>
    <w:p w:rsidR="002474DB" w:rsidRPr="00423C37" w:rsidRDefault="002474DB">
      <w:pPr>
        <w:pStyle w:val="Innehll3"/>
      </w:pPr>
      <w:r w:rsidRPr="00423C37">
        <w:t>90:1 Riksrevisionen (bemyndigande)</w:t>
      </w:r>
      <w:r w:rsidRPr="00423C37">
        <w:tab/>
        <w:t>37</w:t>
      </w:r>
    </w:p>
    <w:p w:rsidR="002474DB" w:rsidRPr="00423C37" w:rsidRDefault="002474DB">
      <w:pPr>
        <w:pStyle w:val="Innehll2"/>
      </w:pPr>
      <w:r w:rsidRPr="00423C37">
        <w:t>Utgiftsområde 3 Skatt, tull och exekution</w:t>
      </w:r>
      <w:r w:rsidRPr="00423C37">
        <w:tab/>
        <w:t>37</w:t>
      </w:r>
    </w:p>
    <w:p w:rsidR="002474DB" w:rsidRPr="00423C37" w:rsidRDefault="002474DB">
      <w:pPr>
        <w:pStyle w:val="Innehll3"/>
      </w:pPr>
      <w:r w:rsidRPr="00423C37">
        <w:t>3:2 Skattemyndigheterna</w:t>
      </w:r>
      <w:r w:rsidRPr="00423C37">
        <w:tab/>
        <w:t>37</w:t>
      </w:r>
    </w:p>
    <w:p w:rsidR="002474DB" w:rsidRPr="00423C37" w:rsidRDefault="002474DB">
      <w:pPr>
        <w:pStyle w:val="Innehll2"/>
      </w:pPr>
      <w:r w:rsidRPr="00423C37">
        <w:t>Utgiftsområde 4 Rättsväsendet</w:t>
      </w:r>
      <w:r w:rsidRPr="00423C37">
        <w:tab/>
        <w:t>38</w:t>
      </w:r>
    </w:p>
    <w:p w:rsidR="002474DB" w:rsidRPr="00423C37" w:rsidRDefault="002474DB">
      <w:pPr>
        <w:pStyle w:val="Innehll3"/>
      </w:pPr>
      <w:r w:rsidRPr="00423C37">
        <w:t>Lag om fortsatt giltighet av lagen (1999:613) om försöksverksamhet med videokonferens i rättegång</w:t>
      </w:r>
      <w:r w:rsidRPr="00423C37">
        <w:tab/>
        <w:t>38</w:t>
      </w:r>
    </w:p>
    <w:p w:rsidR="002474DB" w:rsidRPr="00423C37" w:rsidRDefault="002474DB">
      <w:pPr>
        <w:pStyle w:val="Innehll3"/>
      </w:pPr>
      <w:r w:rsidRPr="00423C37">
        <w:t>4:1 Polisorganisationen</w:t>
      </w:r>
      <w:r w:rsidRPr="00423C37">
        <w:tab/>
        <w:t>39</w:t>
      </w:r>
    </w:p>
    <w:p w:rsidR="002474DB" w:rsidRPr="00423C37" w:rsidRDefault="002474DB">
      <w:pPr>
        <w:pStyle w:val="Innehll3"/>
      </w:pPr>
      <w:r w:rsidRPr="00423C37">
        <w:t>4:3 Åklagarorganisationen</w:t>
      </w:r>
      <w:r w:rsidRPr="00423C37">
        <w:tab/>
        <w:t>39</w:t>
      </w:r>
    </w:p>
    <w:p w:rsidR="002474DB" w:rsidRPr="00423C37" w:rsidRDefault="002474DB">
      <w:pPr>
        <w:pStyle w:val="Innehll3"/>
      </w:pPr>
      <w:r w:rsidRPr="00423C37">
        <w:t>4:5 Domstolsväsendet m.m.</w:t>
      </w:r>
      <w:r w:rsidRPr="00423C37">
        <w:tab/>
        <w:t>40</w:t>
      </w:r>
    </w:p>
    <w:p w:rsidR="002474DB" w:rsidRPr="00423C37" w:rsidRDefault="002474DB">
      <w:pPr>
        <w:pStyle w:val="Innehll3"/>
      </w:pPr>
      <w:r w:rsidRPr="00423C37">
        <w:t>4:6 Kriminalvården</w:t>
      </w:r>
      <w:r w:rsidRPr="00423C37">
        <w:tab/>
        <w:t>40</w:t>
      </w:r>
    </w:p>
    <w:p w:rsidR="002474DB" w:rsidRPr="00423C37" w:rsidRDefault="002474DB">
      <w:pPr>
        <w:pStyle w:val="Innehll3"/>
      </w:pPr>
      <w:r w:rsidRPr="00423C37">
        <w:t>4:10 Brottsoffermyndigheten</w:t>
      </w:r>
      <w:r w:rsidRPr="00423C37">
        <w:tab/>
        <w:t>41</w:t>
      </w:r>
    </w:p>
    <w:p w:rsidR="002474DB" w:rsidRPr="00423C37" w:rsidRDefault="002474DB">
      <w:pPr>
        <w:pStyle w:val="Innehll2"/>
      </w:pPr>
      <w:r w:rsidRPr="00423C37">
        <w:t>Utgiftsområde 6 Försvar samt beredskap mot sårbarhet</w:t>
      </w:r>
      <w:r w:rsidRPr="00423C37">
        <w:tab/>
        <w:t>41</w:t>
      </w:r>
    </w:p>
    <w:p w:rsidR="002474DB" w:rsidRPr="00423C37" w:rsidRDefault="002474DB">
      <w:pPr>
        <w:pStyle w:val="Innehll3"/>
      </w:pPr>
      <w:r w:rsidRPr="00423C37">
        <w:t>Försvarets materielverk (bemyndigande)</w:t>
      </w:r>
      <w:r w:rsidRPr="00423C37">
        <w:tab/>
        <w:t>41</w:t>
      </w:r>
    </w:p>
    <w:p w:rsidR="002474DB" w:rsidRPr="00423C37" w:rsidRDefault="002474DB">
      <w:pPr>
        <w:pStyle w:val="Innehll3"/>
      </w:pPr>
      <w:r w:rsidRPr="00423C37">
        <w:t>6:8 Försvarets radioanstalt</w:t>
      </w:r>
      <w:r w:rsidRPr="00423C37">
        <w:tab/>
        <w:t>42</w:t>
      </w:r>
    </w:p>
    <w:p w:rsidR="002474DB" w:rsidRPr="00423C37" w:rsidRDefault="002474DB">
      <w:pPr>
        <w:pStyle w:val="Innehll3"/>
      </w:pPr>
      <w:r w:rsidRPr="00423C37">
        <w:t>6:11 Nämnder m.m.</w:t>
      </w:r>
      <w:r w:rsidRPr="00423C37">
        <w:tab/>
        <w:t>42</w:t>
      </w:r>
    </w:p>
    <w:p w:rsidR="002474DB" w:rsidRPr="00423C37" w:rsidRDefault="002474DB">
      <w:pPr>
        <w:pStyle w:val="Innehll2"/>
      </w:pPr>
      <w:r w:rsidRPr="00423C37">
        <w:t>Utgiftsområde 7 Internationellt bistånd</w:t>
      </w:r>
      <w:r w:rsidRPr="00423C37">
        <w:tab/>
        <w:t>42</w:t>
      </w:r>
    </w:p>
    <w:p w:rsidR="002474DB" w:rsidRPr="00423C37" w:rsidRDefault="002474DB">
      <w:pPr>
        <w:pStyle w:val="Innehll3"/>
      </w:pPr>
      <w:r w:rsidRPr="00423C37">
        <w:t>8:1 Biståndsverksamhet (anslag)</w:t>
      </w:r>
      <w:r w:rsidRPr="00423C37">
        <w:tab/>
        <w:t>42</w:t>
      </w:r>
    </w:p>
    <w:p w:rsidR="002474DB" w:rsidRPr="00423C37" w:rsidRDefault="002474DB">
      <w:pPr>
        <w:pStyle w:val="Innehll3"/>
      </w:pPr>
      <w:r w:rsidRPr="00423C37">
        <w:t>8:1 Biståndsverksamhet (bemyndigande angående ekonomiska förpliktelser)</w:t>
      </w:r>
      <w:r w:rsidRPr="00423C37">
        <w:tab/>
        <w:t>43</w:t>
      </w:r>
    </w:p>
    <w:p w:rsidR="002474DB" w:rsidRPr="00423C37" w:rsidRDefault="002474DB">
      <w:pPr>
        <w:pStyle w:val="Innehll3"/>
      </w:pPr>
      <w:r w:rsidRPr="00423C37">
        <w:t>8:1 Biståndsverksamhet (bemyndigande angående garantier för lån från Europeiska investeringsbanken)</w:t>
      </w:r>
      <w:r w:rsidRPr="00423C37">
        <w:tab/>
        <w:t>44</w:t>
      </w:r>
    </w:p>
    <w:p w:rsidR="002474DB" w:rsidRPr="00423C37" w:rsidRDefault="002474DB">
      <w:pPr>
        <w:pStyle w:val="Innehll3"/>
      </w:pPr>
      <w:r w:rsidRPr="00423C37">
        <w:t>8:1 Biståndsverksamhet (anslagsvillkor)</w:t>
      </w:r>
      <w:r w:rsidRPr="00423C37">
        <w:tab/>
        <w:t>44</w:t>
      </w:r>
    </w:p>
    <w:p w:rsidR="002474DB" w:rsidRPr="00423C37" w:rsidRDefault="002474DB">
      <w:pPr>
        <w:pStyle w:val="Innehll3"/>
      </w:pPr>
      <w:r w:rsidRPr="00423C37">
        <w:t>8:2 Styrelsen för internationellt utvecklingssamarbete</w:t>
      </w:r>
      <w:r w:rsidRPr="00423C37">
        <w:tab/>
        <w:t>45</w:t>
      </w:r>
    </w:p>
    <w:p w:rsidR="002474DB" w:rsidRPr="00423C37" w:rsidRDefault="002474DB">
      <w:pPr>
        <w:pStyle w:val="Innehll3"/>
      </w:pPr>
      <w:r w:rsidRPr="00423C37">
        <w:t>8:4 Folke Bernadotteakademin (nytt ramanslag)</w:t>
      </w:r>
      <w:r w:rsidRPr="00423C37">
        <w:tab/>
        <w:t>45</w:t>
      </w:r>
    </w:p>
    <w:p w:rsidR="002474DB" w:rsidRPr="00423C37" w:rsidRDefault="002474DB">
      <w:pPr>
        <w:pStyle w:val="Innehll2"/>
      </w:pPr>
      <w:r w:rsidRPr="00423C37">
        <w:t>Utgiftsområde 8 Invandrare och flyktingar</w:t>
      </w:r>
      <w:r w:rsidRPr="00423C37">
        <w:tab/>
        <w:t>45</w:t>
      </w:r>
    </w:p>
    <w:p w:rsidR="002474DB" w:rsidRPr="00423C37" w:rsidRDefault="002474DB">
      <w:pPr>
        <w:pStyle w:val="Innehll3"/>
      </w:pPr>
      <w:r w:rsidRPr="00423C37">
        <w:t>10:2 Integrationsåtgärder (anslag samt motionsförslag)</w:t>
      </w:r>
      <w:r w:rsidRPr="00423C37">
        <w:tab/>
        <w:t>45</w:t>
      </w:r>
    </w:p>
    <w:p w:rsidR="002474DB" w:rsidRPr="00423C37" w:rsidRDefault="002474DB">
      <w:pPr>
        <w:pStyle w:val="Innehll3"/>
      </w:pPr>
      <w:r w:rsidRPr="00423C37">
        <w:t>11:1 Utvecklingsinsatser i storstadsregionerna</w:t>
      </w:r>
      <w:r w:rsidRPr="00423C37">
        <w:tab/>
        <w:t>47</w:t>
      </w:r>
    </w:p>
    <w:p w:rsidR="002474DB" w:rsidRPr="00423C37" w:rsidRDefault="002474DB">
      <w:pPr>
        <w:pStyle w:val="Innehll3"/>
      </w:pPr>
      <w:r w:rsidRPr="00423C37">
        <w:t>12:1 Migrationsverket</w:t>
      </w:r>
      <w:r w:rsidRPr="00423C37">
        <w:tab/>
        <w:t>47</w:t>
      </w:r>
    </w:p>
    <w:p w:rsidR="002474DB" w:rsidRPr="00423C37" w:rsidRDefault="002474DB">
      <w:pPr>
        <w:pStyle w:val="Innehll3"/>
      </w:pPr>
      <w:r w:rsidRPr="00423C37">
        <w:t>12:2 Mottagande av asylsökande (anslag samt anslagsvillkor)</w:t>
      </w:r>
      <w:r w:rsidRPr="00423C37">
        <w:tab/>
        <w:t>48</w:t>
      </w:r>
    </w:p>
    <w:p w:rsidR="002474DB" w:rsidRPr="00423C37" w:rsidRDefault="002474DB">
      <w:pPr>
        <w:pStyle w:val="Innehll3"/>
      </w:pPr>
      <w:r w:rsidRPr="00423C37">
        <w:t>12:4 Utlänningsnämnden</w:t>
      </w:r>
      <w:r w:rsidRPr="00423C37">
        <w:tab/>
        <w:t>49</w:t>
      </w:r>
    </w:p>
    <w:p w:rsidR="002474DB" w:rsidRPr="00423C37" w:rsidRDefault="002474DB">
      <w:pPr>
        <w:pStyle w:val="Innehll3"/>
      </w:pPr>
      <w:r w:rsidRPr="00423C37">
        <w:t>12:5 Offentligt biträde i utlänningsärenden</w:t>
      </w:r>
      <w:r w:rsidRPr="00423C37">
        <w:tab/>
        <w:t>49</w:t>
      </w:r>
    </w:p>
    <w:p w:rsidR="002474DB" w:rsidRPr="00423C37" w:rsidRDefault="002474DB">
      <w:pPr>
        <w:pStyle w:val="Innehll3"/>
      </w:pPr>
      <w:r w:rsidRPr="00423C37">
        <w:t>12:6 Utresor för avvisade och utvisade</w:t>
      </w:r>
      <w:r w:rsidRPr="00423C37">
        <w:tab/>
        <w:t>50</w:t>
      </w:r>
    </w:p>
    <w:p w:rsidR="002474DB" w:rsidRPr="00423C37" w:rsidRDefault="002474DB">
      <w:pPr>
        <w:pStyle w:val="Innehll2"/>
      </w:pPr>
      <w:r w:rsidRPr="00423C37">
        <w:t>Utgiftsområde 9 Hälsovård, sjukvård och social omsorg</w:t>
      </w:r>
      <w:r w:rsidRPr="00423C37">
        <w:tab/>
        <w:t>50</w:t>
      </w:r>
    </w:p>
    <w:p w:rsidR="002474DB" w:rsidRPr="00423C37" w:rsidRDefault="002474DB">
      <w:pPr>
        <w:pStyle w:val="Innehll3"/>
      </w:pPr>
      <w:r w:rsidRPr="00423C37">
        <w:t>13:1 Sjukvårdsförmåner</w:t>
      </w:r>
      <w:r w:rsidRPr="00423C37">
        <w:tab/>
        <w:t>50</w:t>
      </w:r>
    </w:p>
    <w:p w:rsidR="002474DB" w:rsidRPr="00423C37" w:rsidRDefault="002474DB">
      <w:pPr>
        <w:pStyle w:val="Innehll3"/>
      </w:pPr>
      <w:r w:rsidRPr="00423C37">
        <w:t>14:4 Statens folkhälsoinstitut</w:t>
      </w:r>
      <w:r w:rsidRPr="00423C37">
        <w:tab/>
        <w:t>51</w:t>
      </w:r>
    </w:p>
    <w:p w:rsidR="002474DB" w:rsidRPr="00423C37" w:rsidRDefault="002474DB">
      <w:pPr>
        <w:pStyle w:val="Innehll3"/>
      </w:pPr>
      <w:r w:rsidRPr="00423C37">
        <w:t>14:7 Folkhälsopolitiska åtgärder</w:t>
      </w:r>
      <w:r w:rsidRPr="00423C37">
        <w:tab/>
        <w:t>51</w:t>
      </w:r>
    </w:p>
    <w:p w:rsidR="002474DB" w:rsidRPr="00423C37" w:rsidRDefault="002474DB">
      <w:pPr>
        <w:pStyle w:val="Innehll3"/>
      </w:pPr>
      <w:r w:rsidRPr="00423C37">
        <w:t>16:4 Bidrag till viss verksamhet för personer med funktionshinder samt 16:3 Statsbidrag till särskilt utbildningsstöd</w:t>
      </w:r>
      <w:r w:rsidRPr="00423C37">
        <w:tab/>
        <w:t>52</w:t>
      </w:r>
    </w:p>
    <w:p w:rsidR="002474DB" w:rsidRPr="00423C37" w:rsidRDefault="002474DB">
      <w:pPr>
        <w:pStyle w:val="Innehll3"/>
      </w:pPr>
      <w:r w:rsidRPr="00423C37">
        <w:t>16:5 Bidrag till handikapporganisationer</w:t>
      </w:r>
      <w:r w:rsidRPr="00423C37">
        <w:tab/>
        <w:t>52</w:t>
      </w:r>
    </w:p>
    <w:p w:rsidR="002474DB" w:rsidRPr="00423C37" w:rsidRDefault="002474DB">
      <w:pPr>
        <w:pStyle w:val="Innehll3"/>
      </w:pPr>
      <w:r w:rsidRPr="00423C37">
        <w:t>16:7 Bilstöd för handikappade</w:t>
      </w:r>
      <w:r w:rsidRPr="00423C37">
        <w:tab/>
        <w:t>53</w:t>
      </w:r>
    </w:p>
    <w:p w:rsidR="002474DB" w:rsidRPr="00423C37" w:rsidRDefault="002474DB">
      <w:pPr>
        <w:pStyle w:val="Innehll3"/>
      </w:pPr>
      <w:r w:rsidRPr="00423C37">
        <w:t>16:9 Statens institut för särskilt utbildningsstöd</w:t>
      </w:r>
      <w:r w:rsidRPr="00423C37">
        <w:tab/>
        <w:t>53</w:t>
      </w:r>
    </w:p>
    <w:p w:rsidR="002474DB" w:rsidRPr="00423C37" w:rsidRDefault="002474DB">
      <w:pPr>
        <w:pStyle w:val="Innehll3"/>
      </w:pPr>
      <w:r w:rsidRPr="00423C37">
        <w:t>17:1 Stimulansbidrag och åtgärder inom äldrepolitiken</w:t>
      </w:r>
      <w:r w:rsidRPr="00423C37">
        <w:tab/>
        <w:t>54</w:t>
      </w:r>
    </w:p>
    <w:p w:rsidR="002474DB" w:rsidRPr="00423C37" w:rsidRDefault="002474DB">
      <w:pPr>
        <w:pStyle w:val="Innehll2"/>
      </w:pPr>
      <w:r w:rsidRPr="00423C37">
        <w:t>Utgiftsområde 10 Ekonomisk trygghet vid sjukdom och handikapp</w:t>
      </w:r>
      <w:r w:rsidRPr="00423C37">
        <w:tab/>
        <w:t>54</w:t>
      </w:r>
    </w:p>
    <w:p w:rsidR="002474DB" w:rsidRPr="00423C37" w:rsidRDefault="002474DB">
      <w:pPr>
        <w:pStyle w:val="Innehll3"/>
      </w:pPr>
      <w:r w:rsidRPr="00423C37">
        <w:t>Lag om ändring i lagen (1962:381) om allmän försäkring</w:t>
      </w:r>
      <w:r w:rsidRPr="00423C37">
        <w:tab/>
        <w:t>54</w:t>
      </w:r>
    </w:p>
    <w:p w:rsidR="002474DB" w:rsidRPr="00423C37" w:rsidRDefault="002474DB">
      <w:pPr>
        <w:pStyle w:val="Innehll3"/>
      </w:pPr>
      <w:r w:rsidRPr="00423C37">
        <w:t>Lag om ändring i lagen (1991:1047) om sjuklön</w:t>
      </w:r>
      <w:r w:rsidRPr="00423C37">
        <w:tab/>
        <w:t>58</w:t>
      </w:r>
    </w:p>
    <w:p w:rsidR="002474DB" w:rsidRPr="00423C37" w:rsidRDefault="002474DB">
      <w:pPr>
        <w:pStyle w:val="Innehll3"/>
      </w:pPr>
      <w:r w:rsidRPr="00423C37">
        <w:t>19:1 Sjukpenning och rehabilitering m.m. (anslag samt anslagsvillkor)</w:t>
      </w:r>
      <w:r w:rsidRPr="00423C37">
        <w:tab/>
        <w:t>62</w:t>
      </w:r>
    </w:p>
    <w:p w:rsidR="002474DB" w:rsidRPr="00423C37" w:rsidRDefault="002474DB">
      <w:pPr>
        <w:pStyle w:val="Innehll3"/>
      </w:pPr>
      <w:r w:rsidRPr="00423C37">
        <w:t>19:2 Aktivitets- och sjukersättningar</w:t>
      </w:r>
      <w:r w:rsidRPr="00423C37">
        <w:tab/>
        <w:t>64</w:t>
      </w:r>
    </w:p>
    <w:p w:rsidR="002474DB" w:rsidRPr="00423C37" w:rsidRDefault="002474DB">
      <w:pPr>
        <w:pStyle w:val="Innehll3"/>
      </w:pPr>
      <w:r w:rsidRPr="00423C37">
        <w:t>19:5 Kostnader för sysselsättning av vissa personer med aktivitets- och sjukersättning</w:t>
      </w:r>
      <w:r w:rsidRPr="00423C37">
        <w:tab/>
        <w:t>64</w:t>
      </w:r>
    </w:p>
    <w:p w:rsidR="002474DB" w:rsidRPr="00423C37" w:rsidRDefault="002474DB">
      <w:pPr>
        <w:pStyle w:val="Innehll2"/>
      </w:pPr>
      <w:r w:rsidRPr="00423C37">
        <w:t>Utgiftsområde 11 Ekonomisk trygghet vid ålderdom</w:t>
      </w:r>
      <w:r w:rsidRPr="00423C37">
        <w:tab/>
        <w:t>65</w:t>
      </w:r>
    </w:p>
    <w:p w:rsidR="002474DB" w:rsidRPr="00423C37" w:rsidRDefault="002474DB">
      <w:pPr>
        <w:pStyle w:val="Innehll3"/>
      </w:pPr>
      <w:r w:rsidRPr="00423C37">
        <w:t>Lag om ändring i lagen (2001:761) om bostadstillägg till pensionärer m.fl.</w:t>
      </w:r>
      <w:r w:rsidRPr="00423C37">
        <w:tab/>
        <w:t>65</w:t>
      </w:r>
    </w:p>
    <w:p w:rsidR="002474DB" w:rsidRPr="00423C37" w:rsidRDefault="002474DB">
      <w:pPr>
        <w:pStyle w:val="Innehll2"/>
      </w:pPr>
      <w:r w:rsidRPr="00423C37">
        <w:t>Utgiftsområde 12 Ekonomisk trygghet för familjer och barn</w:t>
      </w:r>
      <w:r w:rsidRPr="00423C37">
        <w:tab/>
        <w:t>66</w:t>
      </w:r>
    </w:p>
    <w:p w:rsidR="002474DB" w:rsidRPr="00423C37" w:rsidRDefault="002474DB">
      <w:pPr>
        <w:pStyle w:val="Innehll3"/>
      </w:pPr>
      <w:r w:rsidRPr="00423C37">
        <w:t>Lag om ändring i lagen (1962:381) om allmän försäkring</w:t>
      </w:r>
      <w:r w:rsidRPr="00423C37">
        <w:tab/>
        <w:t>66</w:t>
      </w:r>
    </w:p>
    <w:p w:rsidR="002474DB" w:rsidRPr="00423C37" w:rsidRDefault="002474DB">
      <w:pPr>
        <w:pStyle w:val="Innehll3"/>
      </w:pPr>
      <w:r w:rsidRPr="00423C37">
        <w:t>21:2 Föräldraförsäkring</w:t>
      </w:r>
      <w:r w:rsidRPr="00423C37">
        <w:tab/>
        <w:t>67</w:t>
      </w:r>
    </w:p>
    <w:p w:rsidR="002474DB" w:rsidRPr="00423C37" w:rsidRDefault="002474DB">
      <w:pPr>
        <w:pStyle w:val="Innehll2"/>
      </w:pPr>
      <w:r w:rsidRPr="00423C37">
        <w:t>Utgiftsområde 13 Arbetsmarknad</w:t>
      </w:r>
      <w:r w:rsidRPr="00423C37">
        <w:tab/>
        <w:t>68</w:t>
      </w:r>
    </w:p>
    <w:p w:rsidR="002474DB" w:rsidRPr="00423C37" w:rsidRDefault="002474DB">
      <w:pPr>
        <w:pStyle w:val="Innehll3"/>
      </w:pPr>
      <w:r w:rsidRPr="00423C37">
        <w:t>Lag om ändring i lagen (2002:1134) om ändring i lagen (2002:545) om ändring i lagen (1997:238) om arbetslöshetsförsäkring</w:t>
      </w:r>
      <w:r w:rsidRPr="00423C37">
        <w:tab/>
        <w:t>68</w:t>
      </w:r>
    </w:p>
    <w:p w:rsidR="002474DB" w:rsidRPr="00423C37" w:rsidRDefault="002474DB">
      <w:pPr>
        <w:pStyle w:val="Innehll3"/>
      </w:pPr>
      <w:r w:rsidRPr="00423C37">
        <w:t>Lag om ändring i lagen (2002:1135) om ändring i lagen (2002:543) om ändring i lagen (1997:239) om arbetslöshetskassor</w:t>
      </w:r>
      <w:r w:rsidRPr="00423C37">
        <w:tab/>
        <w:t>68</w:t>
      </w:r>
    </w:p>
    <w:p w:rsidR="002474DB" w:rsidRPr="00423C37" w:rsidRDefault="002474DB">
      <w:pPr>
        <w:pStyle w:val="Innehll3"/>
      </w:pPr>
      <w:r w:rsidRPr="00423C37">
        <w:t>22:2 Bidrag till arbetslöshetsersättning och aktivitetsstöd</w:t>
      </w:r>
      <w:r w:rsidRPr="00423C37">
        <w:tab/>
        <w:t>69</w:t>
      </w:r>
    </w:p>
    <w:p w:rsidR="002474DB" w:rsidRPr="00423C37" w:rsidRDefault="002474DB">
      <w:pPr>
        <w:pStyle w:val="Innehll3"/>
      </w:pPr>
      <w:r w:rsidRPr="00423C37">
        <w:t>22:3 Köp av arbetsmarknadsutbildning och övriga kostnader</w:t>
      </w:r>
      <w:r w:rsidRPr="00423C37">
        <w:tab/>
        <w:t>69</w:t>
      </w:r>
    </w:p>
    <w:p w:rsidR="002474DB" w:rsidRPr="00423C37" w:rsidRDefault="002474DB">
      <w:pPr>
        <w:pStyle w:val="Innehll3"/>
      </w:pPr>
      <w:r w:rsidRPr="00423C37">
        <w:t>Lag om ändring i lagen (1999:591) om kreditering av anställningsstöd och sjöfartsstöd på skattekonto</w:t>
      </w:r>
      <w:r w:rsidRPr="00423C37">
        <w:tab/>
        <w:t>69</w:t>
      </w:r>
    </w:p>
    <w:p w:rsidR="002474DB" w:rsidRPr="00423C37" w:rsidRDefault="002474DB">
      <w:pPr>
        <w:pStyle w:val="Innehll3"/>
      </w:pPr>
      <w:r w:rsidRPr="00423C37">
        <w:t>22:4 Särskilda insatser för arbetshandikappade</w:t>
      </w:r>
      <w:r w:rsidRPr="00423C37">
        <w:tab/>
        <w:t>70</w:t>
      </w:r>
    </w:p>
    <w:p w:rsidR="002474DB" w:rsidRPr="00423C37" w:rsidRDefault="002474DB">
      <w:pPr>
        <w:pStyle w:val="Innehll3"/>
      </w:pPr>
      <w:r w:rsidRPr="00423C37">
        <w:t>22:12 Inspektionen för arbetslöshetsförsäkringen</w:t>
      </w:r>
      <w:r w:rsidRPr="00423C37">
        <w:tab/>
        <w:t>71</w:t>
      </w:r>
    </w:p>
    <w:p w:rsidR="002474DB" w:rsidRPr="00423C37" w:rsidRDefault="002474DB">
      <w:pPr>
        <w:pStyle w:val="Innehll2"/>
      </w:pPr>
      <w:r w:rsidRPr="00423C37">
        <w:t>Utgiftsområde 14 Arbetsliv</w:t>
      </w:r>
      <w:r w:rsidRPr="00423C37">
        <w:tab/>
        <w:t>71</w:t>
      </w:r>
    </w:p>
    <w:p w:rsidR="002474DB" w:rsidRPr="00423C37" w:rsidRDefault="002474DB">
      <w:pPr>
        <w:pStyle w:val="Innehll3"/>
      </w:pPr>
      <w:r w:rsidRPr="00423C37">
        <w:t>23:2 Arbetslivsinstitutet (bemyndigande)</w:t>
      </w:r>
      <w:r w:rsidRPr="00423C37">
        <w:tab/>
        <w:t>71</w:t>
      </w:r>
    </w:p>
    <w:p w:rsidR="002474DB" w:rsidRPr="00423C37" w:rsidRDefault="002474DB">
      <w:pPr>
        <w:pStyle w:val="Innehll3"/>
      </w:pPr>
      <w:r w:rsidRPr="00423C37">
        <w:t>23:4 Arbetsdomstolen</w:t>
      </w:r>
      <w:r w:rsidRPr="00423C37">
        <w:tab/>
        <w:t>72</w:t>
      </w:r>
    </w:p>
    <w:p w:rsidR="002474DB" w:rsidRPr="00423C37" w:rsidRDefault="002474DB">
      <w:pPr>
        <w:pStyle w:val="Innehll3"/>
      </w:pPr>
      <w:r w:rsidRPr="00423C37">
        <w:t>23:8 Medlingsinstitutet</w:t>
      </w:r>
      <w:r w:rsidRPr="00423C37">
        <w:tab/>
        <w:t>72</w:t>
      </w:r>
    </w:p>
    <w:p w:rsidR="002474DB" w:rsidRPr="00423C37" w:rsidRDefault="002474DB">
      <w:pPr>
        <w:pStyle w:val="Innehll3"/>
      </w:pPr>
      <w:r w:rsidRPr="00423C37">
        <w:t>Medel för individuell kompetensutveckling</w:t>
      </w:r>
      <w:r w:rsidRPr="00423C37">
        <w:tab/>
        <w:t>72</w:t>
      </w:r>
    </w:p>
    <w:p w:rsidR="002474DB" w:rsidRPr="00423C37" w:rsidRDefault="002474DB">
      <w:pPr>
        <w:pStyle w:val="Innehll2"/>
      </w:pPr>
      <w:r w:rsidRPr="00423C37">
        <w:t>Utgiftsområde 17 Kultur, medier, trossamfund och fritid</w:t>
      </w:r>
      <w:r w:rsidRPr="00423C37">
        <w:tab/>
        <w:t>73</w:t>
      </w:r>
    </w:p>
    <w:p w:rsidR="002474DB" w:rsidRPr="00423C37" w:rsidRDefault="002474DB">
      <w:pPr>
        <w:pStyle w:val="Innehll3"/>
      </w:pPr>
      <w:r w:rsidRPr="00423C37">
        <w:t>25:3 Bidrag till kontakttolkutbildning</w:t>
      </w:r>
      <w:r w:rsidRPr="00423C37">
        <w:tab/>
        <w:t>73</w:t>
      </w:r>
    </w:p>
    <w:p w:rsidR="002474DB" w:rsidRPr="00423C37" w:rsidRDefault="002474DB">
      <w:pPr>
        <w:pStyle w:val="Innehll3"/>
      </w:pPr>
      <w:r w:rsidRPr="00423C37">
        <w:t>26:1 Statens ljud- och bildarkiv</w:t>
      </w:r>
      <w:r w:rsidRPr="00423C37">
        <w:tab/>
        <w:t>73</w:t>
      </w:r>
    </w:p>
    <w:p w:rsidR="002474DB" w:rsidRPr="00423C37" w:rsidRDefault="002474DB">
      <w:pPr>
        <w:pStyle w:val="Innehll3"/>
      </w:pPr>
      <w:r w:rsidRPr="00423C37">
        <w:t>28:21 Riksarkivet och landsarkiven</w:t>
      </w:r>
      <w:r w:rsidRPr="00423C37">
        <w:tab/>
        <w:t>73</w:t>
      </w:r>
    </w:p>
    <w:p w:rsidR="002474DB" w:rsidRPr="00423C37" w:rsidRDefault="002474DB">
      <w:pPr>
        <w:pStyle w:val="Innehll3"/>
      </w:pPr>
      <w:r w:rsidRPr="00423C37">
        <w:t>28:26 Bidrag till kulturmiljövård</w:t>
      </w:r>
      <w:r w:rsidRPr="00423C37">
        <w:tab/>
        <w:t>74</w:t>
      </w:r>
    </w:p>
    <w:p w:rsidR="002474DB" w:rsidRPr="00423C37" w:rsidRDefault="002474DB">
      <w:pPr>
        <w:pStyle w:val="Innehll3"/>
      </w:pPr>
      <w:r w:rsidRPr="00423C37">
        <w:t>28:31 Bidrag till vissa museer</w:t>
      </w:r>
      <w:r w:rsidRPr="00423C37">
        <w:tab/>
        <w:t>74</w:t>
      </w:r>
    </w:p>
    <w:p w:rsidR="002474DB" w:rsidRPr="00423C37" w:rsidRDefault="002474DB">
      <w:pPr>
        <w:pStyle w:val="Innehll3"/>
      </w:pPr>
      <w:r w:rsidRPr="00423C37">
        <w:t>28:39 Stöd till trossamfund</w:t>
      </w:r>
      <w:r w:rsidRPr="00423C37">
        <w:tab/>
        <w:t>74</w:t>
      </w:r>
    </w:p>
    <w:p w:rsidR="002474DB" w:rsidRPr="00423C37" w:rsidRDefault="002474DB">
      <w:pPr>
        <w:pStyle w:val="Innehll2"/>
      </w:pPr>
      <w:r w:rsidRPr="00423C37">
        <w:t>Utgiftsområde 18 Samhällsplanering, bostadsförsörjning och byggande</w:t>
      </w:r>
      <w:r w:rsidRPr="00423C37">
        <w:tab/>
        <w:t>75</w:t>
      </w:r>
    </w:p>
    <w:p w:rsidR="002474DB" w:rsidRPr="00423C37" w:rsidRDefault="002474DB">
      <w:pPr>
        <w:pStyle w:val="Innehll3"/>
      </w:pPr>
      <w:r w:rsidRPr="00423C37">
        <w:t>Lag om ändring i lagen (1993:737) om bostadsbidrag</w:t>
      </w:r>
      <w:r w:rsidRPr="00423C37">
        <w:tab/>
        <w:t>75</w:t>
      </w:r>
    </w:p>
    <w:p w:rsidR="002474DB" w:rsidRPr="00423C37" w:rsidRDefault="002474DB">
      <w:pPr>
        <w:pStyle w:val="Innehll3"/>
      </w:pPr>
      <w:r w:rsidRPr="00423C37">
        <w:t>21:1 Bostadsbidrag</w:t>
      </w:r>
      <w:r w:rsidRPr="00423C37">
        <w:tab/>
        <w:t>76</w:t>
      </w:r>
    </w:p>
    <w:p w:rsidR="002474DB" w:rsidRPr="00423C37" w:rsidRDefault="002474DB">
      <w:pPr>
        <w:pStyle w:val="Innehll3"/>
      </w:pPr>
      <w:r w:rsidRPr="00423C37">
        <w:t>31:3 Statens bostadskreditnämnd: Förvaltningskostnader</w:t>
      </w:r>
      <w:r w:rsidRPr="00423C37">
        <w:tab/>
        <w:t>77</w:t>
      </w:r>
    </w:p>
    <w:p w:rsidR="002474DB" w:rsidRPr="00423C37" w:rsidRDefault="002474DB">
      <w:pPr>
        <w:pStyle w:val="Innehll3"/>
      </w:pPr>
      <w:r w:rsidRPr="00423C37">
        <w:t>31:4 Statens bostadskreditnämnd: Garantiverksamhet</w:t>
      </w:r>
      <w:r w:rsidRPr="00423C37">
        <w:tab/>
        <w:t>77</w:t>
      </w:r>
    </w:p>
    <w:p w:rsidR="002474DB" w:rsidRPr="00423C37" w:rsidRDefault="002474DB">
      <w:pPr>
        <w:pStyle w:val="Innehll3"/>
      </w:pPr>
      <w:r w:rsidRPr="00423C37">
        <w:t>31:7 Investeringsbidrag för anordnande av bostäder för studenter (anslagsvillkor)</w:t>
      </w:r>
      <w:r w:rsidRPr="00423C37">
        <w:tab/>
        <w:t>78</w:t>
      </w:r>
    </w:p>
    <w:p w:rsidR="002474DB" w:rsidRPr="00423C37" w:rsidRDefault="002474DB">
      <w:pPr>
        <w:pStyle w:val="Innehll3"/>
      </w:pPr>
      <w:r w:rsidRPr="00423C37">
        <w:t>31:8 Statens geotekniska institut</w:t>
      </w:r>
      <w:r w:rsidRPr="00423C37">
        <w:tab/>
        <w:t>78</w:t>
      </w:r>
    </w:p>
    <w:p w:rsidR="002474DB" w:rsidRPr="00423C37" w:rsidRDefault="002474DB">
      <w:pPr>
        <w:pStyle w:val="Innehll3"/>
      </w:pPr>
      <w:r w:rsidRPr="00423C37">
        <w:t>31:9 Lantmäteriverket</w:t>
      </w:r>
      <w:r w:rsidRPr="00423C37">
        <w:tab/>
        <w:t>79</w:t>
      </w:r>
    </w:p>
    <w:p w:rsidR="002474DB" w:rsidRPr="00423C37" w:rsidRDefault="002474DB">
      <w:pPr>
        <w:pStyle w:val="Innehll3"/>
      </w:pPr>
      <w:r w:rsidRPr="00423C37">
        <w:t>31:13 Statens bostadsnämnd (motionsförslag)</w:t>
      </w:r>
      <w:r w:rsidRPr="00423C37">
        <w:tab/>
        <w:t>79</w:t>
      </w:r>
    </w:p>
    <w:p w:rsidR="002474DB" w:rsidRPr="00423C37" w:rsidRDefault="002474DB">
      <w:pPr>
        <w:pStyle w:val="Innehll3"/>
      </w:pPr>
      <w:r w:rsidRPr="00423C37">
        <w:t>31:14 Omstrukturering av kommunala bostadsbolag (bemyndigande)</w:t>
      </w:r>
      <w:r w:rsidRPr="00423C37">
        <w:tab/>
        <w:t>80</w:t>
      </w:r>
    </w:p>
    <w:p w:rsidR="002474DB" w:rsidRPr="00423C37" w:rsidRDefault="002474DB">
      <w:pPr>
        <w:pStyle w:val="Innehll3"/>
      </w:pPr>
      <w:r w:rsidRPr="00423C37">
        <w:t>32:1 Länsstyrelserna m.m.</w:t>
      </w:r>
      <w:r w:rsidRPr="00423C37">
        <w:tab/>
        <w:t>81</w:t>
      </w:r>
    </w:p>
    <w:p w:rsidR="002474DB" w:rsidRPr="00423C37" w:rsidRDefault="002474DB">
      <w:pPr>
        <w:pStyle w:val="Innehll2"/>
      </w:pPr>
      <w:r w:rsidRPr="00423C37">
        <w:t>Utgiftsområde 19 Regional utjämning och utveckling</w:t>
      </w:r>
      <w:r w:rsidRPr="00423C37">
        <w:tab/>
        <w:t>81</w:t>
      </w:r>
    </w:p>
    <w:p w:rsidR="002474DB" w:rsidRPr="00423C37" w:rsidRDefault="002474DB">
      <w:pPr>
        <w:pStyle w:val="Innehll3"/>
      </w:pPr>
      <w:r w:rsidRPr="00423C37">
        <w:t>33:1 Allmänna regionalpolitiska åtgärder</w:t>
      </w:r>
      <w:r w:rsidRPr="00423C37">
        <w:tab/>
        <w:t>81</w:t>
      </w:r>
    </w:p>
    <w:p w:rsidR="002474DB" w:rsidRPr="00423C37" w:rsidRDefault="002474DB">
      <w:pPr>
        <w:pStyle w:val="Innehll2"/>
      </w:pPr>
      <w:r w:rsidRPr="00423C37">
        <w:t>Utgiftsområde 20 Allmän miljö- och naturvård</w:t>
      </w:r>
      <w:r w:rsidRPr="00423C37">
        <w:tab/>
        <w:t>82</w:t>
      </w:r>
    </w:p>
    <w:p w:rsidR="002474DB" w:rsidRPr="00423C37" w:rsidRDefault="002474DB">
      <w:pPr>
        <w:pStyle w:val="Innehll3"/>
      </w:pPr>
      <w:r w:rsidRPr="00423C37">
        <w:t>34:4 Sanering och återställning av förorenade områden</w:t>
      </w:r>
      <w:r w:rsidRPr="00423C37">
        <w:tab/>
        <w:t>82</w:t>
      </w:r>
    </w:p>
    <w:p w:rsidR="002474DB" w:rsidRPr="00423C37" w:rsidRDefault="002474DB">
      <w:pPr>
        <w:pStyle w:val="Innehll3"/>
      </w:pPr>
      <w:r w:rsidRPr="00423C37">
        <w:t>34:12 Bidrag till Sveriges meteorologiska och hydrologiska institut m.m.</w:t>
      </w:r>
      <w:r w:rsidRPr="00423C37">
        <w:tab/>
        <w:t>82</w:t>
      </w:r>
    </w:p>
    <w:p w:rsidR="002474DB" w:rsidRPr="00423C37" w:rsidRDefault="002474DB">
      <w:pPr>
        <w:pStyle w:val="Innehll2"/>
      </w:pPr>
      <w:r w:rsidRPr="00423C37">
        <w:t>Utgiftsområde 22 Kommunikationer</w:t>
      </w:r>
      <w:r w:rsidRPr="00423C37">
        <w:tab/>
        <w:t>83</w:t>
      </w:r>
    </w:p>
    <w:p w:rsidR="002474DB" w:rsidRPr="00423C37" w:rsidRDefault="002474DB">
      <w:pPr>
        <w:pStyle w:val="Innehll3"/>
      </w:pPr>
      <w:r w:rsidRPr="00423C37">
        <w:t>36:2 Väghållning och statsbidrag (anslag samt bemyndigande)</w:t>
      </w:r>
      <w:r w:rsidRPr="00423C37">
        <w:tab/>
        <w:t>83</w:t>
      </w:r>
    </w:p>
    <w:p w:rsidR="002474DB" w:rsidRPr="00423C37" w:rsidRDefault="002474DB">
      <w:pPr>
        <w:pStyle w:val="Innehll3"/>
      </w:pPr>
      <w:r w:rsidRPr="00423C37">
        <w:t>36:4 Banverket: Banhållning och sektorsuppgifter (anslag)</w:t>
      </w:r>
      <w:r w:rsidRPr="00423C37">
        <w:tab/>
        <w:t>84</w:t>
      </w:r>
    </w:p>
    <w:p w:rsidR="002474DB" w:rsidRPr="00423C37" w:rsidRDefault="002474DB">
      <w:pPr>
        <w:pStyle w:val="Innehll3"/>
      </w:pPr>
      <w:r w:rsidRPr="00423C37">
        <w:t>36:4 Banverket: Banhållning och sektorsuppgifter (bemyndigande angående tunnlar genom Hallandsås)</w:t>
      </w:r>
      <w:r w:rsidRPr="00423C37">
        <w:tab/>
        <w:t>84</w:t>
      </w:r>
    </w:p>
    <w:p w:rsidR="002474DB" w:rsidRPr="00423C37" w:rsidRDefault="002474DB">
      <w:pPr>
        <w:pStyle w:val="Innehll3"/>
      </w:pPr>
      <w:r w:rsidRPr="00423C37">
        <w:t>36:4 Banverket: Banhållning och sektorsuppgifter (bemyndigande angående Botniabanan)</w:t>
      </w:r>
      <w:r w:rsidRPr="00423C37">
        <w:tab/>
        <w:t>85</w:t>
      </w:r>
    </w:p>
    <w:p w:rsidR="002474DB" w:rsidRPr="00423C37" w:rsidRDefault="002474DB">
      <w:pPr>
        <w:pStyle w:val="Innehll3"/>
      </w:pPr>
      <w:r w:rsidRPr="00423C37">
        <w:t>37:2 Upphandling av samhällsåtaganden</w:t>
      </w:r>
      <w:r w:rsidRPr="00423C37">
        <w:tab/>
        <w:t>86</w:t>
      </w:r>
    </w:p>
    <w:p w:rsidR="002474DB" w:rsidRPr="00423C37" w:rsidRDefault="002474DB">
      <w:pPr>
        <w:pStyle w:val="Innehll3"/>
      </w:pPr>
      <w:r w:rsidRPr="00423C37">
        <w:t>37:6 Gemensam radiokommunikation för skydd och säkerhet (nytt anslag)</w:t>
      </w:r>
      <w:r w:rsidRPr="00423C37">
        <w:tab/>
        <w:t>86</w:t>
      </w:r>
    </w:p>
    <w:p w:rsidR="002474DB" w:rsidRPr="00423C37" w:rsidRDefault="002474DB">
      <w:pPr>
        <w:pStyle w:val="Innehll3"/>
      </w:pPr>
      <w:r w:rsidRPr="00423C37">
        <w:t>Riksdagens revisorers förslag angående radiokommunikation för trygghet och säkerhet (förslag 2002/03:RR13)</w:t>
      </w:r>
      <w:r w:rsidRPr="00423C37">
        <w:tab/>
        <w:t>87</w:t>
      </w:r>
    </w:p>
    <w:p w:rsidR="002474DB" w:rsidRPr="00423C37" w:rsidRDefault="002474DB">
      <w:pPr>
        <w:pStyle w:val="Innehll3"/>
      </w:pPr>
      <w:r w:rsidRPr="00423C37">
        <w:t>Finansiering av Citytunneln i Malmö (motionsförslag)</w:t>
      </w:r>
      <w:r w:rsidRPr="00423C37">
        <w:tab/>
        <w:t>90</w:t>
      </w:r>
    </w:p>
    <w:p w:rsidR="002474DB" w:rsidRPr="00423C37" w:rsidRDefault="002474DB">
      <w:pPr>
        <w:pStyle w:val="Innehll3"/>
      </w:pPr>
      <w:r w:rsidRPr="00423C37">
        <w:t>Kapitaltillskott till SJ AB (motionsförslag)</w:t>
      </w:r>
      <w:r w:rsidRPr="00423C37">
        <w:tab/>
        <w:t>91</w:t>
      </w:r>
    </w:p>
    <w:p w:rsidR="002474DB" w:rsidRPr="00423C37" w:rsidRDefault="002474DB">
      <w:pPr>
        <w:pStyle w:val="Innehll2"/>
      </w:pPr>
      <w:r w:rsidRPr="00423C37">
        <w:t>Utgiftsområde 23 Jord- och skogsbruk, fiske med anslutande näringar</w:t>
      </w:r>
      <w:r w:rsidRPr="00423C37">
        <w:tab/>
        <w:t>91</w:t>
      </w:r>
    </w:p>
    <w:p w:rsidR="002474DB" w:rsidRPr="00423C37" w:rsidRDefault="002474DB">
      <w:pPr>
        <w:pStyle w:val="Innehll3"/>
      </w:pPr>
      <w:r w:rsidRPr="00423C37">
        <w:t>42:4 Centrala försöksdjursnämnden (bemyndigande)</w:t>
      </w:r>
      <w:r w:rsidRPr="00423C37">
        <w:tab/>
        <w:t>91</w:t>
      </w:r>
    </w:p>
    <w:p w:rsidR="002474DB" w:rsidRPr="00423C37" w:rsidRDefault="002474DB">
      <w:pPr>
        <w:pStyle w:val="Innehll3"/>
      </w:pPr>
      <w:r w:rsidRPr="00423C37">
        <w:t>Statens jordbruksverk (bemyndigande)</w:t>
      </w:r>
      <w:r w:rsidRPr="00423C37">
        <w:tab/>
        <w:t>92</w:t>
      </w:r>
    </w:p>
    <w:p w:rsidR="002474DB" w:rsidRPr="00423C37" w:rsidRDefault="002474DB">
      <w:pPr>
        <w:pStyle w:val="Innehll3"/>
      </w:pPr>
      <w:r w:rsidRPr="00423C37">
        <w:t>43:8 Fiskeriverket</w:t>
      </w:r>
      <w:r w:rsidRPr="00423C37">
        <w:tab/>
        <w:t>92</w:t>
      </w:r>
    </w:p>
    <w:p w:rsidR="002474DB" w:rsidRPr="00423C37" w:rsidRDefault="002474DB">
      <w:pPr>
        <w:pStyle w:val="Innehll3"/>
      </w:pPr>
      <w:r w:rsidRPr="00423C37">
        <w:t>44:1 Åtgärder för landsbygdens miljö och struktur</w:t>
      </w:r>
      <w:r w:rsidRPr="00423C37">
        <w:tab/>
        <w:t>93</w:t>
      </w:r>
    </w:p>
    <w:p w:rsidR="002474DB" w:rsidRPr="00423C37" w:rsidRDefault="002474DB">
      <w:pPr>
        <w:pStyle w:val="Innehll3"/>
      </w:pPr>
      <w:r w:rsidRPr="00423C37">
        <w:t>44:4 Stöd till jordbrukets rationalisering m.m.</w:t>
      </w:r>
      <w:r w:rsidRPr="00423C37">
        <w:tab/>
        <w:t>94</w:t>
      </w:r>
    </w:p>
    <w:p w:rsidR="002474DB" w:rsidRPr="00423C37" w:rsidRDefault="002474DB">
      <w:pPr>
        <w:pStyle w:val="Innehll3"/>
      </w:pPr>
      <w:r w:rsidRPr="00423C37">
        <w:t>44:6 Återföring av skatt på handelsgödsel och bekämpningsmedel m.m. (anslag samt bemyndigande)</w:t>
      </w:r>
      <w:r w:rsidRPr="00423C37">
        <w:tab/>
        <w:t>95</w:t>
      </w:r>
    </w:p>
    <w:p w:rsidR="002474DB" w:rsidRPr="00423C37" w:rsidRDefault="002474DB">
      <w:pPr>
        <w:pStyle w:val="Innehll2"/>
      </w:pPr>
      <w:r w:rsidRPr="00423C37">
        <w:t>Utgiftsområde 24 Näringsliv</w:t>
      </w:r>
      <w:r w:rsidRPr="00423C37">
        <w:tab/>
        <w:t>96</w:t>
      </w:r>
    </w:p>
    <w:p w:rsidR="002474DB" w:rsidRPr="00423C37" w:rsidRDefault="002474DB">
      <w:pPr>
        <w:pStyle w:val="Innehll3"/>
      </w:pPr>
      <w:r w:rsidRPr="00423C37">
        <w:t>38:2 Näringslivsutveckling m.m.</w:t>
      </w:r>
      <w:r w:rsidRPr="00423C37">
        <w:tab/>
        <w:t>96</w:t>
      </w:r>
    </w:p>
    <w:p w:rsidR="002474DB" w:rsidRPr="00423C37" w:rsidRDefault="002474DB">
      <w:pPr>
        <w:pStyle w:val="Innehll3"/>
      </w:pPr>
      <w:r w:rsidRPr="00423C37">
        <w:t>38:14 Rymdverksamhet</w:t>
      </w:r>
      <w:r w:rsidRPr="00423C37">
        <w:tab/>
        <w:t>96</w:t>
      </w:r>
    </w:p>
    <w:p w:rsidR="002474DB" w:rsidRPr="00423C37" w:rsidRDefault="002474DB">
      <w:pPr>
        <w:pStyle w:val="Innehll3"/>
      </w:pPr>
      <w:r w:rsidRPr="00423C37">
        <w:t>38:20 Kostnader för omstrukturering och genomlysning av statligt ägda företag m.m. (anslagsvillkor)</w:t>
      </w:r>
      <w:r w:rsidRPr="00423C37">
        <w:tab/>
        <w:t>97</w:t>
      </w:r>
    </w:p>
    <w:p w:rsidR="002474DB" w:rsidRPr="00423C37" w:rsidRDefault="002474DB">
      <w:pPr>
        <w:pStyle w:val="Innehll3"/>
      </w:pPr>
      <w:r w:rsidRPr="00423C37">
        <w:t>39:3 Exportfrämjande verksamhet</w:t>
      </w:r>
      <w:r w:rsidRPr="00423C37">
        <w:tab/>
        <w:t>98</w:t>
      </w:r>
    </w:p>
    <w:p w:rsidR="002474DB" w:rsidRPr="00423C37" w:rsidRDefault="002474DB">
      <w:pPr>
        <w:pStyle w:val="Innehll3"/>
      </w:pPr>
      <w:r w:rsidRPr="00423C37">
        <w:t>39:6 Näringslivsutveckling i Östersjöregionen</w:t>
      </w:r>
      <w:r w:rsidRPr="00423C37">
        <w:tab/>
        <w:t>98</w:t>
      </w:r>
    </w:p>
    <w:p w:rsidR="002474DB" w:rsidRPr="00423C37" w:rsidRDefault="002474DB">
      <w:pPr>
        <w:pStyle w:val="Innehll3"/>
      </w:pPr>
      <w:r w:rsidRPr="00423C37">
        <w:t>40:3 Allmänna reklamationsnämnden</w:t>
      </w:r>
      <w:r w:rsidRPr="00423C37">
        <w:tab/>
        <w:t>99</w:t>
      </w:r>
    </w:p>
    <w:p w:rsidR="002474DB" w:rsidRPr="00423C37" w:rsidRDefault="002474DB">
      <w:pPr>
        <w:pStyle w:val="Innehll3"/>
      </w:pPr>
      <w:r w:rsidRPr="00423C37">
        <w:t>40:4 Fastighetsmäklarnämnden</w:t>
      </w:r>
      <w:r w:rsidRPr="00423C37">
        <w:tab/>
        <w:t>99</w:t>
      </w:r>
    </w:p>
    <w:p w:rsidR="002474DB" w:rsidRPr="00423C37" w:rsidRDefault="002474DB">
      <w:pPr>
        <w:pStyle w:val="Innehll2"/>
      </w:pPr>
      <w:r w:rsidRPr="00423C37">
        <w:t>Utgiftsområde 25 Allmänna bidrag till kommuner</w:t>
      </w:r>
      <w:r w:rsidRPr="00423C37">
        <w:tab/>
        <w:t>100</w:t>
      </w:r>
    </w:p>
    <w:p w:rsidR="002474DB" w:rsidRPr="00423C37" w:rsidRDefault="002474DB">
      <w:pPr>
        <w:pStyle w:val="Innehll3"/>
      </w:pPr>
      <w:r w:rsidRPr="00423C37">
        <w:t>48:2 Bidrag till särskilda insatser i vissa kommuner och landsting</w:t>
      </w:r>
      <w:r w:rsidRPr="00423C37">
        <w:tab/>
        <w:t>100</w:t>
      </w:r>
    </w:p>
    <w:p w:rsidR="002474DB" w:rsidRPr="00423C37" w:rsidRDefault="002474DB">
      <w:pPr>
        <w:pStyle w:val="Innehll3"/>
      </w:pPr>
      <w:r w:rsidRPr="00423C37">
        <w:t>48:3 Statligt utjämningsbidrag till kommuner och landsting</w:t>
      </w:r>
      <w:r w:rsidRPr="00423C37">
        <w:tab/>
        <w:t>100</w:t>
      </w:r>
    </w:p>
    <w:p w:rsidR="002474DB" w:rsidRPr="00423C37" w:rsidRDefault="002474DB">
      <w:pPr>
        <w:pStyle w:val="Innehll2"/>
      </w:pPr>
      <w:r w:rsidRPr="00423C37">
        <w:t>Finansutskottets sammanställning av ändrade ramar för utgiftsområden samt av ändrade och nya anslag</w:t>
      </w:r>
      <w:r w:rsidRPr="00423C37">
        <w:tab/>
        <w:t>101</w:t>
      </w:r>
    </w:p>
    <w:p w:rsidR="002474DB" w:rsidRPr="00423C37" w:rsidRDefault="002474DB">
      <w:pPr>
        <w:pStyle w:val="Innehll1"/>
      </w:pPr>
      <w:r w:rsidRPr="00423C37">
        <w:t>Reservationer</w:t>
      </w:r>
      <w:r w:rsidRPr="00423C37">
        <w:tab/>
        <w:t>104</w:t>
      </w:r>
    </w:p>
    <w:p w:rsidR="002474DB" w:rsidRPr="00423C37" w:rsidRDefault="002474DB">
      <w:pPr>
        <w:pStyle w:val="Innehll2"/>
        <w:tabs>
          <w:tab w:val="left" w:pos="851"/>
        </w:tabs>
      </w:pPr>
      <w:r w:rsidRPr="00423C37">
        <w:t xml:space="preserve">1. </w:t>
      </w:r>
      <w:r w:rsidRPr="00423C37">
        <w:tab/>
        <w:t>Kapital för omstrukturering av statliga bolag, punkt 1 (m, fp, c)</w:t>
      </w:r>
      <w:r w:rsidRPr="00423C37">
        <w:tab/>
        <w:t>104</w:t>
      </w:r>
    </w:p>
    <w:p w:rsidR="002474DB" w:rsidRPr="00423C37" w:rsidRDefault="002474DB">
      <w:pPr>
        <w:pStyle w:val="Innehll2"/>
        <w:tabs>
          <w:tab w:val="left" w:pos="851"/>
        </w:tabs>
      </w:pPr>
      <w:r w:rsidRPr="00423C37">
        <w:t xml:space="preserve">2. </w:t>
      </w:r>
      <w:r w:rsidRPr="00423C37">
        <w:tab/>
        <w:t>Kapital för omstrukturering av statliga bolag, punkt 1 (kd)</w:t>
      </w:r>
      <w:r w:rsidRPr="00423C37">
        <w:tab/>
        <w:t>106</w:t>
      </w:r>
    </w:p>
    <w:p w:rsidR="002474DB" w:rsidRPr="00423C37" w:rsidRDefault="002474DB">
      <w:pPr>
        <w:pStyle w:val="Innehll2"/>
        <w:tabs>
          <w:tab w:val="left" w:pos="851"/>
        </w:tabs>
      </w:pPr>
      <w:r w:rsidRPr="00423C37">
        <w:t xml:space="preserve">3. </w:t>
      </w:r>
      <w:r w:rsidRPr="00423C37">
        <w:tab/>
        <w:t>Omfinansiering av kapitaltillskott till Teracom AB – punkt 2 (m, fp, kd, c)</w:t>
      </w:r>
      <w:r w:rsidRPr="00423C37">
        <w:tab/>
        <w:t>107</w:t>
      </w:r>
    </w:p>
    <w:p w:rsidR="002474DB" w:rsidRPr="00423C37" w:rsidRDefault="002474DB">
      <w:pPr>
        <w:pStyle w:val="Innehll2"/>
        <w:tabs>
          <w:tab w:val="left" w:pos="851"/>
        </w:tabs>
      </w:pPr>
      <w:r w:rsidRPr="00423C37">
        <w:t xml:space="preserve">4. </w:t>
      </w:r>
      <w:r w:rsidRPr="00423C37">
        <w:tab/>
        <w:t>Lag om ändring i lagen (2001:761) om bostadstillägg till pensionärer m.fl., punkt 15 (kd, c)</w:t>
      </w:r>
      <w:r w:rsidRPr="00423C37">
        <w:tab/>
        <w:t>107</w:t>
      </w:r>
    </w:p>
    <w:p w:rsidR="002474DB" w:rsidRPr="00423C37" w:rsidRDefault="002474DB">
      <w:pPr>
        <w:pStyle w:val="Innehll2"/>
        <w:tabs>
          <w:tab w:val="left" w:pos="851"/>
        </w:tabs>
      </w:pPr>
      <w:r w:rsidRPr="00423C37">
        <w:t xml:space="preserve">5. </w:t>
      </w:r>
      <w:r w:rsidRPr="00423C37">
        <w:tab/>
        <w:t>Riksdagens revisorers förslag angående radiokommunikation för trygghet och säkerhet, punkt 24 (fp)</w:t>
      </w:r>
      <w:r w:rsidRPr="00423C37">
        <w:tab/>
        <w:t>108</w:t>
      </w:r>
    </w:p>
    <w:p w:rsidR="002474DB" w:rsidRPr="00423C37" w:rsidRDefault="002474DB">
      <w:pPr>
        <w:pStyle w:val="Innehll2"/>
        <w:tabs>
          <w:tab w:val="left" w:pos="851"/>
        </w:tabs>
      </w:pPr>
      <w:r w:rsidRPr="00423C37">
        <w:t xml:space="preserve">6. </w:t>
      </w:r>
      <w:r w:rsidRPr="00423C37">
        <w:tab/>
        <w:t>Riksdagens revisorers förslag angående radiokommunikation för trygghet och säkerhet, punkt 24 (kd)</w:t>
      </w:r>
      <w:r w:rsidRPr="00423C37">
        <w:tab/>
        <w:t>110</w:t>
      </w:r>
    </w:p>
    <w:p w:rsidR="002474DB" w:rsidRPr="00423C37" w:rsidRDefault="002474DB">
      <w:pPr>
        <w:pStyle w:val="Innehll2"/>
        <w:tabs>
          <w:tab w:val="left" w:pos="851"/>
        </w:tabs>
      </w:pPr>
      <w:r w:rsidRPr="00423C37">
        <w:t xml:space="preserve">7. </w:t>
      </w:r>
      <w:r w:rsidRPr="00423C37">
        <w:tab/>
        <w:t>Återföring av skatt på handelsgödsel och bekämpningsmedel m.m. (bemyndigande), punkt 28 (kd, c)</w:t>
      </w:r>
      <w:r w:rsidRPr="00423C37">
        <w:tab/>
        <w:t>110</w:t>
      </w:r>
    </w:p>
    <w:p w:rsidR="002474DB" w:rsidRPr="00423C37" w:rsidRDefault="002474DB">
      <w:pPr>
        <w:pStyle w:val="Innehll2"/>
        <w:tabs>
          <w:tab w:val="left" w:pos="851"/>
        </w:tabs>
      </w:pPr>
      <w:r w:rsidRPr="00423C37">
        <w:t xml:space="preserve">8. </w:t>
      </w:r>
      <w:r w:rsidRPr="00423C37">
        <w:tab/>
        <w:t>Ändrade ramar för utgiftsområden samt ändrade och nya anslag, punkt 30 (c)</w:t>
      </w:r>
      <w:r w:rsidRPr="00423C37">
        <w:tab/>
        <w:t>111</w:t>
      </w:r>
    </w:p>
    <w:p w:rsidR="002474DB" w:rsidRPr="00423C37" w:rsidRDefault="002474DB">
      <w:pPr>
        <w:pStyle w:val="Innehll1"/>
      </w:pPr>
      <w:r w:rsidRPr="00423C37">
        <w:t>Särskilda yttranden</w:t>
      </w:r>
      <w:r w:rsidRPr="00423C37">
        <w:tab/>
        <w:t>118</w:t>
      </w:r>
    </w:p>
    <w:p w:rsidR="002474DB" w:rsidRPr="00423C37" w:rsidRDefault="002474DB">
      <w:pPr>
        <w:pStyle w:val="Innehll2"/>
        <w:tabs>
          <w:tab w:val="left" w:pos="851"/>
        </w:tabs>
      </w:pPr>
      <w:r w:rsidRPr="00423C37">
        <w:t xml:space="preserve">1. </w:t>
      </w:r>
      <w:r w:rsidRPr="00423C37">
        <w:tab/>
        <w:t>Vidgat uppdrag för Vasallen AB – punkt 3 (fp, kd)</w:t>
      </w:r>
      <w:r w:rsidRPr="00423C37">
        <w:tab/>
        <w:t>118</w:t>
      </w:r>
    </w:p>
    <w:p w:rsidR="002474DB" w:rsidRPr="00423C37" w:rsidRDefault="002474DB">
      <w:pPr>
        <w:pStyle w:val="Innehll2"/>
        <w:tabs>
          <w:tab w:val="left" w:pos="851"/>
        </w:tabs>
      </w:pPr>
      <w:r w:rsidRPr="00423C37">
        <w:t xml:space="preserve">2. </w:t>
      </w:r>
      <w:r w:rsidRPr="00423C37">
        <w:tab/>
        <w:t>Vidgat uppdrag för Vasallen AB – punkt 3 (c)</w:t>
      </w:r>
      <w:r w:rsidRPr="00423C37">
        <w:tab/>
        <w:t>118</w:t>
      </w:r>
    </w:p>
    <w:p w:rsidR="002474DB" w:rsidRPr="00423C37" w:rsidRDefault="002474DB">
      <w:pPr>
        <w:pStyle w:val="Innehll2"/>
        <w:tabs>
          <w:tab w:val="left" w:pos="851"/>
        </w:tabs>
      </w:pPr>
      <w:r w:rsidRPr="00423C37">
        <w:t xml:space="preserve">3. </w:t>
      </w:r>
      <w:r w:rsidRPr="00423C37">
        <w:tab/>
        <w:t>Riksdagens revisorers förslag angående radiokommunikation för trygghet och säkerhet – punkt 24 (c)</w:t>
      </w:r>
      <w:r w:rsidRPr="00423C37">
        <w:tab/>
        <w:t>119</w:t>
      </w:r>
    </w:p>
    <w:p w:rsidR="002474DB" w:rsidRPr="00423C37" w:rsidRDefault="002474DB">
      <w:pPr>
        <w:pStyle w:val="Innehll2"/>
        <w:tabs>
          <w:tab w:val="left" w:pos="851"/>
        </w:tabs>
      </w:pPr>
      <w:r w:rsidRPr="00423C37">
        <w:t xml:space="preserve">4. </w:t>
      </w:r>
      <w:r w:rsidRPr="00423C37">
        <w:tab/>
        <w:t>Kostnader för omstrukturering och genomlysning av statligt ägda företag m.m. – punkt 29 (c)</w:t>
      </w:r>
      <w:r w:rsidRPr="00423C37">
        <w:tab/>
        <w:t>119</w:t>
      </w:r>
    </w:p>
    <w:p w:rsidR="002474DB" w:rsidRPr="00423C37" w:rsidRDefault="002474DB">
      <w:pPr>
        <w:pStyle w:val="Innehll2"/>
        <w:tabs>
          <w:tab w:val="left" w:pos="851"/>
        </w:tabs>
      </w:pPr>
      <w:r w:rsidRPr="00423C37">
        <w:t xml:space="preserve">5. </w:t>
      </w:r>
      <w:r w:rsidRPr="00423C37">
        <w:tab/>
        <w:t>Ändrade ramar för utgiftsområden samt ändrade och nya anslag – punkt 30 (m)</w:t>
      </w:r>
      <w:r w:rsidRPr="00423C37">
        <w:tab/>
        <w:t>120</w:t>
      </w:r>
    </w:p>
    <w:p w:rsidR="002474DB" w:rsidRPr="00423C37" w:rsidRDefault="002474DB">
      <w:pPr>
        <w:pStyle w:val="Innehll2"/>
        <w:tabs>
          <w:tab w:val="left" w:pos="851"/>
        </w:tabs>
      </w:pPr>
      <w:r w:rsidRPr="00423C37">
        <w:t xml:space="preserve">6. </w:t>
      </w:r>
      <w:r w:rsidRPr="00423C37">
        <w:tab/>
        <w:t>Ändrade ramar för utgiftsområden samt ändrade och nya anslag – punkt 30 (fp)</w:t>
      </w:r>
      <w:r w:rsidRPr="00423C37">
        <w:tab/>
        <w:t>121</w:t>
      </w:r>
    </w:p>
    <w:p w:rsidR="002474DB" w:rsidRPr="00423C37" w:rsidRDefault="002474DB">
      <w:pPr>
        <w:pStyle w:val="Innehll2"/>
        <w:tabs>
          <w:tab w:val="left" w:pos="568"/>
        </w:tabs>
      </w:pPr>
      <w:r w:rsidRPr="00423C37">
        <w:t>7.</w:t>
      </w:r>
      <w:r w:rsidRPr="00423C37">
        <w:tab/>
        <w:t>Ändrade ramar för utgiftsområden samt ändrade och nya anslag – punkt 30 (kd)</w:t>
      </w:r>
      <w:r w:rsidRPr="00423C37">
        <w:tab/>
        <w:t>122</w:t>
      </w:r>
    </w:p>
    <w:p w:rsidR="002474DB" w:rsidRPr="00423C37" w:rsidRDefault="002474DB">
      <w:pPr>
        <w:pStyle w:val="Innehll1"/>
        <w:rPr>
          <w:i/>
        </w:rPr>
      </w:pPr>
      <w:r w:rsidRPr="00423C37">
        <w:rPr>
          <w:i/>
        </w:rPr>
        <w:t>Bilagor</w:t>
      </w:r>
    </w:p>
    <w:p w:rsidR="002474DB" w:rsidRPr="00423C37" w:rsidRDefault="002474DB">
      <w:pPr>
        <w:pStyle w:val="Innehll1"/>
      </w:pPr>
      <w:r w:rsidRPr="00423C37">
        <w:t>1. Förteckning över behandlade förslag</w:t>
      </w:r>
      <w:r w:rsidRPr="00423C37">
        <w:tab/>
        <w:t>124</w:t>
      </w:r>
    </w:p>
    <w:p w:rsidR="002474DB" w:rsidRPr="00423C37" w:rsidRDefault="002474DB">
      <w:pPr>
        <w:pStyle w:val="Innehll1"/>
      </w:pPr>
      <w:r w:rsidRPr="00423C37">
        <w:t>2. Regeringens lagförslag</w:t>
      </w:r>
      <w:r w:rsidRPr="00423C37">
        <w:tab/>
        <w:t>131</w:t>
      </w:r>
    </w:p>
    <w:p w:rsidR="002474DB" w:rsidRPr="00423C37" w:rsidRDefault="002474DB">
      <w:pPr>
        <w:pStyle w:val="Innehll1"/>
      </w:pPr>
      <w:r w:rsidRPr="00423C37">
        <w:t>3. Utskottets lagförslag</w:t>
      </w:r>
      <w:r w:rsidRPr="00423C37">
        <w:tab/>
        <w:t>144</w:t>
      </w:r>
    </w:p>
    <w:p w:rsidR="002474DB" w:rsidRPr="00423C37" w:rsidRDefault="002474DB">
      <w:pPr>
        <w:pStyle w:val="Innehll2"/>
      </w:pPr>
      <w:r w:rsidRPr="00423C37">
        <w:t>Av utskottet framlagt förslag till lag om ändring i lagen (1962:381) om allmän försäkring</w:t>
      </w:r>
      <w:r w:rsidRPr="00423C37">
        <w:tab/>
        <w:t>144</w:t>
      </w:r>
    </w:p>
    <w:p w:rsidR="002474DB" w:rsidRPr="00423C37" w:rsidRDefault="002474DB">
      <w:pPr>
        <w:pStyle w:val="Innehll2"/>
      </w:pPr>
      <w:r w:rsidRPr="00423C37">
        <w:t>Av utskottet framlagt förslag till lag om ändring i lagen (1991:1047) om sjuklön</w:t>
      </w:r>
      <w:r w:rsidRPr="00423C37">
        <w:tab/>
        <w:t>150</w:t>
      </w:r>
    </w:p>
    <w:p w:rsidR="002474DB" w:rsidRPr="00423C37" w:rsidRDefault="002474DB">
      <w:pPr>
        <w:pStyle w:val="Innehll1"/>
      </w:pPr>
      <w:r w:rsidRPr="00423C37">
        <w:t>4. Lagrådsyttrande som begärts av utskottet</w:t>
      </w:r>
      <w:r w:rsidRPr="00423C37">
        <w:tab/>
        <w:t>156</w:t>
      </w:r>
    </w:p>
    <w:p w:rsidR="002474DB" w:rsidRPr="00423C37" w:rsidRDefault="002474DB">
      <w:pPr>
        <w:pStyle w:val="Innehll1"/>
      </w:pPr>
      <w:r w:rsidRPr="00423C37">
        <w:t>5. Förslag i vårpropositionen och i parti- och kommittémotioner om ändrade ramar för utgiftsområden samt ändrade och nya anslag för budgetåret 2003</w:t>
      </w:r>
      <w:r w:rsidRPr="00423C37">
        <w:tab/>
        <w:t>163</w:t>
      </w:r>
    </w:p>
    <w:p w:rsidR="002474DB" w:rsidRPr="00423C37" w:rsidRDefault="002474DB">
      <w:pPr>
        <w:pStyle w:val="Innehll1"/>
      </w:pPr>
      <w:r w:rsidRPr="00423C37">
        <w:t>6. Konstitutionsutskottes yttrande</w:t>
      </w:r>
      <w:r w:rsidRPr="00423C37">
        <w:tab/>
        <w:t>168</w:t>
      </w:r>
    </w:p>
    <w:p w:rsidR="002474DB" w:rsidRPr="00423C37" w:rsidRDefault="002474DB">
      <w:pPr>
        <w:pStyle w:val="Innehll1"/>
      </w:pPr>
      <w:r w:rsidRPr="00423C37">
        <w:t>7. Justitieutskottets yttrande</w:t>
      </w:r>
      <w:r w:rsidRPr="00423C37">
        <w:tab/>
        <w:t>178</w:t>
      </w:r>
    </w:p>
    <w:p w:rsidR="002474DB" w:rsidRPr="00423C37" w:rsidRDefault="002474DB">
      <w:pPr>
        <w:pStyle w:val="Innehll1"/>
      </w:pPr>
      <w:r w:rsidRPr="00423C37">
        <w:t>8. Socialförsäkringsutskottets yttrande</w:t>
      </w:r>
      <w:r w:rsidRPr="00423C37">
        <w:tab/>
        <w:t>184</w:t>
      </w:r>
    </w:p>
    <w:p w:rsidR="002474DB" w:rsidRPr="00423C37" w:rsidRDefault="002474DB">
      <w:pPr>
        <w:pStyle w:val="Innehll1"/>
      </w:pPr>
      <w:r w:rsidRPr="00423C37">
        <w:t>9. Socialutskottets protokollsutdrag</w:t>
      </w:r>
      <w:r w:rsidRPr="00423C37">
        <w:tab/>
        <w:t>209</w:t>
      </w:r>
    </w:p>
    <w:p w:rsidR="002474DB" w:rsidRPr="00423C37" w:rsidRDefault="002474DB">
      <w:pPr>
        <w:pStyle w:val="Innehll1"/>
      </w:pPr>
      <w:r w:rsidRPr="00423C37">
        <w:t>10. Trafikutskottets yttrande</w:t>
      </w:r>
      <w:r w:rsidRPr="00423C37">
        <w:tab/>
        <w:t>211</w:t>
      </w:r>
    </w:p>
    <w:p w:rsidR="002474DB" w:rsidRPr="00423C37" w:rsidRDefault="002474DB">
      <w:pPr>
        <w:pStyle w:val="Innehll1"/>
      </w:pPr>
      <w:r w:rsidRPr="00423C37">
        <w:t>11. Miljö- och jordbruksutskottets yttrande</w:t>
      </w:r>
      <w:r w:rsidRPr="00423C37">
        <w:tab/>
        <w:t>228</w:t>
      </w:r>
    </w:p>
    <w:p w:rsidR="002474DB" w:rsidRPr="00423C37" w:rsidRDefault="002474DB">
      <w:pPr>
        <w:pStyle w:val="Innehll1"/>
      </w:pPr>
      <w:r w:rsidRPr="00423C37">
        <w:t>12. Näringsutskottets protokollsutdrag</w:t>
      </w:r>
      <w:r w:rsidRPr="00423C37">
        <w:tab/>
        <w:t>238</w:t>
      </w:r>
    </w:p>
    <w:p w:rsidR="002474DB" w:rsidRPr="00423C37" w:rsidRDefault="002474DB">
      <w:pPr>
        <w:pStyle w:val="Innehll1"/>
      </w:pPr>
      <w:r w:rsidRPr="00423C37">
        <w:t>13. Bostadsutskottets yttrande</w:t>
      </w:r>
      <w:r w:rsidRPr="00423C37">
        <w:tab/>
        <w:t>240</w:t>
      </w:r>
    </w:p>
    <w:p w:rsidR="002474DB" w:rsidRPr="00423C37" w:rsidRDefault="002474DB"/>
    <w:p w:rsidR="002474DB" w:rsidRPr="00423C37" w:rsidRDefault="002474DB">
      <w:pPr>
        <w:pStyle w:val="Normaltindrag"/>
        <w:sectPr w:rsidR="00000000" w:rsidRPr="00423C3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474DB" w:rsidRPr="00423C37" w:rsidRDefault="002474DB">
      <w:pPr>
        <w:pStyle w:val="Rubrik1"/>
        <w:rPr>
          <w:noProof w:val="0"/>
        </w:rPr>
      </w:pPr>
      <w:bookmarkStart w:id="5" w:name="Ordförande"/>
      <w:bookmarkStart w:id="6" w:name="_Toc42333138"/>
      <w:bookmarkEnd w:id="5"/>
      <w:r w:rsidRPr="00423C37">
        <w:rPr>
          <w:noProof w:val="0"/>
        </w:rPr>
        <w:t>Utskottets förslag till riksdagsbeslut</w:t>
      </w:r>
      <w:bookmarkEnd w:id="6"/>
    </w:p>
    <w:p w:rsidR="002474DB" w:rsidRPr="00423C37" w:rsidRDefault="002474DB">
      <w:pPr>
        <w:pStyle w:val="R2"/>
        <w:spacing w:before="0"/>
      </w:pPr>
      <w:r w:rsidRPr="00423C37">
        <w:t xml:space="preserve">Omstrukturering av statliga företag </w:t>
      </w:r>
    </w:p>
    <w:p w:rsidR="002474DB" w:rsidRPr="00423C37" w:rsidRDefault="002474DB">
      <w:pPr>
        <w:pStyle w:val="Frslagspunkt"/>
        <w:rPr>
          <w:noProof w:val="0"/>
        </w:rPr>
      </w:pPr>
      <w:r w:rsidRPr="00423C37">
        <w:rPr>
          <w:noProof w:val="0"/>
        </w:rPr>
        <w:t>1.</w:t>
      </w:r>
      <w:r w:rsidRPr="00423C37">
        <w:rPr>
          <w:noProof w:val="0"/>
        </w:rPr>
        <w:tab/>
        <w:t>Kapital för omstrukturering av statliga bolag</w:t>
      </w:r>
    </w:p>
    <w:p w:rsidR="002474DB" w:rsidRPr="00423C37" w:rsidRDefault="002474DB">
      <w:pPr>
        <w:pStyle w:val="Frslagstext"/>
      </w:pPr>
      <w:r w:rsidRPr="00423C37">
        <w:t xml:space="preserve">Riksdagen godkänner </w:t>
      </w:r>
    </w:p>
    <w:p w:rsidR="002474DB" w:rsidRPr="00423C37" w:rsidRDefault="002474DB">
      <w:pPr>
        <w:pStyle w:val="Frslagstext"/>
      </w:pPr>
      <w:r w:rsidRPr="00423C37">
        <w:t>dels att högst 3 000 000 000 kr överförs från de statliga bolagen som e</w:t>
      </w:r>
      <w:r w:rsidRPr="00423C37">
        <w:t>x</w:t>
      </w:r>
      <w:r w:rsidRPr="00423C37">
        <w:t xml:space="preserve">tra utdelningar 2003 i enlighet med vad utskottet anför till ett konto i Riksgäldskontoret,       </w:t>
      </w:r>
    </w:p>
    <w:p w:rsidR="002474DB" w:rsidRPr="00423C37" w:rsidRDefault="002474DB">
      <w:pPr>
        <w:pStyle w:val="Frslagstext"/>
      </w:pPr>
      <w:r w:rsidRPr="00423C37">
        <w:t xml:space="preserve">dels vad utskottet föreslår om en förbättrad kapitalstruktur i statliga bo-lag samt ger som sin mening regeringen till känna vad utskottet anfört. </w:t>
      </w:r>
    </w:p>
    <w:p w:rsidR="002474DB" w:rsidRPr="00423C37" w:rsidRDefault="002474DB">
      <w:pPr>
        <w:pStyle w:val="Frslagstext"/>
      </w:pPr>
      <w:r w:rsidRPr="00423C37">
        <w:t xml:space="preserve">Därmed bifaller riksdagen delvis proposition 2002/03:100 punkt 37 och avslår motionerna </w:t>
      </w:r>
    </w:p>
    <w:p w:rsidR="002474DB" w:rsidRPr="00423C37" w:rsidRDefault="002474DB">
      <w:pPr>
        <w:pStyle w:val="Frslagstext"/>
      </w:pPr>
      <w:r w:rsidRPr="00423C37">
        <w:t xml:space="preserve">2002/03:Fi18 av Fredrik Reinfeldt m.fl. (m) yrkande 2 och </w:t>
      </w:r>
    </w:p>
    <w:p w:rsidR="002474DB" w:rsidRPr="00423C37" w:rsidRDefault="002474DB">
      <w:pPr>
        <w:pStyle w:val="Frslagstext"/>
      </w:pPr>
      <w:r w:rsidRPr="00423C37">
        <w:t xml:space="preserve">2002/03:Fi23 Mats Odell m.fl. (kd) yrkandena 3 och 4. </w:t>
      </w:r>
    </w:p>
    <w:p w:rsidR="002474DB" w:rsidRPr="00423C37" w:rsidRDefault="002474DB">
      <w:pPr>
        <w:pStyle w:val="Reservationshnvisning"/>
      </w:pPr>
      <w:r w:rsidRPr="00423C37">
        <w:t>Reservation 1 (m, fp, c)</w:t>
      </w:r>
    </w:p>
    <w:p w:rsidR="002474DB" w:rsidRPr="00423C37" w:rsidRDefault="002474DB">
      <w:pPr>
        <w:pStyle w:val="Reservationshnvisning"/>
      </w:pPr>
      <w:r w:rsidRPr="00423C37">
        <w:t>Reservation 2 (kd)</w:t>
      </w:r>
      <w:bookmarkStart w:id="7" w:name="RESPARTI001"/>
      <w:bookmarkEnd w:id="7"/>
    </w:p>
    <w:p w:rsidR="002474DB" w:rsidRPr="00423C37" w:rsidRDefault="002474DB">
      <w:pPr>
        <w:pStyle w:val="Frslagspunkt"/>
        <w:rPr>
          <w:noProof w:val="0"/>
        </w:rPr>
      </w:pPr>
      <w:r w:rsidRPr="00423C37">
        <w:rPr>
          <w:noProof w:val="0"/>
        </w:rPr>
        <w:t>2.</w:t>
      </w:r>
      <w:r w:rsidRPr="00423C37">
        <w:rPr>
          <w:noProof w:val="0"/>
        </w:rPr>
        <w:tab/>
        <w:t>Omfinansiering av kapitaltillskott till Teracom AB</w:t>
      </w:r>
    </w:p>
    <w:p w:rsidR="002474DB" w:rsidRPr="00423C37" w:rsidRDefault="002474DB">
      <w:pPr>
        <w:pStyle w:val="Frslagstext"/>
      </w:pPr>
      <w:r w:rsidRPr="00423C37">
        <w:t xml:space="preserve">Riksdagen godkänner vad regeringen förordar om omfinansiering av ett avsett kapitaltillskott till Teracom AB. Därmed bifaller riksdagen pro-position 2002/03:100 punkt 38.       </w:t>
      </w:r>
    </w:p>
    <w:p w:rsidR="002474DB" w:rsidRPr="00423C37" w:rsidRDefault="002474DB">
      <w:pPr>
        <w:pStyle w:val="Reservationshnvisning"/>
      </w:pPr>
      <w:r w:rsidRPr="00423C37">
        <w:t>Reservation 3 (m, fp, kd, c)</w:t>
      </w:r>
      <w:bookmarkStart w:id="8" w:name="RESPARTI002"/>
      <w:bookmarkEnd w:id="8"/>
    </w:p>
    <w:p w:rsidR="002474DB" w:rsidRPr="00423C37" w:rsidRDefault="002474DB">
      <w:pPr>
        <w:pStyle w:val="R2"/>
      </w:pPr>
      <w:r w:rsidRPr="00423C37">
        <w:t>Vasallen AB</w:t>
      </w:r>
    </w:p>
    <w:p w:rsidR="002474DB" w:rsidRPr="00423C37" w:rsidRDefault="002474DB">
      <w:pPr>
        <w:pStyle w:val="Frslagspunkt"/>
        <w:rPr>
          <w:noProof w:val="0"/>
        </w:rPr>
      </w:pPr>
      <w:r w:rsidRPr="00423C37">
        <w:rPr>
          <w:noProof w:val="0"/>
        </w:rPr>
        <w:t>3.</w:t>
      </w:r>
      <w:r w:rsidRPr="00423C37">
        <w:rPr>
          <w:noProof w:val="0"/>
        </w:rPr>
        <w:tab/>
        <w:t>Vidgat uppdrag för Vasallen AB</w:t>
      </w:r>
    </w:p>
    <w:p w:rsidR="002474DB" w:rsidRPr="00423C37" w:rsidRDefault="002474DB">
      <w:pPr>
        <w:pStyle w:val="Frslagstext"/>
      </w:pPr>
      <w:r w:rsidRPr="00423C37">
        <w:t xml:space="preserve">Riksdagen godkänner att Vasallen AB även ska få utveckla fastigheter som inrättats för försvarsindustrins behov i enlighet med vad regeringen förordar. Därmed bifaller riksdagen proposition 2002/03:100 punkt 39.       </w:t>
      </w:r>
      <w:bookmarkStart w:id="9" w:name="RESPARTI003"/>
      <w:bookmarkEnd w:id="9"/>
    </w:p>
    <w:p w:rsidR="002474DB" w:rsidRPr="00423C37" w:rsidRDefault="002474DB">
      <w:pPr>
        <w:pStyle w:val="R2"/>
      </w:pPr>
      <w:r w:rsidRPr="00423C37">
        <w:t>Utgiftsområde 2 Samhällsekonomi och finansförvaltning</w:t>
      </w:r>
    </w:p>
    <w:p w:rsidR="002474DB" w:rsidRPr="00423C37" w:rsidRDefault="002474DB">
      <w:pPr>
        <w:pStyle w:val="Frslagspunkt"/>
        <w:rPr>
          <w:noProof w:val="0"/>
        </w:rPr>
      </w:pPr>
      <w:r w:rsidRPr="00423C37">
        <w:rPr>
          <w:noProof w:val="0"/>
        </w:rPr>
        <w:t>4.</w:t>
      </w:r>
      <w:r w:rsidRPr="00423C37">
        <w:rPr>
          <w:noProof w:val="0"/>
        </w:rPr>
        <w:tab/>
        <w:t>Riksrevisionsverket: Avvecklingskostnader (anslagsvillkor)</w:t>
      </w:r>
    </w:p>
    <w:p w:rsidR="002474DB" w:rsidRPr="00423C37" w:rsidRDefault="002474DB">
      <w:pPr>
        <w:pStyle w:val="Frslagstext"/>
      </w:pPr>
      <w:r w:rsidRPr="00423C37">
        <w:t>Riksdagen godkänner den föreslagna användningen av det under ut-giftsområde 2 Samhällsekonomi och finansförvaltning uppförda ansla-get 1:15 Riksrevisionsverket: Avvecklingskostnader. Därmed bifaller riksd</w:t>
      </w:r>
      <w:r w:rsidRPr="00423C37">
        <w:t>a</w:t>
      </w:r>
      <w:r w:rsidRPr="00423C37">
        <w:t xml:space="preserve">gen proposition 2002/03:100 punkt 17. </w:t>
      </w:r>
    </w:p>
    <w:p w:rsidR="002474DB" w:rsidRPr="00423C37" w:rsidRDefault="002474DB">
      <w:pPr>
        <w:pStyle w:val="Frslagstext"/>
        <w:rPr>
          <w:b/>
        </w:rPr>
      </w:pPr>
    </w:p>
    <w:p w:rsidR="002474DB" w:rsidRPr="00423C37" w:rsidRDefault="002474DB">
      <w:pPr>
        <w:pStyle w:val="Frslagspunkt"/>
        <w:rPr>
          <w:noProof w:val="0"/>
        </w:rPr>
      </w:pPr>
      <w:r w:rsidRPr="00423C37">
        <w:rPr>
          <w:noProof w:val="0"/>
        </w:rPr>
        <w:t>5.</w:t>
      </w:r>
      <w:r w:rsidRPr="00423C37">
        <w:rPr>
          <w:noProof w:val="0"/>
        </w:rPr>
        <w:tab/>
        <w:t>Statens fastighetsverk (ny investeringsplan)</w:t>
      </w:r>
    </w:p>
    <w:p w:rsidR="002474DB" w:rsidRPr="00423C37" w:rsidRDefault="002474DB">
      <w:pPr>
        <w:ind w:left="426"/>
      </w:pPr>
      <w:r w:rsidRPr="00423C37">
        <w:t>Riksdagen godkänner en ny investeringsplan för Statens fastighetsverk i enlighet med vad regeringen förordar. Därmed bifaller riksdagen prop</w:t>
      </w:r>
      <w:r w:rsidRPr="00423C37">
        <w:t>o</w:t>
      </w:r>
      <w:r w:rsidRPr="00423C37">
        <w:t>sition 2002/03:100 punkt 18.</w:t>
      </w:r>
    </w:p>
    <w:p w:rsidR="002474DB" w:rsidRPr="00423C37" w:rsidRDefault="002474DB">
      <w:pPr>
        <w:pStyle w:val="Frslagspunkt"/>
        <w:rPr>
          <w:b w:val="0"/>
          <w:noProof w:val="0"/>
        </w:rPr>
      </w:pPr>
      <w:r w:rsidRPr="00423C37">
        <w:rPr>
          <w:noProof w:val="0"/>
        </w:rPr>
        <w:t>6.</w:t>
      </w:r>
      <w:r w:rsidRPr="00423C37">
        <w:rPr>
          <w:noProof w:val="0"/>
        </w:rPr>
        <w:tab/>
        <w:t>Försäljning av fastighet i Paris, Frankrike</w:t>
      </w:r>
      <w:r w:rsidRPr="00423C37">
        <w:rPr>
          <w:b w:val="0"/>
          <w:noProof w:val="0"/>
        </w:rPr>
        <w:t xml:space="preserve"> </w:t>
      </w:r>
    </w:p>
    <w:p w:rsidR="002474DB" w:rsidRPr="00423C37" w:rsidRDefault="002474DB">
      <w:pPr>
        <w:ind w:left="426"/>
      </w:pPr>
      <w:r w:rsidRPr="00423C37">
        <w:t>Riksdagen godkänner att staten säljer en fastighet i Paris, Frankrike. Därmed bifaller riksdagen propos</w:t>
      </w:r>
      <w:r w:rsidRPr="00423C37">
        <w:t>i</w:t>
      </w:r>
      <w:r w:rsidRPr="00423C37">
        <w:t>tion 2002/03:100 punkt 19.</w:t>
      </w:r>
    </w:p>
    <w:p w:rsidR="002474DB" w:rsidRPr="00423C37" w:rsidRDefault="002474DB">
      <w:pPr>
        <w:pStyle w:val="Frslagspunkt"/>
        <w:rPr>
          <w:b w:val="0"/>
          <w:noProof w:val="0"/>
        </w:rPr>
      </w:pPr>
      <w:r w:rsidRPr="00423C37">
        <w:rPr>
          <w:noProof w:val="0"/>
        </w:rPr>
        <w:t>7.</w:t>
      </w:r>
      <w:r w:rsidRPr="00423C37">
        <w:rPr>
          <w:noProof w:val="0"/>
        </w:rPr>
        <w:tab/>
        <w:t>Riksrevisionen (bemyndigande)</w:t>
      </w:r>
      <w:r w:rsidRPr="00423C37">
        <w:rPr>
          <w:b w:val="0"/>
          <w:noProof w:val="0"/>
        </w:rPr>
        <w:t xml:space="preserve"> </w:t>
      </w:r>
    </w:p>
    <w:p w:rsidR="002474DB" w:rsidRPr="00423C37" w:rsidRDefault="002474DB">
      <w:pPr>
        <w:ind w:left="426"/>
      </w:pPr>
      <w:r w:rsidRPr="00423C37">
        <w:t>Riksdagen bemyndigar riksdagsstyrelsen att för 2003 besluta att Riksr</w:t>
      </w:r>
      <w:r w:rsidRPr="00423C37">
        <w:t>e</w:t>
      </w:r>
      <w:r w:rsidRPr="00423C37">
        <w:t>visionen får ta upp lån i Riksgäldskontoret för investeringar i anläg</w:t>
      </w:r>
      <w:r w:rsidRPr="00423C37">
        <w:t>g</w:t>
      </w:r>
      <w:r w:rsidRPr="00423C37">
        <w:t>ningstillgångar som används för verksamheten intill ett belopp av 50 000 000 kr. Därmed bifaller riksdagen proposition 2002/03:100 punkt 41.</w:t>
      </w:r>
    </w:p>
    <w:p w:rsidR="002474DB" w:rsidRPr="00423C37" w:rsidRDefault="002474DB">
      <w:pPr>
        <w:pStyle w:val="R2"/>
      </w:pPr>
      <w:r w:rsidRPr="00423C37">
        <w:t>Utgiftsområde 4 Rättsväsendet</w:t>
      </w:r>
    </w:p>
    <w:p w:rsidR="002474DB" w:rsidRPr="00423C37" w:rsidRDefault="002474DB">
      <w:pPr>
        <w:pStyle w:val="Frslagspunkt"/>
        <w:rPr>
          <w:b w:val="0"/>
          <w:noProof w:val="0"/>
        </w:rPr>
      </w:pPr>
      <w:r w:rsidRPr="00423C37">
        <w:rPr>
          <w:noProof w:val="0"/>
        </w:rPr>
        <w:t>8.</w:t>
      </w:r>
      <w:r w:rsidRPr="00423C37">
        <w:rPr>
          <w:noProof w:val="0"/>
        </w:rPr>
        <w:tab/>
        <w:t>Lag om fortsatt giltighet av lagen (1999:613) om försöksverksamhet med videokonferens i rättegång</w:t>
      </w:r>
      <w:r w:rsidRPr="00423C37">
        <w:rPr>
          <w:b w:val="0"/>
          <w:noProof w:val="0"/>
        </w:rPr>
        <w:t xml:space="preserve"> </w:t>
      </w:r>
    </w:p>
    <w:p w:rsidR="002474DB" w:rsidRPr="00423C37" w:rsidRDefault="002474DB">
      <w:pPr>
        <w:ind w:left="426"/>
      </w:pPr>
      <w:r w:rsidRPr="00423C37">
        <w:t>Riksdagen antar regeringens förslag till lag om fortsatt giltighet av lagen (1999:613) om försöksverksamhet med videokonferens i rättegång. Därmed bifaller riksdagen propos</w:t>
      </w:r>
      <w:r w:rsidRPr="00423C37">
        <w:t>i</w:t>
      </w:r>
      <w:r w:rsidRPr="00423C37">
        <w:t>tion 2002/03:100 punkt 9.</w:t>
      </w:r>
    </w:p>
    <w:p w:rsidR="002474DB" w:rsidRPr="00423C37" w:rsidRDefault="002474DB">
      <w:pPr>
        <w:pStyle w:val="R2"/>
      </w:pPr>
      <w:r w:rsidRPr="00423C37">
        <w:t>Utgiftsområde 6 Försvar samt beredskap mot sårbarhet</w:t>
      </w:r>
    </w:p>
    <w:p w:rsidR="002474DB" w:rsidRPr="00423C37" w:rsidRDefault="002474DB">
      <w:pPr>
        <w:pStyle w:val="Frslagspunkt"/>
        <w:rPr>
          <w:b w:val="0"/>
          <w:noProof w:val="0"/>
        </w:rPr>
      </w:pPr>
      <w:r w:rsidRPr="00423C37">
        <w:rPr>
          <w:noProof w:val="0"/>
        </w:rPr>
        <w:t>9.</w:t>
      </w:r>
      <w:r w:rsidRPr="00423C37">
        <w:rPr>
          <w:noProof w:val="0"/>
        </w:rPr>
        <w:tab/>
        <w:t>Försvarets materielverk (bemyndigande)</w:t>
      </w:r>
      <w:r w:rsidRPr="00423C37">
        <w:rPr>
          <w:b w:val="0"/>
          <w:noProof w:val="0"/>
        </w:rPr>
        <w:t xml:space="preserve"> </w:t>
      </w:r>
    </w:p>
    <w:p w:rsidR="002474DB" w:rsidRPr="00423C37" w:rsidRDefault="002474DB">
      <w:pPr>
        <w:ind w:left="426"/>
      </w:pPr>
      <w:r w:rsidRPr="00423C37">
        <w:t>Riksdagen bemyndigar regeringen att 2003 låta Försvarets materielverk disponera en kredit i Riksgäldskontoret på högst 25 500 000 000 kr för att tillgodose behovet av rörelsekapital. Därmed bifaller riksdagen pr</w:t>
      </w:r>
      <w:r w:rsidRPr="00423C37">
        <w:t>o</w:t>
      </w:r>
      <w:r w:rsidRPr="00423C37">
        <w:t>position 2002/03:100 punkt 20.</w:t>
      </w:r>
    </w:p>
    <w:p w:rsidR="002474DB" w:rsidRPr="00423C37" w:rsidRDefault="002474DB">
      <w:pPr>
        <w:pStyle w:val="R2"/>
      </w:pPr>
      <w:r w:rsidRPr="00423C37">
        <w:t>Utgiftsområde 7 Internationellt bistånd</w:t>
      </w:r>
    </w:p>
    <w:p w:rsidR="002474DB" w:rsidRPr="00423C37" w:rsidRDefault="002474DB">
      <w:pPr>
        <w:pStyle w:val="Frslagspunkt"/>
        <w:rPr>
          <w:b w:val="0"/>
          <w:noProof w:val="0"/>
        </w:rPr>
      </w:pPr>
      <w:r w:rsidRPr="00423C37">
        <w:rPr>
          <w:noProof w:val="0"/>
        </w:rPr>
        <w:t>10.</w:t>
      </w:r>
      <w:r w:rsidRPr="00423C37">
        <w:rPr>
          <w:noProof w:val="0"/>
        </w:rPr>
        <w:tab/>
        <w:t>Biståndsverksamhet (bemyndigande angående ekonomiska förplikte</w:t>
      </w:r>
      <w:r w:rsidRPr="00423C37">
        <w:rPr>
          <w:noProof w:val="0"/>
        </w:rPr>
        <w:t>l</w:t>
      </w:r>
      <w:r w:rsidRPr="00423C37">
        <w:rPr>
          <w:noProof w:val="0"/>
        </w:rPr>
        <w:t>ser)</w:t>
      </w:r>
      <w:r w:rsidRPr="00423C37">
        <w:rPr>
          <w:b w:val="0"/>
          <w:noProof w:val="0"/>
        </w:rPr>
        <w:t xml:space="preserve"> </w:t>
      </w:r>
    </w:p>
    <w:p w:rsidR="002474DB" w:rsidRPr="00423C37" w:rsidRDefault="002474DB">
      <w:pPr>
        <w:ind w:left="426"/>
      </w:pPr>
      <w:r w:rsidRPr="00423C37">
        <w:t>Riksdagen bemyndigar regeringen att under 2003, för det under utgift</w:t>
      </w:r>
      <w:r w:rsidRPr="00423C37">
        <w:t>s</w:t>
      </w:r>
      <w:r w:rsidRPr="00423C37">
        <w:t xml:space="preserve">område 7 Internationellt bistånd uppförda reservationsanslaget 8:1 </w:t>
      </w:r>
      <w:r w:rsidRPr="00423C37">
        <w:rPr>
          <w:i/>
        </w:rPr>
        <w:t>B</w:t>
      </w:r>
      <w:r w:rsidRPr="00423C37">
        <w:rPr>
          <w:i/>
        </w:rPr>
        <w:t>i</w:t>
      </w:r>
      <w:r w:rsidRPr="00423C37">
        <w:rPr>
          <w:i/>
        </w:rPr>
        <w:t>ståndsverksamhet</w:t>
      </w:r>
      <w:r w:rsidRPr="00423C37">
        <w:t>, ingå ekonomiska åtaganden som inklusive tidigare gjorda åtaganden medför utgifter på högst 24 164 000 000 kr efter 2003. Därmed bifa</w:t>
      </w:r>
      <w:r w:rsidRPr="00423C37">
        <w:t>l</w:t>
      </w:r>
      <w:r w:rsidRPr="00423C37">
        <w:t>ler riksdagen proposition 2002/03:100 punkt 21.</w:t>
      </w:r>
    </w:p>
    <w:p w:rsidR="002474DB" w:rsidRPr="00423C37" w:rsidRDefault="002474DB">
      <w:pPr>
        <w:pStyle w:val="Frslagspunkt"/>
        <w:rPr>
          <w:b w:val="0"/>
          <w:noProof w:val="0"/>
        </w:rPr>
      </w:pPr>
      <w:r w:rsidRPr="00423C37">
        <w:rPr>
          <w:noProof w:val="0"/>
        </w:rPr>
        <w:t>11.</w:t>
      </w:r>
      <w:r w:rsidRPr="00423C37">
        <w:rPr>
          <w:noProof w:val="0"/>
        </w:rPr>
        <w:tab/>
        <w:t>Biståndsverksamhet (bemyndigande angående lån från Europeiska investe</w:t>
      </w:r>
      <w:r w:rsidRPr="00423C37">
        <w:rPr>
          <w:noProof w:val="0"/>
        </w:rPr>
        <w:t>r</w:t>
      </w:r>
      <w:r w:rsidRPr="00423C37">
        <w:rPr>
          <w:noProof w:val="0"/>
        </w:rPr>
        <w:t>ingsbanken)</w:t>
      </w:r>
      <w:r w:rsidRPr="00423C37">
        <w:rPr>
          <w:b w:val="0"/>
          <w:noProof w:val="0"/>
        </w:rPr>
        <w:t xml:space="preserve"> </w:t>
      </w:r>
    </w:p>
    <w:p w:rsidR="002474DB" w:rsidRPr="00423C37" w:rsidRDefault="002474DB">
      <w:pPr>
        <w:ind w:left="426"/>
      </w:pPr>
      <w:r w:rsidRPr="00423C37">
        <w:t>Riksdagen bemyndigar regeringen att under 2003 utfärda garantier intill ett sammanlagt belopp av 580 825 000 kr för de lån som Europeiska i</w:t>
      </w:r>
      <w:r w:rsidRPr="00423C37">
        <w:t>n</w:t>
      </w:r>
      <w:r w:rsidRPr="00423C37">
        <w:t>vesteringsbanken lämnar inom ramen för Lomé IV Bis och Cotonou-a</w:t>
      </w:r>
      <w:r w:rsidRPr="00423C37">
        <w:t>v</w:t>
      </w:r>
      <w:r w:rsidRPr="00423C37">
        <w:t>talet. Därmed bifaller riksdagen proposition 2002/03:100 punkt 22.</w:t>
      </w:r>
    </w:p>
    <w:p w:rsidR="002474DB" w:rsidRPr="00423C37" w:rsidRDefault="002474DB">
      <w:pPr>
        <w:pStyle w:val="Frslagspunkt"/>
        <w:rPr>
          <w:b w:val="0"/>
          <w:noProof w:val="0"/>
        </w:rPr>
      </w:pPr>
      <w:r w:rsidRPr="00423C37">
        <w:rPr>
          <w:noProof w:val="0"/>
        </w:rPr>
        <w:t>12.</w:t>
      </w:r>
      <w:r w:rsidRPr="00423C37">
        <w:rPr>
          <w:noProof w:val="0"/>
        </w:rPr>
        <w:tab/>
        <w:t xml:space="preserve">Biståndsverksamhet (anslagsvillkor) </w:t>
      </w:r>
    </w:p>
    <w:p w:rsidR="002474DB" w:rsidRPr="00423C37" w:rsidRDefault="002474DB">
      <w:pPr>
        <w:ind w:left="426"/>
      </w:pPr>
      <w:r w:rsidRPr="00423C37">
        <w:t>Riksdagen godkänner den föreslagna användningen av det under u</w:t>
      </w:r>
      <w:r w:rsidRPr="00423C37">
        <w:t>t</w:t>
      </w:r>
      <w:r w:rsidRPr="00423C37">
        <w:t>giftsområde 7 Internationellt bistånd uppförda anslaget 8:1</w:t>
      </w:r>
      <w:r w:rsidRPr="00423C37">
        <w:rPr>
          <w:i/>
        </w:rPr>
        <w:t xml:space="preserve"> Bistånd</w:t>
      </w:r>
      <w:r w:rsidRPr="00423C37">
        <w:rPr>
          <w:i/>
        </w:rPr>
        <w:t>s</w:t>
      </w:r>
      <w:r w:rsidRPr="00423C37">
        <w:rPr>
          <w:i/>
        </w:rPr>
        <w:t>verksamhet</w:t>
      </w:r>
      <w:r w:rsidRPr="00423C37">
        <w:t>. Därmed bifaller riksdagen proposition 2002/03:100 punkt 23.</w:t>
      </w:r>
    </w:p>
    <w:p w:rsidR="002474DB" w:rsidRPr="00423C37" w:rsidRDefault="002474DB">
      <w:pPr>
        <w:pStyle w:val="R2"/>
      </w:pPr>
      <w:r w:rsidRPr="00423C37">
        <w:t>Utgiftsområde 8 Invandrare och flyktingar</w:t>
      </w:r>
    </w:p>
    <w:p w:rsidR="002474DB" w:rsidRPr="00423C37" w:rsidRDefault="002474DB">
      <w:pPr>
        <w:pStyle w:val="Frslagspunkt"/>
        <w:rPr>
          <w:b w:val="0"/>
          <w:noProof w:val="0"/>
        </w:rPr>
      </w:pPr>
      <w:r w:rsidRPr="00423C37">
        <w:rPr>
          <w:noProof w:val="0"/>
        </w:rPr>
        <w:t>13.</w:t>
      </w:r>
      <w:r w:rsidRPr="00423C37">
        <w:rPr>
          <w:noProof w:val="0"/>
        </w:rPr>
        <w:tab/>
        <w:t>Integrationsåtgärder (motionsförslag)</w:t>
      </w:r>
      <w:r w:rsidRPr="00423C37">
        <w:rPr>
          <w:b w:val="0"/>
          <w:noProof w:val="0"/>
        </w:rPr>
        <w:t xml:space="preserve"> </w:t>
      </w:r>
    </w:p>
    <w:p w:rsidR="002474DB" w:rsidRPr="00423C37" w:rsidRDefault="002474DB">
      <w:pPr>
        <w:ind w:left="426"/>
      </w:pPr>
      <w:r w:rsidRPr="00423C37">
        <w:t xml:space="preserve">Riksdagen avslår motion </w:t>
      </w:r>
    </w:p>
    <w:p w:rsidR="002474DB" w:rsidRPr="00423C37" w:rsidRDefault="002474DB">
      <w:pPr>
        <w:ind w:left="426"/>
      </w:pPr>
      <w:r w:rsidRPr="00423C37">
        <w:t>2002/03:Fi20 av Nyamko Sab</w:t>
      </w:r>
      <w:r w:rsidRPr="00423C37">
        <w:t>u</w:t>
      </w:r>
      <w:r w:rsidRPr="00423C37">
        <w:t>ni (fp).</w:t>
      </w:r>
    </w:p>
    <w:p w:rsidR="002474DB" w:rsidRPr="00423C37" w:rsidRDefault="002474DB">
      <w:pPr>
        <w:pStyle w:val="Frslagspunkt"/>
        <w:rPr>
          <w:b w:val="0"/>
          <w:noProof w:val="0"/>
        </w:rPr>
      </w:pPr>
      <w:r w:rsidRPr="00423C37">
        <w:rPr>
          <w:noProof w:val="0"/>
        </w:rPr>
        <w:t>14.</w:t>
      </w:r>
      <w:r w:rsidRPr="00423C37">
        <w:rPr>
          <w:noProof w:val="0"/>
        </w:rPr>
        <w:tab/>
        <w:t>Mottagande av asylsökande (anslagsvillkor)</w:t>
      </w:r>
      <w:r w:rsidRPr="00423C37">
        <w:rPr>
          <w:b w:val="0"/>
          <w:noProof w:val="0"/>
        </w:rPr>
        <w:t xml:space="preserve"> </w:t>
      </w:r>
    </w:p>
    <w:p w:rsidR="002474DB" w:rsidRPr="00423C37" w:rsidRDefault="002474DB">
      <w:pPr>
        <w:ind w:left="426"/>
      </w:pPr>
      <w:r w:rsidRPr="00423C37">
        <w:t>Riksdagen godkänner den föreslagna användningen av det under u</w:t>
      </w:r>
      <w:r w:rsidRPr="00423C37">
        <w:t>t</w:t>
      </w:r>
      <w:r w:rsidRPr="00423C37">
        <w:t>giftsområde 8 Invandrare och flyktingar uppförda anslaget 12:2</w:t>
      </w:r>
      <w:r w:rsidRPr="00423C37">
        <w:rPr>
          <w:i/>
        </w:rPr>
        <w:t xml:space="preserve"> Mott</w:t>
      </w:r>
      <w:r w:rsidRPr="00423C37">
        <w:rPr>
          <w:i/>
        </w:rPr>
        <w:t>a</w:t>
      </w:r>
      <w:r w:rsidRPr="00423C37">
        <w:rPr>
          <w:i/>
        </w:rPr>
        <w:t>gande av asylsökande</w:t>
      </w:r>
      <w:r w:rsidRPr="00423C37">
        <w:t>. Därmed bifaller riksdagen proposition 2002/03:100 punkt 24.</w:t>
      </w:r>
    </w:p>
    <w:p w:rsidR="002474DB" w:rsidRPr="00423C37" w:rsidRDefault="002474DB">
      <w:pPr>
        <w:pStyle w:val="R2"/>
      </w:pPr>
      <w:r w:rsidRPr="00423C37">
        <w:t>Utgiftsområde 11 Ekonomisk trygghet vid ålderdom</w:t>
      </w:r>
    </w:p>
    <w:p w:rsidR="002474DB" w:rsidRPr="00423C37" w:rsidRDefault="002474DB">
      <w:pPr>
        <w:pStyle w:val="Frslagspunkt"/>
        <w:rPr>
          <w:noProof w:val="0"/>
        </w:rPr>
      </w:pPr>
      <w:r w:rsidRPr="00423C37">
        <w:rPr>
          <w:noProof w:val="0"/>
        </w:rPr>
        <w:t>15.</w:t>
      </w:r>
      <w:r w:rsidRPr="00423C37">
        <w:rPr>
          <w:noProof w:val="0"/>
        </w:rPr>
        <w:tab/>
        <w:t xml:space="preserve">Lag om ändring i lagen (2001:761) om bostadstillägg till pensionärer m.fl. </w:t>
      </w:r>
    </w:p>
    <w:p w:rsidR="002474DB" w:rsidRPr="00423C37" w:rsidRDefault="002474DB">
      <w:pPr>
        <w:ind w:left="426"/>
      </w:pPr>
      <w:r w:rsidRPr="00423C37">
        <w:t>Riksdagen antar regeringens förslag till lag om ändring i  lagen (2001:761) om bostadstillägg till pensionärer m.fl. Därmed bifaller rik</w:t>
      </w:r>
      <w:r w:rsidRPr="00423C37">
        <w:t>s</w:t>
      </w:r>
      <w:r w:rsidRPr="00423C37">
        <w:t>dagen proposition 2002/03:100 punkt 12 samt avslår motion</w:t>
      </w:r>
    </w:p>
    <w:p w:rsidR="002474DB" w:rsidRPr="00423C37" w:rsidRDefault="002474DB">
      <w:pPr>
        <w:ind w:left="426"/>
      </w:pPr>
      <w:r w:rsidRPr="00423C37">
        <w:t>2002/03:Fi23 av Mats Odell m.fl. (kd) yrkande 2.</w:t>
      </w:r>
    </w:p>
    <w:p w:rsidR="002474DB" w:rsidRPr="00423C37" w:rsidRDefault="002474DB">
      <w:pPr>
        <w:pStyle w:val="Reservationshnvisning"/>
      </w:pPr>
      <w:r w:rsidRPr="00423C37">
        <w:t>Reservation 4 (kd, c)</w:t>
      </w:r>
    </w:p>
    <w:p w:rsidR="002474DB" w:rsidRPr="00423C37" w:rsidRDefault="002474DB">
      <w:pPr>
        <w:pStyle w:val="R2"/>
      </w:pPr>
      <w:r w:rsidRPr="00423C37">
        <w:t>Utgiftsområde 13 Arbetsmarknad</w:t>
      </w:r>
    </w:p>
    <w:p w:rsidR="002474DB" w:rsidRPr="00423C37" w:rsidRDefault="002474DB">
      <w:pPr>
        <w:pStyle w:val="Frslagspunkt"/>
        <w:rPr>
          <w:b w:val="0"/>
          <w:noProof w:val="0"/>
        </w:rPr>
      </w:pPr>
      <w:r w:rsidRPr="00423C37">
        <w:rPr>
          <w:noProof w:val="0"/>
        </w:rPr>
        <w:t>16.</w:t>
      </w:r>
      <w:r w:rsidRPr="00423C37">
        <w:rPr>
          <w:noProof w:val="0"/>
        </w:rPr>
        <w:tab/>
        <w:t>Lag om ändring i lagen (2002:1134) om ändring i lagen (2002:545) om ändring i lagen (1997:238) om arbetslöshets</w:t>
      </w:r>
      <w:r w:rsidRPr="00423C37">
        <w:rPr>
          <w:noProof w:val="0"/>
        </w:rPr>
        <w:softHyphen/>
        <w:t>försäkring</w:t>
      </w:r>
      <w:r w:rsidRPr="00423C37">
        <w:rPr>
          <w:b w:val="0"/>
          <w:noProof w:val="0"/>
        </w:rPr>
        <w:t xml:space="preserve"> </w:t>
      </w:r>
    </w:p>
    <w:p w:rsidR="002474DB" w:rsidRPr="00423C37" w:rsidRDefault="002474DB">
      <w:pPr>
        <w:ind w:left="426"/>
      </w:pPr>
      <w:r w:rsidRPr="00423C37">
        <w:t>Riksdagen antar regeringens förslag till lag om ändring i lagen (2002:1134) om ändring i lagen (2002:545) om ändring i lagen (1997:238) om arbetslöshetsförsäkring. Därmed bifaller riksdagen pr</w:t>
      </w:r>
      <w:r w:rsidRPr="00423C37">
        <w:t>o</w:t>
      </w:r>
      <w:r w:rsidRPr="00423C37">
        <w:t>position 2002/03:100 punkt 13.</w:t>
      </w:r>
    </w:p>
    <w:p w:rsidR="002474DB" w:rsidRPr="00423C37" w:rsidRDefault="002474DB">
      <w:pPr>
        <w:pStyle w:val="Frslagspunkt"/>
        <w:rPr>
          <w:b w:val="0"/>
          <w:noProof w:val="0"/>
        </w:rPr>
      </w:pPr>
      <w:r w:rsidRPr="00423C37">
        <w:rPr>
          <w:noProof w:val="0"/>
        </w:rPr>
        <w:t>17.</w:t>
      </w:r>
      <w:r w:rsidRPr="00423C37">
        <w:rPr>
          <w:noProof w:val="0"/>
        </w:rPr>
        <w:tab/>
        <w:t>Lag om ändring i lagen (2002:1135) om ändring i lagen (2002:543) om ändring i lagen (1997:239) om arbetslöshets</w:t>
      </w:r>
      <w:r w:rsidRPr="00423C37">
        <w:rPr>
          <w:noProof w:val="0"/>
        </w:rPr>
        <w:softHyphen/>
        <w:t>kassor</w:t>
      </w:r>
      <w:r w:rsidRPr="00423C37">
        <w:rPr>
          <w:b w:val="0"/>
          <w:noProof w:val="0"/>
        </w:rPr>
        <w:t xml:space="preserve"> </w:t>
      </w:r>
    </w:p>
    <w:p w:rsidR="002474DB" w:rsidRPr="00423C37" w:rsidRDefault="002474DB">
      <w:pPr>
        <w:ind w:left="426"/>
      </w:pPr>
      <w:r w:rsidRPr="00423C37">
        <w:t>Riksdagen antar regeringens förslag till lag om ändring i lagen (2002:1135) om ändring i lagen (2002:543) om ändring i lagen (1997:239) om arbetslöshetskassor. Därmed bifaller riksdagen propos</w:t>
      </w:r>
      <w:r w:rsidRPr="00423C37">
        <w:t>i</w:t>
      </w:r>
      <w:r w:rsidRPr="00423C37">
        <w:t>tion 2002/03:100 punkt 14.</w:t>
      </w:r>
    </w:p>
    <w:p w:rsidR="002474DB" w:rsidRPr="00423C37" w:rsidRDefault="002474DB">
      <w:pPr>
        <w:pStyle w:val="R2"/>
      </w:pPr>
      <w:r w:rsidRPr="00423C37">
        <w:t>Utgiftsområde 14 Arbetsliv</w:t>
      </w:r>
    </w:p>
    <w:p w:rsidR="002474DB" w:rsidRPr="00423C37" w:rsidRDefault="002474DB">
      <w:pPr>
        <w:pStyle w:val="Frslagspunkt"/>
        <w:rPr>
          <w:b w:val="0"/>
          <w:noProof w:val="0"/>
        </w:rPr>
      </w:pPr>
      <w:r w:rsidRPr="00423C37">
        <w:rPr>
          <w:noProof w:val="0"/>
        </w:rPr>
        <w:t>18.</w:t>
      </w:r>
      <w:r w:rsidRPr="00423C37">
        <w:rPr>
          <w:noProof w:val="0"/>
        </w:rPr>
        <w:tab/>
        <w:t>Arbetslivsinstitutet (bemyndigande)</w:t>
      </w:r>
      <w:r w:rsidRPr="00423C37">
        <w:rPr>
          <w:b w:val="0"/>
          <w:noProof w:val="0"/>
        </w:rPr>
        <w:t xml:space="preserve"> </w:t>
      </w:r>
    </w:p>
    <w:p w:rsidR="002474DB" w:rsidRPr="00423C37" w:rsidRDefault="002474DB">
      <w:pPr>
        <w:ind w:left="426"/>
      </w:pPr>
      <w:r w:rsidRPr="00423C37">
        <w:t>Riksdagen bemyndigar regeringen att under 2003, för det under utgift</w:t>
      </w:r>
      <w:r w:rsidRPr="00423C37">
        <w:t>s</w:t>
      </w:r>
      <w:r w:rsidRPr="00423C37">
        <w:t xml:space="preserve">område 14 Arbetsliv uppförda ramanslaget 23:2 </w:t>
      </w:r>
      <w:r w:rsidRPr="00423C37">
        <w:rPr>
          <w:i/>
        </w:rPr>
        <w:t>Arbetslivsinstitutet</w:t>
      </w:r>
      <w:r w:rsidRPr="00423C37">
        <w:t>, ingå ekonomiska förpliktelser som inklusive tidigare gjorda åtaganden medför utgifter på högst 100 000 000 kr under 2004–2007. Därmed b</w:t>
      </w:r>
      <w:r w:rsidRPr="00423C37">
        <w:t>i</w:t>
      </w:r>
      <w:r w:rsidRPr="00423C37">
        <w:t>faller riksdagen pr</w:t>
      </w:r>
      <w:r w:rsidRPr="00423C37">
        <w:t>o</w:t>
      </w:r>
      <w:r w:rsidRPr="00423C37">
        <w:t>position 2002/03:100 punkt 26.</w:t>
      </w:r>
    </w:p>
    <w:p w:rsidR="002474DB" w:rsidRPr="00423C37" w:rsidRDefault="002474DB">
      <w:pPr>
        <w:pStyle w:val="Frslagspunkt"/>
        <w:rPr>
          <w:b w:val="0"/>
          <w:noProof w:val="0"/>
        </w:rPr>
      </w:pPr>
      <w:r w:rsidRPr="00423C37">
        <w:rPr>
          <w:noProof w:val="0"/>
        </w:rPr>
        <w:t>19.</w:t>
      </w:r>
      <w:r w:rsidRPr="00423C37">
        <w:rPr>
          <w:noProof w:val="0"/>
        </w:rPr>
        <w:tab/>
        <w:t xml:space="preserve">Medel för individuell kompetensutveckling </w:t>
      </w:r>
    </w:p>
    <w:p w:rsidR="002474DB" w:rsidRPr="00423C37" w:rsidRDefault="002474DB">
      <w:pPr>
        <w:ind w:left="426"/>
      </w:pPr>
      <w:r w:rsidRPr="00423C37">
        <w:t xml:space="preserve">Riksdagen godkänner att 2 300 000 000 kr från inkomsttitel 1428 </w:t>
      </w:r>
      <w:r w:rsidRPr="00423C37">
        <w:rPr>
          <w:i/>
        </w:rPr>
        <w:t>Ene</w:t>
      </w:r>
      <w:r w:rsidRPr="00423C37">
        <w:rPr>
          <w:i/>
        </w:rPr>
        <w:t>r</w:t>
      </w:r>
      <w:r w:rsidRPr="00423C37">
        <w:rPr>
          <w:i/>
        </w:rPr>
        <w:t>giskatt</w:t>
      </w:r>
      <w:r w:rsidRPr="00423C37">
        <w:t xml:space="preserve"> förs till Riksgäldskontoret för tillfällig förvaltning. Därmed b</w:t>
      </w:r>
      <w:r w:rsidRPr="00423C37">
        <w:t>i</w:t>
      </w:r>
      <w:r w:rsidRPr="00423C37">
        <w:t>faller riksdagen pr</w:t>
      </w:r>
      <w:r w:rsidRPr="00423C37">
        <w:t>o</w:t>
      </w:r>
      <w:r w:rsidRPr="00423C37">
        <w:t>position 2002/03:100 punkt 27.</w:t>
      </w:r>
    </w:p>
    <w:p w:rsidR="002474DB" w:rsidRPr="00423C37" w:rsidRDefault="002474DB">
      <w:pPr>
        <w:pStyle w:val="R2"/>
      </w:pPr>
      <w:r w:rsidRPr="00423C37">
        <w:br w:type="page"/>
        <w:t>Utgiftsområde 18 Samhällsplanering, bostadsförsörjning och byggande</w:t>
      </w:r>
    </w:p>
    <w:p w:rsidR="002474DB" w:rsidRPr="00423C37" w:rsidRDefault="002474DB">
      <w:pPr>
        <w:pStyle w:val="Frslagspunkt"/>
        <w:rPr>
          <w:b w:val="0"/>
          <w:noProof w:val="0"/>
        </w:rPr>
      </w:pPr>
      <w:r w:rsidRPr="00423C37">
        <w:rPr>
          <w:noProof w:val="0"/>
        </w:rPr>
        <w:t>20.</w:t>
      </w:r>
      <w:r w:rsidRPr="00423C37">
        <w:rPr>
          <w:noProof w:val="0"/>
        </w:rPr>
        <w:tab/>
        <w:t>Investeringsbidrag för anordnande av bostäder för studenter (anslagsvil</w:t>
      </w:r>
      <w:r w:rsidRPr="00423C37">
        <w:rPr>
          <w:noProof w:val="0"/>
        </w:rPr>
        <w:t>l</w:t>
      </w:r>
      <w:r w:rsidRPr="00423C37">
        <w:rPr>
          <w:noProof w:val="0"/>
        </w:rPr>
        <w:t xml:space="preserve">kor) </w:t>
      </w:r>
    </w:p>
    <w:p w:rsidR="002474DB" w:rsidRPr="00423C37" w:rsidRDefault="002474DB">
      <w:pPr>
        <w:ind w:left="426"/>
      </w:pPr>
      <w:r w:rsidRPr="00423C37">
        <w:t>Riksdagen godkänner den föreslagna användningen av det under u</w:t>
      </w:r>
      <w:r w:rsidRPr="00423C37">
        <w:t>t</w:t>
      </w:r>
      <w:r w:rsidRPr="00423C37">
        <w:t xml:space="preserve">giftsområde 18 Samhällsplanering, bostadsförsörjning och byggande uppförda anslaget 31:7 </w:t>
      </w:r>
      <w:r w:rsidRPr="00423C37">
        <w:rPr>
          <w:i/>
        </w:rPr>
        <w:t>Investeringsbidrag för anordnande av bostäder för studenter</w:t>
      </w:r>
      <w:r w:rsidRPr="00423C37">
        <w:t>. Därmed bifaller riksdagen proposition 2002/03:100 punkt 28.</w:t>
      </w:r>
    </w:p>
    <w:p w:rsidR="002474DB" w:rsidRPr="00423C37" w:rsidRDefault="002474DB">
      <w:pPr>
        <w:pStyle w:val="R2"/>
      </w:pPr>
      <w:r w:rsidRPr="00423C37">
        <w:t>Utgiftsområde 22 Kommunikationer</w:t>
      </w:r>
    </w:p>
    <w:p w:rsidR="002474DB" w:rsidRPr="00423C37" w:rsidRDefault="002474DB">
      <w:pPr>
        <w:pStyle w:val="Frslagspunkt"/>
        <w:rPr>
          <w:b w:val="0"/>
          <w:noProof w:val="0"/>
        </w:rPr>
      </w:pPr>
      <w:r w:rsidRPr="00423C37">
        <w:rPr>
          <w:noProof w:val="0"/>
        </w:rPr>
        <w:t>21.</w:t>
      </w:r>
      <w:r w:rsidRPr="00423C37">
        <w:rPr>
          <w:noProof w:val="0"/>
        </w:rPr>
        <w:tab/>
        <w:t xml:space="preserve">Väghållning och statsbidrag (bemyndigande) </w:t>
      </w:r>
    </w:p>
    <w:p w:rsidR="002474DB" w:rsidRPr="00423C37" w:rsidRDefault="002474DB">
      <w:pPr>
        <w:ind w:left="426"/>
      </w:pPr>
      <w:r w:rsidRPr="00423C37">
        <w:t>Riksdagen bemyndigar regeringen att 2003 låta Vägverket förvärva en konferens- och museianläggning i Borlänge för högst 46 000 000 kr. Därmed bifaller riksdagen proposition 2002/03:100 punkt 30.</w:t>
      </w:r>
    </w:p>
    <w:p w:rsidR="002474DB" w:rsidRPr="00423C37" w:rsidRDefault="002474DB">
      <w:pPr>
        <w:pStyle w:val="Frslagspunkt"/>
        <w:rPr>
          <w:noProof w:val="0"/>
        </w:rPr>
      </w:pPr>
      <w:r w:rsidRPr="00423C37">
        <w:rPr>
          <w:noProof w:val="0"/>
        </w:rPr>
        <w:t>22.</w:t>
      </w:r>
      <w:r w:rsidRPr="00423C37">
        <w:rPr>
          <w:noProof w:val="0"/>
        </w:rPr>
        <w:tab/>
        <w:t>Banverket: Banhållning och sektorsuppgifter (bemyndigande angående tun</w:t>
      </w:r>
      <w:r w:rsidRPr="00423C37">
        <w:rPr>
          <w:noProof w:val="0"/>
        </w:rPr>
        <w:t>n</w:t>
      </w:r>
      <w:r w:rsidRPr="00423C37">
        <w:rPr>
          <w:noProof w:val="0"/>
        </w:rPr>
        <w:t xml:space="preserve">lar genom Hallandsås) </w:t>
      </w:r>
    </w:p>
    <w:p w:rsidR="002474DB" w:rsidRPr="00423C37" w:rsidRDefault="002474DB">
      <w:pPr>
        <w:ind w:left="426"/>
      </w:pPr>
      <w:r w:rsidRPr="00423C37">
        <w:t>Riksdagen bemyndigar regeringen att under 2003, för det under utgift</w:t>
      </w:r>
      <w:r w:rsidRPr="00423C37">
        <w:t>s</w:t>
      </w:r>
      <w:r w:rsidRPr="00423C37">
        <w:t xml:space="preserve">område 22 Kommunikationer uppförda anslaget 36:4 </w:t>
      </w:r>
      <w:r w:rsidRPr="00423C37">
        <w:rPr>
          <w:i/>
        </w:rPr>
        <w:t>Banverket: Ba</w:t>
      </w:r>
      <w:r w:rsidRPr="00423C37">
        <w:rPr>
          <w:i/>
        </w:rPr>
        <w:t>n</w:t>
      </w:r>
      <w:r w:rsidRPr="00423C37">
        <w:rPr>
          <w:i/>
        </w:rPr>
        <w:t>hållning och sektorsuppgifter</w:t>
      </w:r>
      <w:r w:rsidRPr="00423C37">
        <w:t>, ingå ekonomiska förpliktelser som inkl</w:t>
      </w:r>
      <w:r w:rsidRPr="00423C37">
        <w:t>u</w:t>
      </w:r>
      <w:r w:rsidRPr="00423C37">
        <w:t>sive tidigare gjorda åtaganden innebär utgifter på högst 13 700 000 000 kr efter 2003. Därmed bifaller riksdagen proposition 2002/03:100 punkt 31.</w:t>
      </w:r>
    </w:p>
    <w:p w:rsidR="002474DB" w:rsidRPr="00423C37" w:rsidRDefault="002474DB">
      <w:pPr>
        <w:pStyle w:val="Frslagspunkt"/>
        <w:rPr>
          <w:b w:val="0"/>
          <w:noProof w:val="0"/>
        </w:rPr>
      </w:pPr>
      <w:r w:rsidRPr="00423C37">
        <w:rPr>
          <w:noProof w:val="0"/>
        </w:rPr>
        <w:t>23.</w:t>
      </w:r>
      <w:r w:rsidRPr="00423C37">
        <w:rPr>
          <w:noProof w:val="0"/>
        </w:rPr>
        <w:tab/>
        <w:t xml:space="preserve">Banverket: Banhållning och sektorsuppgifter (bemyndigande angående Botniabanan) </w:t>
      </w:r>
    </w:p>
    <w:p w:rsidR="002474DB" w:rsidRPr="00423C37" w:rsidRDefault="002474DB">
      <w:pPr>
        <w:ind w:left="426"/>
      </w:pPr>
      <w:r w:rsidRPr="00423C37">
        <w:t>Riksdagen godkänner att regeringen 2003 får besluta om en låneram i Riksgäldskontoret om högst 12 050 000 000 kr för Botniabanan AB för den första och andra utbyggnadsetappen mellan Örnsköldsvik–Husum respektive Nyland–Örnsköldsvik, för den tredje utbyggnadsetappen på delen Husum–Nordmaling samt för planeringsarbete för den återstående delen av den tredje utbyggnadsetappen Nordmaling–Umeå. Därmed b</w:t>
      </w:r>
      <w:r w:rsidRPr="00423C37">
        <w:t>i</w:t>
      </w:r>
      <w:r w:rsidRPr="00423C37">
        <w:t>faller riksdagen proposition 2002/03:100 punkt 32.</w:t>
      </w:r>
    </w:p>
    <w:p w:rsidR="002474DB" w:rsidRPr="00423C37" w:rsidRDefault="002474DB">
      <w:pPr>
        <w:pStyle w:val="Frslagspunkt"/>
        <w:rPr>
          <w:noProof w:val="0"/>
        </w:rPr>
      </w:pPr>
      <w:r w:rsidRPr="00423C37">
        <w:rPr>
          <w:noProof w:val="0"/>
        </w:rPr>
        <w:br w:type="page"/>
        <w:t>24.</w:t>
      </w:r>
      <w:r w:rsidRPr="00423C37">
        <w:rPr>
          <w:noProof w:val="0"/>
        </w:rPr>
        <w:tab/>
        <w:t>Riksdagens revisorers förslag angående radiokommunikation för tryg</w:t>
      </w:r>
      <w:r w:rsidRPr="00423C37">
        <w:rPr>
          <w:noProof w:val="0"/>
        </w:rPr>
        <w:t>g</w:t>
      </w:r>
      <w:r w:rsidRPr="00423C37">
        <w:rPr>
          <w:noProof w:val="0"/>
        </w:rPr>
        <w:t>het och säkerhet</w:t>
      </w:r>
    </w:p>
    <w:p w:rsidR="002474DB" w:rsidRPr="00423C37" w:rsidRDefault="002474DB">
      <w:pPr>
        <w:ind w:left="426"/>
      </w:pPr>
      <w:r w:rsidRPr="00423C37">
        <w:t>Riksdagen avslår förslag 2002/03:RR13 och m</w:t>
      </w:r>
      <w:r w:rsidRPr="00423C37">
        <w:t>o</w:t>
      </w:r>
      <w:r w:rsidRPr="00423C37">
        <w:t xml:space="preserve">tionerna </w:t>
      </w:r>
    </w:p>
    <w:p w:rsidR="002474DB" w:rsidRPr="00423C37" w:rsidRDefault="002474DB">
      <w:pPr>
        <w:spacing w:line="240" w:lineRule="auto"/>
        <w:ind w:left="425"/>
      </w:pPr>
      <w:r w:rsidRPr="00423C37">
        <w:t>2002/03:Fö269 av Kenth Högström (s),</w:t>
      </w:r>
    </w:p>
    <w:p w:rsidR="002474DB" w:rsidRPr="00423C37" w:rsidRDefault="002474DB">
      <w:pPr>
        <w:spacing w:line="240" w:lineRule="auto"/>
        <w:ind w:left="425"/>
      </w:pPr>
      <w:r w:rsidRPr="00423C37">
        <w:t>2002/03:Fö3 av Else-Marie Lindgren och Ragnwi Marcelind (båda kd) samt</w:t>
      </w:r>
    </w:p>
    <w:p w:rsidR="002474DB" w:rsidRPr="00423C37" w:rsidRDefault="002474DB">
      <w:pPr>
        <w:spacing w:line="240" w:lineRule="auto"/>
        <w:ind w:left="425"/>
      </w:pPr>
      <w:r w:rsidRPr="00423C37">
        <w:t>2002/03:Fö4 av Allan Widman m.fl. (fp) yrkandena 1–3.</w:t>
      </w:r>
    </w:p>
    <w:p w:rsidR="002474DB" w:rsidRPr="00423C37" w:rsidRDefault="002474DB">
      <w:pPr>
        <w:pStyle w:val="Reservationshnvisning"/>
      </w:pPr>
      <w:r w:rsidRPr="00423C37">
        <w:t>Reservation 5 (fp)</w:t>
      </w:r>
    </w:p>
    <w:p w:rsidR="002474DB" w:rsidRPr="00423C37" w:rsidRDefault="002474DB">
      <w:pPr>
        <w:pStyle w:val="Reservationshnvisning"/>
      </w:pPr>
      <w:r w:rsidRPr="00423C37">
        <w:t>Reservation 6 (kd)</w:t>
      </w:r>
    </w:p>
    <w:p w:rsidR="002474DB" w:rsidRPr="00423C37" w:rsidRDefault="002474DB">
      <w:pPr>
        <w:pStyle w:val="Frslagspunkt"/>
        <w:spacing w:before="230"/>
        <w:rPr>
          <w:b w:val="0"/>
          <w:noProof w:val="0"/>
        </w:rPr>
      </w:pPr>
      <w:r w:rsidRPr="00423C37">
        <w:rPr>
          <w:noProof w:val="0"/>
        </w:rPr>
        <w:t>25.</w:t>
      </w:r>
      <w:r w:rsidRPr="00423C37">
        <w:rPr>
          <w:noProof w:val="0"/>
        </w:rPr>
        <w:tab/>
        <w:t xml:space="preserve">Finansiering av Citytunneln i Malmö (motionsförslag) </w:t>
      </w:r>
    </w:p>
    <w:p w:rsidR="002474DB" w:rsidRPr="00423C37" w:rsidRDefault="002474DB">
      <w:pPr>
        <w:ind w:left="426"/>
      </w:pPr>
      <w:r w:rsidRPr="00423C37">
        <w:t xml:space="preserve">Riksdagen avslår motion </w:t>
      </w:r>
    </w:p>
    <w:p w:rsidR="002474DB" w:rsidRPr="00423C37" w:rsidRDefault="002474DB">
      <w:pPr>
        <w:ind w:left="426"/>
      </w:pPr>
      <w:r w:rsidRPr="00423C37">
        <w:t>2002/03: Fi22 av Allan Widman och Marie Wahlgren (fp) yrkandena 1–3.</w:t>
      </w:r>
    </w:p>
    <w:p w:rsidR="002474DB" w:rsidRPr="00423C37" w:rsidRDefault="002474DB">
      <w:pPr>
        <w:pStyle w:val="R2"/>
        <w:spacing w:before="440"/>
      </w:pPr>
      <w:r w:rsidRPr="00423C37">
        <w:t>Utgiftsområde 23 Jord- och skogsbruk, fiske med anslutande näringar</w:t>
      </w:r>
    </w:p>
    <w:p w:rsidR="002474DB" w:rsidRPr="00423C37" w:rsidRDefault="002474DB">
      <w:pPr>
        <w:pStyle w:val="Frslagspunkt"/>
        <w:spacing w:before="230"/>
        <w:rPr>
          <w:b w:val="0"/>
          <w:noProof w:val="0"/>
        </w:rPr>
      </w:pPr>
      <w:r w:rsidRPr="00423C37">
        <w:rPr>
          <w:noProof w:val="0"/>
        </w:rPr>
        <w:t>26.</w:t>
      </w:r>
      <w:r w:rsidRPr="00423C37">
        <w:rPr>
          <w:noProof w:val="0"/>
        </w:rPr>
        <w:tab/>
        <w:t>Centrala försöksdjursnämnden (bemyndigande)</w:t>
      </w:r>
      <w:r w:rsidRPr="00423C37">
        <w:rPr>
          <w:b w:val="0"/>
          <w:noProof w:val="0"/>
        </w:rPr>
        <w:t xml:space="preserve"> </w:t>
      </w:r>
    </w:p>
    <w:p w:rsidR="002474DB" w:rsidRPr="00423C37" w:rsidRDefault="002474DB">
      <w:pPr>
        <w:ind w:left="426"/>
      </w:pPr>
      <w:r w:rsidRPr="00423C37">
        <w:t>Riksdagen bemyndigar regeringen att under 2003, för det under utgift</w:t>
      </w:r>
      <w:r w:rsidRPr="00423C37">
        <w:t>s</w:t>
      </w:r>
      <w:r w:rsidRPr="00423C37">
        <w:t xml:space="preserve">område 23 Jord- och skogsbruk, fiske och anslutande näringar uppförda ramanslaget 42:4 </w:t>
      </w:r>
      <w:r w:rsidRPr="00423C37">
        <w:rPr>
          <w:i/>
        </w:rPr>
        <w:t>Centrala försöksdjursnämnden</w:t>
      </w:r>
      <w:r w:rsidRPr="00423C37">
        <w:t>, besluta om stöd som inklusive tidigare gjorda åtaganden medför utgifter på högst 10 000 000 kr under 2004. Därmed bifaller riksdagen proposition 2002/03:100 punkt 33.</w:t>
      </w:r>
    </w:p>
    <w:p w:rsidR="002474DB" w:rsidRPr="00423C37" w:rsidRDefault="002474DB">
      <w:pPr>
        <w:pStyle w:val="Frslagspunkt"/>
        <w:spacing w:before="230"/>
        <w:rPr>
          <w:noProof w:val="0"/>
        </w:rPr>
      </w:pPr>
      <w:r w:rsidRPr="00423C37">
        <w:rPr>
          <w:noProof w:val="0"/>
        </w:rPr>
        <w:t>27.</w:t>
      </w:r>
      <w:r w:rsidRPr="00423C37">
        <w:rPr>
          <w:noProof w:val="0"/>
        </w:rPr>
        <w:tab/>
        <w:t xml:space="preserve">Statens jordbruksverk (bemyndigande) </w:t>
      </w:r>
    </w:p>
    <w:p w:rsidR="002474DB" w:rsidRPr="00423C37" w:rsidRDefault="002474DB">
      <w:pPr>
        <w:ind w:left="426"/>
      </w:pPr>
      <w:r w:rsidRPr="00423C37">
        <w:t>Riksdagen bemyndigar regeringen att för 2003 låta Statens jordbruk</w:t>
      </w:r>
      <w:r w:rsidRPr="00423C37">
        <w:t>s</w:t>
      </w:r>
      <w:r w:rsidRPr="00423C37">
        <w:t>verk ha tillgång till en kredit på myndighetens särskilda räntekonto för EU-verksamhet i Riksgäldskontoret på högst 5 650 000 000 kr. Därmed bifaller riksdagen proposition 2002/03:100 punkt 34.</w:t>
      </w:r>
    </w:p>
    <w:p w:rsidR="002474DB" w:rsidRPr="00423C37" w:rsidRDefault="002474DB">
      <w:pPr>
        <w:pStyle w:val="Frslagspunkt"/>
        <w:spacing w:before="230"/>
        <w:rPr>
          <w:b w:val="0"/>
          <w:noProof w:val="0"/>
        </w:rPr>
      </w:pPr>
      <w:r w:rsidRPr="00423C37">
        <w:rPr>
          <w:noProof w:val="0"/>
        </w:rPr>
        <w:t>28.</w:t>
      </w:r>
      <w:r w:rsidRPr="00423C37">
        <w:rPr>
          <w:noProof w:val="0"/>
        </w:rPr>
        <w:tab/>
        <w:t>Återföring av skatt på handelsgödsel och bekämpningsmedel m.m. (bemyndigande)</w:t>
      </w:r>
    </w:p>
    <w:p w:rsidR="002474DB" w:rsidRPr="00423C37" w:rsidRDefault="002474DB">
      <w:pPr>
        <w:ind w:left="426"/>
      </w:pPr>
      <w:r w:rsidRPr="00423C37">
        <w:t>Riksdagen bemyndigar regeringen att under 2003, för det under utgift</w:t>
      </w:r>
      <w:r w:rsidRPr="00423C37">
        <w:t>s</w:t>
      </w:r>
      <w:r w:rsidRPr="00423C37">
        <w:t xml:space="preserve">område 23 Jord- och skogsbruk, fiske och anslutande näringar uppförda anslaget 44:6 </w:t>
      </w:r>
      <w:r w:rsidRPr="00423C37">
        <w:rPr>
          <w:i/>
        </w:rPr>
        <w:t>Återföring av skatt på handelsgödsel och bekämpning</w:t>
      </w:r>
      <w:r w:rsidRPr="00423C37">
        <w:rPr>
          <w:i/>
        </w:rPr>
        <w:t>s</w:t>
      </w:r>
      <w:r w:rsidRPr="00423C37">
        <w:rPr>
          <w:i/>
        </w:rPr>
        <w:t>medel m.m.</w:t>
      </w:r>
      <w:r w:rsidRPr="00423C37">
        <w:t xml:space="preserve">, besluta om stöd som inklusive tidigare gjorda åtaganden medför utgifter på högst </w:t>
      </w:r>
      <w:r w:rsidRPr="00423C37">
        <w:rPr>
          <w:spacing w:val="-2"/>
        </w:rPr>
        <w:t>195 000 000</w:t>
      </w:r>
      <w:r w:rsidRPr="00423C37">
        <w:t xml:space="preserve"> kr under 2004 och högst 195 000 000 kr under 2005. Därmed bifaller riksdagen proposition 2002/03:100 punkt 35 och avslår motion </w:t>
      </w:r>
    </w:p>
    <w:p w:rsidR="002474DB" w:rsidRPr="00423C37" w:rsidRDefault="002474DB">
      <w:pPr>
        <w:ind w:left="426"/>
      </w:pPr>
      <w:r w:rsidRPr="00423C37">
        <w:t>2002/03:Fi17 av Maud Olofsson m.fl. (c) yrkande 10.</w:t>
      </w:r>
    </w:p>
    <w:p w:rsidR="002474DB" w:rsidRPr="00423C37" w:rsidRDefault="002474DB">
      <w:pPr>
        <w:pStyle w:val="Reservationshnvisning"/>
      </w:pPr>
      <w:r w:rsidRPr="00423C37">
        <w:t>Reservation 7 (kd, c)</w:t>
      </w:r>
    </w:p>
    <w:p w:rsidR="002474DB" w:rsidRPr="00423C37" w:rsidRDefault="002474DB">
      <w:pPr>
        <w:pStyle w:val="R2"/>
      </w:pPr>
      <w:r w:rsidRPr="00423C37">
        <w:t>Utgiftsområde 24 Näringsliv</w:t>
      </w:r>
    </w:p>
    <w:p w:rsidR="002474DB" w:rsidRPr="00423C37" w:rsidRDefault="002474DB">
      <w:pPr>
        <w:pStyle w:val="Frslagspunkt"/>
        <w:rPr>
          <w:b w:val="0"/>
          <w:noProof w:val="0"/>
        </w:rPr>
      </w:pPr>
      <w:r w:rsidRPr="00423C37">
        <w:rPr>
          <w:noProof w:val="0"/>
        </w:rPr>
        <w:t>29.</w:t>
      </w:r>
      <w:r w:rsidRPr="00423C37">
        <w:rPr>
          <w:noProof w:val="0"/>
        </w:rPr>
        <w:tab/>
        <w:t xml:space="preserve">Kostnader för omstrukturering och genomlysning av statligt ägda företag m.m. (anslagsvillkor) </w:t>
      </w:r>
    </w:p>
    <w:p w:rsidR="002474DB" w:rsidRPr="00423C37" w:rsidRDefault="002474DB">
      <w:pPr>
        <w:ind w:left="426"/>
      </w:pPr>
      <w:r w:rsidRPr="00423C37">
        <w:t>Riksdagen godkänner den föreslagna användningen av det under u</w:t>
      </w:r>
      <w:r w:rsidRPr="00423C37">
        <w:t>t</w:t>
      </w:r>
      <w:r w:rsidRPr="00423C37">
        <w:t xml:space="preserve">giftsområde 24 Näringsliv uppförda anslaget 38:20 </w:t>
      </w:r>
      <w:r w:rsidRPr="00423C37">
        <w:rPr>
          <w:i/>
        </w:rPr>
        <w:t>Kostnader för o</w:t>
      </w:r>
      <w:r w:rsidRPr="00423C37">
        <w:rPr>
          <w:i/>
        </w:rPr>
        <w:t>m</w:t>
      </w:r>
      <w:r w:rsidRPr="00423C37">
        <w:rPr>
          <w:i/>
        </w:rPr>
        <w:t>strukturering och genomlysning av statligt ägda företag m.m</w:t>
      </w:r>
      <w:r w:rsidRPr="00423C37">
        <w:t>. Därmed bifaller riksdagen proposition 2002/03:100 punkt 36 och avslår motion 2002/03:Fi17 av Maud Olofsson m.fl. (c) yrkande 11.</w:t>
      </w:r>
    </w:p>
    <w:p w:rsidR="002474DB" w:rsidRPr="00423C37" w:rsidRDefault="002474DB">
      <w:pPr>
        <w:pStyle w:val="R2"/>
      </w:pPr>
      <w:r w:rsidRPr="00423C37">
        <w:t>Ramar för utgiftsområden samt anslag</w:t>
      </w:r>
    </w:p>
    <w:p w:rsidR="002474DB" w:rsidRPr="00423C37" w:rsidRDefault="002474DB">
      <w:pPr>
        <w:pStyle w:val="Frslagspunkt"/>
        <w:rPr>
          <w:b w:val="0"/>
          <w:noProof w:val="0"/>
        </w:rPr>
      </w:pPr>
      <w:r w:rsidRPr="00423C37">
        <w:rPr>
          <w:noProof w:val="0"/>
        </w:rPr>
        <w:t>30.</w:t>
      </w:r>
      <w:r w:rsidRPr="00423C37">
        <w:rPr>
          <w:noProof w:val="0"/>
        </w:rPr>
        <w:tab/>
        <w:t>Ändrade ramar för utgiftsområden samt ändrade och nya anslag</w:t>
      </w:r>
      <w:r w:rsidRPr="00423C37">
        <w:rPr>
          <w:b w:val="0"/>
          <w:noProof w:val="0"/>
        </w:rPr>
        <w:t xml:space="preserve"> </w:t>
      </w:r>
    </w:p>
    <w:p w:rsidR="002474DB" w:rsidRPr="00423C37" w:rsidRDefault="002474DB">
      <w:pPr>
        <w:ind w:left="426"/>
      </w:pPr>
      <w:r w:rsidRPr="00423C37">
        <w:t xml:space="preserve">Riksdagen </w:t>
      </w:r>
    </w:p>
    <w:p w:rsidR="002474DB" w:rsidRPr="00423C37" w:rsidRDefault="002474DB">
      <w:pPr>
        <w:ind w:left="426"/>
      </w:pPr>
      <w:r w:rsidRPr="00423C37">
        <w:t>antar</w:t>
      </w:r>
      <w:r w:rsidRPr="00423C37">
        <w:rPr>
          <w:i/>
        </w:rPr>
        <w:t xml:space="preserve"> dels</w:t>
      </w:r>
      <w:r w:rsidRPr="00423C37">
        <w:t xml:space="preserve"> regeringens förslag till lag om ändring i lagen (1999:591) om kreditering av anställningsstöd och sjöfartsstöd på skattekonto (</w:t>
      </w:r>
      <w:r w:rsidRPr="00423C37">
        <w:rPr>
          <w:i/>
        </w:rPr>
        <w:t>bilaga 2</w:t>
      </w:r>
      <w:r w:rsidRPr="00423C37">
        <w:t xml:space="preserve">), </w:t>
      </w:r>
      <w:r w:rsidRPr="00423C37">
        <w:rPr>
          <w:i/>
        </w:rPr>
        <w:t>dels</w:t>
      </w:r>
      <w:r w:rsidRPr="00423C37">
        <w:t xml:space="preserve"> utskottets förslag till lag om ändring i lagen (1962:381) om al</w:t>
      </w:r>
      <w:r w:rsidRPr="00423C37">
        <w:t>l</w:t>
      </w:r>
      <w:r w:rsidRPr="00423C37">
        <w:t>män försäkring samt utskottets förslag till lag om ändring i lagen (1991:1047) om sjuklön (</w:t>
      </w:r>
      <w:r w:rsidRPr="00423C37">
        <w:rPr>
          <w:i/>
        </w:rPr>
        <w:t>bilaga 3</w:t>
      </w:r>
      <w:r w:rsidRPr="00423C37">
        <w:t>),</w:t>
      </w:r>
    </w:p>
    <w:p w:rsidR="002474DB" w:rsidRPr="00423C37" w:rsidRDefault="002474DB">
      <w:pPr>
        <w:ind w:left="426"/>
      </w:pPr>
      <w:r w:rsidRPr="00423C37">
        <w:t>avslår regeringens förslag till lag om ändring i lagen (1993:737) om b</w:t>
      </w:r>
      <w:r w:rsidRPr="00423C37">
        <w:t>o</w:t>
      </w:r>
      <w:r w:rsidRPr="00423C37">
        <w:t>stadsb</w:t>
      </w:r>
      <w:r w:rsidRPr="00423C37">
        <w:t>i</w:t>
      </w:r>
      <w:r w:rsidRPr="00423C37">
        <w:t>drag (</w:t>
      </w:r>
      <w:r w:rsidRPr="00423C37">
        <w:rPr>
          <w:i/>
        </w:rPr>
        <w:t>bilaga 2</w:t>
      </w:r>
      <w:r w:rsidRPr="00423C37">
        <w:t xml:space="preserve">), </w:t>
      </w:r>
    </w:p>
    <w:p w:rsidR="002474DB" w:rsidRPr="00423C37" w:rsidRDefault="002474DB">
      <w:pPr>
        <w:ind w:left="426"/>
        <w:rPr>
          <w:i/>
        </w:rPr>
      </w:pPr>
      <w:r w:rsidRPr="00423C37">
        <w:t xml:space="preserve">godkänner den föreslagna användningen av det under utgiftsområde 10 Ekonomisk trygghet vid sjukdom och handikapp uppförda anslaget 19:1 </w:t>
      </w:r>
      <w:r w:rsidRPr="00423C37">
        <w:rPr>
          <w:i/>
        </w:rPr>
        <w:t>Sjukpenning och rehabilitering m.m.,</w:t>
      </w:r>
    </w:p>
    <w:p w:rsidR="002474DB" w:rsidRPr="00423C37" w:rsidRDefault="002474DB">
      <w:pPr>
        <w:ind w:left="426"/>
      </w:pPr>
      <w:r w:rsidRPr="00423C37">
        <w:t>bemyndigar regeringen att under 2003, för det under utgiftsområde 18 Samhällsplanering, bostadsförsörjning och byggande uppförda rama</w:t>
      </w:r>
      <w:r w:rsidRPr="00423C37">
        <w:t>n</w:t>
      </w:r>
      <w:r w:rsidRPr="00423C37">
        <w:t xml:space="preserve">slaget 31:14 </w:t>
      </w:r>
      <w:r w:rsidRPr="00423C37">
        <w:rPr>
          <w:i/>
        </w:rPr>
        <w:t>Omstrukturering av kommunala bostadsbolag</w:t>
      </w:r>
      <w:r w:rsidRPr="00423C37">
        <w:t>, göra åt</w:t>
      </w:r>
      <w:r w:rsidRPr="00423C37">
        <w:t>a</w:t>
      </w:r>
      <w:r w:rsidRPr="00423C37">
        <w:t>ganden som inklusive tidigare gjorda åtaganden innebär utgifter på högst 150 000 000 kr efter 2003 och</w:t>
      </w:r>
    </w:p>
    <w:p w:rsidR="002474DB" w:rsidRPr="00423C37" w:rsidRDefault="002474DB">
      <w:pPr>
        <w:ind w:left="426"/>
      </w:pPr>
      <w:r w:rsidRPr="00423C37">
        <w:t>godkänner ändrade ramar för utgiftsområden samt anvisar ändrade och nya anslag i enlighet med bifogad specifikation.</w:t>
      </w:r>
    </w:p>
    <w:p w:rsidR="002474DB" w:rsidRPr="00423C37" w:rsidRDefault="002474DB">
      <w:pPr>
        <w:ind w:left="426"/>
      </w:pPr>
      <w:r w:rsidRPr="00423C37">
        <w:t>Därmed bifaller riksdagen proposition 2002/03:100 punkterna 15, 25, 29 och 42, bifaller delvis proposition 2002/03:100 punkterna 10, 11 och 40, avslår proposition 2002/03:100 punkt 16 och avslår motionerna</w:t>
      </w:r>
    </w:p>
    <w:p w:rsidR="002474DB" w:rsidRPr="00423C37" w:rsidRDefault="002474DB">
      <w:pPr>
        <w:ind w:left="426"/>
      </w:pPr>
      <w:r w:rsidRPr="00423C37">
        <w:t xml:space="preserve">2002/03:Fi17 av Maud Olofsson m.fl. (c) yrkandena 8, 9 och 12, </w:t>
      </w:r>
    </w:p>
    <w:p w:rsidR="002474DB" w:rsidRPr="00423C37" w:rsidRDefault="002474DB">
      <w:pPr>
        <w:ind w:left="426"/>
      </w:pPr>
      <w:r w:rsidRPr="00423C37">
        <w:t xml:space="preserve">2002/03:Fi18 av Fredrik Reinfeldt m.fl. (m) yrkande 1, </w:t>
      </w:r>
    </w:p>
    <w:p w:rsidR="002474DB" w:rsidRPr="00423C37" w:rsidRDefault="002474DB">
      <w:pPr>
        <w:ind w:left="426"/>
      </w:pPr>
      <w:r w:rsidRPr="00423C37">
        <w:t xml:space="preserve">2002/03:Fi19 av Bo Könberg (fp) yrkandena 1–5 samt </w:t>
      </w:r>
    </w:p>
    <w:p w:rsidR="002474DB" w:rsidRPr="00423C37" w:rsidRDefault="002474DB">
      <w:pPr>
        <w:ind w:left="426"/>
      </w:pPr>
      <w:r w:rsidRPr="00423C37">
        <w:t>2002/03:Fi21 av Lennart Fremling (fp) yrkandena 1 och 2.</w:t>
      </w:r>
    </w:p>
    <w:p w:rsidR="002474DB" w:rsidRPr="00423C37" w:rsidRDefault="002474DB">
      <w:pPr>
        <w:pStyle w:val="Reservationshnvisning"/>
      </w:pPr>
      <w:bookmarkStart w:id="10" w:name="Nästa_Hpunkt"/>
      <w:bookmarkEnd w:id="10"/>
      <w:r w:rsidRPr="00423C37">
        <w:t>Reservation 8 (c)</w:t>
      </w:r>
    </w:p>
    <w:p w:rsidR="002474DB" w:rsidRPr="00423C37" w:rsidRDefault="002474DB">
      <w:pPr>
        <w:pStyle w:val="Normaltindrag"/>
      </w:pPr>
    </w:p>
    <w:p w:rsidR="002474DB" w:rsidRPr="00423C37" w:rsidRDefault="002474DB">
      <w:pPr>
        <w:pStyle w:val="Normaltindrag"/>
      </w:pPr>
    </w:p>
    <w:p w:rsidR="002474DB" w:rsidRPr="00423C37" w:rsidRDefault="002474DB">
      <w:pPr>
        <w:pStyle w:val="Normaltindrag"/>
      </w:pPr>
    </w:p>
    <w:p w:rsidR="002474DB" w:rsidRPr="00423C37" w:rsidRDefault="002474DB">
      <w:pPr>
        <w:pStyle w:val="Normaltindrag"/>
      </w:pPr>
    </w:p>
    <w:p w:rsidR="002474DB" w:rsidRPr="00423C37" w:rsidRDefault="002474DB">
      <w:pPr>
        <w:pStyle w:val="Utskriftsdatum"/>
      </w:pPr>
      <w:r w:rsidRPr="00423C37">
        <w:t xml:space="preserve">Stockholm den 27 maj 2003 </w:t>
      </w:r>
    </w:p>
    <w:p w:rsidR="002474DB" w:rsidRPr="00423C37" w:rsidRDefault="002474DB">
      <w:r w:rsidRPr="00423C37">
        <w:t>På finansutskottets vägnar</w:t>
      </w:r>
    </w:p>
    <w:p w:rsidR="002474DB" w:rsidRPr="00423C37" w:rsidRDefault="002474DB">
      <w:pPr>
        <w:pStyle w:val="Ordfranden"/>
        <w:rPr>
          <w:noProof w:val="0"/>
        </w:rPr>
      </w:pPr>
      <w:r w:rsidRPr="00423C37">
        <w:rPr>
          <w:noProof w:val="0"/>
        </w:rPr>
        <w:t>Sven-Erik Österberg</w:t>
      </w:r>
    </w:p>
    <w:p w:rsidR="002474DB" w:rsidRPr="00423C37" w:rsidRDefault="002474DB">
      <w:pPr>
        <w:pStyle w:val="Deltagare"/>
        <w:rPr>
          <w:noProof w:val="0"/>
        </w:rPr>
      </w:pPr>
      <w:r w:rsidRPr="00423C37">
        <w:rPr>
          <w:noProof w:val="0"/>
        </w:rPr>
        <w:t>Följande ledamöter har deltagit i beslutet: Sven-Erik Österberg (s), Fredrik Reinfeldt (m)*, Karin Pilsäter (fp)*, Sonia Karlsson (s), Mats Odell (kd)*, Lars Bäckström (v), Agneta Ringman (s), Gunnar Axén (m)*, Tommy Waidelich (s), Christer Nylander (fp)*, Lena Ek (c), Hans Hoff (s), Tomas Högström (m)*, Agneta Gille (s), Bo Berhardsson (s), Per-Olof Svensson (s) och Mikael Johansson (mp).</w:t>
      </w:r>
    </w:p>
    <w:p w:rsidR="002474DB" w:rsidRPr="00423C37" w:rsidRDefault="002474DB">
      <w:pPr>
        <w:pStyle w:val="Normaltindrag"/>
      </w:pPr>
    </w:p>
    <w:p w:rsidR="002474DB" w:rsidRPr="00423C37" w:rsidRDefault="002474DB">
      <w:pPr>
        <w:pStyle w:val="Normaltindrag"/>
      </w:pPr>
      <w:bookmarkStart w:id="11" w:name="Deltagare"/>
      <w:bookmarkEnd w:id="11"/>
      <w:r w:rsidRPr="00423C37">
        <w:t>*) Har ej deltagit i beslutet under förslagspunkt 30.</w:t>
      </w:r>
    </w:p>
    <w:p w:rsidR="002474DB" w:rsidRPr="00423C37" w:rsidRDefault="002474DB">
      <w:pPr>
        <w:pStyle w:val="Normaltindrag"/>
      </w:pPr>
      <w:r w:rsidRPr="00423C37">
        <w:br w:type="page"/>
      </w:r>
    </w:p>
    <w:tbl>
      <w:tblPr>
        <w:tblW w:w="0" w:type="auto"/>
        <w:jc w:val="right"/>
        <w:tblLayout w:type="fixed"/>
        <w:tblCellMar>
          <w:left w:w="71" w:type="dxa"/>
          <w:right w:w="71" w:type="dxa"/>
        </w:tblCellMar>
        <w:tblLook w:val="0000" w:firstRow="0" w:lastRow="0" w:firstColumn="0" w:lastColumn="0" w:noHBand="0" w:noVBand="0"/>
      </w:tblPr>
      <w:tblGrid>
        <w:gridCol w:w="14"/>
        <w:gridCol w:w="637"/>
        <w:gridCol w:w="3119"/>
        <w:gridCol w:w="142"/>
        <w:gridCol w:w="1134"/>
        <w:gridCol w:w="1275"/>
        <w:gridCol w:w="1134"/>
      </w:tblGrid>
      <w:tr w:rsidR="00000000" w:rsidRPr="00423C37">
        <w:tblPrEx>
          <w:tblCellMar>
            <w:top w:w="0" w:type="dxa"/>
            <w:bottom w:w="0" w:type="dxa"/>
          </w:tblCellMar>
        </w:tblPrEx>
        <w:trPr>
          <w:cantSplit/>
          <w:tblHeader/>
          <w:jc w:val="right"/>
        </w:trPr>
        <w:tc>
          <w:tcPr>
            <w:tcW w:w="7455" w:type="dxa"/>
            <w:gridSpan w:val="7"/>
          </w:tcPr>
          <w:p w:rsidR="002474DB" w:rsidRPr="00423C37" w:rsidRDefault="002474DB">
            <w:pPr>
              <w:pStyle w:val="Rubrik2"/>
              <w:spacing w:before="0"/>
            </w:pPr>
            <w:r w:rsidRPr="00423C37">
              <w:br w:type="page"/>
            </w:r>
            <w:bookmarkStart w:id="12" w:name="_Toc42333139"/>
            <w:r w:rsidRPr="00423C37">
              <w:t>Specifikation av ändrade ramar för utgiftsområden samt ändrade och nya anslag för budgetåret 2003</w:t>
            </w:r>
            <w:bookmarkEnd w:id="12"/>
          </w:p>
          <w:p w:rsidR="002474DB" w:rsidRPr="00423C37" w:rsidRDefault="002474DB">
            <w:r w:rsidRPr="00423C37">
              <w:t>Belopp i tusental kronor</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Borders>
              <w:top w:val="single" w:sz="4" w:space="0" w:color="auto"/>
            </w:tcBorders>
          </w:tcPr>
          <w:p w:rsidR="002474DB" w:rsidRPr="00423C37" w:rsidRDefault="002474DB">
            <w:pPr>
              <w:pStyle w:val="Tabell"/>
            </w:pPr>
          </w:p>
        </w:tc>
        <w:tc>
          <w:tcPr>
            <w:tcW w:w="3261" w:type="dxa"/>
            <w:gridSpan w:val="2"/>
            <w:vMerge w:val="restart"/>
            <w:tcBorders>
              <w:top w:val="single" w:sz="4" w:space="0" w:color="auto"/>
            </w:tcBorders>
          </w:tcPr>
          <w:p w:rsidR="002474DB" w:rsidRPr="00423C37" w:rsidRDefault="002474DB">
            <w:pPr>
              <w:pStyle w:val="Tabell"/>
            </w:pPr>
            <w:r w:rsidRPr="00423C37">
              <w:t>Utgiftsområde</w:t>
            </w:r>
          </w:p>
          <w:p w:rsidR="002474DB" w:rsidRPr="00423C37" w:rsidRDefault="002474DB">
            <w:pPr>
              <w:pStyle w:val="Tabell"/>
            </w:pPr>
            <w:r w:rsidRPr="00423C37">
              <w:t>Anslag</w:t>
            </w:r>
          </w:p>
        </w:tc>
        <w:tc>
          <w:tcPr>
            <w:tcW w:w="3543" w:type="dxa"/>
            <w:gridSpan w:val="3"/>
            <w:tcBorders>
              <w:top w:val="single" w:sz="4" w:space="0" w:color="auto"/>
              <w:bottom w:val="single" w:sz="4" w:space="0" w:color="auto"/>
            </w:tcBorders>
          </w:tcPr>
          <w:p w:rsidR="002474DB" w:rsidRPr="00423C37" w:rsidRDefault="002474DB">
            <w:pPr>
              <w:pStyle w:val="Tabell"/>
              <w:jc w:val="center"/>
            </w:pPr>
            <w:r w:rsidRPr="00423C37">
              <w:t>Utskottets förslag</w:t>
            </w:r>
          </w:p>
        </w:tc>
      </w:tr>
      <w:tr w:rsidR="00000000" w:rsidRPr="00423C37">
        <w:tblPrEx>
          <w:tblCellMar>
            <w:top w:w="0" w:type="dxa"/>
            <w:left w:w="70" w:type="dxa"/>
            <w:bottom w:w="0" w:type="dxa"/>
            <w:right w:w="70" w:type="dxa"/>
          </w:tblCellMar>
        </w:tblPrEx>
        <w:trPr>
          <w:gridBefore w:val="1"/>
          <w:wBefore w:w="14" w:type="dxa"/>
          <w:cantSplit/>
          <w:trHeight w:val="577"/>
          <w:jc w:val="right"/>
        </w:trPr>
        <w:tc>
          <w:tcPr>
            <w:tcW w:w="637" w:type="dxa"/>
            <w:tcBorders>
              <w:bottom w:val="single" w:sz="4" w:space="0" w:color="auto"/>
            </w:tcBorders>
          </w:tcPr>
          <w:p w:rsidR="002474DB" w:rsidRPr="00423C37" w:rsidRDefault="002474DB">
            <w:pPr>
              <w:pStyle w:val="Tabell"/>
            </w:pPr>
          </w:p>
        </w:tc>
        <w:tc>
          <w:tcPr>
            <w:tcW w:w="3261" w:type="dxa"/>
            <w:gridSpan w:val="2"/>
            <w:vMerge/>
            <w:tcBorders>
              <w:bottom w:val="single" w:sz="4" w:space="0" w:color="auto"/>
            </w:tcBorders>
          </w:tcPr>
          <w:p w:rsidR="002474DB" w:rsidRPr="00423C37" w:rsidRDefault="002474DB">
            <w:pPr>
              <w:pStyle w:val="Tabell"/>
            </w:pPr>
          </w:p>
        </w:tc>
        <w:tc>
          <w:tcPr>
            <w:tcW w:w="1134" w:type="dxa"/>
            <w:tcBorders>
              <w:top w:val="single" w:sz="4" w:space="0" w:color="auto"/>
              <w:bottom w:val="single" w:sz="4" w:space="0" w:color="auto"/>
            </w:tcBorders>
          </w:tcPr>
          <w:p w:rsidR="002474DB" w:rsidRPr="00423C37" w:rsidRDefault="002474DB">
            <w:pPr>
              <w:pStyle w:val="Tabell"/>
              <w:jc w:val="right"/>
            </w:pPr>
            <w:r w:rsidRPr="00423C37">
              <w:t>Belopp enligt</w:t>
            </w:r>
            <w:r w:rsidRPr="00423C37">
              <w:br/>
              <w:t>statsbudget 2003</w:t>
            </w:r>
          </w:p>
        </w:tc>
        <w:tc>
          <w:tcPr>
            <w:tcW w:w="1275" w:type="dxa"/>
            <w:tcBorders>
              <w:top w:val="single" w:sz="4" w:space="0" w:color="auto"/>
              <w:bottom w:val="single" w:sz="4" w:space="0" w:color="auto"/>
            </w:tcBorders>
          </w:tcPr>
          <w:p w:rsidR="002474DB" w:rsidRPr="00423C37" w:rsidRDefault="002474DB">
            <w:pPr>
              <w:pStyle w:val="Tabell"/>
              <w:jc w:val="right"/>
            </w:pPr>
            <w:r w:rsidRPr="00423C37">
              <w:t>Förändring av ram/anslag</w:t>
            </w:r>
          </w:p>
        </w:tc>
        <w:tc>
          <w:tcPr>
            <w:tcW w:w="1134" w:type="dxa"/>
            <w:tcBorders>
              <w:top w:val="single" w:sz="4" w:space="0" w:color="auto"/>
              <w:bottom w:val="single" w:sz="4" w:space="0" w:color="auto"/>
            </w:tcBorders>
          </w:tcPr>
          <w:p w:rsidR="002474DB" w:rsidRPr="00423C37" w:rsidRDefault="002474DB">
            <w:pPr>
              <w:pStyle w:val="Tabell"/>
              <w:jc w:val="right"/>
            </w:pPr>
            <w:r w:rsidRPr="00423C37">
              <w:t>Ny ram/ny anslagsn</w:t>
            </w:r>
            <w:r w:rsidRPr="00423C37">
              <w:t>i</w:t>
            </w:r>
            <w:r w:rsidRPr="00423C37">
              <w:t>vå</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
              <w:spacing w:before="120" w:after="20"/>
              <w:rPr>
                <w:b/>
              </w:rPr>
            </w:pPr>
            <w:r w:rsidRPr="00423C37">
              <w:rPr>
                <w:b/>
              </w:rPr>
              <w:t>1</w:t>
            </w:r>
          </w:p>
        </w:tc>
        <w:tc>
          <w:tcPr>
            <w:tcW w:w="3119" w:type="dxa"/>
          </w:tcPr>
          <w:p w:rsidR="002474DB" w:rsidRPr="00423C37" w:rsidRDefault="002474DB">
            <w:pPr>
              <w:pStyle w:val="Tabell"/>
              <w:spacing w:before="120" w:after="20"/>
              <w:rPr>
                <w:b/>
              </w:rPr>
            </w:pPr>
            <w:r w:rsidRPr="00423C37">
              <w:rPr>
                <w:b/>
              </w:rPr>
              <w:t>Rikets styrelse</w:t>
            </w:r>
          </w:p>
        </w:tc>
        <w:tc>
          <w:tcPr>
            <w:tcW w:w="1276" w:type="dxa"/>
            <w:gridSpan w:val="2"/>
          </w:tcPr>
          <w:p w:rsidR="002474DB" w:rsidRPr="00423C37" w:rsidRDefault="002474DB">
            <w:pPr>
              <w:pStyle w:val="Tabell"/>
              <w:spacing w:before="120" w:after="20"/>
              <w:jc w:val="right"/>
              <w:rPr>
                <w:b/>
              </w:rPr>
            </w:pPr>
            <w:r w:rsidRPr="00423C37">
              <w:rPr>
                <w:b/>
              </w:rPr>
              <w:t>7 674 618</w:t>
            </w:r>
          </w:p>
        </w:tc>
        <w:tc>
          <w:tcPr>
            <w:tcW w:w="1275" w:type="dxa"/>
          </w:tcPr>
          <w:p w:rsidR="002474DB" w:rsidRPr="00423C37" w:rsidRDefault="002474DB">
            <w:pPr>
              <w:pStyle w:val="Tabell"/>
              <w:spacing w:before="120" w:after="20"/>
              <w:jc w:val="right"/>
              <w:rPr>
                <w:b/>
              </w:rPr>
            </w:pPr>
            <w:r w:rsidRPr="00423C37">
              <w:rPr>
                <w:b/>
              </w:rPr>
              <w:t>14 229</w:t>
            </w:r>
          </w:p>
        </w:tc>
        <w:tc>
          <w:tcPr>
            <w:tcW w:w="1134" w:type="dxa"/>
          </w:tcPr>
          <w:p w:rsidR="002474DB" w:rsidRPr="00423C37" w:rsidRDefault="002474DB">
            <w:pPr>
              <w:pStyle w:val="Tabell"/>
              <w:spacing w:before="120" w:after="20"/>
              <w:jc w:val="right"/>
              <w:rPr>
                <w:b/>
              </w:rPr>
            </w:pPr>
            <w:r w:rsidRPr="00423C37">
              <w:rPr>
                <w:b/>
              </w:rPr>
              <w:t>7 688 847</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27:4</w:t>
            </w:r>
          </w:p>
        </w:tc>
        <w:tc>
          <w:tcPr>
            <w:tcW w:w="3119"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Radio- och TV-verket</w:t>
            </w:r>
          </w:p>
        </w:tc>
        <w:tc>
          <w:tcPr>
            <w:tcW w:w="1276" w:type="dxa"/>
            <w:gridSpan w:val="2"/>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11 676</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700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12 376</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90:1</w:t>
            </w:r>
          </w:p>
        </w:tc>
        <w:tc>
          <w:tcPr>
            <w:tcW w:w="3119"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Kungliga hov- och slottsstaten</w:t>
            </w:r>
          </w:p>
        </w:tc>
        <w:tc>
          <w:tcPr>
            <w:tcW w:w="1276" w:type="dxa"/>
            <w:gridSpan w:val="2"/>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87 597</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4 000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91 597</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90:2</w:t>
            </w:r>
          </w:p>
        </w:tc>
        <w:tc>
          <w:tcPr>
            <w:tcW w:w="3119"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Riksdagens ledamöter och part</w:t>
            </w:r>
            <w:r w:rsidRPr="00423C37">
              <w:rPr>
                <w:rFonts w:ascii="Times New Roman" w:hAnsi="Times New Roman"/>
              </w:rPr>
              <w:t>i</w:t>
            </w:r>
            <w:r w:rsidRPr="00423C37">
              <w:rPr>
                <w:rFonts w:ascii="Times New Roman" w:hAnsi="Times New Roman"/>
              </w:rPr>
              <w:t>er m.m.</w:t>
            </w:r>
            <w:r w:rsidRPr="00423C37">
              <w:rPr>
                <w:rStyle w:val="Fotnotsreferens"/>
                <w:rFonts w:ascii="Times New Roman" w:hAnsi="Times New Roman"/>
              </w:rPr>
              <w:t>1</w:t>
            </w:r>
          </w:p>
        </w:tc>
        <w:tc>
          <w:tcPr>
            <w:tcW w:w="1276" w:type="dxa"/>
            <w:gridSpan w:val="2"/>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603 008</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16 550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619 558</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90:4</w:t>
            </w:r>
          </w:p>
        </w:tc>
        <w:tc>
          <w:tcPr>
            <w:tcW w:w="3119" w:type="dxa"/>
            <w:vAlign w:val="bottom"/>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Riksdagens ombudsmän, justitieombud</w:t>
            </w:r>
            <w:r w:rsidRPr="00423C37">
              <w:rPr>
                <w:rFonts w:ascii="Times New Roman" w:hAnsi="Times New Roman"/>
              </w:rPr>
              <w:t>s</w:t>
            </w:r>
            <w:r w:rsidRPr="00423C37">
              <w:rPr>
                <w:rFonts w:ascii="Times New Roman" w:hAnsi="Times New Roman"/>
              </w:rPr>
              <w:t>mä</w:t>
            </w:r>
            <w:r w:rsidRPr="00423C37">
              <w:rPr>
                <w:rFonts w:ascii="Times New Roman" w:hAnsi="Times New Roman"/>
              </w:rPr>
              <w:t>n</w:t>
            </w:r>
            <w:r w:rsidRPr="00423C37">
              <w:rPr>
                <w:rFonts w:ascii="Times New Roman" w:hAnsi="Times New Roman"/>
              </w:rPr>
              <w:t>nen</w:t>
            </w:r>
            <w:r w:rsidRPr="00423C37">
              <w:rPr>
                <w:rStyle w:val="Fotnotsreferens"/>
                <w:rFonts w:ascii="Times New Roman" w:hAnsi="Times New Roman"/>
              </w:rPr>
              <w:t>1</w:t>
            </w:r>
          </w:p>
        </w:tc>
        <w:tc>
          <w:tcPr>
            <w:tcW w:w="1276" w:type="dxa"/>
            <w:gridSpan w:val="2"/>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56 426</w:t>
            </w:r>
          </w:p>
        </w:tc>
        <w:tc>
          <w:tcPr>
            <w:tcW w:w="1275" w:type="dxa"/>
            <w:vAlign w:val="bottom"/>
          </w:tcPr>
          <w:p w:rsidR="002474DB" w:rsidRPr="00423C37" w:rsidRDefault="002474DB">
            <w:pPr>
              <w:pStyle w:val="TabellRader"/>
              <w:rPr>
                <w:rFonts w:ascii="Times New Roman" w:eastAsia="Arial Unicode MS" w:hAnsi="Times New Roman"/>
              </w:rPr>
            </w:pPr>
            <w:r w:rsidRPr="00423C37">
              <w:rPr>
                <w:rFonts w:ascii="Times New Roman" w:hAnsi="Times New Roman"/>
              </w:rPr>
              <w:t>2 500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58 926</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90:5</w:t>
            </w:r>
          </w:p>
        </w:tc>
        <w:tc>
          <w:tcPr>
            <w:tcW w:w="3119"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 xml:space="preserve">Regeringskansliet m.m. </w:t>
            </w:r>
          </w:p>
        </w:tc>
        <w:tc>
          <w:tcPr>
            <w:tcW w:w="1276" w:type="dxa"/>
            <w:gridSpan w:val="2"/>
          </w:tcPr>
          <w:p w:rsidR="002474DB" w:rsidRPr="00423C37" w:rsidRDefault="002474DB">
            <w:pPr>
              <w:pStyle w:val="TabellRader"/>
              <w:rPr>
                <w:rFonts w:ascii="Times New Roman" w:hAnsi="Times New Roman"/>
              </w:rPr>
            </w:pPr>
            <w:r w:rsidRPr="00423C37">
              <w:rPr>
                <w:rFonts w:ascii="Times New Roman" w:hAnsi="Times New Roman"/>
              </w:rPr>
              <w:t>5 180 433</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-10 221</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5 170 212</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90:7</w:t>
            </w:r>
          </w:p>
        </w:tc>
        <w:tc>
          <w:tcPr>
            <w:tcW w:w="3119" w:type="dxa"/>
          </w:tcPr>
          <w:p w:rsidR="002474DB" w:rsidRPr="00423C37" w:rsidRDefault="002474DB">
            <w:pPr>
              <w:pStyle w:val="TabellRader"/>
              <w:jc w:val="left"/>
              <w:rPr>
                <w:rFonts w:ascii="Times New Roman" w:hAnsi="Times New Roman"/>
              </w:rPr>
            </w:pPr>
            <w:r w:rsidRPr="00423C37">
              <w:rPr>
                <w:rFonts w:ascii="Times New Roman" w:hAnsi="Times New Roman"/>
              </w:rPr>
              <w:t>Expertgruppen för EU-frågor</w:t>
            </w:r>
          </w:p>
        </w:tc>
        <w:tc>
          <w:tcPr>
            <w:tcW w:w="1276" w:type="dxa"/>
            <w:gridSpan w:val="2"/>
          </w:tcPr>
          <w:p w:rsidR="002474DB" w:rsidRPr="00423C37" w:rsidRDefault="002474DB">
            <w:pPr>
              <w:pStyle w:val="TabellRader"/>
              <w:rPr>
                <w:rFonts w:ascii="Times New Roman" w:hAnsi="Times New Roman"/>
              </w:rPr>
            </w:pPr>
            <w:r w:rsidRPr="00423C37">
              <w:rPr>
                <w:rFonts w:ascii="Times New Roman" w:hAnsi="Times New Roman"/>
              </w:rPr>
              <w:t>9 179</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700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9 879</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2</w:t>
            </w:r>
          </w:p>
        </w:tc>
        <w:tc>
          <w:tcPr>
            <w:tcW w:w="3119"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Samhällsekonomi och finansförval</w:t>
            </w:r>
            <w:r w:rsidRPr="00423C37">
              <w:rPr>
                <w:rFonts w:ascii="Times New Roman" w:eastAsia="Arial Unicode MS" w:hAnsi="Times New Roman"/>
                <w:b/>
              </w:rPr>
              <w:t>t</w:t>
            </w:r>
            <w:r w:rsidRPr="00423C37">
              <w:rPr>
                <w:rFonts w:ascii="Times New Roman" w:eastAsia="Arial Unicode MS" w:hAnsi="Times New Roman"/>
                <w:b/>
              </w:rPr>
              <w:t>ning</w:t>
            </w:r>
          </w:p>
        </w:tc>
        <w:tc>
          <w:tcPr>
            <w:tcW w:w="1276" w:type="dxa"/>
            <w:gridSpan w:val="2"/>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9 078 095</w:t>
            </w:r>
          </w:p>
        </w:tc>
        <w:tc>
          <w:tcPr>
            <w:tcW w:w="1275"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14 250</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9 092 345</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1:5</w:t>
            </w:r>
          </w:p>
        </w:tc>
        <w:tc>
          <w:tcPr>
            <w:tcW w:w="3119" w:type="dxa"/>
          </w:tcPr>
          <w:p w:rsidR="002474DB" w:rsidRPr="00423C37" w:rsidRDefault="002474DB">
            <w:pPr>
              <w:pStyle w:val="TabellRader"/>
              <w:jc w:val="left"/>
              <w:rPr>
                <w:rFonts w:ascii="Times New Roman" w:hAnsi="Times New Roman"/>
              </w:rPr>
            </w:pPr>
            <w:r w:rsidRPr="00423C37">
              <w:rPr>
                <w:rFonts w:ascii="Times New Roman" w:hAnsi="Times New Roman"/>
              </w:rPr>
              <w:t>Statistiska centralbyrån</w:t>
            </w:r>
          </w:p>
        </w:tc>
        <w:tc>
          <w:tcPr>
            <w:tcW w:w="1276" w:type="dxa"/>
            <w:gridSpan w:val="2"/>
          </w:tcPr>
          <w:p w:rsidR="002474DB" w:rsidRPr="00423C37" w:rsidRDefault="002474DB">
            <w:pPr>
              <w:pStyle w:val="TabellRader"/>
              <w:rPr>
                <w:rFonts w:ascii="Times New Roman" w:hAnsi="Times New Roman"/>
              </w:rPr>
            </w:pPr>
            <w:r w:rsidRPr="00423C37">
              <w:rPr>
                <w:rFonts w:ascii="Times New Roman" w:hAnsi="Times New Roman"/>
              </w:rPr>
              <w:t>414 139</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-1 250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412 889</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1:7</w:t>
            </w:r>
          </w:p>
        </w:tc>
        <w:tc>
          <w:tcPr>
            <w:tcW w:w="3119"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Kammarkollegiet</w:t>
            </w:r>
          </w:p>
        </w:tc>
        <w:tc>
          <w:tcPr>
            <w:tcW w:w="1276" w:type="dxa"/>
            <w:gridSpan w:val="2"/>
          </w:tcPr>
          <w:p w:rsidR="002474DB" w:rsidRPr="00423C37" w:rsidRDefault="002474DB">
            <w:pPr>
              <w:pStyle w:val="TabellRader"/>
              <w:rPr>
                <w:rFonts w:ascii="Times New Roman" w:hAnsi="Times New Roman"/>
              </w:rPr>
            </w:pPr>
            <w:r w:rsidRPr="00423C37">
              <w:rPr>
                <w:rFonts w:ascii="Times New Roman" w:hAnsi="Times New Roman"/>
              </w:rPr>
              <w:t>27 459</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500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27 959</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2:1</w:t>
            </w:r>
          </w:p>
        </w:tc>
        <w:tc>
          <w:tcPr>
            <w:tcW w:w="3119" w:type="dxa"/>
          </w:tcPr>
          <w:p w:rsidR="002474DB" w:rsidRPr="00423C37" w:rsidRDefault="002474DB">
            <w:pPr>
              <w:pStyle w:val="TabellRader"/>
              <w:jc w:val="left"/>
              <w:rPr>
                <w:rFonts w:ascii="Times New Roman" w:hAnsi="Times New Roman"/>
              </w:rPr>
            </w:pPr>
            <w:r w:rsidRPr="00423C37">
              <w:rPr>
                <w:rFonts w:ascii="Times New Roman" w:hAnsi="Times New Roman"/>
              </w:rPr>
              <w:t>Finansinspektionen</w:t>
            </w:r>
          </w:p>
        </w:tc>
        <w:tc>
          <w:tcPr>
            <w:tcW w:w="1276" w:type="dxa"/>
            <w:gridSpan w:val="2"/>
          </w:tcPr>
          <w:p w:rsidR="002474DB" w:rsidRPr="00423C37" w:rsidRDefault="002474DB">
            <w:pPr>
              <w:pStyle w:val="TabellRader"/>
              <w:rPr>
                <w:rFonts w:ascii="Times New Roman" w:hAnsi="Times New Roman"/>
              </w:rPr>
            </w:pPr>
            <w:r w:rsidRPr="00423C37">
              <w:rPr>
                <w:rFonts w:ascii="Times New Roman" w:hAnsi="Times New Roman"/>
              </w:rPr>
              <w:t>163 680</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15 000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178 680</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3</w:t>
            </w:r>
          </w:p>
        </w:tc>
        <w:tc>
          <w:tcPr>
            <w:tcW w:w="3119"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Skatt, tull och exekution</w:t>
            </w:r>
          </w:p>
        </w:tc>
        <w:tc>
          <w:tcPr>
            <w:tcW w:w="1276" w:type="dxa"/>
            <w:gridSpan w:val="2"/>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8 265 923</w:t>
            </w:r>
          </w:p>
        </w:tc>
        <w:tc>
          <w:tcPr>
            <w:tcW w:w="1275"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1 567</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8 267 490</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3:2</w:t>
            </w:r>
          </w:p>
        </w:tc>
        <w:tc>
          <w:tcPr>
            <w:tcW w:w="3119"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 xml:space="preserve">Skattemyndigheterna </w:t>
            </w:r>
          </w:p>
        </w:tc>
        <w:tc>
          <w:tcPr>
            <w:tcW w:w="1276" w:type="dxa"/>
            <w:gridSpan w:val="2"/>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5 087 212</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1 567</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5 088 779</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4</w:t>
            </w:r>
          </w:p>
        </w:tc>
        <w:tc>
          <w:tcPr>
            <w:tcW w:w="3119"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Rättsväsendet</w:t>
            </w:r>
          </w:p>
        </w:tc>
        <w:tc>
          <w:tcPr>
            <w:tcW w:w="1276" w:type="dxa"/>
            <w:gridSpan w:val="2"/>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24 584 790</w:t>
            </w:r>
          </w:p>
        </w:tc>
        <w:tc>
          <w:tcPr>
            <w:tcW w:w="1275"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198 050</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24 782 840</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4:1</w:t>
            </w:r>
          </w:p>
        </w:tc>
        <w:tc>
          <w:tcPr>
            <w:tcW w:w="3119" w:type="dxa"/>
          </w:tcPr>
          <w:p w:rsidR="002474DB" w:rsidRPr="00423C37" w:rsidRDefault="002474DB">
            <w:pPr>
              <w:pStyle w:val="TabellRader"/>
              <w:jc w:val="left"/>
              <w:rPr>
                <w:rFonts w:ascii="Times New Roman" w:hAnsi="Times New Roman"/>
              </w:rPr>
            </w:pPr>
            <w:r w:rsidRPr="00423C37">
              <w:rPr>
                <w:rFonts w:ascii="Times New Roman" w:hAnsi="Times New Roman"/>
              </w:rPr>
              <w:t>Polisorganisationen</w:t>
            </w:r>
          </w:p>
        </w:tc>
        <w:tc>
          <w:tcPr>
            <w:tcW w:w="1276" w:type="dxa"/>
            <w:gridSpan w:val="2"/>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13 559 801</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-1 950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13 557 851</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4:2</w:t>
            </w:r>
          </w:p>
        </w:tc>
        <w:tc>
          <w:tcPr>
            <w:tcW w:w="3119" w:type="dxa"/>
          </w:tcPr>
          <w:p w:rsidR="002474DB" w:rsidRPr="00423C37" w:rsidRDefault="002474DB">
            <w:pPr>
              <w:pStyle w:val="TabellRader"/>
              <w:jc w:val="left"/>
              <w:rPr>
                <w:rFonts w:ascii="Times New Roman" w:hAnsi="Times New Roman"/>
              </w:rPr>
            </w:pPr>
            <w:r w:rsidRPr="00423C37">
              <w:rPr>
                <w:rFonts w:ascii="Times New Roman" w:hAnsi="Times New Roman"/>
              </w:rPr>
              <w:t>Säkerhetspolisen</w:t>
            </w:r>
          </w:p>
        </w:tc>
        <w:tc>
          <w:tcPr>
            <w:tcW w:w="1276" w:type="dxa"/>
            <w:gridSpan w:val="2"/>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547 409</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-50 000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497 409</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4:3</w:t>
            </w:r>
          </w:p>
        </w:tc>
        <w:tc>
          <w:tcPr>
            <w:tcW w:w="3119" w:type="dxa"/>
          </w:tcPr>
          <w:p w:rsidR="002474DB" w:rsidRPr="00423C37" w:rsidRDefault="002474DB">
            <w:pPr>
              <w:pStyle w:val="TabellRader"/>
              <w:jc w:val="left"/>
              <w:rPr>
                <w:rFonts w:ascii="Times New Roman" w:hAnsi="Times New Roman"/>
              </w:rPr>
            </w:pPr>
            <w:r w:rsidRPr="00423C37">
              <w:rPr>
                <w:rFonts w:ascii="Times New Roman" w:hAnsi="Times New Roman"/>
              </w:rPr>
              <w:t>Åklagarorganisationen</w:t>
            </w:r>
          </w:p>
        </w:tc>
        <w:tc>
          <w:tcPr>
            <w:tcW w:w="1276" w:type="dxa"/>
            <w:gridSpan w:val="2"/>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788 314</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20 000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808 314</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4:4</w:t>
            </w:r>
          </w:p>
        </w:tc>
        <w:tc>
          <w:tcPr>
            <w:tcW w:w="3119" w:type="dxa"/>
          </w:tcPr>
          <w:p w:rsidR="002474DB" w:rsidRPr="00423C37" w:rsidRDefault="002474DB">
            <w:pPr>
              <w:pStyle w:val="TabellRader"/>
              <w:jc w:val="left"/>
              <w:rPr>
                <w:rFonts w:ascii="Times New Roman" w:hAnsi="Times New Roman"/>
              </w:rPr>
            </w:pPr>
            <w:r w:rsidRPr="00423C37">
              <w:rPr>
                <w:rFonts w:ascii="Times New Roman" w:hAnsi="Times New Roman"/>
              </w:rPr>
              <w:t>Ekobrottsmyndigheten</w:t>
            </w:r>
          </w:p>
        </w:tc>
        <w:tc>
          <w:tcPr>
            <w:tcW w:w="1276" w:type="dxa"/>
            <w:gridSpan w:val="2"/>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321 640</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-10 000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311 640</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4:5</w:t>
            </w:r>
          </w:p>
        </w:tc>
        <w:tc>
          <w:tcPr>
            <w:tcW w:w="3119" w:type="dxa"/>
          </w:tcPr>
          <w:p w:rsidR="002474DB" w:rsidRPr="00423C37" w:rsidRDefault="002474DB">
            <w:pPr>
              <w:pStyle w:val="TabellRader"/>
              <w:jc w:val="left"/>
              <w:rPr>
                <w:rFonts w:ascii="Times New Roman" w:hAnsi="Times New Roman"/>
              </w:rPr>
            </w:pPr>
            <w:r w:rsidRPr="00423C37">
              <w:rPr>
                <w:rFonts w:ascii="Times New Roman" w:hAnsi="Times New Roman"/>
              </w:rPr>
              <w:t>Domstolsväsendet m.m.</w:t>
            </w:r>
          </w:p>
        </w:tc>
        <w:tc>
          <w:tcPr>
            <w:tcW w:w="1276" w:type="dxa"/>
            <w:gridSpan w:val="2"/>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3 667 435</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38 000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3 705 435</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4:6</w:t>
            </w:r>
          </w:p>
        </w:tc>
        <w:tc>
          <w:tcPr>
            <w:tcW w:w="3119"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Kriminalvården</w:t>
            </w:r>
          </w:p>
        </w:tc>
        <w:tc>
          <w:tcPr>
            <w:tcW w:w="1276" w:type="dxa"/>
            <w:gridSpan w:val="2"/>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4 472 939</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200 000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4 672 939</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4:7</w:t>
            </w:r>
          </w:p>
        </w:tc>
        <w:tc>
          <w:tcPr>
            <w:tcW w:w="3119" w:type="dxa"/>
          </w:tcPr>
          <w:p w:rsidR="002474DB" w:rsidRPr="00423C37" w:rsidRDefault="002474DB">
            <w:pPr>
              <w:pStyle w:val="TabellRader"/>
              <w:jc w:val="left"/>
              <w:rPr>
                <w:rFonts w:ascii="Times New Roman" w:hAnsi="Times New Roman"/>
              </w:rPr>
            </w:pPr>
            <w:r w:rsidRPr="00423C37">
              <w:rPr>
                <w:rFonts w:ascii="Times New Roman" w:hAnsi="Times New Roman"/>
              </w:rPr>
              <w:t>Brottsförebyggande rådet</w:t>
            </w:r>
          </w:p>
        </w:tc>
        <w:tc>
          <w:tcPr>
            <w:tcW w:w="1276" w:type="dxa"/>
            <w:gridSpan w:val="2"/>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60 993</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-1 000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59 993</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4:10</w:t>
            </w:r>
          </w:p>
        </w:tc>
        <w:tc>
          <w:tcPr>
            <w:tcW w:w="3119" w:type="dxa"/>
          </w:tcPr>
          <w:p w:rsidR="002474DB" w:rsidRPr="00423C37" w:rsidRDefault="002474DB">
            <w:pPr>
              <w:pStyle w:val="TabellRader"/>
              <w:jc w:val="left"/>
              <w:rPr>
                <w:rFonts w:ascii="Times New Roman" w:hAnsi="Times New Roman"/>
              </w:rPr>
            </w:pPr>
            <w:r w:rsidRPr="00423C37">
              <w:rPr>
                <w:rFonts w:ascii="Times New Roman" w:hAnsi="Times New Roman"/>
              </w:rPr>
              <w:t>Brottsoffermyndigheten</w:t>
            </w:r>
          </w:p>
        </w:tc>
        <w:tc>
          <w:tcPr>
            <w:tcW w:w="1276" w:type="dxa"/>
            <w:gridSpan w:val="2"/>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19 093</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3 000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22 093</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6</w:t>
            </w:r>
          </w:p>
        </w:tc>
        <w:tc>
          <w:tcPr>
            <w:tcW w:w="3119"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Försvar samt beredskap mot sårba</w:t>
            </w:r>
            <w:r w:rsidRPr="00423C37">
              <w:rPr>
                <w:rFonts w:ascii="Times New Roman" w:eastAsia="Arial Unicode MS" w:hAnsi="Times New Roman"/>
                <w:b/>
              </w:rPr>
              <w:t>r</w:t>
            </w:r>
            <w:r w:rsidRPr="00423C37">
              <w:rPr>
                <w:rFonts w:ascii="Times New Roman" w:eastAsia="Arial Unicode MS" w:hAnsi="Times New Roman"/>
                <w:b/>
              </w:rPr>
              <w:t>het</w:t>
            </w:r>
          </w:p>
        </w:tc>
        <w:tc>
          <w:tcPr>
            <w:tcW w:w="1276" w:type="dxa"/>
            <w:gridSpan w:val="2"/>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44 704 155</w:t>
            </w:r>
          </w:p>
        </w:tc>
        <w:tc>
          <w:tcPr>
            <w:tcW w:w="1275"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-1 950</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44 702 205</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6:2</w:t>
            </w:r>
          </w:p>
        </w:tc>
        <w:tc>
          <w:tcPr>
            <w:tcW w:w="3119" w:type="dxa"/>
            <w:vAlign w:val="bottom"/>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Materiel, anläggningar samt forskning och teknikutvec</w:t>
            </w:r>
            <w:r w:rsidRPr="00423C37">
              <w:rPr>
                <w:rFonts w:ascii="Times New Roman" w:eastAsia="Arial Unicode MS" w:hAnsi="Times New Roman"/>
              </w:rPr>
              <w:t>k</w:t>
            </w:r>
            <w:r w:rsidRPr="00423C37">
              <w:rPr>
                <w:rFonts w:ascii="Times New Roman" w:eastAsia="Arial Unicode MS" w:hAnsi="Times New Roman"/>
              </w:rPr>
              <w:t>ling</w:t>
            </w:r>
          </w:p>
        </w:tc>
        <w:tc>
          <w:tcPr>
            <w:tcW w:w="1276" w:type="dxa"/>
            <w:gridSpan w:val="2"/>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19 163 960</w:t>
            </w:r>
          </w:p>
        </w:tc>
        <w:tc>
          <w:tcPr>
            <w:tcW w:w="1275" w:type="dxa"/>
            <w:vAlign w:val="bottom"/>
          </w:tcPr>
          <w:p w:rsidR="002474DB" w:rsidRPr="00423C37" w:rsidRDefault="002474DB">
            <w:pPr>
              <w:pStyle w:val="TabellRader"/>
              <w:rPr>
                <w:rFonts w:ascii="Times New Roman" w:hAnsi="Times New Roman"/>
              </w:rPr>
            </w:pPr>
            <w:r w:rsidRPr="00423C37">
              <w:rPr>
                <w:rFonts w:ascii="Times New Roman" w:hAnsi="Times New Roman"/>
              </w:rPr>
              <w:t>-25 000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19 138 960</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6:8</w:t>
            </w:r>
          </w:p>
        </w:tc>
        <w:tc>
          <w:tcPr>
            <w:tcW w:w="3119"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Försvarets radioanstalt</w:t>
            </w:r>
          </w:p>
        </w:tc>
        <w:tc>
          <w:tcPr>
            <w:tcW w:w="1276" w:type="dxa"/>
            <w:gridSpan w:val="2"/>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454 307</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25 000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479 307</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6:11</w:t>
            </w:r>
          </w:p>
        </w:tc>
        <w:tc>
          <w:tcPr>
            <w:tcW w:w="3119"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Nämnder m.m.</w:t>
            </w:r>
          </w:p>
        </w:tc>
        <w:tc>
          <w:tcPr>
            <w:tcW w:w="1276" w:type="dxa"/>
            <w:gridSpan w:val="2"/>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7 095</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-1 950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5 145</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
              <w:spacing w:before="60" w:after="20"/>
              <w:rPr>
                <w:rFonts w:eastAsia="Arial Unicode MS"/>
                <w:b/>
              </w:rPr>
            </w:pPr>
            <w:r w:rsidRPr="00423C37">
              <w:rPr>
                <w:b/>
              </w:rPr>
              <w:t>7</w:t>
            </w:r>
          </w:p>
        </w:tc>
        <w:tc>
          <w:tcPr>
            <w:tcW w:w="3261" w:type="dxa"/>
            <w:gridSpan w:val="2"/>
          </w:tcPr>
          <w:p w:rsidR="002474DB" w:rsidRPr="00423C37" w:rsidRDefault="002474DB">
            <w:pPr>
              <w:pStyle w:val="Tabell"/>
              <w:spacing w:before="60" w:after="20"/>
              <w:rPr>
                <w:rFonts w:eastAsia="Arial Unicode MS"/>
                <w:b/>
              </w:rPr>
            </w:pPr>
            <w:r w:rsidRPr="00423C37">
              <w:rPr>
                <w:rFonts w:eastAsia="Arial Unicode MS"/>
                <w:b/>
              </w:rPr>
              <w:t>Internationellt bistånd</w:t>
            </w:r>
          </w:p>
        </w:tc>
        <w:tc>
          <w:tcPr>
            <w:tcW w:w="1134" w:type="dxa"/>
          </w:tcPr>
          <w:p w:rsidR="002474DB" w:rsidRPr="00423C37" w:rsidRDefault="002474DB">
            <w:pPr>
              <w:pStyle w:val="Tabell"/>
              <w:spacing w:before="60" w:after="20"/>
              <w:jc w:val="right"/>
              <w:rPr>
                <w:rFonts w:eastAsia="Arial Unicode MS"/>
                <w:b/>
              </w:rPr>
            </w:pPr>
            <w:r w:rsidRPr="00423C37">
              <w:rPr>
                <w:rFonts w:eastAsia="Arial Unicode MS"/>
                <w:b/>
              </w:rPr>
              <w:t>17 140 303</w:t>
            </w:r>
          </w:p>
        </w:tc>
        <w:tc>
          <w:tcPr>
            <w:tcW w:w="1275" w:type="dxa"/>
          </w:tcPr>
          <w:p w:rsidR="002474DB" w:rsidRPr="00423C37" w:rsidRDefault="002474DB">
            <w:pPr>
              <w:pStyle w:val="Tabell"/>
              <w:spacing w:before="60" w:after="20"/>
              <w:jc w:val="right"/>
              <w:rPr>
                <w:rFonts w:eastAsia="Arial Unicode MS"/>
                <w:b/>
              </w:rPr>
            </w:pPr>
            <w:r w:rsidRPr="00423C37">
              <w:rPr>
                <w:rFonts w:eastAsia="Arial Unicode MS"/>
                <w:b/>
              </w:rPr>
              <w:t>-74 979</w:t>
            </w:r>
          </w:p>
        </w:tc>
        <w:tc>
          <w:tcPr>
            <w:tcW w:w="1134" w:type="dxa"/>
          </w:tcPr>
          <w:p w:rsidR="002474DB" w:rsidRPr="00423C37" w:rsidRDefault="002474DB">
            <w:pPr>
              <w:pStyle w:val="Tabell"/>
              <w:spacing w:before="60" w:after="20"/>
              <w:jc w:val="right"/>
              <w:rPr>
                <w:b/>
              </w:rPr>
            </w:pPr>
            <w:r w:rsidRPr="00423C37">
              <w:rPr>
                <w:b/>
              </w:rPr>
              <w:t>17 065 324</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
              <w:spacing w:before="60" w:after="20"/>
              <w:rPr>
                <w:rFonts w:eastAsia="Arial Unicode MS"/>
              </w:rPr>
            </w:pPr>
            <w:r w:rsidRPr="00423C37">
              <w:t>8:1</w:t>
            </w:r>
          </w:p>
        </w:tc>
        <w:tc>
          <w:tcPr>
            <w:tcW w:w="3261" w:type="dxa"/>
            <w:gridSpan w:val="2"/>
          </w:tcPr>
          <w:p w:rsidR="002474DB" w:rsidRPr="00423C37" w:rsidRDefault="002474DB">
            <w:pPr>
              <w:pStyle w:val="Tabell"/>
              <w:spacing w:before="60" w:after="20"/>
              <w:rPr>
                <w:rFonts w:eastAsia="Arial Unicode MS"/>
              </w:rPr>
            </w:pPr>
            <w:r w:rsidRPr="00423C37">
              <w:t>Biståndsverksamhet</w:t>
            </w:r>
          </w:p>
        </w:tc>
        <w:tc>
          <w:tcPr>
            <w:tcW w:w="1134" w:type="dxa"/>
          </w:tcPr>
          <w:p w:rsidR="002474DB" w:rsidRPr="00423C37" w:rsidRDefault="002474DB">
            <w:pPr>
              <w:pStyle w:val="Tabell"/>
              <w:spacing w:before="60" w:after="20"/>
              <w:jc w:val="right"/>
              <w:rPr>
                <w:rFonts w:eastAsia="Arial Unicode MS"/>
              </w:rPr>
            </w:pPr>
            <w:r w:rsidRPr="00423C37">
              <w:rPr>
                <w:rFonts w:eastAsia="Arial Unicode MS"/>
              </w:rPr>
              <w:t>15 886 126</w:t>
            </w:r>
          </w:p>
        </w:tc>
        <w:tc>
          <w:tcPr>
            <w:tcW w:w="1275" w:type="dxa"/>
          </w:tcPr>
          <w:p w:rsidR="002474DB" w:rsidRPr="00423C37" w:rsidRDefault="002474DB">
            <w:pPr>
              <w:pStyle w:val="Tabell"/>
              <w:spacing w:before="60" w:after="20"/>
              <w:jc w:val="right"/>
            </w:pPr>
            <w:r w:rsidRPr="00423C37">
              <w:t>-94 979</w:t>
            </w:r>
          </w:p>
        </w:tc>
        <w:tc>
          <w:tcPr>
            <w:tcW w:w="1134" w:type="dxa"/>
          </w:tcPr>
          <w:p w:rsidR="002474DB" w:rsidRPr="00423C37" w:rsidRDefault="002474DB">
            <w:pPr>
              <w:pStyle w:val="Tabell"/>
              <w:spacing w:before="60" w:after="20"/>
              <w:jc w:val="right"/>
            </w:pPr>
            <w:r w:rsidRPr="00423C37">
              <w:t>15 791 147</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
              <w:spacing w:before="60" w:after="20"/>
              <w:rPr>
                <w:rFonts w:eastAsia="Arial Unicode MS"/>
              </w:rPr>
            </w:pPr>
            <w:r w:rsidRPr="00423C37">
              <w:t>8:2</w:t>
            </w:r>
          </w:p>
        </w:tc>
        <w:tc>
          <w:tcPr>
            <w:tcW w:w="3261" w:type="dxa"/>
            <w:gridSpan w:val="2"/>
            <w:vAlign w:val="bottom"/>
          </w:tcPr>
          <w:p w:rsidR="002474DB" w:rsidRPr="00423C37" w:rsidRDefault="002474DB">
            <w:pPr>
              <w:pStyle w:val="Tabell"/>
              <w:spacing w:before="60" w:after="20"/>
              <w:rPr>
                <w:rFonts w:eastAsia="Arial Unicode MS"/>
              </w:rPr>
            </w:pPr>
            <w:r w:rsidRPr="00423C37">
              <w:rPr>
                <w:rFonts w:eastAsia="Arial Unicode MS"/>
              </w:rPr>
              <w:t>Styrelsen för internationellt utvecklingssa</w:t>
            </w:r>
            <w:r w:rsidRPr="00423C37">
              <w:rPr>
                <w:rFonts w:eastAsia="Arial Unicode MS"/>
              </w:rPr>
              <w:t>m</w:t>
            </w:r>
            <w:r w:rsidRPr="00423C37">
              <w:rPr>
                <w:rFonts w:eastAsia="Arial Unicode MS"/>
              </w:rPr>
              <w:t xml:space="preserve">arbete </w:t>
            </w:r>
          </w:p>
        </w:tc>
        <w:tc>
          <w:tcPr>
            <w:tcW w:w="1134" w:type="dxa"/>
            <w:vAlign w:val="bottom"/>
          </w:tcPr>
          <w:p w:rsidR="002474DB" w:rsidRPr="00423C37" w:rsidRDefault="002474DB">
            <w:pPr>
              <w:pStyle w:val="Tabell"/>
              <w:spacing w:before="60" w:after="20"/>
              <w:jc w:val="right"/>
              <w:rPr>
                <w:rFonts w:eastAsia="Arial Unicode MS"/>
              </w:rPr>
            </w:pPr>
            <w:r w:rsidRPr="00423C37">
              <w:rPr>
                <w:rFonts w:eastAsia="Arial Unicode MS"/>
              </w:rPr>
              <w:t>492 740</w:t>
            </w:r>
          </w:p>
        </w:tc>
        <w:tc>
          <w:tcPr>
            <w:tcW w:w="1275" w:type="dxa"/>
            <w:vAlign w:val="bottom"/>
          </w:tcPr>
          <w:p w:rsidR="002474DB" w:rsidRPr="00423C37" w:rsidRDefault="002474DB">
            <w:pPr>
              <w:pStyle w:val="Tabell"/>
              <w:spacing w:before="60" w:after="20"/>
              <w:jc w:val="right"/>
              <w:rPr>
                <w:rFonts w:eastAsia="Arial Unicode MS"/>
              </w:rPr>
            </w:pPr>
            <w:r w:rsidRPr="00423C37">
              <w:t>10 000</w:t>
            </w:r>
          </w:p>
        </w:tc>
        <w:tc>
          <w:tcPr>
            <w:tcW w:w="1134" w:type="dxa"/>
            <w:vAlign w:val="bottom"/>
          </w:tcPr>
          <w:p w:rsidR="002474DB" w:rsidRPr="00423C37" w:rsidRDefault="002474DB">
            <w:pPr>
              <w:pStyle w:val="Tabell"/>
              <w:spacing w:before="60" w:after="20"/>
              <w:jc w:val="right"/>
            </w:pPr>
            <w:r w:rsidRPr="00423C37">
              <w:t>502 740</w:t>
            </w:r>
          </w:p>
        </w:tc>
      </w:tr>
      <w:tr w:rsidR="00000000" w:rsidRPr="00423C37">
        <w:tblPrEx>
          <w:tblCellMar>
            <w:top w:w="0" w:type="dxa"/>
            <w:left w:w="70" w:type="dxa"/>
            <w:bottom w:w="0" w:type="dxa"/>
            <w:right w:w="70" w:type="dxa"/>
          </w:tblCellMar>
        </w:tblPrEx>
        <w:trPr>
          <w:gridBefore w:val="1"/>
          <w:wBefore w:w="14" w:type="dxa"/>
          <w:cantSplit/>
          <w:jc w:val="right"/>
        </w:trPr>
        <w:tc>
          <w:tcPr>
            <w:tcW w:w="637" w:type="dxa"/>
          </w:tcPr>
          <w:p w:rsidR="002474DB" w:rsidRPr="00423C37" w:rsidRDefault="002474DB">
            <w:pPr>
              <w:pStyle w:val="Tabell"/>
              <w:spacing w:before="60" w:after="20"/>
              <w:rPr>
                <w:rFonts w:eastAsia="Arial Unicode MS"/>
              </w:rPr>
            </w:pPr>
            <w:r w:rsidRPr="00423C37">
              <w:t>8:4</w:t>
            </w:r>
          </w:p>
        </w:tc>
        <w:tc>
          <w:tcPr>
            <w:tcW w:w="3261" w:type="dxa"/>
            <w:gridSpan w:val="2"/>
            <w:vAlign w:val="bottom"/>
          </w:tcPr>
          <w:p w:rsidR="002474DB" w:rsidRPr="00423C37" w:rsidRDefault="002474DB">
            <w:pPr>
              <w:pStyle w:val="Tabell"/>
              <w:spacing w:before="60" w:after="20"/>
              <w:rPr>
                <w:rFonts w:eastAsia="Arial Unicode MS"/>
              </w:rPr>
            </w:pPr>
            <w:r w:rsidRPr="00423C37">
              <w:t>Folke Bernadotteakademin, ramanslag (nytt anslag)</w:t>
            </w:r>
          </w:p>
        </w:tc>
        <w:tc>
          <w:tcPr>
            <w:tcW w:w="1134" w:type="dxa"/>
            <w:vAlign w:val="bottom"/>
          </w:tcPr>
          <w:p w:rsidR="002474DB" w:rsidRPr="00423C37" w:rsidRDefault="002474DB">
            <w:pPr>
              <w:pStyle w:val="Tabell"/>
              <w:spacing w:before="60" w:after="20"/>
              <w:jc w:val="right"/>
              <w:rPr>
                <w:rFonts w:eastAsia="Arial Unicode MS"/>
              </w:rPr>
            </w:pPr>
            <w:r w:rsidRPr="00423C37">
              <w:rPr>
                <w:rFonts w:eastAsia="Arial Unicode MS"/>
              </w:rPr>
              <w:t>0</w:t>
            </w:r>
          </w:p>
        </w:tc>
        <w:tc>
          <w:tcPr>
            <w:tcW w:w="1275" w:type="dxa"/>
            <w:vAlign w:val="bottom"/>
          </w:tcPr>
          <w:p w:rsidR="002474DB" w:rsidRPr="00423C37" w:rsidRDefault="002474DB">
            <w:pPr>
              <w:pStyle w:val="Tabell"/>
              <w:spacing w:before="60" w:after="20"/>
              <w:jc w:val="right"/>
              <w:rPr>
                <w:rFonts w:eastAsia="Arial Unicode MS"/>
              </w:rPr>
            </w:pPr>
            <w:r w:rsidRPr="00423C37">
              <w:t>10 000</w:t>
            </w:r>
          </w:p>
        </w:tc>
        <w:tc>
          <w:tcPr>
            <w:tcW w:w="1134" w:type="dxa"/>
            <w:vAlign w:val="bottom"/>
          </w:tcPr>
          <w:p w:rsidR="002474DB" w:rsidRPr="00423C37" w:rsidRDefault="002474DB">
            <w:pPr>
              <w:pStyle w:val="Tabell"/>
              <w:spacing w:before="60" w:after="20"/>
              <w:jc w:val="right"/>
            </w:pPr>
            <w:r w:rsidRPr="00423C37">
              <w:t>10 000</w:t>
            </w:r>
          </w:p>
        </w:tc>
      </w:tr>
    </w:tbl>
    <w:p w:rsidR="002474DB" w:rsidRPr="00423C37" w:rsidRDefault="002474DB"/>
    <w:tbl>
      <w:tblPr>
        <w:tblW w:w="0" w:type="auto"/>
        <w:tblInd w:w="-70" w:type="dxa"/>
        <w:tblLayout w:type="fixed"/>
        <w:tblCellMar>
          <w:left w:w="70" w:type="dxa"/>
          <w:right w:w="70" w:type="dxa"/>
        </w:tblCellMar>
        <w:tblLook w:val="0000" w:firstRow="0" w:lastRow="0" w:firstColumn="0" w:lastColumn="0" w:noHBand="0" w:noVBand="0"/>
      </w:tblPr>
      <w:tblGrid>
        <w:gridCol w:w="637"/>
        <w:gridCol w:w="3261"/>
        <w:gridCol w:w="1134"/>
        <w:gridCol w:w="1275"/>
        <w:gridCol w:w="1134"/>
      </w:tblGrid>
      <w:tr w:rsidR="00000000" w:rsidRPr="00423C37">
        <w:tblPrEx>
          <w:tblCellMar>
            <w:top w:w="0" w:type="dxa"/>
            <w:bottom w:w="0" w:type="dxa"/>
          </w:tblCellMar>
        </w:tblPrEx>
        <w:trPr>
          <w:cantSplit/>
        </w:trPr>
        <w:tc>
          <w:tcPr>
            <w:tcW w:w="637" w:type="dxa"/>
            <w:tcBorders>
              <w:top w:val="single" w:sz="4" w:space="0" w:color="auto"/>
            </w:tcBorders>
          </w:tcPr>
          <w:p w:rsidR="002474DB" w:rsidRPr="00423C37" w:rsidRDefault="002474DB">
            <w:pPr>
              <w:pStyle w:val="Tabell"/>
            </w:pPr>
            <w:r w:rsidRPr="00423C37">
              <w:br w:type="page"/>
            </w:r>
            <w:r w:rsidRPr="00423C37">
              <w:br w:type="page"/>
            </w:r>
            <w:r w:rsidRPr="00423C37">
              <w:br w:type="page"/>
            </w:r>
            <w:r w:rsidRPr="00423C37">
              <w:br w:type="page"/>
            </w:r>
            <w:r w:rsidRPr="00423C37">
              <w:br w:type="page"/>
            </w:r>
          </w:p>
        </w:tc>
        <w:tc>
          <w:tcPr>
            <w:tcW w:w="3261" w:type="dxa"/>
            <w:vMerge w:val="restart"/>
            <w:tcBorders>
              <w:top w:val="single" w:sz="4" w:space="0" w:color="auto"/>
            </w:tcBorders>
          </w:tcPr>
          <w:p w:rsidR="002474DB" w:rsidRPr="00423C37" w:rsidRDefault="002474DB">
            <w:pPr>
              <w:pStyle w:val="Tabell"/>
            </w:pPr>
            <w:r w:rsidRPr="00423C37">
              <w:t>Utgiftsområde</w:t>
            </w:r>
          </w:p>
          <w:p w:rsidR="002474DB" w:rsidRPr="00423C37" w:rsidRDefault="002474DB">
            <w:pPr>
              <w:pStyle w:val="Tabell"/>
            </w:pPr>
            <w:r w:rsidRPr="00423C37">
              <w:t>Anslag</w:t>
            </w:r>
          </w:p>
        </w:tc>
        <w:tc>
          <w:tcPr>
            <w:tcW w:w="3543" w:type="dxa"/>
            <w:gridSpan w:val="3"/>
            <w:tcBorders>
              <w:top w:val="single" w:sz="4" w:space="0" w:color="auto"/>
              <w:bottom w:val="single" w:sz="4" w:space="0" w:color="auto"/>
            </w:tcBorders>
          </w:tcPr>
          <w:p w:rsidR="002474DB" w:rsidRPr="00423C37" w:rsidRDefault="002474DB">
            <w:pPr>
              <w:pStyle w:val="Tabell"/>
              <w:jc w:val="center"/>
            </w:pPr>
            <w:r w:rsidRPr="00423C37">
              <w:t>Utskottets förslag</w:t>
            </w:r>
          </w:p>
        </w:tc>
      </w:tr>
      <w:tr w:rsidR="00000000" w:rsidRPr="00423C37">
        <w:tblPrEx>
          <w:tblCellMar>
            <w:top w:w="0" w:type="dxa"/>
            <w:bottom w:w="0" w:type="dxa"/>
          </w:tblCellMar>
        </w:tblPrEx>
        <w:trPr>
          <w:cantSplit/>
          <w:trHeight w:val="577"/>
        </w:trPr>
        <w:tc>
          <w:tcPr>
            <w:tcW w:w="637" w:type="dxa"/>
            <w:tcBorders>
              <w:bottom w:val="single" w:sz="4" w:space="0" w:color="auto"/>
            </w:tcBorders>
          </w:tcPr>
          <w:p w:rsidR="002474DB" w:rsidRPr="00423C37" w:rsidRDefault="002474DB">
            <w:pPr>
              <w:pStyle w:val="Tabell"/>
            </w:pPr>
          </w:p>
        </w:tc>
        <w:tc>
          <w:tcPr>
            <w:tcW w:w="3261" w:type="dxa"/>
            <w:vMerge/>
            <w:tcBorders>
              <w:bottom w:val="single" w:sz="4" w:space="0" w:color="auto"/>
            </w:tcBorders>
          </w:tcPr>
          <w:p w:rsidR="002474DB" w:rsidRPr="00423C37" w:rsidRDefault="002474DB">
            <w:pPr>
              <w:pStyle w:val="Tabell"/>
            </w:pPr>
          </w:p>
        </w:tc>
        <w:tc>
          <w:tcPr>
            <w:tcW w:w="1134" w:type="dxa"/>
            <w:tcBorders>
              <w:top w:val="single" w:sz="4" w:space="0" w:color="auto"/>
              <w:bottom w:val="single" w:sz="4" w:space="0" w:color="auto"/>
            </w:tcBorders>
          </w:tcPr>
          <w:p w:rsidR="002474DB" w:rsidRPr="00423C37" w:rsidRDefault="002474DB">
            <w:pPr>
              <w:pStyle w:val="Tabell"/>
              <w:jc w:val="right"/>
            </w:pPr>
            <w:r w:rsidRPr="00423C37">
              <w:t>Belopp enligt</w:t>
            </w:r>
            <w:r w:rsidRPr="00423C37">
              <w:br/>
              <w:t>statsbudget 2003</w:t>
            </w:r>
          </w:p>
        </w:tc>
        <w:tc>
          <w:tcPr>
            <w:tcW w:w="1275" w:type="dxa"/>
            <w:tcBorders>
              <w:top w:val="single" w:sz="4" w:space="0" w:color="auto"/>
              <w:bottom w:val="single" w:sz="4" w:space="0" w:color="auto"/>
            </w:tcBorders>
          </w:tcPr>
          <w:p w:rsidR="002474DB" w:rsidRPr="00423C37" w:rsidRDefault="002474DB">
            <w:pPr>
              <w:pStyle w:val="Tabell"/>
              <w:jc w:val="right"/>
            </w:pPr>
            <w:r w:rsidRPr="00423C37">
              <w:t>Förändring av ram/anslag</w:t>
            </w:r>
          </w:p>
        </w:tc>
        <w:tc>
          <w:tcPr>
            <w:tcW w:w="1134" w:type="dxa"/>
            <w:tcBorders>
              <w:top w:val="single" w:sz="4" w:space="0" w:color="auto"/>
              <w:bottom w:val="single" w:sz="4" w:space="0" w:color="auto"/>
            </w:tcBorders>
          </w:tcPr>
          <w:p w:rsidR="002474DB" w:rsidRPr="00423C37" w:rsidRDefault="002474DB">
            <w:pPr>
              <w:pStyle w:val="Tabell"/>
              <w:jc w:val="right"/>
            </w:pPr>
            <w:r w:rsidRPr="00423C37">
              <w:t>Ny ram/ny anslagsn</w:t>
            </w:r>
            <w:r w:rsidRPr="00423C37">
              <w:t>i</w:t>
            </w:r>
            <w:r w:rsidRPr="00423C37">
              <w:t>vå</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120" w:after="20"/>
              <w:rPr>
                <w:rFonts w:eastAsia="Arial Unicode MS"/>
                <w:b/>
              </w:rPr>
            </w:pPr>
            <w:r w:rsidRPr="00423C37">
              <w:rPr>
                <w:b/>
              </w:rPr>
              <w:t>8</w:t>
            </w:r>
          </w:p>
        </w:tc>
        <w:tc>
          <w:tcPr>
            <w:tcW w:w="3261" w:type="dxa"/>
          </w:tcPr>
          <w:p w:rsidR="002474DB" w:rsidRPr="00423C37" w:rsidRDefault="002474DB">
            <w:pPr>
              <w:pStyle w:val="Tabell"/>
              <w:spacing w:before="120" w:after="20"/>
              <w:rPr>
                <w:rFonts w:eastAsia="Arial Unicode MS"/>
                <w:b/>
              </w:rPr>
            </w:pPr>
            <w:r w:rsidRPr="00423C37">
              <w:rPr>
                <w:rFonts w:eastAsia="Arial Unicode MS"/>
                <w:b/>
              </w:rPr>
              <w:t>Invandrare och flyktingar</w:t>
            </w:r>
          </w:p>
        </w:tc>
        <w:tc>
          <w:tcPr>
            <w:tcW w:w="1134" w:type="dxa"/>
          </w:tcPr>
          <w:p w:rsidR="002474DB" w:rsidRPr="00423C37" w:rsidRDefault="002474DB">
            <w:pPr>
              <w:pStyle w:val="Tabell"/>
              <w:spacing w:before="120" w:after="20"/>
              <w:jc w:val="right"/>
              <w:rPr>
                <w:rFonts w:eastAsia="Arial Unicode MS"/>
                <w:b/>
              </w:rPr>
            </w:pPr>
            <w:r w:rsidRPr="00423C37">
              <w:rPr>
                <w:rFonts w:eastAsia="Arial Unicode MS"/>
                <w:b/>
              </w:rPr>
              <w:t>7 128 470</w:t>
            </w:r>
          </w:p>
        </w:tc>
        <w:tc>
          <w:tcPr>
            <w:tcW w:w="1275" w:type="dxa"/>
          </w:tcPr>
          <w:p w:rsidR="002474DB" w:rsidRPr="00423C37" w:rsidRDefault="002474DB">
            <w:pPr>
              <w:pStyle w:val="Tabell"/>
              <w:spacing w:before="120" w:after="20"/>
              <w:jc w:val="right"/>
              <w:rPr>
                <w:rFonts w:eastAsia="Arial Unicode MS"/>
                <w:b/>
              </w:rPr>
            </w:pPr>
            <w:r w:rsidRPr="00423C37">
              <w:rPr>
                <w:rFonts w:eastAsia="Arial Unicode MS"/>
                <w:b/>
              </w:rPr>
              <w:t>227 800</w:t>
            </w:r>
          </w:p>
        </w:tc>
        <w:tc>
          <w:tcPr>
            <w:tcW w:w="1134" w:type="dxa"/>
          </w:tcPr>
          <w:p w:rsidR="002474DB" w:rsidRPr="00423C37" w:rsidRDefault="002474DB">
            <w:pPr>
              <w:pStyle w:val="Tabell"/>
              <w:spacing w:before="120" w:after="20"/>
              <w:jc w:val="right"/>
              <w:rPr>
                <w:b/>
              </w:rPr>
            </w:pPr>
            <w:r w:rsidRPr="00423C37">
              <w:rPr>
                <w:b/>
              </w:rPr>
              <w:t>7 356 270</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pPr>
            <w:r w:rsidRPr="00423C37">
              <w:t>10:2</w:t>
            </w:r>
          </w:p>
        </w:tc>
        <w:tc>
          <w:tcPr>
            <w:tcW w:w="3261" w:type="dxa"/>
          </w:tcPr>
          <w:p w:rsidR="002474DB" w:rsidRPr="00423C37" w:rsidRDefault="002474DB">
            <w:pPr>
              <w:pStyle w:val="Tabell"/>
              <w:spacing w:before="60" w:after="20"/>
            </w:pPr>
            <w:r w:rsidRPr="00423C37">
              <w:t>Integrationsåtgärder</w:t>
            </w:r>
          </w:p>
        </w:tc>
        <w:tc>
          <w:tcPr>
            <w:tcW w:w="1134" w:type="dxa"/>
          </w:tcPr>
          <w:p w:rsidR="002474DB" w:rsidRPr="00423C37" w:rsidRDefault="002474DB">
            <w:pPr>
              <w:pStyle w:val="Tabell"/>
              <w:spacing w:before="60" w:after="20"/>
              <w:jc w:val="right"/>
              <w:rPr>
                <w:rFonts w:eastAsia="Arial Unicode MS"/>
              </w:rPr>
            </w:pPr>
            <w:r w:rsidRPr="00423C37">
              <w:rPr>
                <w:rFonts w:eastAsia="Arial Unicode MS"/>
              </w:rPr>
              <w:t>51 742</w:t>
            </w:r>
          </w:p>
        </w:tc>
        <w:tc>
          <w:tcPr>
            <w:tcW w:w="1275" w:type="dxa"/>
          </w:tcPr>
          <w:p w:rsidR="002474DB" w:rsidRPr="00423C37" w:rsidRDefault="002474DB">
            <w:pPr>
              <w:pStyle w:val="Tabell"/>
              <w:spacing w:before="60" w:after="20"/>
              <w:jc w:val="right"/>
            </w:pPr>
            <w:r w:rsidRPr="00423C37">
              <w:t xml:space="preserve">30 000 </w:t>
            </w:r>
          </w:p>
        </w:tc>
        <w:tc>
          <w:tcPr>
            <w:tcW w:w="1134" w:type="dxa"/>
          </w:tcPr>
          <w:p w:rsidR="002474DB" w:rsidRPr="00423C37" w:rsidRDefault="002474DB">
            <w:pPr>
              <w:pStyle w:val="Tabell"/>
              <w:spacing w:before="60" w:after="20"/>
              <w:jc w:val="right"/>
            </w:pPr>
            <w:r w:rsidRPr="00423C37">
              <w:t>81 742</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pPr>
            <w:r w:rsidRPr="00423C37">
              <w:t>11:1</w:t>
            </w:r>
          </w:p>
        </w:tc>
        <w:tc>
          <w:tcPr>
            <w:tcW w:w="3261" w:type="dxa"/>
          </w:tcPr>
          <w:p w:rsidR="002474DB" w:rsidRPr="00423C37" w:rsidRDefault="002474DB">
            <w:pPr>
              <w:pStyle w:val="Tabell"/>
              <w:spacing w:before="60" w:after="20"/>
            </w:pPr>
            <w:r w:rsidRPr="00423C37">
              <w:t>Utvecklingssinsatser i storstadsr</w:t>
            </w:r>
            <w:r w:rsidRPr="00423C37">
              <w:t>e</w:t>
            </w:r>
            <w:r w:rsidRPr="00423C37">
              <w:t>gionerna</w:t>
            </w:r>
          </w:p>
        </w:tc>
        <w:tc>
          <w:tcPr>
            <w:tcW w:w="1134" w:type="dxa"/>
          </w:tcPr>
          <w:p w:rsidR="002474DB" w:rsidRPr="00423C37" w:rsidRDefault="002474DB">
            <w:pPr>
              <w:pStyle w:val="Tabell"/>
              <w:spacing w:before="60" w:after="20"/>
              <w:jc w:val="right"/>
              <w:rPr>
                <w:rFonts w:eastAsia="Arial Unicode MS"/>
              </w:rPr>
            </w:pPr>
            <w:r w:rsidRPr="00423C37">
              <w:rPr>
                <w:rFonts w:eastAsia="Arial Unicode MS"/>
              </w:rPr>
              <w:t>230 000</w:t>
            </w:r>
          </w:p>
        </w:tc>
        <w:tc>
          <w:tcPr>
            <w:tcW w:w="1275" w:type="dxa"/>
          </w:tcPr>
          <w:p w:rsidR="002474DB" w:rsidRPr="00423C37" w:rsidRDefault="002474DB">
            <w:pPr>
              <w:pStyle w:val="Tabell"/>
              <w:spacing w:before="60" w:after="20"/>
              <w:jc w:val="right"/>
            </w:pPr>
            <w:r w:rsidRPr="00423C37">
              <w:t>40 000</w:t>
            </w:r>
          </w:p>
        </w:tc>
        <w:tc>
          <w:tcPr>
            <w:tcW w:w="1134" w:type="dxa"/>
          </w:tcPr>
          <w:p w:rsidR="002474DB" w:rsidRPr="00423C37" w:rsidRDefault="002474DB">
            <w:pPr>
              <w:pStyle w:val="Tabell"/>
              <w:spacing w:before="60" w:after="20"/>
              <w:jc w:val="right"/>
            </w:pPr>
            <w:r w:rsidRPr="00423C37">
              <w:t>270 000</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pPr>
            <w:r w:rsidRPr="00423C37">
              <w:t>12:1</w:t>
            </w:r>
          </w:p>
        </w:tc>
        <w:tc>
          <w:tcPr>
            <w:tcW w:w="3261" w:type="dxa"/>
          </w:tcPr>
          <w:p w:rsidR="002474DB" w:rsidRPr="00423C37" w:rsidRDefault="002474DB">
            <w:pPr>
              <w:pStyle w:val="Tabell"/>
              <w:spacing w:before="60" w:after="20"/>
            </w:pPr>
            <w:r w:rsidRPr="00423C37">
              <w:t>Migrationsverket</w:t>
            </w:r>
          </w:p>
        </w:tc>
        <w:tc>
          <w:tcPr>
            <w:tcW w:w="1134" w:type="dxa"/>
          </w:tcPr>
          <w:p w:rsidR="002474DB" w:rsidRPr="00423C37" w:rsidRDefault="002474DB">
            <w:pPr>
              <w:pStyle w:val="Tabell"/>
              <w:spacing w:before="60" w:after="20"/>
              <w:jc w:val="right"/>
              <w:rPr>
                <w:rFonts w:eastAsia="Arial Unicode MS"/>
              </w:rPr>
            </w:pPr>
            <w:r w:rsidRPr="00423C37">
              <w:rPr>
                <w:rFonts w:eastAsia="Arial Unicode MS"/>
              </w:rPr>
              <w:t>617 511</w:t>
            </w:r>
          </w:p>
        </w:tc>
        <w:tc>
          <w:tcPr>
            <w:tcW w:w="1275" w:type="dxa"/>
          </w:tcPr>
          <w:p w:rsidR="002474DB" w:rsidRPr="00423C37" w:rsidRDefault="002474DB">
            <w:pPr>
              <w:pStyle w:val="Tabell"/>
              <w:spacing w:before="60" w:after="20"/>
              <w:jc w:val="right"/>
            </w:pPr>
            <w:r w:rsidRPr="00423C37">
              <w:t>5 800</w:t>
            </w:r>
          </w:p>
        </w:tc>
        <w:tc>
          <w:tcPr>
            <w:tcW w:w="1134" w:type="dxa"/>
          </w:tcPr>
          <w:p w:rsidR="002474DB" w:rsidRPr="00423C37" w:rsidRDefault="002474DB">
            <w:pPr>
              <w:pStyle w:val="Tabell"/>
              <w:spacing w:before="60" w:after="20"/>
              <w:jc w:val="right"/>
            </w:pPr>
            <w:r w:rsidRPr="00423C37">
              <w:t>623 311</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rPr>
                <w:rFonts w:eastAsia="Arial Unicode MS"/>
              </w:rPr>
            </w:pPr>
            <w:r w:rsidRPr="00423C37">
              <w:t>12:2</w:t>
            </w:r>
          </w:p>
        </w:tc>
        <w:tc>
          <w:tcPr>
            <w:tcW w:w="3261" w:type="dxa"/>
          </w:tcPr>
          <w:p w:rsidR="002474DB" w:rsidRPr="00423C37" w:rsidRDefault="002474DB">
            <w:pPr>
              <w:pStyle w:val="Tabell"/>
              <w:spacing w:before="60" w:after="20"/>
              <w:rPr>
                <w:rFonts w:eastAsia="Arial Unicode MS"/>
              </w:rPr>
            </w:pPr>
            <w:r w:rsidRPr="00423C37">
              <w:t>Mottagande av asylsökande</w:t>
            </w:r>
          </w:p>
        </w:tc>
        <w:tc>
          <w:tcPr>
            <w:tcW w:w="1134" w:type="dxa"/>
          </w:tcPr>
          <w:p w:rsidR="002474DB" w:rsidRPr="00423C37" w:rsidRDefault="002474DB">
            <w:pPr>
              <w:pStyle w:val="Tabell"/>
              <w:spacing w:before="60" w:after="20"/>
              <w:jc w:val="right"/>
              <w:rPr>
                <w:rFonts w:eastAsia="Arial Unicode MS"/>
              </w:rPr>
            </w:pPr>
            <w:r w:rsidRPr="00423C37">
              <w:rPr>
                <w:rFonts w:eastAsia="Arial Unicode MS"/>
              </w:rPr>
              <w:t>3 154 274</w:t>
            </w:r>
          </w:p>
        </w:tc>
        <w:tc>
          <w:tcPr>
            <w:tcW w:w="1275" w:type="dxa"/>
          </w:tcPr>
          <w:p w:rsidR="002474DB" w:rsidRPr="00423C37" w:rsidRDefault="002474DB">
            <w:pPr>
              <w:pStyle w:val="Tabell"/>
              <w:spacing w:before="60" w:after="20"/>
              <w:jc w:val="right"/>
              <w:rPr>
                <w:rFonts w:eastAsia="Arial Unicode MS"/>
              </w:rPr>
            </w:pPr>
            <w:r w:rsidRPr="00423C37">
              <w:t>122 000</w:t>
            </w:r>
          </w:p>
        </w:tc>
        <w:tc>
          <w:tcPr>
            <w:tcW w:w="1134" w:type="dxa"/>
          </w:tcPr>
          <w:p w:rsidR="002474DB" w:rsidRPr="00423C37" w:rsidRDefault="002474DB">
            <w:pPr>
              <w:pStyle w:val="Tabell"/>
              <w:spacing w:before="60" w:after="20"/>
              <w:jc w:val="right"/>
            </w:pPr>
            <w:r w:rsidRPr="00423C37">
              <w:t>3 276 274</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pPr>
            <w:r w:rsidRPr="00423C37">
              <w:t>12:4</w:t>
            </w:r>
          </w:p>
        </w:tc>
        <w:tc>
          <w:tcPr>
            <w:tcW w:w="3261" w:type="dxa"/>
          </w:tcPr>
          <w:p w:rsidR="002474DB" w:rsidRPr="00423C37" w:rsidRDefault="002474DB">
            <w:pPr>
              <w:pStyle w:val="Tabell"/>
              <w:spacing w:before="60" w:after="20"/>
            </w:pPr>
            <w:r w:rsidRPr="00423C37">
              <w:t>Utlänningsnämnden</w:t>
            </w:r>
          </w:p>
        </w:tc>
        <w:tc>
          <w:tcPr>
            <w:tcW w:w="1134" w:type="dxa"/>
          </w:tcPr>
          <w:p w:rsidR="002474DB" w:rsidRPr="00423C37" w:rsidRDefault="002474DB">
            <w:pPr>
              <w:pStyle w:val="Tabell"/>
              <w:spacing w:before="60" w:after="20"/>
              <w:jc w:val="right"/>
              <w:rPr>
                <w:rFonts w:eastAsia="Arial Unicode MS"/>
              </w:rPr>
            </w:pPr>
            <w:r w:rsidRPr="00423C37">
              <w:rPr>
                <w:rFonts w:eastAsia="Arial Unicode MS"/>
              </w:rPr>
              <w:t>114 074</w:t>
            </w:r>
          </w:p>
        </w:tc>
        <w:tc>
          <w:tcPr>
            <w:tcW w:w="1275" w:type="dxa"/>
          </w:tcPr>
          <w:p w:rsidR="002474DB" w:rsidRPr="00423C37" w:rsidRDefault="002474DB">
            <w:pPr>
              <w:pStyle w:val="Tabell"/>
              <w:spacing w:before="60" w:after="20"/>
              <w:jc w:val="right"/>
            </w:pPr>
            <w:r w:rsidRPr="00423C37">
              <w:t>10 000</w:t>
            </w:r>
          </w:p>
        </w:tc>
        <w:tc>
          <w:tcPr>
            <w:tcW w:w="1134" w:type="dxa"/>
          </w:tcPr>
          <w:p w:rsidR="002474DB" w:rsidRPr="00423C37" w:rsidRDefault="002474DB">
            <w:pPr>
              <w:pStyle w:val="Tabell"/>
              <w:spacing w:before="60" w:after="20"/>
              <w:jc w:val="right"/>
            </w:pPr>
            <w:r w:rsidRPr="00423C37">
              <w:t>124 074</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pPr>
            <w:r w:rsidRPr="00423C37">
              <w:t>12:5</w:t>
            </w:r>
          </w:p>
        </w:tc>
        <w:tc>
          <w:tcPr>
            <w:tcW w:w="3261" w:type="dxa"/>
          </w:tcPr>
          <w:p w:rsidR="002474DB" w:rsidRPr="00423C37" w:rsidRDefault="002474DB">
            <w:pPr>
              <w:pStyle w:val="Tabell"/>
              <w:spacing w:before="60" w:after="20"/>
            </w:pPr>
            <w:r w:rsidRPr="00423C37">
              <w:t>Offentligt biträde i utlä</w:t>
            </w:r>
            <w:r w:rsidRPr="00423C37">
              <w:t>n</w:t>
            </w:r>
            <w:r w:rsidRPr="00423C37">
              <w:t>ningsärenden</w:t>
            </w:r>
          </w:p>
        </w:tc>
        <w:tc>
          <w:tcPr>
            <w:tcW w:w="1134" w:type="dxa"/>
          </w:tcPr>
          <w:p w:rsidR="002474DB" w:rsidRPr="00423C37" w:rsidRDefault="002474DB">
            <w:pPr>
              <w:pStyle w:val="Tabell"/>
              <w:spacing w:before="60" w:after="20"/>
              <w:jc w:val="right"/>
              <w:rPr>
                <w:rFonts w:eastAsia="Arial Unicode MS"/>
              </w:rPr>
            </w:pPr>
            <w:r w:rsidRPr="00423C37">
              <w:rPr>
                <w:rFonts w:eastAsia="Arial Unicode MS"/>
              </w:rPr>
              <w:t>127 027</w:t>
            </w:r>
          </w:p>
        </w:tc>
        <w:tc>
          <w:tcPr>
            <w:tcW w:w="1275" w:type="dxa"/>
          </w:tcPr>
          <w:p w:rsidR="002474DB" w:rsidRPr="00423C37" w:rsidRDefault="002474DB">
            <w:pPr>
              <w:pStyle w:val="Tabell"/>
              <w:spacing w:before="60" w:after="20"/>
              <w:jc w:val="right"/>
            </w:pPr>
            <w:r w:rsidRPr="00423C37">
              <w:t>5 000</w:t>
            </w:r>
          </w:p>
        </w:tc>
        <w:tc>
          <w:tcPr>
            <w:tcW w:w="1134" w:type="dxa"/>
          </w:tcPr>
          <w:p w:rsidR="002474DB" w:rsidRPr="00423C37" w:rsidRDefault="002474DB">
            <w:pPr>
              <w:pStyle w:val="Tabell"/>
              <w:spacing w:before="60" w:after="20"/>
              <w:jc w:val="right"/>
            </w:pPr>
            <w:r w:rsidRPr="00423C37">
              <w:t>132 027</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pPr>
            <w:r w:rsidRPr="00423C37">
              <w:t>12:6</w:t>
            </w:r>
          </w:p>
        </w:tc>
        <w:tc>
          <w:tcPr>
            <w:tcW w:w="3261" w:type="dxa"/>
          </w:tcPr>
          <w:p w:rsidR="002474DB" w:rsidRPr="00423C37" w:rsidRDefault="002474DB">
            <w:pPr>
              <w:pStyle w:val="Tabell"/>
              <w:spacing w:before="60" w:after="20"/>
            </w:pPr>
            <w:r w:rsidRPr="00423C37">
              <w:t>Utresor för avvisade och utv</w:t>
            </w:r>
            <w:r w:rsidRPr="00423C37">
              <w:t>i</w:t>
            </w:r>
            <w:r w:rsidRPr="00423C37">
              <w:t>sade</w:t>
            </w:r>
          </w:p>
        </w:tc>
        <w:tc>
          <w:tcPr>
            <w:tcW w:w="1134" w:type="dxa"/>
          </w:tcPr>
          <w:p w:rsidR="002474DB" w:rsidRPr="00423C37" w:rsidRDefault="002474DB">
            <w:pPr>
              <w:pStyle w:val="Tabell"/>
              <w:spacing w:before="60" w:after="20"/>
              <w:jc w:val="right"/>
              <w:rPr>
                <w:rFonts w:eastAsia="Arial Unicode MS"/>
              </w:rPr>
            </w:pPr>
            <w:r w:rsidRPr="00423C37">
              <w:rPr>
                <w:rFonts w:eastAsia="Arial Unicode MS"/>
              </w:rPr>
              <w:t>105 556</w:t>
            </w:r>
          </w:p>
        </w:tc>
        <w:tc>
          <w:tcPr>
            <w:tcW w:w="1275" w:type="dxa"/>
          </w:tcPr>
          <w:p w:rsidR="002474DB" w:rsidRPr="00423C37" w:rsidRDefault="002474DB">
            <w:pPr>
              <w:pStyle w:val="Tabell"/>
              <w:spacing w:before="60" w:after="20"/>
              <w:jc w:val="right"/>
            </w:pPr>
            <w:r w:rsidRPr="00423C37">
              <w:t>15 000</w:t>
            </w:r>
          </w:p>
        </w:tc>
        <w:tc>
          <w:tcPr>
            <w:tcW w:w="1134" w:type="dxa"/>
          </w:tcPr>
          <w:p w:rsidR="002474DB" w:rsidRPr="00423C37" w:rsidRDefault="002474DB">
            <w:pPr>
              <w:pStyle w:val="Tabell"/>
              <w:spacing w:before="60" w:after="20"/>
              <w:jc w:val="right"/>
            </w:pPr>
            <w:r w:rsidRPr="00423C37">
              <w:t>120 556</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120" w:after="20"/>
              <w:rPr>
                <w:rFonts w:eastAsia="Arial Unicode MS"/>
                <w:b/>
              </w:rPr>
            </w:pPr>
            <w:r w:rsidRPr="00423C37">
              <w:rPr>
                <w:b/>
              </w:rPr>
              <w:t>9</w:t>
            </w:r>
          </w:p>
        </w:tc>
        <w:tc>
          <w:tcPr>
            <w:tcW w:w="3261" w:type="dxa"/>
          </w:tcPr>
          <w:p w:rsidR="002474DB" w:rsidRPr="00423C37" w:rsidRDefault="002474DB">
            <w:pPr>
              <w:pStyle w:val="Tabell"/>
              <w:spacing w:before="120" w:after="20"/>
              <w:rPr>
                <w:rFonts w:eastAsia="Arial Unicode MS"/>
                <w:b/>
              </w:rPr>
            </w:pPr>
            <w:r w:rsidRPr="00423C37">
              <w:rPr>
                <w:rFonts w:eastAsia="Arial Unicode MS"/>
                <w:b/>
              </w:rPr>
              <w:t>Hälsovård, sjukvård och social o</w:t>
            </w:r>
            <w:r w:rsidRPr="00423C37">
              <w:rPr>
                <w:rFonts w:eastAsia="Arial Unicode MS"/>
                <w:b/>
              </w:rPr>
              <w:t>m</w:t>
            </w:r>
            <w:r w:rsidRPr="00423C37">
              <w:rPr>
                <w:rFonts w:eastAsia="Arial Unicode MS"/>
                <w:b/>
              </w:rPr>
              <w:t>sorg</w:t>
            </w:r>
          </w:p>
        </w:tc>
        <w:tc>
          <w:tcPr>
            <w:tcW w:w="1134" w:type="dxa"/>
          </w:tcPr>
          <w:p w:rsidR="002474DB" w:rsidRPr="00423C37" w:rsidRDefault="002474DB">
            <w:pPr>
              <w:pStyle w:val="Tabell"/>
              <w:spacing w:before="120" w:after="20"/>
              <w:jc w:val="right"/>
              <w:rPr>
                <w:rFonts w:eastAsia="Arial Unicode MS"/>
                <w:b/>
              </w:rPr>
            </w:pPr>
            <w:r w:rsidRPr="00423C37">
              <w:rPr>
                <w:rFonts w:eastAsia="Arial Unicode MS"/>
                <w:b/>
              </w:rPr>
              <w:t>33 356 735</w:t>
            </w:r>
          </w:p>
        </w:tc>
        <w:tc>
          <w:tcPr>
            <w:tcW w:w="1275" w:type="dxa"/>
          </w:tcPr>
          <w:p w:rsidR="002474DB" w:rsidRPr="00423C37" w:rsidRDefault="002474DB">
            <w:pPr>
              <w:pStyle w:val="Tabell"/>
              <w:spacing w:before="120" w:after="20"/>
              <w:jc w:val="right"/>
              <w:rPr>
                <w:rFonts w:eastAsia="Arial Unicode MS"/>
                <w:b/>
              </w:rPr>
            </w:pPr>
            <w:r w:rsidRPr="00423C37">
              <w:rPr>
                <w:rFonts w:eastAsia="Arial Unicode MS"/>
                <w:b/>
              </w:rPr>
              <w:t>574 000</w:t>
            </w:r>
          </w:p>
        </w:tc>
        <w:tc>
          <w:tcPr>
            <w:tcW w:w="1134" w:type="dxa"/>
          </w:tcPr>
          <w:p w:rsidR="002474DB" w:rsidRPr="00423C37" w:rsidRDefault="002474DB">
            <w:pPr>
              <w:pStyle w:val="Tabell"/>
              <w:spacing w:before="120" w:after="20"/>
              <w:jc w:val="right"/>
              <w:rPr>
                <w:b/>
              </w:rPr>
            </w:pPr>
            <w:r w:rsidRPr="00423C37">
              <w:rPr>
                <w:b/>
              </w:rPr>
              <w:t>33 930 735</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pPr>
            <w:r w:rsidRPr="00423C37">
              <w:t>13:1</w:t>
            </w:r>
          </w:p>
        </w:tc>
        <w:tc>
          <w:tcPr>
            <w:tcW w:w="3261" w:type="dxa"/>
          </w:tcPr>
          <w:p w:rsidR="002474DB" w:rsidRPr="00423C37" w:rsidRDefault="002474DB">
            <w:pPr>
              <w:pStyle w:val="Tabell"/>
              <w:spacing w:before="60" w:after="20"/>
            </w:pPr>
            <w:r w:rsidRPr="00423C37">
              <w:t>Sjukvårdsförmåner m.m.</w:t>
            </w:r>
          </w:p>
        </w:tc>
        <w:tc>
          <w:tcPr>
            <w:tcW w:w="1134" w:type="dxa"/>
          </w:tcPr>
          <w:p w:rsidR="002474DB" w:rsidRPr="00423C37" w:rsidRDefault="002474DB">
            <w:pPr>
              <w:pStyle w:val="Tabell"/>
              <w:spacing w:before="60" w:after="20"/>
              <w:jc w:val="right"/>
            </w:pPr>
            <w:r w:rsidRPr="00423C37">
              <w:t>2 608 000</w:t>
            </w:r>
          </w:p>
        </w:tc>
        <w:tc>
          <w:tcPr>
            <w:tcW w:w="1275" w:type="dxa"/>
          </w:tcPr>
          <w:p w:rsidR="002474DB" w:rsidRPr="00423C37" w:rsidRDefault="002474DB">
            <w:pPr>
              <w:pStyle w:val="Tabell"/>
              <w:spacing w:before="60" w:after="20"/>
              <w:jc w:val="right"/>
            </w:pPr>
            <w:r w:rsidRPr="00423C37">
              <w:t>430 000</w:t>
            </w:r>
          </w:p>
        </w:tc>
        <w:tc>
          <w:tcPr>
            <w:tcW w:w="1134" w:type="dxa"/>
          </w:tcPr>
          <w:p w:rsidR="002474DB" w:rsidRPr="00423C37" w:rsidRDefault="002474DB">
            <w:pPr>
              <w:pStyle w:val="Tabell"/>
              <w:spacing w:before="60" w:after="20"/>
              <w:jc w:val="right"/>
            </w:pPr>
            <w:r w:rsidRPr="00423C37">
              <w:t>3 038 000</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pPr>
            <w:r w:rsidRPr="00423C37">
              <w:t>14:4</w:t>
            </w:r>
          </w:p>
        </w:tc>
        <w:tc>
          <w:tcPr>
            <w:tcW w:w="3261" w:type="dxa"/>
          </w:tcPr>
          <w:p w:rsidR="002474DB" w:rsidRPr="00423C37" w:rsidRDefault="002474DB">
            <w:pPr>
              <w:pStyle w:val="Tabell"/>
              <w:spacing w:before="60" w:after="20"/>
            </w:pPr>
            <w:r w:rsidRPr="00423C37">
              <w:t>Statens folkhälsoinstitut</w:t>
            </w:r>
          </w:p>
        </w:tc>
        <w:tc>
          <w:tcPr>
            <w:tcW w:w="1134" w:type="dxa"/>
          </w:tcPr>
          <w:p w:rsidR="002474DB" w:rsidRPr="00423C37" w:rsidRDefault="002474DB">
            <w:pPr>
              <w:pStyle w:val="Tabell"/>
              <w:spacing w:before="60" w:after="20"/>
              <w:jc w:val="right"/>
            </w:pPr>
            <w:r w:rsidRPr="00423C37">
              <w:t>124 894</w:t>
            </w:r>
          </w:p>
        </w:tc>
        <w:tc>
          <w:tcPr>
            <w:tcW w:w="1275" w:type="dxa"/>
          </w:tcPr>
          <w:p w:rsidR="002474DB" w:rsidRPr="00423C37" w:rsidRDefault="002474DB">
            <w:pPr>
              <w:pStyle w:val="Tabell"/>
              <w:spacing w:before="60" w:after="20"/>
              <w:jc w:val="right"/>
            </w:pPr>
            <w:r w:rsidRPr="00423C37">
              <w:t>85 000</w:t>
            </w:r>
          </w:p>
        </w:tc>
        <w:tc>
          <w:tcPr>
            <w:tcW w:w="1134" w:type="dxa"/>
          </w:tcPr>
          <w:p w:rsidR="002474DB" w:rsidRPr="00423C37" w:rsidRDefault="002474DB">
            <w:pPr>
              <w:pStyle w:val="Tabell"/>
              <w:spacing w:before="60" w:after="20"/>
              <w:jc w:val="right"/>
            </w:pPr>
            <w:r w:rsidRPr="00423C37">
              <w:t>209 894</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pPr>
            <w:r w:rsidRPr="00423C37">
              <w:t>14:7</w:t>
            </w:r>
          </w:p>
        </w:tc>
        <w:tc>
          <w:tcPr>
            <w:tcW w:w="3261" w:type="dxa"/>
          </w:tcPr>
          <w:p w:rsidR="002474DB" w:rsidRPr="00423C37" w:rsidRDefault="002474DB">
            <w:pPr>
              <w:pStyle w:val="Tabell"/>
              <w:spacing w:before="60" w:after="20"/>
            </w:pPr>
            <w:r w:rsidRPr="00423C37">
              <w:t>Folkhälsopolitiska åtgärder</w:t>
            </w:r>
          </w:p>
        </w:tc>
        <w:tc>
          <w:tcPr>
            <w:tcW w:w="1134" w:type="dxa"/>
          </w:tcPr>
          <w:p w:rsidR="002474DB" w:rsidRPr="00423C37" w:rsidRDefault="002474DB">
            <w:pPr>
              <w:pStyle w:val="Tabell"/>
              <w:spacing w:before="60" w:after="20"/>
              <w:jc w:val="right"/>
            </w:pPr>
            <w:r w:rsidRPr="00423C37">
              <w:t>86 554</w:t>
            </w:r>
          </w:p>
        </w:tc>
        <w:tc>
          <w:tcPr>
            <w:tcW w:w="1275" w:type="dxa"/>
          </w:tcPr>
          <w:p w:rsidR="002474DB" w:rsidRPr="00423C37" w:rsidRDefault="002474DB">
            <w:pPr>
              <w:pStyle w:val="Tabell"/>
              <w:spacing w:before="60" w:after="20"/>
              <w:jc w:val="right"/>
            </w:pPr>
            <w:r w:rsidRPr="00423C37">
              <w:t>5 000</w:t>
            </w:r>
          </w:p>
        </w:tc>
        <w:tc>
          <w:tcPr>
            <w:tcW w:w="1134" w:type="dxa"/>
          </w:tcPr>
          <w:p w:rsidR="002474DB" w:rsidRPr="00423C37" w:rsidRDefault="002474DB">
            <w:pPr>
              <w:pStyle w:val="Tabell"/>
              <w:spacing w:before="60" w:after="20"/>
              <w:jc w:val="right"/>
            </w:pPr>
            <w:r w:rsidRPr="00423C37">
              <w:t>91 554</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rPr>
                <w:rFonts w:eastAsia="Arial Unicode MS"/>
              </w:rPr>
            </w:pPr>
            <w:r w:rsidRPr="00423C37">
              <w:t>16:3</w:t>
            </w:r>
          </w:p>
        </w:tc>
        <w:tc>
          <w:tcPr>
            <w:tcW w:w="3261" w:type="dxa"/>
          </w:tcPr>
          <w:p w:rsidR="002474DB" w:rsidRPr="00423C37" w:rsidRDefault="002474DB">
            <w:pPr>
              <w:pStyle w:val="Tabell"/>
              <w:spacing w:before="60" w:after="20"/>
              <w:rPr>
                <w:rFonts w:eastAsia="Arial Unicode MS"/>
              </w:rPr>
            </w:pPr>
            <w:r w:rsidRPr="00423C37">
              <w:t>Statsbidrag till särskilt utbil</w:t>
            </w:r>
            <w:r w:rsidRPr="00423C37">
              <w:t>d</w:t>
            </w:r>
            <w:r w:rsidRPr="00423C37">
              <w:t>ningsstöd</w:t>
            </w:r>
          </w:p>
        </w:tc>
        <w:tc>
          <w:tcPr>
            <w:tcW w:w="1134" w:type="dxa"/>
          </w:tcPr>
          <w:p w:rsidR="002474DB" w:rsidRPr="00423C37" w:rsidRDefault="002474DB">
            <w:pPr>
              <w:pStyle w:val="Tabell"/>
              <w:spacing w:before="60" w:after="20"/>
              <w:jc w:val="right"/>
              <w:rPr>
                <w:rFonts w:eastAsia="Arial Unicode MS"/>
              </w:rPr>
            </w:pPr>
            <w:r w:rsidRPr="00423C37">
              <w:rPr>
                <w:rFonts w:eastAsia="Arial Unicode MS"/>
              </w:rPr>
              <w:t>166 884</w:t>
            </w:r>
          </w:p>
        </w:tc>
        <w:tc>
          <w:tcPr>
            <w:tcW w:w="1275" w:type="dxa"/>
          </w:tcPr>
          <w:p w:rsidR="002474DB" w:rsidRPr="00423C37" w:rsidRDefault="002474DB">
            <w:pPr>
              <w:pStyle w:val="Tabell"/>
              <w:spacing w:before="60" w:after="20"/>
              <w:jc w:val="right"/>
              <w:rPr>
                <w:rFonts w:eastAsia="Arial Unicode MS"/>
              </w:rPr>
            </w:pPr>
            <w:r w:rsidRPr="00423C37">
              <w:t>-7 000</w:t>
            </w:r>
          </w:p>
        </w:tc>
        <w:tc>
          <w:tcPr>
            <w:tcW w:w="1134" w:type="dxa"/>
          </w:tcPr>
          <w:p w:rsidR="002474DB" w:rsidRPr="00423C37" w:rsidRDefault="002474DB">
            <w:pPr>
              <w:pStyle w:val="Tabell"/>
              <w:spacing w:before="60" w:after="20"/>
              <w:jc w:val="right"/>
            </w:pPr>
            <w:r w:rsidRPr="00423C37">
              <w:t>159 884</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pPr>
            <w:r w:rsidRPr="00423C37">
              <w:t>16:4</w:t>
            </w:r>
          </w:p>
        </w:tc>
        <w:tc>
          <w:tcPr>
            <w:tcW w:w="3261" w:type="dxa"/>
            <w:vAlign w:val="bottom"/>
          </w:tcPr>
          <w:p w:rsidR="002474DB" w:rsidRPr="00423C37" w:rsidRDefault="002474DB">
            <w:pPr>
              <w:pStyle w:val="Tabell"/>
              <w:spacing w:before="60" w:after="20"/>
            </w:pPr>
            <w:r w:rsidRPr="00423C37">
              <w:t>Bidrag till viss verksamhet för personer med funktionshi</w:t>
            </w:r>
            <w:r w:rsidRPr="00423C37">
              <w:t>n</w:t>
            </w:r>
            <w:r w:rsidRPr="00423C37">
              <w:t>der</w:t>
            </w:r>
          </w:p>
        </w:tc>
        <w:tc>
          <w:tcPr>
            <w:tcW w:w="1134" w:type="dxa"/>
            <w:vAlign w:val="bottom"/>
          </w:tcPr>
          <w:p w:rsidR="002474DB" w:rsidRPr="00423C37" w:rsidRDefault="002474DB">
            <w:pPr>
              <w:pStyle w:val="Tabell"/>
              <w:spacing w:before="60" w:after="20"/>
              <w:jc w:val="right"/>
              <w:rPr>
                <w:rFonts w:eastAsia="Arial Unicode MS"/>
              </w:rPr>
            </w:pPr>
            <w:r w:rsidRPr="00423C37">
              <w:rPr>
                <w:rFonts w:eastAsia="Arial Unicode MS"/>
              </w:rPr>
              <w:t>80 394</w:t>
            </w:r>
          </w:p>
        </w:tc>
        <w:tc>
          <w:tcPr>
            <w:tcW w:w="1275" w:type="dxa"/>
            <w:vAlign w:val="bottom"/>
          </w:tcPr>
          <w:p w:rsidR="002474DB" w:rsidRPr="00423C37" w:rsidRDefault="002474DB">
            <w:pPr>
              <w:pStyle w:val="Tabell"/>
              <w:spacing w:before="60" w:after="20"/>
              <w:jc w:val="right"/>
            </w:pPr>
            <w:r w:rsidRPr="00423C37">
              <w:t>500</w:t>
            </w:r>
          </w:p>
        </w:tc>
        <w:tc>
          <w:tcPr>
            <w:tcW w:w="1134" w:type="dxa"/>
            <w:vAlign w:val="bottom"/>
          </w:tcPr>
          <w:p w:rsidR="002474DB" w:rsidRPr="00423C37" w:rsidRDefault="002474DB">
            <w:pPr>
              <w:pStyle w:val="Tabell"/>
              <w:spacing w:before="60" w:after="20"/>
              <w:jc w:val="right"/>
            </w:pPr>
            <w:r w:rsidRPr="00423C37">
              <w:t>80 894</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rPr>
                <w:rFonts w:eastAsia="Arial Unicode MS"/>
              </w:rPr>
            </w:pPr>
            <w:r w:rsidRPr="00423C37">
              <w:t>16:5</w:t>
            </w:r>
          </w:p>
        </w:tc>
        <w:tc>
          <w:tcPr>
            <w:tcW w:w="3261" w:type="dxa"/>
          </w:tcPr>
          <w:p w:rsidR="002474DB" w:rsidRPr="00423C37" w:rsidRDefault="002474DB">
            <w:pPr>
              <w:pStyle w:val="Tabell"/>
              <w:spacing w:before="60" w:after="20"/>
              <w:rPr>
                <w:rFonts w:eastAsia="Arial Unicode MS"/>
              </w:rPr>
            </w:pPr>
            <w:r w:rsidRPr="00423C37">
              <w:t>Bidrag till handikapporganis</w:t>
            </w:r>
            <w:r w:rsidRPr="00423C37">
              <w:t>a</w:t>
            </w:r>
            <w:r w:rsidRPr="00423C37">
              <w:t>tioner</w:t>
            </w:r>
          </w:p>
        </w:tc>
        <w:tc>
          <w:tcPr>
            <w:tcW w:w="1134" w:type="dxa"/>
          </w:tcPr>
          <w:p w:rsidR="002474DB" w:rsidRPr="00423C37" w:rsidRDefault="002474DB">
            <w:pPr>
              <w:pStyle w:val="Tabell"/>
              <w:spacing w:before="60" w:after="20"/>
              <w:jc w:val="right"/>
              <w:rPr>
                <w:rFonts w:eastAsia="Arial Unicode MS"/>
              </w:rPr>
            </w:pPr>
            <w:r w:rsidRPr="00423C37">
              <w:rPr>
                <w:rFonts w:eastAsia="Arial Unicode MS"/>
              </w:rPr>
              <w:t>157 248</w:t>
            </w:r>
          </w:p>
        </w:tc>
        <w:tc>
          <w:tcPr>
            <w:tcW w:w="1275" w:type="dxa"/>
          </w:tcPr>
          <w:p w:rsidR="002474DB" w:rsidRPr="00423C37" w:rsidRDefault="002474DB">
            <w:pPr>
              <w:pStyle w:val="Tabell"/>
              <w:spacing w:before="60" w:after="20"/>
              <w:jc w:val="right"/>
              <w:rPr>
                <w:rFonts w:eastAsia="Arial Unicode MS"/>
              </w:rPr>
            </w:pPr>
            <w:r w:rsidRPr="00423C37">
              <w:t>1 500</w:t>
            </w:r>
          </w:p>
        </w:tc>
        <w:tc>
          <w:tcPr>
            <w:tcW w:w="1134" w:type="dxa"/>
          </w:tcPr>
          <w:p w:rsidR="002474DB" w:rsidRPr="00423C37" w:rsidRDefault="002474DB">
            <w:pPr>
              <w:pStyle w:val="Tabell"/>
              <w:spacing w:before="60" w:after="20"/>
              <w:jc w:val="right"/>
            </w:pPr>
            <w:r w:rsidRPr="00423C37">
              <w:t>158 748</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pPr>
            <w:r w:rsidRPr="00423C37">
              <w:t>16:7</w:t>
            </w:r>
          </w:p>
        </w:tc>
        <w:tc>
          <w:tcPr>
            <w:tcW w:w="3261" w:type="dxa"/>
          </w:tcPr>
          <w:p w:rsidR="002474DB" w:rsidRPr="00423C37" w:rsidRDefault="002474DB">
            <w:pPr>
              <w:pStyle w:val="Tabell"/>
              <w:spacing w:before="60" w:after="20"/>
            </w:pPr>
            <w:r w:rsidRPr="00423C37">
              <w:t>Bilstöd till handikappade</w:t>
            </w:r>
          </w:p>
        </w:tc>
        <w:tc>
          <w:tcPr>
            <w:tcW w:w="1134" w:type="dxa"/>
          </w:tcPr>
          <w:p w:rsidR="002474DB" w:rsidRPr="00423C37" w:rsidRDefault="002474DB">
            <w:pPr>
              <w:pStyle w:val="Tabell"/>
              <w:spacing w:before="60" w:after="20"/>
              <w:jc w:val="right"/>
              <w:rPr>
                <w:rFonts w:eastAsia="Arial Unicode MS"/>
              </w:rPr>
            </w:pPr>
            <w:r w:rsidRPr="00423C37">
              <w:rPr>
                <w:rFonts w:eastAsia="Arial Unicode MS"/>
              </w:rPr>
              <w:t>164 000</w:t>
            </w:r>
          </w:p>
        </w:tc>
        <w:tc>
          <w:tcPr>
            <w:tcW w:w="1275" w:type="dxa"/>
          </w:tcPr>
          <w:p w:rsidR="002474DB" w:rsidRPr="00423C37" w:rsidRDefault="002474DB">
            <w:pPr>
              <w:pStyle w:val="Tabell"/>
              <w:spacing w:before="60" w:after="20"/>
              <w:jc w:val="right"/>
            </w:pPr>
            <w:r w:rsidRPr="00423C37">
              <w:t>56 000</w:t>
            </w:r>
          </w:p>
        </w:tc>
        <w:tc>
          <w:tcPr>
            <w:tcW w:w="1134" w:type="dxa"/>
          </w:tcPr>
          <w:p w:rsidR="002474DB" w:rsidRPr="00423C37" w:rsidRDefault="002474DB">
            <w:pPr>
              <w:pStyle w:val="Tabell"/>
              <w:spacing w:before="60" w:after="20"/>
              <w:jc w:val="right"/>
            </w:pPr>
            <w:r w:rsidRPr="00423C37">
              <w:t>220 000</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rPr>
                <w:rFonts w:eastAsia="Arial Unicode MS"/>
              </w:rPr>
            </w:pPr>
            <w:r w:rsidRPr="00423C37">
              <w:t>16:9</w:t>
            </w:r>
          </w:p>
        </w:tc>
        <w:tc>
          <w:tcPr>
            <w:tcW w:w="3261" w:type="dxa"/>
          </w:tcPr>
          <w:p w:rsidR="002474DB" w:rsidRPr="00423C37" w:rsidRDefault="002474DB">
            <w:pPr>
              <w:pStyle w:val="Tabell"/>
              <w:spacing w:before="60" w:after="20"/>
              <w:rPr>
                <w:rFonts w:eastAsia="Arial Unicode MS"/>
              </w:rPr>
            </w:pPr>
            <w:r w:rsidRPr="00423C37">
              <w:t>Statens institut för särskilt u</w:t>
            </w:r>
            <w:r w:rsidRPr="00423C37">
              <w:t>t</w:t>
            </w:r>
            <w:r w:rsidRPr="00423C37">
              <w:t>bildningsstöd</w:t>
            </w:r>
          </w:p>
        </w:tc>
        <w:tc>
          <w:tcPr>
            <w:tcW w:w="1134" w:type="dxa"/>
          </w:tcPr>
          <w:p w:rsidR="002474DB" w:rsidRPr="00423C37" w:rsidRDefault="002474DB">
            <w:pPr>
              <w:pStyle w:val="Tabell"/>
              <w:spacing w:before="60" w:after="20"/>
              <w:jc w:val="right"/>
              <w:rPr>
                <w:rFonts w:eastAsia="Arial Unicode MS"/>
              </w:rPr>
            </w:pPr>
            <w:r w:rsidRPr="00423C37">
              <w:rPr>
                <w:rFonts w:eastAsia="Arial Unicode MS"/>
              </w:rPr>
              <w:t>26 373</w:t>
            </w:r>
          </w:p>
        </w:tc>
        <w:tc>
          <w:tcPr>
            <w:tcW w:w="1275" w:type="dxa"/>
          </w:tcPr>
          <w:p w:rsidR="002474DB" w:rsidRPr="00423C37" w:rsidRDefault="002474DB">
            <w:pPr>
              <w:pStyle w:val="Tabell"/>
              <w:spacing w:before="60" w:after="20"/>
              <w:jc w:val="right"/>
              <w:rPr>
                <w:rFonts w:eastAsia="Arial Unicode MS"/>
              </w:rPr>
            </w:pPr>
            <w:r w:rsidRPr="00423C37">
              <w:t>2 000</w:t>
            </w:r>
          </w:p>
        </w:tc>
        <w:tc>
          <w:tcPr>
            <w:tcW w:w="1134" w:type="dxa"/>
          </w:tcPr>
          <w:p w:rsidR="002474DB" w:rsidRPr="00423C37" w:rsidRDefault="002474DB">
            <w:pPr>
              <w:pStyle w:val="Tabell"/>
              <w:spacing w:before="60" w:after="20"/>
              <w:jc w:val="right"/>
            </w:pPr>
            <w:r w:rsidRPr="00423C37">
              <w:t>28 373</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rPr>
                <w:rFonts w:eastAsia="Arial Unicode MS"/>
              </w:rPr>
            </w:pPr>
            <w:r w:rsidRPr="00423C37">
              <w:t>17:1</w:t>
            </w:r>
          </w:p>
        </w:tc>
        <w:tc>
          <w:tcPr>
            <w:tcW w:w="3261" w:type="dxa"/>
            <w:vAlign w:val="bottom"/>
          </w:tcPr>
          <w:p w:rsidR="002474DB" w:rsidRPr="00423C37" w:rsidRDefault="002474DB">
            <w:pPr>
              <w:pStyle w:val="Tabell"/>
              <w:spacing w:before="60" w:after="20"/>
              <w:rPr>
                <w:rFonts w:eastAsia="Arial Unicode MS"/>
              </w:rPr>
            </w:pPr>
            <w:r w:rsidRPr="00423C37">
              <w:t>Stimulansbidrag och åtgärder inom äldrep</w:t>
            </w:r>
            <w:r w:rsidRPr="00423C37">
              <w:t>o</w:t>
            </w:r>
            <w:r w:rsidRPr="00423C37">
              <w:t>litiken</w:t>
            </w:r>
          </w:p>
        </w:tc>
        <w:tc>
          <w:tcPr>
            <w:tcW w:w="1134" w:type="dxa"/>
            <w:vAlign w:val="bottom"/>
          </w:tcPr>
          <w:p w:rsidR="002474DB" w:rsidRPr="00423C37" w:rsidRDefault="002474DB">
            <w:pPr>
              <w:pStyle w:val="Tabell"/>
              <w:spacing w:before="60" w:after="20"/>
              <w:jc w:val="right"/>
              <w:rPr>
                <w:rFonts w:eastAsia="Arial Unicode MS"/>
              </w:rPr>
            </w:pPr>
            <w:r w:rsidRPr="00423C37">
              <w:rPr>
                <w:rFonts w:eastAsia="Arial Unicode MS"/>
              </w:rPr>
              <w:t>35 446</w:t>
            </w:r>
          </w:p>
        </w:tc>
        <w:tc>
          <w:tcPr>
            <w:tcW w:w="1275" w:type="dxa"/>
            <w:vAlign w:val="bottom"/>
          </w:tcPr>
          <w:p w:rsidR="002474DB" w:rsidRPr="00423C37" w:rsidRDefault="002474DB">
            <w:pPr>
              <w:pStyle w:val="Tabell"/>
              <w:spacing w:before="60" w:after="20"/>
              <w:jc w:val="right"/>
              <w:rPr>
                <w:rFonts w:eastAsia="Arial Unicode MS"/>
              </w:rPr>
            </w:pPr>
            <w:r w:rsidRPr="00423C37">
              <w:t>1 000</w:t>
            </w:r>
          </w:p>
        </w:tc>
        <w:tc>
          <w:tcPr>
            <w:tcW w:w="1134" w:type="dxa"/>
            <w:vAlign w:val="bottom"/>
          </w:tcPr>
          <w:p w:rsidR="002474DB" w:rsidRPr="00423C37" w:rsidRDefault="002474DB">
            <w:pPr>
              <w:pStyle w:val="Tabell"/>
              <w:spacing w:before="60" w:after="20"/>
              <w:jc w:val="right"/>
            </w:pPr>
            <w:r w:rsidRPr="00423C37">
              <w:t>36 446</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spacing w:before="120"/>
              <w:jc w:val="left"/>
              <w:rPr>
                <w:rFonts w:ascii="Times New Roman" w:eastAsia="Arial Unicode MS" w:hAnsi="Times New Roman"/>
              </w:rPr>
            </w:pPr>
            <w:r w:rsidRPr="00423C37">
              <w:rPr>
                <w:rFonts w:ascii="Times New Roman" w:hAnsi="Times New Roman"/>
                <w:b/>
              </w:rPr>
              <w:t>10</w:t>
            </w:r>
          </w:p>
        </w:tc>
        <w:tc>
          <w:tcPr>
            <w:tcW w:w="3261" w:type="dxa"/>
            <w:vAlign w:val="bottom"/>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Ekonomisk trygghet vid sjukdom och handikapp</w:t>
            </w:r>
          </w:p>
        </w:tc>
        <w:tc>
          <w:tcPr>
            <w:tcW w:w="1134" w:type="dxa"/>
            <w:vAlign w:val="bottom"/>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119 398 964</w:t>
            </w:r>
          </w:p>
        </w:tc>
        <w:tc>
          <w:tcPr>
            <w:tcW w:w="1275" w:type="dxa"/>
            <w:vAlign w:val="bottom"/>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-858 000</w:t>
            </w:r>
          </w:p>
        </w:tc>
        <w:tc>
          <w:tcPr>
            <w:tcW w:w="1134" w:type="dxa"/>
            <w:vAlign w:val="bottom"/>
          </w:tcPr>
          <w:p w:rsidR="002474DB" w:rsidRPr="00423C37" w:rsidRDefault="002474DB">
            <w:pPr>
              <w:pStyle w:val="TabellRader"/>
              <w:spacing w:before="120"/>
              <w:rPr>
                <w:rFonts w:ascii="Times New Roman" w:hAnsi="Times New Roman"/>
                <w:b/>
              </w:rPr>
            </w:pPr>
            <w:r w:rsidRPr="00423C37">
              <w:rPr>
                <w:rFonts w:ascii="Times New Roman" w:hAnsi="Times New Roman"/>
                <w:b/>
              </w:rPr>
              <w:t>118 540 964</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19:1</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Sjukpenning och rehabilitering m.m.</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46 943 496</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-2 460 000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44 483 496</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19:2</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Aktivitets- och sjukersättnin</w:t>
            </w:r>
            <w:r w:rsidRPr="00423C37">
              <w:rPr>
                <w:rFonts w:ascii="Times New Roman" w:hAnsi="Times New Roman"/>
              </w:rPr>
              <w:t>g</w:t>
            </w:r>
            <w:r w:rsidRPr="00423C37">
              <w:rPr>
                <w:rFonts w:ascii="Times New Roman" w:hAnsi="Times New Roman"/>
              </w:rPr>
              <w:t>ar</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58 024 970</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1 600 000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59 624 970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19:5</w:t>
            </w:r>
          </w:p>
        </w:tc>
        <w:tc>
          <w:tcPr>
            <w:tcW w:w="3261" w:type="dxa"/>
            <w:vAlign w:val="bottom"/>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Kostnader för sysselsättning av vissa pers</w:t>
            </w:r>
            <w:r w:rsidRPr="00423C37">
              <w:rPr>
                <w:rFonts w:ascii="Times New Roman" w:hAnsi="Times New Roman"/>
              </w:rPr>
              <w:t>o</w:t>
            </w:r>
            <w:r w:rsidRPr="00423C37">
              <w:rPr>
                <w:rFonts w:ascii="Times New Roman" w:hAnsi="Times New Roman"/>
              </w:rPr>
              <w:t>ner med aktivitets- och sjukersättning</w:t>
            </w:r>
          </w:p>
        </w:tc>
        <w:tc>
          <w:tcPr>
            <w:tcW w:w="1134"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8 000</w:t>
            </w:r>
          </w:p>
        </w:tc>
        <w:tc>
          <w:tcPr>
            <w:tcW w:w="1275" w:type="dxa"/>
            <w:vAlign w:val="bottom"/>
          </w:tcPr>
          <w:p w:rsidR="002474DB" w:rsidRPr="00423C37" w:rsidRDefault="002474DB">
            <w:pPr>
              <w:pStyle w:val="TabellRader"/>
              <w:rPr>
                <w:rFonts w:ascii="Times New Roman" w:eastAsia="Arial Unicode MS" w:hAnsi="Times New Roman"/>
              </w:rPr>
            </w:pPr>
            <w:r w:rsidRPr="00423C37">
              <w:rPr>
                <w:rFonts w:ascii="Times New Roman" w:hAnsi="Times New Roman"/>
              </w:rPr>
              <w:t>2 000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10 000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spacing w:before="120"/>
              <w:jc w:val="left"/>
              <w:rPr>
                <w:rFonts w:ascii="Times New Roman" w:eastAsia="Arial Unicode MS" w:hAnsi="Times New Roman"/>
              </w:rPr>
            </w:pPr>
            <w:r w:rsidRPr="00423C37">
              <w:rPr>
                <w:rFonts w:ascii="Times New Roman" w:eastAsia="Arial Unicode MS" w:hAnsi="Times New Roman"/>
                <w:b/>
              </w:rPr>
              <w:t>12</w:t>
            </w:r>
          </w:p>
        </w:tc>
        <w:tc>
          <w:tcPr>
            <w:tcW w:w="3261"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Ekonomisk trygghet för familjer och barn</w:t>
            </w:r>
          </w:p>
        </w:tc>
        <w:tc>
          <w:tcPr>
            <w:tcW w:w="1134"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52 889 100</w:t>
            </w:r>
          </w:p>
        </w:tc>
        <w:tc>
          <w:tcPr>
            <w:tcW w:w="1275"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-470 000</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52 419 100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21:2</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Föräldraförsäkring</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22 340 000</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-470 000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21 870 000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spacing w:before="120"/>
              <w:jc w:val="left"/>
              <w:rPr>
                <w:rFonts w:ascii="Times New Roman" w:eastAsia="Arial Unicode MS" w:hAnsi="Times New Roman"/>
              </w:rPr>
            </w:pPr>
            <w:r w:rsidRPr="00423C37">
              <w:rPr>
                <w:rFonts w:ascii="Times New Roman" w:hAnsi="Times New Roman"/>
                <w:b/>
              </w:rPr>
              <w:t>13</w:t>
            </w:r>
          </w:p>
        </w:tc>
        <w:tc>
          <w:tcPr>
            <w:tcW w:w="3261"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Arbetsmarknad</w:t>
            </w:r>
          </w:p>
        </w:tc>
        <w:tc>
          <w:tcPr>
            <w:tcW w:w="1134"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60 306 689</w:t>
            </w:r>
          </w:p>
        </w:tc>
        <w:tc>
          <w:tcPr>
            <w:tcW w:w="1275"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-550 000</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59 756 689</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22:2</w:t>
            </w:r>
          </w:p>
        </w:tc>
        <w:tc>
          <w:tcPr>
            <w:tcW w:w="3261" w:type="dxa"/>
            <w:vAlign w:val="bottom"/>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Bidrag till arbetslöshetsersättning och akt</w:t>
            </w:r>
            <w:r w:rsidRPr="00423C37">
              <w:rPr>
                <w:rFonts w:ascii="Times New Roman" w:hAnsi="Times New Roman"/>
              </w:rPr>
              <w:t>i</w:t>
            </w:r>
            <w:r w:rsidRPr="00423C37">
              <w:rPr>
                <w:rFonts w:ascii="Times New Roman" w:hAnsi="Times New Roman"/>
              </w:rPr>
              <w:t>vitetsstöd</w:t>
            </w:r>
          </w:p>
        </w:tc>
        <w:tc>
          <w:tcPr>
            <w:tcW w:w="1134"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36 363 000</w:t>
            </w:r>
          </w:p>
        </w:tc>
        <w:tc>
          <w:tcPr>
            <w:tcW w:w="1275" w:type="dxa"/>
            <w:vAlign w:val="bottom"/>
          </w:tcPr>
          <w:p w:rsidR="002474DB" w:rsidRPr="00423C37" w:rsidRDefault="002474DB">
            <w:pPr>
              <w:pStyle w:val="TabellRader"/>
              <w:rPr>
                <w:rFonts w:ascii="Times New Roman" w:eastAsia="Arial Unicode MS" w:hAnsi="Times New Roman"/>
              </w:rPr>
            </w:pPr>
            <w:r w:rsidRPr="00423C37">
              <w:rPr>
                <w:rFonts w:ascii="Times New Roman" w:hAnsi="Times New Roman"/>
              </w:rPr>
              <w:t>-104 000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36 259 000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22:3</w:t>
            </w:r>
          </w:p>
        </w:tc>
        <w:tc>
          <w:tcPr>
            <w:tcW w:w="3261" w:type="dxa"/>
            <w:vAlign w:val="bottom"/>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Köp av arbetsmarknadsutbildning och övriga kostnader</w:t>
            </w:r>
          </w:p>
        </w:tc>
        <w:tc>
          <w:tcPr>
            <w:tcW w:w="1134"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4 708 812</w:t>
            </w:r>
          </w:p>
        </w:tc>
        <w:tc>
          <w:tcPr>
            <w:tcW w:w="1275" w:type="dxa"/>
            <w:vAlign w:val="bottom"/>
          </w:tcPr>
          <w:p w:rsidR="002474DB" w:rsidRPr="00423C37" w:rsidRDefault="002474DB">
            <w:pPr>
              <w:pStyle w:val="TabellRader"/>
              <w:rPr>
                <w:rFonts w:ascii="Times New Roman" w:eastAsia="Arial Unicode MS" w:hAnsi="Times New Roman"/>
              </w:rPr>
            </w:pPr>
            <w:r w:rsidRPr="00423C37">
              <w:rPr>
                <w:rFonts w:ascii="Times New Roman" w:hAnsi="Times New Roman"/>
              </w:rPr>
              <w:t>-40 000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4 668 812</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22:4</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Särskilda insatser för arbetshand</w:t>
            </w:r>
            <w:r w:rsidRPr="00423C37">
              <w:rPr>
                <w:rFonts w:ascii="Times New Roman" w:hAnsi="Times New Roman"/>
              </w:rPr>
              <w:t>i</w:t>
            </w:r>
            <w:r w:rsidRPr="00423C37">
              <w:rPr>
                <w:rFonts w:ascii="Times New Roman" w:hAnsi="Times New Roman"/>
              </w:rPr>
              <w:t>kappade</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7 185 857</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-281 000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6 904 857</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22:8</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Bidrag till administration av grundbeloppet</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57 427</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-3 000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54 427</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22:9</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Bidrag till Samhall AB</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4 262 419</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-125 000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4 137 419</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22:12</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Inspektionen för arbetslöshetsfö</w:t>
            </w:r>
            <w:r w:rsidRPr="00423C37">
              <w:rPr>
                <w:rFonts w:ascii="Times New Roman" w:hAnsi="Times New Roman"/>
              </w:rPr>
              <w:t>r</w:t>
            </w:r>
            <w:r w:rsidRPr="00423C37">
              <w:rPr>
                <w:rFonts w:ascii="Times New Roman" w:hAnsi="Times New Roman"/>
              </w:rPr>
              <w:t>säkringen</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4 774</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3 000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7 774</w:t>
            </w:r>
          </w:p>
        </w:tc>
      </w:tr>
    </w:tbl>
    <w:p w:rsidR="002474DB" w:rsidRPr="00423C37" w:rsidRDefault="002474DB"/>
    <w:p w:rsidR="002474DB" w:rsidRPr="00423C37" w:rsidRDefault="002474DB">
      <w:pPr>
        <w:spacing w:before="0" w:line="240" w:lineRule="auto"/>
        <w:rPr>
          <w:sz w:val="2"/>
        </w:rPr>
      </w:pPr>
      <w:r w:rsidRPr="00423C37">
        <w:br w:type="page"/>
      </w:r>
    </w:p>
    <w:tbl>
      <w:tblPr>
        <w:tblW w:w="0" w:type="auto"/>
        <w:jc w:val="right"/>
        <w:tblLayout w:type="fixed"/>
        <w:tblCellMar>
          <w:left w:w="70" w:type="dxa"/>
          <w:right w:w="70" w:type="dxa"/>
        </w:tblCellMar>
        <w:tblLook w:val="0000" w:firstRow="0" w:lastRow="0" w:firstColumn="0" w:lastColumn="0" w:noHBand="0" w:noVBand="0"/>
      </w:tblPr>
      <w:tblGrid>
        <w:gridCol w:w="637"/>
        <w:gridCol w:w="3261"/>
        <w:gridCol w:w="1134"/>
        <w:gridCol w:w="1275"/>
        <w:gridCol w:w="1134"/>
      </w:tblGrid>
      <w:tr w:rsidR="00000000" w:rsidRPr="00423C37">
        <w:tblPrEx>
          <w:tblCellMar>
            <w:top w:w="0" w:type="dxa"/>
            <w:bottom w:w="0" w:type="dxa"/>
          </w:tblCellMar>
        </w:tblPrEx>
        <w:trPr>
          <w:cantSplit/>
          <w:jc w:val="right"/>
        </w:trPr>
        <w:tc>
          <w:tcPr>
            <w:tcW w:w="637" w:type="dxa"/>
            <w:tcBorders>
              <w:top w:val="single" w:sz="4" w:space="0" w:color="auto"/>
            </w:tcBorders>
          </w:tcPr>
          <w:p w:rsidR="002474DB" w:rsidRPr="00423C37" w:rsidRDefault="002474DB">
            <w:pPr>
              <w:pStyle w:val="Tabell"/>
            </w:pPr>
            <w:r w:rsidRPr="00423C37">
              <w:br w:type="page"/>
            </w:r>
          </w:p>
        </w:tc>
        <w:tc>
          <w:tcPr>
            <w:tcW w:w="3261" w:type="dxa"/>
            <w:vMerge w:val="restart"/>
            <w:tcBorders>
              <w:top w:val="single" w:sz="4" w:space="0" w:color="auto"/>
            </w:tcBorders>
          </w:tcPr>
          <w:p w:rsidR="002474DB" w:rsidRPr="00423C37" w:rsidRDefault="002474DB">
            <w:pPr>
              <w:pStyle w:val="Tabell"/>
            </w:pPr>
            <w:r w:rsidRPr="00423C37">
              <w:t>Utgiftsområde</w:t>
            </w:r>
          </w:p>
          <w:p w:rsidR="002474DB" w:rsidRPr="00423C37" w:rsidRDefault="002474DB">
            <w:pPr>
              <w:pStyle w:val="Tabell"/>
            </w:pPr>
            <w:r w:rsidRPr="00423C37">
              <w:t>Anslag</w:t>
            </w:r>
          </w:p>
        </w:tc>
        <w:tc>
          <w:tcPr>
            <w:tcW w:w="3543" w:type="dxa"/>
            <w:gridSpan w:val="3"/>
            <w:tcBorders>
              <w:top w:val="single" w:sz="4" w:space="0" w:color="auto"/>
              <w:bottom w:val="single" w:sz="4" w:space="0" w:color="auto"/>
            </w:tcBorders>
          </w:tcPr>
          <w:p w:rsidR="002474DB" w:rsidRPr="00423C37" w:rsidRDefault="002474DB">
            <w:pPr>
              <w:pStyle w:val="Tabell"/>
              <w:jc w:val="center"/>
            </w:pPr>
            <w:r w:rsidRPr="00423C37">
              <w:t>Utskottets förslag</w:t>
            </w:r>
          </w:p>
        </w:tc>
      </w:tr>
      <w:tr w:rsidR="00000000" w:rsidRPr="00423C37">
        <w:tblPrEx>
          <w:tblCellMar>
            <w:top w:w="0" w:type="dxa"/>
            <w:bottom w:w="0" w:type="dxa"/>
          </w:tblCellMar>
        </w:tblPrEx>
        <w:trPr>
          <w:cantSplit/>
          <w:trHeight w:val="577"/>
          <w:jc w:val="right"/>
        </w:trPr>
        <w:tc>
          <w:tcPr>
            <w:tcW w:w="637" w:type="dxa"/>
            <w:tcBorders>
              <w:bottom w:val="single" w:sz="4" w:space="0" w:color="auto"/>
            </w:tcBorders>
          </w:tcPr>
          <w:p w:rsidR="002474DB" w:rsidRPr="00423C37" w:rsidRDefault="002474DB">
            <w:pPr>
              <w:pStyle w:val="Tabell"/>
            </w:pPr>
          </w:p>
        </w:tc>
        <w:tc>
          <w:tcPr>
            <w:tcW w:w="3261" w:type="dxa"/>
            <w:vMerge/>
            <w:tcBorders>
              <w:bottom w:val="single" w:sz="4" w:space="0" w:color="auto"/>
            </w:tcBorders>
          </w:tcPr>
          <w:p w:rsidR="002474DB" w:rsidRPr="00423C37" w:rsidRDefault="002474DB">
            <w:pPr>
              <w:pStyle w:val="Tabell"/>
            </w:pPr>
          </w:p>
        </w:tc>
        <w:tc>
          <w:tcPr>
            <w:tcW w:w="1134" w:type="dxa"/>
            <w:tcBorders>
              <w:top w:val="single" w:sz="4" w:space="0" w:color="auto"/>
              <w:bottom w:val="single" w:sz="4" w:space="0" w:color="auto"/>
            </w:tcBorders>
          </w:tcPr>
          <w:p w:rsidR="002474DB" w:rsidRPr="00423C37" w:rsidRDefault="002474DB">
            <w:pPr>
              <w:pStyle w:val="Tabell"/>
              <w:jc w:val="right"/>
            </w:pPr>
            <w:r w:rsidRPr="00423C37">
              <w:t>Belopp enligt</w:t>
            </w:r>
            <w:r w:rsidRPr="00423C37">
              <w:br/>
              <w:t>statsbudget 2003</w:t>
            </w:r>
          </w:p>
        </w:tc>
        <w:tc>
          <w:tcPr>
            <w:tcW w:w="1275" w:type="dxa"/>
            <w:tcBorders>
              <w:top w:val="single" w:sz="4" w:space="0" w:color="auto"/>
              <w:bottom w:val="single" w:sz="4" w:space="0" w:color="auto"/>
            </w:tcBorders>
          </w:tcPr>
          <w:p w:rsidR="002474DB" w:rsidRPr="00423C37" w:rsidRDefault="002474DB">
            <w:pPr>
              <w:pStyle w:val="Tabell"/>
              <w:jc w:val="right"/>
            </w:pPr>
            <w:r w:rsidRPr="00423C37">
              <w:t>Förändring av ram/anslag</w:t>
            </w:r>
          </w:p>
        </w:tc>
        <w:tc>
          <w:tcPr>
            <w:tcW w:w="1134" w:type="dxa"/>
            <w:tcBorders>
              <w:top w:val="single" w:sz="4" w:space="0" w:color="auto"/>
              <w:bottom w:val="single" w:sz="4" w:space="0" w:color="auto"/>
            </w:tcBorders>
          </w:tcPr>
          <w:p w:rsidR="002474DB" w:rsidRPr="00423C37" w:rsidRDefault="002474DB">
            <w:pPr>
              <w:pStyle w:val="Tabell"/>
              <w:jc w:val="right"/>
            </w:pPr>
            <w:r w:rsidRPr="00423C37">
              <w:t>Ny ram/ny anslagsn</w:t>
            </w:r>
            <w:r w:rsidRPr="00423C37">
              <w:t>i</w:t>
            </w:r>
            <w:r w:rsidRPr="00423C37">
              <w:t>vå</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14</w:t>
            </w:r>
          </w:p>
        </w:tc>
        <w:tc>
          <w:tcPr>
            <w:tcW w:w="3261"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Arbetsliv</w:t>
            </w:r>
          </w:p>
        </w:tc>
        <w:tc>
          <w:tcPr>
            <w:tcW w:w="1134"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1 149 627</w:t>
            </w:r>
          </w:p>
        </w:tc>
        <w:tc>
          <w:tcPr>
            <w:tcW w:w="1275"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7 250</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1 156 877</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23:4</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Arbetsdomstolen</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19 971</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6 000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25 971</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23:8</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Medlingsinstitutet</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46 891</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1 250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48 141</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17</w:t>
            </w:r>
          </w:p>
        </w:tc>
        <w:tc>
          <w:tcPr>
            <w:tcW w:w="3261"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Kultur, medier, trossamfund och fritid</w:t>
            </w:r>
          </w:p>
        </w:tc>
        <w:tc>
          <w:tcPr>
            <w:tcW w:w="1134"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8 372 903</w:t>
            </w:r>
          </w:p>
        </w:tc>
        <w:tc>
          <w:tcPr>
            <w:tcW w:w="1275"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5 230</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8 378 133</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25:3</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Bidrag till kontakttolkutbil</w:t>
            </w:r>
            <w:r w:rsidRPr="00423C37">
              <w:rPr>
                <w:rFonts w:ascii="Times New Roman" w:hAnsi="Times New Roman"/>
              </w:rPr>
              <w:t>d</w:t>
            </w:r>
            <w:r w:rsidRPr="00423C37">
              <w:rPr>
                <w:rFonts w:ascii="Times New Roman" w:hAnsi="Times New Roman"/>
              </w:rPr>
              <w:t>ning</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9 544</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68</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9 612</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26:1</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Statens ljud- och bildarkiv</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40 112</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285</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40 397</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28:21</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Riksarkivet och landsarkiven</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278 454</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2 644</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281 098</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28:26</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Bidrag till kulturmiljövård</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251 745</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15 000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266 745</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28:28</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Centrala museer: Myndigheter</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744 627</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-6 900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737 727</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28:31</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Bidrag till vissa museer</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48 176</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5 700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53 876</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28:34</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Forum för levande historia</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40 000</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-10 000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30 000</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28:39</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Stöd till trossamfund</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50 750</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-1 567</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49 183</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18</w:t>
            </w:r>
          </w:p>
        </w:tc>
        <w:tc>
          <w:tcPr>
            <w:tcW w:w="3261" w:type="dxa"/>
            <w:vAlign w:val="bottom"/>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Samhällsplanering, bostadsförsörjning och by</w:t>
            </w:r>
            <w:r w:rsidRPr="00423C37">
              <w:rPr>
                <w:rFonts w:ascii="Times New Roman" w:eastAsia="Arial Unicode MS" w:hAnsi="Times New Roman"/>
                <w:b/>
              </w:rPr>
              <w:t>g</w:t>
            </w:r>
            <w:r w:rsidRPr="00423C37">
              <w:rPr>
                <w:rFonts w:ascii="Times New Roman" w:eastAsia="Arial Unicode MS" w:hAnsi="Times New Roman"/>
                <w:b/>
              </w:rPr>
              <w:t>gande</w:t>
            </w:r>
          </w:p>
        </w:tc>
        <w:tc>
          <w:tcPr>
            <w:tcW w:w="1134" w:type="dxa"/>
            <w:vAlign w:val="bottom"/>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9 482 356</w:t>
            </w:r>
          </w:p>
        </w:tc>
        <w:tc>
          <w:tcPr>
            <w:tcW w:w="1275" w:type="dxa"/>
            <w:vAlign w:val="bottom"/>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-126 500</w:t>
            </w:r>
          </w:p>
        </w:tc>
        <w:tc>
          <w:tcPr>
            <w:tcW w:w="1134" w:type="dxa"/>
            <w:vAlign w:val="bottom"/>
          </w:tcPr>
          <w:p w:rsidR="002474DB" w:rsidRPr="00423C37" w:rsidRDefault="002474DB">
            <w:pPr>
              <w:pStyle w:val="TabellRader"/>
              <w:spacing w:before="120"/>
              <w:rPr>
                <w:rFonts w:ascii="Times New Roman" w:hAnsi="Times New Roman"/>
                <w:b/>
              </w:rPr>
            </w:pPr>
            <w:r w:rsidRPr="00423C37">
              <w:rPr>
                <w:rFonts w:ascii="Times New Roman" w:hAnsi="Times New Roman"/>
                <w:b/>
              </w:rPr>
              <w:t>9 355 856</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21:1</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Bostadsbidrag</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3 829 000</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3 829 000</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31:3</w:t>
            </w:r>
          </w:p>
        </w:tc>
        <w:tc>
          <w:tcPr>
            <w:tcW w:w="3261" w:type="dxa"/>
            <w:vAlign w:val="bottom"/>
          </w:tcPr>
          <w:p w:rsidR="002474DB" w:rsidRPr="00423C37" w:rsidRDefault="002474DB">
            <w:pPr>
              <w:pStyle w:val="TabellRader"/>
              <w:jc w:val="left"/>
              <w:rPr>
                <w:rFonts w:ascii="Times New Roman" w:hAnsi="Times New Roman"/>
              </w:rPr>
            </w:pPr>
            <w:r w:rsidRPr="00423C37">
              <w:rPr>
                <w:rFonts w:ascii="Times New Roman" w:hAnsi="Times New Roman"/>
              </w:rPr>
              <w:t>Statens bostadskreditnämnd: Förvaltnings</w:t>
            </w:r>
            <w:r w:rsidRPr="00423C37">
              <w:rPr>
                <w:rFonts w:ascii="Times New Roman" w:hAnsi="Times New Roman"/>
              </w:rPr>
              <w:softHyphen/>
              <w:t>kostnader</w:t>
            </w:r>
          </w:p>
        </w:tc>
        <w:tc>
          <w:tcPr>
            <w:tcW w:w="1134"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14 064</w:t>
            </w:r>
          </w:p>
        </w:tc>
        <w:tc>
          <w:tcPr>
            <w:tcW w:w="1275" w:type="dxa"/>
            <w:vAlign w:val="bottom"/>
          </w:tcPr>
          <w:p w:rsidR="002474DB" w:rsidRPr="00423C37" w:rsidRDefault="002474DB">
            <w:pPr>
              <w:pStyle w:val="TabellRader"/>
              <w:rPr>
                <w:rFonts w:ascii="Times New Roman" w:hAnsi="Times New Roman"/>
              </w:rPr>
            </w:pPr>
            <w:r w:rsidRPr="00423C37">
              <w:rPr>
                <w:rFonts w:ascii="Times New Roman" w:hAnsi="Times New Roman"/>
              </w:rPr>
              <w:t>-2 000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12 064</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31:4</w:t>
            </w:r>
          </w:p>
        </w:tc>
        <w:tc>
          <w:tcPr>
            <w:tcW w:w="3261" w:type="dxa"/>
            <w:vAlign w:val="bottom"/>
          </w:tcPr>
          <w:p w:rsidR="002474DB" w:rsidRPr="00423C37" w:rsidRDefault="002474DB">
            <w:pPr>
              <w:pStyle w:val="TabellRader"/>
              <w:jc w:val="left"/>
              <w:rPr>
                <w:rFonts w:ascii="Times New Roman" w:hAnsi="Times New Roman"/>
              </w:rPr>
            </w:pPr>
            <w:r w:rsidRPr="00423C37">
              <w:rPr>
                <w:rFonts w:ascii="Times New Roman" w:hAnsi="Times New Roman"/>
              </w:rPr>
              <w:t>Statens bostadskreditnämnd: Garantiver</w:t>
            </w:r>
            <w:r w:rsidRPr="00423C37">
              <w:rPr>
                <w:rFonts w:ascii="Times New Roman" w:hAnsi="Times New Roman"/>
              </w:rPr>
              <w:t>k</w:t>
            </w:r>
            <w:r w:rsidRPr="00423C37">
              <w:rPr>
                <w:rFonts w:ascii="Times New Roman" w:hAnsi="Times New Roman"/>
              </w:rPr>
              <w:t>samhet</w:t>
            </w:r>
          </w:p>
        </w:tc>
        <w:tc>
          <w:tcPr>
            <w:tcW w:w="1134"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200 000</w:t>
            </w:r>
          </w:p>
        </w:tc>
        <w:tc>
          <w:tcPr>
            <w:tcW w:w="1275" w:type="dxa"/>
            <w:vAlign w:val="bottom"/>
          </w:tcPr>
          <w:p w:rsidR="002474DB" w:rsidRPr="00423C37" w:rsidRDefault="002474DB">
            <w:pPr>
              <w:pStyle w:val="TabellRader"/>
              <w:rPr>
                <w:rFonts w:ascii="Times New Roman" w:hAnsi="Times New Roman"/>
              </w:rPr>
            </w:pPr>
            <w:r w:rsidRPr="00423C37">
              <w:rPr>
                <w:rFonts w:ascii="Times New Roman" w:hAnsi="Times New Roman"/>
              </w:rPr>
              <w:t>-100 000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100 000</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31:8</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 xml:space="preserve">Statens geotekniska institut </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26 573</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2 000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28 573</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31:9</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 xml:space="preserve">Lantmäteriverket </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428 028</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-27 000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401 028</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32:1</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 xml:space="preserve">Länsstyrelserna m.m. </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2 060 166</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500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2 060 666</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19</w:t>
            </w:r>
          </w:p>
        </w:tc>
        <w:tc>
          <w:tcPr>
            <w:tcW w:w="3261"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Regional utjämning och utvec</w:t>
            </w:r>
            <w:r w:rsidRPr="00423C37">
              <w:rPr>
                <w:rFonts w:ascii="Times New Roman" w:eastAsia="Arial Unicode MS" w:hAnsi="Times New Roman"/>
                <w:b/>
              </w:rPr>
              <w:t>k</w:t>
            </w:r>
            <w:r w:rsidRPr="00423C37">
              <w:rPr>
                <w:rFonts w:ascii="Times New Roman" w:eastAsia="Arial Unicode MS" w:hAnsi="Times New Roman"/>
                <w:b/>
              </w:rPr>
              <w:t>ling</w:t>
            </w:r>
          </w:p>
        </w:tc>
        <w:tc>
          <w:tcPr>
            <w:tcW w:w="1134"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3 607 776</w:t>
            </w:r>
          </w:p>
        </w:tc>
        <w:tc>
          <w:tcPr>
            <w:tcW w:w="1275"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-2 500</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3 605 276</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33:1</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hAnsi="Times New Roman"/>
              </w:rPr>
              <w:t>Allmänna regionalpolitiska åtgärder</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1 535 335</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hAnsi="Times New Roman"/>
              </w:rPr>
              <w:t>-2 500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1 532 835</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20</w:t>
            </w:r>
          </w:p>
        </w:tc>
        <w:tc>
          <w:tcPr>
            <w:tcW w:w="3261"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Allmän miljö- och naturvård</w:t>
            </w:r>
          </w:p>
        </w:tc>
        <w:tc>
          <w:tcPr>
            <w:tcW w:w="1134"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3 363 075</w:t>
            </w:r>
          </w:p>
        </w:tc>
        <w:tc>
          <w:tcPr>
            <w:tcW w:w="1275"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-150 000</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3 213 075</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34:3</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Åtgärder för biologisk mångfald</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994 908</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-10 000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984 908</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34:4</w:t>
            </w:r>
          </w:p>
        </w:tc>
        <w:tc>
          <w:tcPr>
            <w:tcW w:w="3261" w:type="dxa"/>
            <w:vAlign w:val="bottom"/>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Sanering och återställning av förorenade områden</w:t>
            </w:r>
          </w:p>
        </w:tc>
        <w:tc>
          <w:tcPr>
            <w:tcW w:w="1134"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460 770</w:t>
            </w:r>
          </w:p>
        </w:tc>
        <w:tc>
          <w:tcPr>
            <w:tcW w:w="1275"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-150 000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310 770</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34:12</w:t>
            </w:r>
          </w:p>
        </w:tc>
        <w:tc>
          <w:tcPr>
            <w:tcW w:w="3261" w:type="dxa"/>
            <w:vAlign w:val="bottom"/>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Bidrag till Sveriges meteorologiska och hydrologiska institut m.m.</w:t>
            </w:r>
          </w:p>
        </w:tc>
        <w:tc>
          <w:tcPr>
            <w:tcW w:w="1134"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211 584</w:t>
            </w:r>
          </w:p>
        </w:tc>
        <w:tc>
          <w:tcPr>
            <w:tcW w:w="1275"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10 000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221 584</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spacing w:before="120"/>
              <w:jc w:val="left"/>
              <w:rPr>
                <w:rFonts w:ascii="Times New Roman" w:eastAsia="Arial Unicode MS" w:hAnsi="Times New Roman"/>
              </w:rPr>
            </w:pPr>
            <w:r w:rsidRPr="00423C37">
              <w:rPr>
                <w:rFonts w:ascii="Times New Roman" w:hAnsi="Times New Roman"/>
                <w:b/>
              </w:rPr>
              <w:t>22</w:t>
            </w:r>
          </w:p>
        </w:tc>
        <w:tc>
          <w:tcPr>
            <w:tcW w:w="3261"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Kommunikationer</w:t>
            </w:r>
          </w:p>
        </w:tc>
        <w:tc>
          <w:tcPr>
            <w:tcW w:w="1134"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25 858 344</w:t>
            </w:r>
          </w:p>
        </w:tc>
        <w:tc>
          <w:tcPr>
            <w:tcW w:w="1275"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-500 650</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25 357 694</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36:2</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Väghållning och statsbidrag</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14 923 449</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-408 000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14 515 449</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36:4</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Banverket: Banhållning och sektor</w:t>
            </w:r>
            <w:r w:rsidRPr="00423C37">
              <w:rPr>
                <w:rFonts w:ascii="Times New Roman" w:eastAsia="Arial Unicode MS" w:hAnsi="Times New Roman"/>
              </w:rPr>
              <w:t>s</w:t>
            </w:r>
            <w:r w:rsidRPr="00423C37">
              <w:rPr>
                <w:rFonts w:ascii="Times New Roman" w:eastAsia="Arial Unicode MS" w:hAnsi="Times New Roman"/>
              </w:rPr>
              <w:t>uppgifter</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7 063 972</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-84 000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6 979 972</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36:5</w:t>
            </w:r>
          </w:p>
        </w:tc>
        <w:tc>
          <w:tcPr>
            <w:tcW w:w="3261" w:type="dxa"/>
            <w:vAlign w:val="bottom"/>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Ersättning till Statens järnvägar för kostnader i samband med utdelning från AB Swedcarr</w:t>
            </w:r>
            <w:r w:rsidRPr="00423C37">
              <w:rPr>
                <w:rFonts w:ascii="Times New Roman" w:eastAsia="Arial Unicode MS" w:hAnsi="Times New Roman"/>
              </w:rPr>
              <w:t>i</w:t>
            </w:r>
            <w:r w:rsidRPr="00423C37">
              <w:rPr>
                <w:rFonts w:ascii="Times New Roman" w:eastAsia="Arial Unicode MS" w:hAnsi="Times New Roman"/>
              </w:rPr>
              <w:t>er, m.m.</w:t>
            </w:r>
          </w:p>
        </w:tc>
        <w:tc>
          <w:tcPr>
            <w:tcW w:w="1134"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45 000</w:t>
            </w:r>
          </w:p>
        </w:tc>
        <w:tc>
          <w:tcPr>
            <w:tcW w:w="1275"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-8 000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37 000</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37:2</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Upphandling av samhällsåtaga</w:t>
            </w:r>
            <w:r w:rsidRPr="00423C37">
              <w:rPr>
                <w:rFonts w:ascii="Times New Roman" w:eastAsia="Arial Unicode MS" w:hAnsi="Times New Roman"/>
              </w:rPr>
              <w:t>n</w:t>
            </w:r>
            <w:r w:rsidRPr="00423C37">
              <w:rPr>
                <w:rFonts w:ascii="Times New Roman" w:eastAsia="Arial Unicode MS" w:hAnsi="Times New Roman"/>
              </w:rPr>
              <w:t>den</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153 484</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-8 000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145 484</w:t>
            </w:r>
          </w:p>
        </w:tc>
      </w:tr>
      <w:tr w:rsidR="00000000" w:rsidRPr="00423C37">
        <w:tblPrEx>
          <w:tblCellMar>
            <w:top w:w="0" w:type="dxa"/>
            <w:bottom w:w="0" w:type="dxa"/>
          </w:tblCellMar>
        </w:tblPrEx>
        <w:trPr>
          <w:cantSplit/>
          <w:jc w:val="righ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37:6</w:t>
            </w:r>
          </w:p>
        </w:tc>
        <w:tc>
          <w:tcPr>
            <w:tcW w:w="3261" w:type="dxa"/>
            <w:vAlign w:val="bottom"/>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Gemensam radiokommunikation för skydd och säkerhet, ramanslag (nytt anslag)</w:t>
            </w:r>
          </w:p>
        </w:tc>
        <w:tc>
          <w:tcPr>
            <w:tcW w:w="1134"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0</w:t>
            </w:r>
          </w:p>
        </w:tc>
        <w:tc>
          <w:tcPr>
            <w:tcW w:w="1275"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7 350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7 350</w:t>
            </w:r>
          </w:p>
        </w:tc>
      </w:tr>
    </w:tbl>
    <w:p w:rsidR="002474DB" w:rsidRPr="00423C37" w:rsidRDefault="002474DB"/>
    <w:tbl>
      <w:tblPr>
        <w:tblW w:w="0" w:type="auto"/>
        <w:tblInd w:w="-70" w:type="dxa"/>
        <w:tblLayout w:type="fixed"/>
        <w:tblCellMar>
          <w:left w:w="70" w:type="dxa"/>
          <w:right w:w="70" w:type="dxa"/>
        </w:tblCellMar>
        <w:tblLook w:val="0000" w:firstRow="0" w:lastRow="0" w:firstColumn="0" w:lastColumn="0" w:noHBand="0" w:noVBand="0"/>
      </w:tblPr>
      <w:tblGrid>
        <w:gridCol w:w="637"/>
        <w:gridCol w:w="3261"/>
        <w:gridCol w:w="1134"/>
        <w:gridCol w:w="1275"/>
        <w:gridCol w:w="1134"/>
      </w:tblGrid>
      <w:tr w:rsidR="00000000" w:rsidRPr="00423C37">
        <w:tblPrEx>
          <w:tblCellMar>
            <w:top w:w="0" w:type="dxa"/>
            <w:bottom w:w="0" w:type="dxa"/>
          </w:tblCellMar>
        </w:tblPrEx>
        <w:trPr>
          <w:cantSplit/>
        </w:trPr>
        <w:tc>
          <w:tcPr>
            <w:tcW w:w="637" w:type="dxa"/>
            <w:tcBorders>
              <w:top w:val="single" w:sz="4" w:space="0" w:color="auto"/>
            </w:tcBorders>
          </w:tcPr>
          <w:p w:rsidR="002474DB" w:rsidRPr="00423C37" w:rsidRDefault="002474DB">
            <w:pPr>
              <w:pStyle w:val="Tabell"/>
            </w:pPr>
          </w:p>
        </w:tc>
        <w:tc>
          <w:tcPr>
            <w:tcW w:w="3261" w:type="dxa"/>
            <w:vMerge w:val="restart"/>
            <w:tcBorders>
              <w:top w:val="single" w:sz="4" w:space="0" w:color="auto"/>
            </w:tcBorders>
          </w:tcPr>
          <w:p w:rsidR="002474DB" w:rsidRPr="00423C37" w:rsidRDefault="002474DB">
            <w:pPr>
              <w:pStyle w:val="Tabell"/>
            </w:pPr>
            <w:r w:rsidRPr="00423C37">
              <w:t>Utgiftsområde</w:t>
            </w:r>
          </w:p>
          <w:p w:rsidR="002474DB" w:rsidRPr="00423C37" w:rsidRDefault="002474DB">
            <w:pPr>
              <w:pStyle w:val="Tabell"/>
            </w:pPr>
            <w:r w:rsidRPr="00423C37">
              <w:t>Anslag</w:t>
            </w:r>
          </w:p>
        </w:tc>
        <w:tc>
          <w:tcPr>
            <w:tcW w:w="3543" w:type="dxa"/>
            <w:gridSpan w:val="3"/>
            <w:tcBorders>
              <w:top w:val="single" w:sz="4" w:space="0" w:color="auto"/>
              <w:bottom w:val="single" w:sz="4" w:space="0" w:color="auto"/>
            </w:tcBorders>
          </w:tcPr>
          <w:p w:rsidR="002474DB" w:rsidRPr="00423C37" w:rsidRDefault="002474DB">
            <w:pPr>
              <w:pStyle w:val="Tabell"/>
              <w:jc w:val="center"/>
            </w:pPr>
            <w:r w:rsidRPr="00423C37">
              <w:t>Utskottets förslag</w:t>
            </w:r>
          </w:p>
        </w:tc>
      </w:tr>
      <w:tr w:rsidR="00000000" w:rsidRPr="00423C37">
        <w:tblPrEx>
          <w:tblCellMar>
            <w:top w:w="0" w:type="dxa"/>
            <w:bottom w:w="0" w:type="dxa"/>
          </w:tblCellMar>
        </w:tblPrEx>
        <w:trPr>
          <w:cantSplit/>
          <w:trHeight w:val="577"/>
        </w:trPr>
        <w:tc>
          <w:tcPr>
            <w:tcW w:w="637" w:type="dxa"/>
            <w:tcBorders>
              <w:bottom w:val="single" w:sz="4" w:space="0" w:color="auto"/>
            </w:tcBorders>
          </w:tcPr>
          <w:p w:rsidR="002474DB" w:rsidRPr="00423C37" w:rsidRDefault="002474DB">
            <w:pPr>
              <w:pStyle w:val="Tabell"/>
            </w:pPr>
          </w:p>
        </w:tc>
        <w:tc>
          <w:tcPr>
            <w:tcW w:w="3261" w:type="dxa"/>
            <w:vMerge/>
            <w:tcBorders>
              <w:bottom w:val="single" w:sz="4" w:space="0" w:color="auto"/>
            </w:tcBorders>
          </w:tcPr>
          <w:p w:rsidR="002474DB" w:rsidRPr="00423C37" w:rsidRDefault="002474DB">
            <w:pPr>
              <w:pStyle w:val="Tabell"/>
            </w:pPr>
          </w:p>
        </w:tc>
        <w:tc>
          <w:tcPr>
            <w:tcW w:w="1134" w:type="dxa"/>
            <w:tcBorders>
              <w:top w:val="single" w:sz="4" w:space="0" w:color="auto"/>
              <w:bottom w:val="single" w:sz="4" w:space="0" w:color="auto"/>
            </w:tcBorders>
          </w:tcPr>
          <w:p w:rsidR="002474DB" w:rsidRPr="00423C37" w:rsidRDefault="002474DB">
            <w:pPr>
              <w:pStyle w:val="Tabell"/>
              <w:jc w:val="right"/>
            </w:pPr>
            <w:r w:rsidRPr="00423C37">
              <w:t>Belopp enligt</w:t>
            </w:r>
            <w:r w:rsidRPr="00423C37">
              <w:br/>
              <w:t>statsbudget 2003</w:t>
            </w:r>
          </w:p>
        </w:tc>
        <w:tc>
          <w:tcPr>
            <w:tcW w:w="1275" w:type="dxa"/>
            <w:tcBorders>
              <w:top w:val="single" w:sz="4" w:space="0" w:color="auto"/>
              <w:bottom w:val="single" w:sz="4" w:space="0" w:color="auto"/>
            </w:tcBorders>
          </w:tcPr>
          <w:p w:rsidR="002474DB" w:rsidRPr="00423C37" w:rsidRDefault="002474DB">
            <w:pPr>
              <w:pStyle w:val="Tabell"/>
              <w:jc w:val="right"/>
            </w:pPr>
            <w:r w:rsidRPr="00423C37">
              <w:t>Förändring av ram/anslag</w:t>
            </w:r>
          </w:p>
        </w:tc>
        <w:tc>
          <w:tcPr>
            <w:tcW w:w="1134" w:type="dxa"/>
            <w:tcBorders>
              <w:top w:val="single" w:sz="4" w:space="0" w:color="auto"/>
              <w:bottom w:val="single" w:sz="4" w:space="0" w:color="auto"/>
            </w:tcBorders>
          </w:tcPr>
          <w:p w:rsidR="002474DB" w:rsidRPr="00423C37" w:rsidRDefault="002474DB">
            <w:pPr>
              <w:pStyle w:val="Tabell"/>
              <w:jc w:val="right"/>
            </w:pPr>
            <w:r w:rsidRPr="00423C37">
              <w:t>Ny ram/ny anslagsn</w:t>
            </w:r>
            <w:r w:rsidRPr="00423C37">
              <w:t>i</w:t>
            </w:r>
            <w:r w:rsidRPr="00423C37">
              <w:t>vå</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spacing w:before="120"/>
              <w:jc w:val="left"/>
              <w:rPr>
                <w:rFonts w:ascii="Times New Roman" w:eastAsia="Arial Unicode MS" w:hAnsi="Times New Roman"/>
              </w:rPr>
            </w:pPr>
            <w:r w:rsidRPr="00423C37">
              <w:rPr>
                <w:rFonts w:ascii="Times New Roman" w:hAnsi="Times New Roman"/>
                <w:b/>
              </w:rPr>
              <w:t>23</w:t>
            </w:r>
          </w:p>
        </w:tc>
        <w:tc>
          <w:tcPr>
            <w:tcW w:w="3261" w:type="dxa"/>
            <w:vAlign w:val="bottom"/>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Jord- och skogsbruk, fiske med anslutande näringar</w:t>
            </w:r>
          </w:p>
        </w:tc>
        <w:tc>
          <w:tcPr>
            <w:tcW w:w="1134" w:type="dxa"/>
            <w:vAlign w:val="bottom"/>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10 480 979</w:t>
            </w:r>
          </w:p>
        </w:tc>
        <w:tc>
          <w:tcPr>
            <w:tcW w:w="1275" w:type="dxa"/>
            <w:vAlign w:val="bottom"/>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-194 000</w:t>
            </w:r>
          </w:p>
        </w:tc>
        <w:tc>
          <w:tcPr>
            <w:tcW w:w="1134" w:type="dxa"/>
            <w:vAlign w:val="bottom"/>
          </w:tcPr>
          <w:p w:rsidR="002474DB" w:rsidRPr="00423C37" w:rsidRDefault="002474DB">
            <w:pPr>
              <w:pStyle w:val="TabellRader"/>
              <w:spacing w:before="120"/>
              <w:rPr>
                <w:rFonts w:ascii="Times New Roman" w:hAnsi="Times New Roman"/>
                <w:b/>
              </w:rPr>
            </w:pPr>
            <w:r w:rsidRPr="00423C37">
              <w:rPr>
                <w:rFonts w:ascii="Times New Roman" w:hAnsi="Times New Roman"/>
                <w:b/>
              </w:rPr>
              <w:t>10 286 979</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25:1</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Sveriges lantbruksuniversitet</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1 233 964</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-6 000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1 227 964</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43:8</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Fiskeriverket</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102 255</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11 000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113 255</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43:11</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Fiskevård</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20 500</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-5 000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15 500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44:1</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Åtgärder för landsbygdens miljö och struktur</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2 223 000</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-9 000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2 214 000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44:4</w:t>
            </w:r>
          </w:p>
        </w:tc>
        <w:tc>
          <w:tcPr>
            <w:tcW w:w="3261"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Stöd till jordbrukets rationalise</w:t>
            </w:r>
            <w:r w:rsidRPr="00423C37">
              <w:rPr>
                <w:rFonts w:ascii="Times New Roman" w:eastAsia="Arial Unicode MS" w:hAnsi="Times New Roman"/>
              </w:rPr>
              <w:t>r</w:t>
            </w:r>
            <w:r w:rsidRPr="00423C37">
              <w:rPr>
                <w:rFonts w:ascii="Times New Roman" w:eastAsia="Arial Unicode MS" w:hAnsi="Times New Roman"/>
              </w:rPr>
              <w:t>ing m.m.</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3 000</w:t>
            </w:r>
          </w:p>
        </w:tc>
        <w:tc>
          <w:tcPr>
            <w:tcW w:w="1275"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2 000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44:6</w:t>
            </w:r>
          </w:p>
        </w:tc>
        <w:tc>
          <w:tcPr>
            <w:tcW w:w="3261" w:type="dxa"/>
            <w:vAlign w:val="bottom"/>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Återföring av skatt på handelsgödsel och bekämpningsmedel m.m.</w:t>
            </w:r>
          </w:p>
        </w:tc>
        <w:tc>
          <w:tcPr>
            <w:tcW w:w="1134"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420 000</w:t>
            </w:r>
          </w:p>
        </w:tc>
        <w:tc>
          <w:tcPr>
            <w:tcW w:w="1275"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-184 000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236 000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spacing w:before="120"/>
              <w:jc w:val="left"/>
              <w:rPr>
                <w:rFonts w:ascii="Times New Roman" w:eastAsia="Arial Unicode MS" w:hAnsi="Times New Roman"/>
              </w:rPr>
            </w:pPr>
            <w:r w:rsidRPr="00423C37">
              <w:rPr>
                <w:rFonts w:ascii="Times New Roman" w:hAnsi="Times New Roman"/>
                <w:b/>
              </w:rPr>
              <w:t>24</w:t>
            </w:r>
          </w:p>
        </w:tc>
        <w:tc>
          <w:tcPr>
            <w:tcW w:w="3261"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Näringsliv</w:t>
            </w:r>
          </w:p>
        </w:tc>
        <w:tc>
          <w:tcPr>
            <w:tcW w:w="1134"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3 542 675</w:t>
            </w:r>
          </w:p>
        </w:tc>
        <w:tc>
          <w:tcPr>
            <w:tcW w:w="1275"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-107 600</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3 435 075</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38:2</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Näringslivsutveckling m.m.</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229 562</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-15 000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214 562</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38:14</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Rymdverksamhet</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512 855</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-15 000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497 855</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39:3</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Exportfrämjande verksamhet</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233 956</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-30 000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203 956</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39:6</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Näringslivsutveckling i Östersjör</w:t>
            </w:r>
            <w:r w:rsidRPr="00423C37">
              <w:rPr>
                <w:rFonts w:ascii="Times New Roman" w:hAnsi="Times New Roman"/>
              </w:rPr>
              <w:t>e</w:t>
            </w:r>
            <w:r w:rsidRPr="00423C37">
              <w:rPr>
                <w:rFonts w:ascii="Times New Roman" w:hAnsi="Times New Roman"/>
              </w:rPr>
              <w:t>gionen</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200 000</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-50 000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150 000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40:3</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Allmänna reklamationsnämnden</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20 268</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2 000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22 268</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40:4</w:t>
            </w:r>
          </w:p>
        </w:tc>
        <w:tc>
          <w:tcPr>
            <w:tcW w:w="3261" w:type="dxa"/>
          </w:tcPr>
          <w:p w:rsidR="002474DB" w:rsidRPr="00423C37" w:rsidRDefault="002474DB">
            <w:pPr>
              <w:pStyle w:val="TabellRader"/>
              <w:jc w:val="left"/>
              <w:rPr>
                <w:rFonts w:ascii="Times New Roman" w:hAnsi="Times New Roman"/>
              </w:rPr>
            </w:pPr>
            <w:r w:rsidRPr="00423C37">
              <w:rPr>
                <w:rFonts w:ascii="Times New Roman" w:hAnsi="Times New Roman"/>
              </w:rPr>
              <w:t>Fastighetsmäklarnämnden</w:t>
            </w:r>
          </w:p>
        </w:tc>
        <w:tc>
          <w:tcPr>
            <w:tcW w:w="1134"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9 041</w:t>
            </w:r>
          </w:p>
        </w:tc>
        <w:tc>
          <w:tcPr>
            <w:tcW w:w="1275" w:type="dxa"/>
          </w:tcPr>
          <w:p w:rsidR="002474DB" w:rsidRPr="00423C37" w:rsidRDefault="002474DB">
            <w:pPr>
              <w:pStyle w:val="TabellRader"/>
              <w:rPr>
                <w:rFonts w:ascii="Times New Roman" w:hAnsi="Times New Roman"/>
              </w:rPr>
            </w:pPr>
            <w:r w:rsidRPr="00423C37">
              <w:rPr>
                <w:rFonts w:ascii="Times New Roman" w:hAnsi="Times New Roman"/>
              </w:rPr>
              <w:t>400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9 441</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spacing w:before="120"/>
              <w:jc w:val="left"/>
              <w:rPr>
                <w:rFonts w:ascii="Times New Roman" w:eastAsia="Arial Unicode MS" w:hAnsi="Times New Roman"/>
              </w:rPr>
            </w:pPr>
            <w:r w:rsidRPr="00423C37">
              <w:rPr>
                <w:rFonts w:ascii="Times New Roman" w:hAnsi="Times New Roman"/>
                <w:b/>
              </w:rPr>
              <w:t>25</w:t>
            </w:r>
          </w:p>
        </w:tc>
        <w:tc>
          <w:tcPr>
            <w:tcW w:w="3261"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 xml:space="preserve">Allmänna bidrag till kommuner </w:t>
            </w:r>
          </w:p>
        </w:tc>
        <w:tc>
          <w:tcPr>
            <w:tcW w:w="1134"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68 486 664</w:t>
            </w:r>
          </w:p>
        </w:tc>
        <w:tc>
          <w:tcPr>
            <w:tcW w:w="1275"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2 531 676</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71 018 340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48:2</w:t>
            </w:r>
          </w:p>
        </w:tc>
        <w:tc>
          <w:tcPr>
            <w:tcW w:w="3261" w:type="dxa"/>
            <w:vAlign w:val="bottom"/>
          </w:tcPr>
          <w:p w:rsidR="002474DB" w:rsidRPr="00423C37" w:rsidRDefault="002474DB">
            <w:pPr>
              <w:pStyle w:val="TabellRader"/>
              <w:jc w:val="left"/>
              <w:rPr>
                <w:rFonts w:ascii="Times New Roman" w:hAnsi="Times New Roman"/>
              </w:rPr>
            </w:pPr>
            <w:r w:rsidRPr="00423C37">
              <w:rPr>
                <w:rFonts w:ascii="Times New Roman" w:hAnsi="Times New Roman"/>
              </w:rPr>
              <w:t>Bidrag till särskilda insatser i vissa komm</w:t>
            </w:r>
            <w:r w:rsidRPr="00423C37">
              <w:rPr>
                <w:rFonts w:ascii="Times New Roman" w:hAnsi="Times New Roman"/>
              </w:rPr>
              <w:t>u</w:t>
            </w:r>
            <w:r w:rsidRPr="00423C37">
              <w:rPr>
                <w:rFonts w:ascii="Times New Roman" w:hAnsi="Times New Roman"/>
              </w:rPr>
              <w:t>ner och landsting</w:t>
            </w:r>
          </w:p>
        </w:tc>
        <w:tc>
          <w:tcPr>
            <w:tcW w:w="1134"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347 750</w:t>
            </w:r>
          </w:p>
        </w:tc>
        <w:tc>
          <w:tcPr>
            <w:tcW w:w="1275" w:type="dxa"/>
            <w:vAlign w:val="bottom"/>
          </w:tcPr>
          <w:p w:rsidR="002474DB" w:rsidRPr="00423C37" w:rsidRDefault="002474DB">
            <w:pPr>
              <w:pStyle w:val="TabellRader"/>
              <w:rPr>
                <w:rFonts w:ascii="Times New Roman" w:hAnsi="Times New Roman"/>
              </w:rPr>
            </w:pPr>
            <w:r w:rsidRPr="00423C37">
              <w:rPr>
                <w:rFonts w:ascii="Times New Roman" w:hAnsi="Times New Roman"/>
              </w:rPr>
              <w:t>-1 950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345 800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48:3</w:t>
            </w:r>
          </w:p>
        </w:tc>
        <w:tc>
          <w:tcPr>
            <w:tcW w:w="3261" w:type="dxa"/>
            <w:vAlign w:val="bottom"/>
          </w:tcPr>
          <w:p w:rsidR="002474DB" w:rsidRPr="00423C37" w:rsidRDefault="002474DB">
            <w:pPr>
              <w:pStyle w:val="TabellRader"/>
              <w:jc w:val="left"/>
              <w:rPr>
                <w:rFonts w:ascii="Times New Roman" w:hAnsi="Times New Roman"/>
              </w:rPr>
            </w:pPr>
            <w:r w:rsidRPr="00423C37">
              <w:rPr>
                <w:rFonts w:ascii="Times New Roman" w:hAnsi="Times New Roman"/>
              </w:rPr>
              <w:t>Statligt utjämningsbidrag till kommuner och landsting</w:t>
            </w:r>
          </w:p>
        </w:tc>
        <w:tc>
          <w:tcPr>
            <w:tcW w:w="1134"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23 759 414</w:t>
            </w:r>
          </w:p>
        </w:tc>
        <w:tc>
          <w:tcPr>
            <w:tcW w:w="1275" w:type="dxa"/>
            <w:vAlign w:val="bottom"/>
          </w:tcPr>
          <w:p w:rsidR="002474DB" w:rsidRPr="00423C37" w:rsidRDefault="002474DB">
            <w:pPr>
              <w:pStyle w:val="TabellRader"/>
              <w:rPr>
                <w:rFonts w:ascii="Times New Roman" w:hAnsi="Times New Roman"/>
              </w:rPr>
            </w:pPr>
            <w:r w:rsidRPr="00423C37">
              <w:rPr>
                <w:rFonts w:ascii="Times New Roman" w:hAnsi="Times New Roman"/>
              </w:rPr>
              <w:t>2 533 626</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26 293 040</w:t>
            </w:r>
          </w:p>
        </w:tc>
      </w:tr>
      <w:tr w:rsidR="00000000" w:rsidRPr="00423C37">
        <w:tblPrEx>
          <w:tblCellMar>
            <w:top w:w="0" w:type="dxa"/>
            <w:bottom w:w="0" w:type="dxa"/>
          </w:tblCellMar>
        </w:tblPrEx>
        <w:trPr>
          <w:cantSplit/>
        </w:trPr>
        <w:tc>
          <w:tcPr>
            <w:tcW w:w="3898" w:type="dxa"/>
            <w:gridSpan w:val="2"/>
            <w:tcBorders>
              <w:bottom w:val="single" w:sz="4" w:space="0" w:color="auto"/>
            </w:tcBorders>
          </w:tcPr>
          <w:p w:rsidR="002474DB" w:rsidRPr="00423C37" w:rsidRDefault="002474DB">
            <w:pPr>
              <w:pStyle w:val="TabellRader"/>
              <w:spacing w:before="120"/>
              <w:jc w:val="left"/>
              <w:rPr>
                <w:rFonts w:ascii="Times New Roman" w:hAnsi="Times New Roman"/>
                <w:b/>
              </w:rPr>
            </w:pPr>
            <w:r w:rsidRPr="00423C37">
              <w:rPr>
                <w:rFonts w:ascii="Times New Roman" w:hAnsi="Times New Roman"/>
                <w:b/>
              </w:rPr>
              <w:t>Summa anslagsförändring på tilläggsbu</w:t>
            </w:r>
            <w:r w:rsidRPr="00423C37">
              <w:rPr>
                <w:rFonts w:ascii="Times New Roman" w:hAnsi="Times New Roman"/>
                <w:b/>
              </w:rPr>
              <w:t>d</w:t>
            </w:r>
            <w:r w:rsidRPr="00423C37">
              <w:rPr>
                <w:rFonts w:ascii="Times New Roman" w:hAnsi="Times New Roman"/>
                <w:b/>
              </w:rPr>
              <w:t>get</w:t>
            </w:r>
          </w:p>
        </w:tc>
        <w:tc>
          <w:tcPr>
            <w:tcW w:w="1134" w:type="dxa"/>
            <w:tcBorders>
              <w:bottom w:val="single" w:sz="4" w:space="0" w:color="auto"/>
            </w:tcBorders>
          </w:tcPr>
          <w:p w:rsidR="002474DB" w:rsidRPr="00423C37" w:rsidRDefault="002474DB">
            <w:pPr>
              <w:pStyle w:val="TabellRader"/>
              <w:spacing w:before="120"/>
              <w:rPr>
                <w:rFonts w:ascii="Times New Roman" w:eastAsia="Arial Unicode MS" w:hAnsi="Times New Roman"/>
              </w:rPr>
            </w:pPr>
          </w:p>
        </w:tc>
        <w:tc>
          <w:tcPr>
            <w:tcW w:w="1275" w:type="dxa"/>
            <w:tcBorders>
              <w:bottom w:val="single" w:sz="4" w:space="0" w:color="auto"/>
            </w:tcBorders>
          </w:tcPr>
          <w:p w:rsidR="002474DB" w:rsidRPr="00423C37" w:rsidRDefault="002474DB">
            <w:pPr>
              <w:pStyle w:val="TabellRader"/>
              <w:spacing w:before="120"/>
              <w:rPr>
                <w:rFonts w:ascii="Times New Roman" w:eastAsia="Arial Unicode MS" w:hAnsi="Times New Roman"/>
              </w:rPr>
            </w:pPr>
            <w:r w:rsidRPr="00423C37">
              <w:rPr>
                <w:rFonts w:ascii="Times New Roman" w:hAnsi="Times New Roman"/>
                <w:b/>
              </w:rPr>
              <w:t>537 873</w:t>
            </w:r>
          </w:p>
        </w:tc>
        <w:tc>
          <w:tcPr>
            <w:tcW w:w="1134" w:type="dxa"/>
            <w:tcBorders>
              <w:bottom w:val="single" w:sz="4" w:space="0" w:color="auto"/>
            </w:tcBorders>
          </w:tcPr>
          <w:p w:rsidR="002474DB" w:rsidRPr="00423C37" w:rsidRDefault="002474DB">
            <w:pPr>
              <w:pStyle w:val="TabellRader"/>
              <w:spacing w:before="120"/>
              <w:rPr>
                <w:rFonts w:ascii="Times New Roman" w:hAnsi="Times New Roman"/>
              </w:rPr>
            </w:pPr>
          </w:p>
        </w:tc>
      </w:tr>
      <w:tr w:rsidR="00000000" w:rsidRPr="00423C37">
        <w:tblPrEx>
          <w:tblCellMar>
            <w:top w:w="0" w:type="dxa"/>
            <w:bottom w:w="0" w:type="dxa"/>
          </w:tblCellMar>
        </w:tblPrEx>
        <w:trPr>
          <w:cantSplit/>
        </w:trPr>
        <w:tc>
          <w:tcPr>
            <w:tcW w:w="3898" w:type="dxa"/>
            <w:gridSpan w:val="2"/>
            <w:tcBorders>
              <w:top w:val="single" w:sz="4" w:space="0" w:color="auto"/>
            </w:tcBorders>
          </w:tcPr>
          <w:p w:rsidR="002474DB" w:rsidRPr="00423C37" w:rsidRDefault="002474DB">
            <w:pPr>
              <w:pStyle w:val="TabellRader"/>
              <w:jc w:val="left"/>
              <w:rPr>
                <w:rFonts w:ascii="Times New Roman" w:eastAsia="Arial Unicode MS" w:hAnsi="Times New Roman"/>
              </w:rPr>
            </w:pPr>
          </w:p>
        </w:tc>
        <w:tc>
          <w:tcPr>
            <w:tcW w:w="1134" w:type="dxa"/>
            <w:tcBorders>
              <w:top w:val="single" w:sz="4" w:space="0" w:color="auto"/>
            </w:tcBorders>
          </w:tcPr>
          <w:p w:rsidR="002474DB" w:rsidRPr="00423C37" w:rsidRDefault="002474DB">
            <w:pPr>
              <w:pStyle w:val="TabellRader"/>
              <w:rPr>
                <w:rFonts w:ascii="Times New Roman" w:eastAsia="Arial Unicode MS" w:hAnsi="Times New Roman"/>
              </w:rPr>
            </w:pPr>
          </w:p>
        </w:tc>
        <w:tc>
          <w:tcPr>
            <w:tcW w:w="1275" w:type="dxa"/>
            <w:tcBorders>
              <w:top w:val="single" w:sz="4" w:space="0" w:color="auto"/>
            </w:tcBorders>
          </w:tcPr>
          <w:p w:rsidR="002474DB" w:rsidRPr="00423C37" w:rsidRDefault="002474DB">
            <w:pPr>
              <w:pStyle w:val="TabellRader"/>
              <w:rPr>
                <w:rFonts w:ascii="Times New Roman" w:eastAsia="Arial Unicode MS" w:hAnsi="Times New Roman"/>
              </w:rPr>
            </w:pPr>
          </w:p>
        </w:tc>
        <w:tc>
          <w:tcPr>
            <w:tcW w:w="1134" w:type="dxa"/>
            <w:tcBorders>
              <w:top w:val="single" w:sz="4" w:space="0" w:color="auto"/>
            </w:tcBorders>
          </w:tcPr>
          <w:p w:rsidR="002474DB" w:rsidRPr="00423C37" w:rsidRDefault="002474DB">
            <w:pPr>
              <w:pStyle w:val="TabellRader"/>
              <w:rPr>
                <w:rFonts w:ascii="Times New Roman" w:hAnsi="Times New Roman"/>
              </w:rPr>
            </w:pP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p>
        </w:tc>
        <w:tc>
          <w:tcPr>
            <w:tcW w:w="3261" w:type="dxa"/>
          </w:tcPr>
          <w:p w:rsidR="002474DB" w:rsidRPr="00423C37" w:rsidRDefault="002474DB">
            <w:pPr>
              <w:pStyle w:val="TabellRader"/>
              <w:jc w:val="left"/>
              <w:rPr>
                <w:rFonts w:ascii="Times New Roman" w:eastAsia="Arial Unicode MS" w:hAnsi="Times New Roman"/>
              </w:rPr>
            </w:pPr>
          </w:p>
        </w:tc>
        <w:tc>
          <w:tcPr>
            <w:tcW w:w="1134" w:type="dxa"/>
          </w:tcPr>
          <w:p w:rsidR="002474DB" w:rsidRPr="00423C37" w:rsidRDefault="002474DB">
            <w:pPr>
              <w:pStyle w:val="TabellRader"/>
              <w:rPr>
                <w:rFonts w:ascii="Times New Roman" w:eastAsia="Arial Unicode MS" w:hAnsi="Times New Roman"/>
              </w:rPr>
            </w:pPr>
          </w:p>
        </w:tc>
        <w:tc>
          <w:tcPr>
            <w:tcW w:w="1275" w:type="dxa"/>
          </w:tcPr>
          <w:p w:rsidR="002474DB" w:rsidRPr="00423C37" w:rsidRDefault="002474DB">
            <w:pPr>
              <w:pStyle w:val="TabellRader"/>
              <w:rPr>
                <w:rFonts w:ascii="Times New Roman" w:eastAsia="Arial Unicode MS" w:hAnsi="Times New Roman"/>
              </w:rPr>
            </w:pPr>
          </w:p>
        </w:tc>
        <w:tc>
          <w:tcPr>
            <w:tcW w:w="1134" w:type="dxa"/>
          </w:tcPr>
          <w:p w:rsidR="002474DB" w:rsidRPr="00423C37" w:rsidRDefault="002474DB">
            <w:pPr>
              <w:pStyle w:val="TabellRader"/>
              <w:rPr>
                <w:rFonts w:ascii="Times New Roman" w:hAnsi="Times New Roman"/>
              </w:rPr>
            </w:pP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p>
        </w:tc>
        <w:tc>
          <w:tcPr>
            <w:tcW w:w="3261" w:type="dxa"/>
          </w:tcPr>
          <w:p w:rsidR="002474DB" w:rsidRPr="00423C37" w:rsidRDefault="002474DB">
            <w:pPr>
              <w:pStyle w:val="TabellRader"/>
              <w:jc w:val="left"/>
              <w:rPr>
                <w:rFonts w:ascii="Times New Roman" w:eastAsia="Arial Unicode MS" w:hAnsi="Times New Roman"/>
              </w:rPr>
            </w:pPr>
          </w:p>
        </w:tc>
        <w:tc>
          <w:tcPr>
            <w:tcW w:w="1134" w:type="dxa"/>
          </w:tcPr>
          <w:p w:rsidR="002474DB" w:rsidRPr="00423C37" w:rsidRDefault="002474DB">
            <w:pPr>
              <w:pStyle w:val="TabellRader"/>
              <w:rPr>
                <w:rFonts w:ascii="Times New Roman" w:eastAsia="Arial Unicode MS" w:hAnsi="Times New Roman"/>
              </w:rPr>
            </w:pPr>
          </w:p>
        </w:tc>
        <w:tc>
          <w:tcPr>
            <w:tcW w:w="1275" w:type="dxa"/>
          </w:tcPr>
          <w:p w:rsidR="002474DB" w:rsidRPr="00423C37" w:rsidRDefault="002474DB">
            <w:pPr>
              <w:pStyle w:val="TabellRader"/>
              <w:rPr>
                <w:rFonts w:ascii="Times New Roman" w:eastAsia="Arial Unicode MS" w:hAnsi="Times New Roman"/>
              </w:rPr>
            </w:pPr>
          </w:p>
        </w:tc>
        <w:tc>
          <w:tcPr>
            <w:tcW w:w="1134" w:type="dxa"/>
          </w:tcPr>
          <w:p w:rsidR="002474DB" w:rsidRPr="00423C37" w:rsidRDefault="002474DB">
            <w:pPr>
              <w:pStyle w:val="TabellRader"/>
              <w:rPr>
                <w:rFonts w:ascii="Times New Roman" w:hAnsi="Times New Roman"/>
              </w:rPr>
            </w:pP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p>
        </w:tc>
        <w:tc>
          <w:tcPr>
            <w:tcW w:w="3261" w:type="dxa"/>
          </w:tcPr>
          <w:p w:rsidR="002474DB" w:rsidRPr="00423C37" w:rsidRDefault="002474DB">
            <w:pPr>
              <w:pStyle w:val="TabellRader"/>
              <w:jc w:val="left"/>
              <w:rPr>
                <w:rFonts w:ascii="Times New Roman" w:eastAsia="Arial Unicode MS" w:hAnsi="Times New Roman"/>
              </w:rPr>
            </w:pPr>
          </w:p>
        </w:tc>
        <w:tc>
          <w:tcPr>
            <w:tcW w:w="1134" w:type="dxa"/>
          </w:tcPr>
          <w:p w:rsidR="002474DB" w:rsidRPr="00423C37" w:rsidRDefault="002474DB">
            <w:pPr>
              <w:pStyle w:val="TabellRader"/>
              <w:rPr>
                <w:rFonts w:ascii="Times New Roman" w:eastAsia="Arial Unicode MS" w:hAnsi="Times New Roman"/>
              </w:rPr>
            </w:pPr>
          </w:p>
        </w:tc>
        <w:tc>
          <w:tcPr>
            <w:tcW w:w="1275" w:type="dxa"/>
          </w:tcPr>
          <w:p w:rsidR="002474DB" w:rsidRPr="00423C37" w:rsidRDefault="002474DB">
            <w:pPr>
              <w:pStyle w:val="TabellRader"/>
              <w:rPr>
                <w:rFonts w:ascii="Times New Roman" w:eastAsia="Arial Unicode MS" w:hAnsi="Times New Roman"/>
              </w:rPr>
            </w:pPr>
          </w:p>
        </w:tc>
        <w:tc>
          <w:tcPr>
            <w:tcW w:w="1134" w:type="dxa"/>
          </w:tcPr>
          <w:p w:rsidR="002474DB" w:rsidRPr="00423C37" w:rsidRDefault="002474DB">
            <w:pPr>
              <w:pStyle w:val="TabellRader"/>
              <w:rPr>
                <w:rFonts w:ascii="Times New Roman" w:hAnsi="Times New Roman"/>
              </w:rPr>
            </w:pP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p>
        </w:tc>
        <w:tc>
          <w:tcPr>
            <w:tcW w:w="3261" w:type="dxa"/>
          </w:tcPr>
          <w:p w:rsidR="002474DB" w:rsidRPr="00423C37" w:rsidRDefault="002474DB">
            <w:pPr>
              <w:pStyle w:val="TabellRader"/>
              <w:jc w:val="left"/>
              <w:rPr>
                <w:rFonts w:ascii="Times New Roman" w:eastAsia="Arial Unicode MS" w:hAnsi="Times New Roman"/>
              </w:rPr>
            </w:pPr>
          </w:p>
        </w:tc>
        <w:tc>
          <w:tcPr>
            <w:tcW w:w="1134" w:type="dxa"/>
          </w:tcPr>
          <w:p w:rsidR="002474DB" w:rsidRPr="00423C37" w:rsidRDefault="002474DB">
            <w:pPr>
              <w:pStyle w:val="TabellRader"/>
              <w:rPr>
                <w:rFonts w:ascii="Times New Roman" w:eastAsia="Arial Unicode MS" w:hAnsi="Times New Roman"/>
              </w:rPr>
            </w:pPr>
          </w:p>
        </w:tc>
        <w:tc>
          <w:tcPr>
            <w:tcW w:w="1275" w:type="dxa"/>
          </w:tcPr>
          <w:p w:rsidR="002474DB" w:rsidRPr="00423C37" w:rsidRDefault="002474DB">
            <w:pPr>
              <w:pStyle w:val="TabellRader"/>
              <w:rPr>
                <w:rFonts w:ascii="Times New Roman" w:eastAsia="Arial Unicode MS" w:hAnsi="Times New Roman"/>
              </w:rPr>
            </w:pPr>
          </w:p>
        </w:tc>
        <w:tc>
          <w:tcPr>
            <w:tcW w:w="1134" w:type="dxa"/>
          </w:tcPr>
          <w:p w:rsidR="002474DB" w:rsidRPr="00423C37" w:rsidRDefault="002474DB">
            <w:pPr>
              <w:pStyle w:val="TabellRader"/>
              <w:rPr>
                <w:rFonts w:ascii="Times New Roman" w:hAnsi="Times New Roman"/>
              </w:rPr>
            </w:pP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p>
        </w:tc>
        <w:tc>
          <w:tcPr>
            <w:tcW w:w="3261" w:type="dxa"/>
          </w:tcPr>
          <w:p w:rsidR="002474DB" w:rsidRPr="00423C37" w:rsidRDefault="002474DB">
            <w:pPr>
              <w:pStyle w:val="TabellRader"/>
              <w:jc w:val="left"/>
              <w:rPr>
                <w:rFonts w:ascii="Times New Roman" w:eastAsia="Arial Unicode MS" w:hAnsi="Times New Roman"/>
              </w:rPr>
            </w:pPr>
          </w:p>
        </w:tc>
        <w:tc>
          <w:tcPr>
            <w:tcW w:w="1134" w:type="dxa"/>
          </w:tcPr>
          <w:p w:rsidR="002474DB" w:rsidRPr="00423C37" w:rsidRDefault="002474DB">
            <w:pPr>
              <w:pStyle w:val="TabellRader"/>
              <w:rPr>
                <w:rFonts w:ascii="Times New Roman" w:eastAsia="Arial Unicode MS" w:hAnsi="Times New Roman"/>
              </w:rPr>
            </w:pPr>
          </w:p>
        </w:tc>
        <w:tc>
          <w:tcPr>
            <w:tcW w:w="1275" w:type="dxa"/>
          </w:tcPr>
          <w:p w:rsidR="002474DB" w:rsidRPr="00423C37" w:rsidRDefault="002474DB">
            <w:pPr>
              <w:pStyle w:val="TabellRader"/>
              <w:rPr>
                <w:rFonts w:ascii="Times New Roman" w:eastAsia="Arial Unicode MS" w:hAnsi="Times New Roman"/>
              </w:rPr>
            </w:pPr>
          </w:p>
        </w:tc>
        <w:tc>
          <w:tcPr>
            <w:tcW w:w="1134" w:type="dxa"/>
          </w:tcPr>
          <w:p w:rsidR="002474DB" w:rsidRPr="00423C37" w:rsidRDefault="002474DB">
            <w:pPr>
              <w:pStyle w:val="TabellRader"/>
              <w:rPr>
                <w:rFonts w:ascii="Times New Roman" w:hAnsi="Times New Roman"/>
              </w:rPr>
            </w:pP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p>
        </w:tc>
        <w:tc>
          <w:tcPr>
            <w:tcW w:w="3261" w:type="dxa"/>
          </w:tcPr>
          <w:p w:rsidR="002474DB" w:rsidRPr="00423C37" w:rsidRDefault="002474DB">
            <w:pPr>
              <w:pStyle w:val="TabellRader"/>
              <w:jc w:val="left"/>
              <w:rPr>
                <w:rFonts w:ascii="Times New Roman" w:eastAsia="Arial Unicode MS" w:hAnsi="Times New Roman"/>
              </w:rPr>
            </w:pPr>
          </w:p>
        </w:tc>
        <w:tc>
          <w:tcPr>
            <w:tcW w:w="1134" w:type="dxa"/>
          </w:tcPr>
          <w:p w:rsidR="002474DB" w:rsidRPr="00423C37" w:rsidRDefault="002474DB">
            <w:pPr>
              <w:pStyle w:val="TabellRader"/>
              <w:rPr>
                <w:rFonts w:ascii="Times New Roman" w:eastAsia="Arial Unicode MS" w:hAnsi="Times New Roman"/>
              </w:rPr>
            </w:pPr>
          </w:p>
        </w:tc>
        <w:tc>
          <w:tcPr>
            <w:tcW w:w="1275" w:type="dxa"/>
          </w:tcPr>
          <w:p w:rsidR="002474DB" w:rsidRPr="00423C37" w:rsidRDefault="002474DB">
            <w:pPr>
              <w:pStyle w:val="TabellRader"/>
              <w:rPr>
                <w:rFonts w:ascii="Times New Roman" w:eastAsia="Arial Unicode MS" w:hAnsi="Times New Roman"/>
              </w:rPr>
            </w:pPr>
          </w:p>
        </w:tc>
        <w:tc>
          <w:tcPr>
            <w:tcW w:w="1134" w:type="dxa"/>
          </w:tcPr>
          <w:p w:rsidR="002474DB" w:rsidRPr="00423C37" w:rsidRDefault="002474DB">
            <w:pPr>
              <w:pStyle w:val="TabellRader"/>
              <w:rPr>
                <w:rFonts w:ascii="Times New Roman" w:hAnsi="Times New Roman"/>
              </w:rPr>
            </w:pP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p>
        </w:tc>
        <w:tc>
          <w:tcPr>
            <w:tcW w:w="3261" w:type="dxa"/>
          </w:tcPr>
          <w:p w:rsidR="002474DB" w:rsidRPr="00423C37" w:rsidRDefault="002474DB">
            <w:pPr>
              <w:pStyle w:val="TabellRader"/>
              <w:jc w:val="left"/>
              <w:rPr>
                <w:rFonts w:ascii="Times New Roman" w:eastAsia="Arial Unicode MS" w:hAnsi="Times New Roman"/>
              </w:rPr>
            </w:pPr>
          </w:p>
        </w:tc>
        <w:tc>
          <w:tcPr>
            <w:tcW w:w="1134" w:type="dxa"/>
          </w:tcPr>
          <w:p w:rsidR="002474DB" w:rsidRPr="00423C37" w:rsidRDefault="002474DB">
            <w:pPr>
              <w:pStyle w:val="TabellRader"/>
              <w:rPr>
                <w:rFonts w:ascii="Times New Roman" w:eastAsia="Arial Unicode MS" w:hAnsi="Times New Roman"/>
              </w:rPr>
            </w:pPr>
          </w:p>
        </w:tc>
        <w:tc>
          <w:tcPr>
            <w:tcW w:w="1275" w:type="dxa"/>
          </w:tcPr>
          <w:p w:rsidR="002474DB" w:rsidRPr="00423C37" w:rsidRDefault="002474DB">
            <w:pPr>
              <w:pStyle w:val="TabellRader"/>
              <w:rPr>
                <w:rFonts w:ascii="Times New Roman" w:eastAsia="Arial Unicode MS" w:hAnsi="Times New Roman"/>
              </w:rPr>
            </w:pPr>
          </w:p>
        </w:tc>
        <w:tc>
          <w:tcPr>
            <w:tcW w:w="1134" w:type="dxa"/>
          </w:tcPr>
          <w:p w:rsidR="002474DB" w:rsidRPr="00423C37" w:rsidRDefault="002474DB">
            <w:pPr>
              <w:pStyle w:val="TabellRader"/>
              <w:rPr>
                <w:rFonts w:ascii="Times New Roman" w:hAnsi="Times New Roman"/>
              </w:rPr>
            </w:pP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p>
        </w:tc>
        <w:tc>
          <w:tcPr>
            <w:tcW w:w="3261" w:type="dxa"/>
          </w:tcPr>
          <w:p w:rsidR="002474DB" w:rsidRPr="00423C37" w:rsidRDefault="002474DB">
            <w:pPr>
              <w:pStyle w:val="TabellRader"/>
              <w:jc w:val="left"/>
              <w:rPr>
                <w:rFonts w:ascii="Times New Roman" w:eastAsia="Arial Unicode MS" w:hAnsi="Times New Roman"/>
              </w:rPr>
            </w:pPr>
          </w:p>
        </w:tc>
        <w:tc>
          <w:tcPr>
            <w:tcW w:w="1134" w:type="dxa"/>
          </w:tcPr>
          <w:p w:rsidR="002474DB" w:rsidRPr="00423C37" w:rsidRDefault="002474DB">
            <w:pPr>
              <w:pStyle w:val="TabellRader"/>
              <w:rPr>
                <w:rFonts w:ascii="Times New Roman" w:eastAsia="Arial Unicode MS" w:hAnsi="Times New Roman"/>
              </w:rPr>
            </w:pPr>
          </w:p>
        </w:tc>
        <w:tc>
          <w:tcPr>
            <w:tcW w:w="1275" w:type="dxa"/>
          </w:tcPr>
          <w:p w:rsidR="002474DB" w:rsidRPr="00423C37" w:rsidRDefault="002474DB">
            <w:pPr>
              <w:pStyle w:val="TabellRader"/>
              <w:rPr>
                <w:rFonts w:ascii="Times New Roman" w:eastAsia="Arial Unicode MS" w:hAnsi="Times New Roman"/>
              </w:rPr>
            </w:pPr>
          </w:p>
        </w:tc>
        <w:tc>
          <w:tcPr>
            <w:tcW w:w="1134" w:type="dxa"/>
          </w:tcPr>
          <w:p w:rsidR="002474DB" w:rsidRPr="00423C37" w:rsidRDefault="002474DB">
            <w:pPr>
              <w:pStyle w:val="TabellRader"/>
              <w:rPr>
                <w:rFonts w:ascii="Times New Roman" w:hAnsi="Times New Roman"/>
              </w:rPr>
            </w:pP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p>
        </w:tc>
        <w:tc>
          <w:tcPr>
            <w:tcW w:w="3261" w:type="dxa"/>
          </w:tcPr>
          <w:p w:rsidR="002474DB" w:rsidRPr="00423C37" w:rsidRDefault="002474DB">
            <w:pPr>
              <w:pStyle w:val="TabellRader"/>
              <w:jc w:val="left"/>
              <w:rPr>
                <w:rFonts w:ascii="Times New Roman" w:eastAsia="Arial Unicode MS" w:hAnsi="Times New Roman"/>
              </w:rPr>
            </w:pPr>
          </w:p>
        </w:tc>
        <w:tc>
          <w:tcPr>
            <w:tcW w:w="1134" w:type="dxa"/>
          </w:tcPr>
          <w:p w:rsidR="002474DB" w:rsidRPr="00423C37" w:rsidRDefault="002474DB">
            <w:pPr>
              <w:pStyle w:val="TabellRader"/>
              <w:rPr>
                <w:rFonts w:ascii="Times New Roman" w:eastAsia="Arial Unicode MS" w:hAnsi="Times New Roman"/>
              </w:rPr>
            </w:pPr>
          </w:p>
        </w:tc>
        <w:tc>
          <w:tcPr>
            <w:tcW w:w="1275" w:type="dxa"/>
          </w:tcPr>
          <w:p w:rsidR="002474DB" w:rsidRPr="00423C37" w:rsidRDefault="002474DB">
            <w:pPr>
              <w:pStyle w:val="TabellRader"/>
              <w:rPr>
                <w:rFonts w:ascii="Times New Roman" w:eastAsia="Arial Unicode MS" w:hAnsi="Times New Roman"/>
              </w:rPr>
            </w:pPr>
          </w:p>
        </w:tc>
        <w:tc>
          <w:tcPr>
            <w:tcW w:w="1134" w:type="dxa"/>
          </w:tcPr>
          <w:p w:rsidR="002474DB" w:rsidRPr="00423C37" w:rsidRDefault="002474DB">
            <w:pPr>
              <w:pStyle w:val="TabellRader"/>
              <w:rPr>
                <w:rFonts w:ascii="Times New Roman" w:hAnsi="Times New Roman"/>
              </w:rPr>
            </w:pP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p>
        </w:tc>
        <w:tc>
          <w:tcPr>
            <w:tcW w:w="3261" w:type="dxa"/>
          </w:tcPr>
          <w:p w:rsidR="002474DB" w:rsidRPr="00423C37" w:rsidRDefault="002474DB">
            <w:pPr>
              <w:pStyle w:val="TabellRader"/>
              <w:jc w:val="left"/>
              <w:rPr>
                <w:rFonts w:ascii="Times New Roman" w:eastAsia="Arial Unicode MS" w:hAnsi="Times New Roman"/>
              </w:rPr>
            </w:pPr>
          </w:p>
        </w:tc>
        <w:tc>
          <w:tcPr>
            <w:tcW w:w="1134" w:type="dxa"/>
          </w:tcPr>
          <w:p w:rsidR="002474DB" w:rsidRPr="00423C37" w:rsidRDefault="002474DB">
            <w:pPr>
              <w:pStyle w:val="TabellRader"/>
              <w:rPr>
                <w:rFonts w:ascii="Times New Roman" w:eastAsia="Arial Unicode MS" w:hAnsi="Times New Roman"/>
              </w:rPr>
            </w:pPr>
          </w:p>
        </w:tc>
        <w:tc>
          <w:tcPr>
            <w:tcW w:w="1275" w:type="dxa"/>
          </w:tcPr>
          <w:p w:rsidR="002474DB" w:rsidRPr="00423C37" w:rsidRDefault="002474DB">
            <w:pPr>
              <w:pStyle w:val="TabellRader"/>
              <w:rPr>
                <w:rFonts w:ascii="Times New Roman" w:eastAsia="Arial Unicode MS" w:hAnsi="Times New Roman"/>
              </w:rPr>
            </w:pPr>
          </w:p>
        </w:tc>
        <w:tc>
          <w:tcPr>
            <w:tcW w:w="1134" w:type="dxa"/>
          </w:tcPr>
          <w:p w:rsidR="002474DB" w:rsidRPr="00423C37" w:rsidRDefault="002474DB">
            <w:pPr>
              <w:pStyle w:val="TabellRader"/>
              <w:rPr>
                <w:rFonts w:ascii="Times New Roman" w:hAnsi="Times New Roman"/>
              </w:rPr>
            </w:pP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p>
        </w:tc>
        <w:tc>
          <w:tcPr>
            <w:tcW w:w="3261" w:type="dxa"/>
          </w:tcPr>
          <w:p w:rsidR="002474DB" w:rsidRPr="00423C37" w:rsidRDefault="002474DB">
            <w:pPr>
              <w:pStyle w:val="TabellRader"/>
              <w:jc w:val="left"/>
              <w:rPr>
                <w:rFonts w:ascii="Times New Roman" w:eastAsia="Arial Unicode MS" w:hAnsi="Times New Roman"/>
              </w:rPr>
            </w:pPr>
          </w:p>
        </w:tc>
        <w:tc>
          <w:tcPr>
            <w:tcW w:w="1134" w:type="dxa"/>
          </w:tcPr>
          <w:p w:rsidR="002474DB" w:rsidRPr="00423C37" w:rsidRDefault="002474DB">
            <w:pPr>
              <w:pStyle w:val="TabellRader"/>
              <w:rPr>
                <w:rFonts w:ascii="Times New Roman" w:eastAsia="Arial Unicode MS" w:hAnsi="Times New Roman"/>
              </w:rPr>
            </w:pPr>
          </w:p>
        </w:tc>
        <w:tc>
          <w:tcPr>
            <w:tcW w:w="1275" w:type="dxa"/>
          </w:tcPr>
          <w:p w:rsidR="002474DB" w:rsidRPr="00423C37" w:rsidRDefault="002474DB">
            <w:pPr>
              <w:pStyle w:val="TabellRader"/>
              <w:rPr>
                <w:rFonts w:ascii="Times New Roman" w:eastAsia="Arial Unicode MS" w:hAnsi="Times New Roman"/>
              </w:rPr>
            </w:pPr>
          </w:p>
        </w:tc>
        <w:tc>
          <w:tcPr>
            <w:tcW w:w="1134" w:type="dxa"/>
          </w:tcPr>
          <w:p w:rsidR="002474DB" w:rsidRPr="00423C37" w:rsidRDefault="002474DB">
            <w:pPr>
              <w:pStyle w:val="TabellRader"/>
              <w:rPr>
                <w:rFonts w:ascii="Times New Roman" w:hAnsi="Times New Roman"/>
              </w:rPr>
            </w:pP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p>
        </w:tc>
        <w:tc>
          <w:tcPr>
            <w:tcW w:w="3261" w:type="dxa"/>
          </w:tcPr>
          <w:p w:rsidR="002474DB" w:rsidRPr="00423C37" w:rsidRDefault="002474DB">
            <w:pPr>
              <w:pStyle w:val="TabellRader"/>
              <w:jc w:val="left"/>
              <w:rPr>
                <w:rFonts w:ascii="Times New Roman" w:eastAsia="Arial Unicode MS" w:hAnsi="Times New Roman"/>
              </w:rPr>
            </w:pPr>
          </w:p>
        </w:tc>
        <w:tc>
          <w:tcPr>
            <w:tcW w:w="1134" w:type="dxa"/>
          </w:tcPr>
          <w:p w:rsidR="002474DB" w:rsidRPr="00423C37" w:rsidRDefault="002474DB">
            <w:pPr>
              <w:pStyle w:val="TabellRader"/>
              <w:rPr>
                <w:rFonts w:ascii="Times New Roman" w:eastAsia="Arial Unicode MS" w:hAnsi="Times New Roman"/>
              </w:rPr>
            </w:pPr>
          </w:p>
        </w:tc>
        <w:tc>
          <w:tcPr>
            <w:tcW w:w="1275" w:type="dxa"/>
          </w:tcPr>
          <w:p w:rsidR="002474DB" w:rsidRPr="00423C37" w:rsidRDefault="002474DB">
            <w:pPr>
              <w:pStyle w:val="TabellRader"/>
              <w:rPr>
                <w:rFonts w:ascii="Times New Roman" w:eastAsia="Arial Unicode MS" w:hAnsi="Times New Roman"/>
              </w:rPr>
            </w:pPr>
          </w:p>
        </w:tc>
        <w:tc>
          <w:tcPr>
            <w:tcW w:w="1134" w:type="dxa"/>
          </w:tcPr>
          <w:p w:rsidR="002474DB" w:rsidRPr="00423C37" w:rsidRDefault="002474DB">
            <w:pPr>
              <w:pStyle w:val="TabellRader"/>
              <w:rPr>
                <w:rFonts w:ascii="Times New Roman" w:hAnsi="Times New Roman"/>
              </w:rPr>
            </w:pPr>
          </w:p>
        </w:tc>
      </w:tr>
      <w:tr w:rsidR="00000000" w:rsidRPr="00423C37">
        <w:tblPrEx>
          <w:tblCellMar>
            <w:top w:w="0" w:type="dxa"/>
            <w:bottom w:w="0" w:type="dxa"/>
          </w:tblCellMar>
        </w:tblPrEx>
        <w:trPr>
          <w:cantSplit/>
        </w:trPr>
        <w:tc>
          <w:tcPr>
            <w:tcW w:w="3898" w:type="dxa"/>
            <w:gridSpan w:val="2"/>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vertAlign w:val="superscript"/>
              </w:rPr>
              <w:t>1</w:t>
            </w:r>
            <w:r w:rsidRPr="00423C37">
              <w:rPr>
                <w:rFonts w:ascii="Times New Roman" w:eastAsia="Arial Unicode MS" w:hAnsi="Times New Roman"/>
              </w:rPr>
              <w:t>Anslag avsedda för riksdagen eller dess myndigheter.</w:t>
            </w:r>
          </w:p>
        </w:tc>
        <w:tc>
          <w:tcPr>
            <w:tcW w:w="1134" w:type="dxa"/>
          </w:tcPr>
          <w:p w:rsidR="002474DB" w:rsidRPr="00423C37" w:rsidRDefault="002474DB">
            <w:pPr>
              <w:pStyle w:val="TabellRader"/>
              <w:rPr>
                <w:rFonts w:ascii="Times New Roman" w:eastAsia="Arial Unicode MS" w:hAnsi="Times New Roman"/>
              </w:rPr>
            </w:pPr>
          </w:p>
        </w:tc>
        <w:tc>
          <w:tcPr>
            <w:tcW w:w="1275" w:type="dxa"/>
          </w:tcPr>
          <w:p w:rsidR="002474DB" w:rsidRPr="00423C37" w:rsidRDefault="002474DB">
            <w:pPr>
              <w:pStyle w:val="TabellRader"/>
              <w:rPr>
                <w:rFonts w:ascii="Times New Roman" w:eastAsia="Arial Unicode MS" w:hAnsi="Times New Roman"/>
              </w:rPr>
            </w:pPr>
          </w:p>
        </w:tc>
        <w:tc>
          <w:tcPr>
            <w:tcW w:w="1134" w:type="dxa"/>
          </w:tcPr>
          <w:p w:rsidR="002474DB" w:rsidRPr="00423C37" w:rsidRDefault="002474DB">
            <w:pPr>
              <w:pStyle w:val="TabellRader"/>
              <w:rPr>
                <w:rFonts w:ascii="Times New Roman" w:hAnsi="Times New Roman"/>
              </w:rPr>
            </w:pPr>
          </w:p>
        </w:tc>
      </w:tr>
    </w:tbl>
    <w:p w:rsidR="002474DB" w:rsidRPr="00423C37" w:rsidRDefault="002474DB">
      <w:pPr>
        <w:pStyle w:val="Normaltindrag"/>
        <w:sectPr w:rsidR="00000000" w:rsidRPr="00423C3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395" w:left="1304" w:header="340" w:footer="227" w:gutter="0"/>
          <w:cols w:space="720"/>
          <w:titlePg/>
        </w:sectPr>
      </w:pPr>
    </w:p>
    <w:p w:rsidR="002474DB" w:rsidRPr="00423C37" w:rsidRDefault="002474DB">
      <w:pPr>
        <w:pStyle w:val="Rubrik1"/>
        <w:rPr>
          <w:noProof w:val="0"/>
        </w:rPr>
      </w:pPr>
      <w:bookmarkStart w:id="13" w:name="_Toc42333140"/>
      <w:r w:rsidRPr="00423C37">
        <w:rPr>
          <w:noProof w:val="0"/>
        </w:rPr>
        <w:t>Redogörelse för ärendet</w:t>
      </w:r>
      <w:bookmarkEnd w:id="13"/>
    </w:p>
    <w:p w:rsidR="002474DB" w:rsidRPr="00423C37" w:rsidRDefault="002474DB">
      <w:pPr>
        <w:pStyle w:val="Rubrik2"/>
        <w:spacing w:before="125"/>
      </w:pPr>
      <w:bookmarkStart w:id="14" w:name="_Toc42333141"/>
      <w:r w:rsidRPr="00423C37">
        <w:t>Ärendet och dess beredning</w:t>
      </w:r>
      <w:bookmarkEnd w:id="14"/>
    </w:p>
    <w:p w:rsidR="002474DB" w:rsidRPr="00423C37" w:rsidRDefault="002474DB">
      <w:r w:rsidRPr="00423C37">
        <w:t>I den ekonomiska vårpropositionen (prop. 2002/03:100, avsnitt 7, punkterna 9–40) föreslår regeringen ändringar på tilläggsbudget. Även riksdagsstyre</w:t>
      </w:r>
      <w:r w:rsidRPr="00423C37">
        <w:t>l</w:t>
      </w:r>
      <w:r w:rsidRPr="00423C37">
        <w:t xml:space="preserve">sens förslag till ändringar på tilläggsbudget inkluderas i vårpropositionen (punkterna 41–42). Med anledning av regeringens förslag har sju motioner väckts. Förslagen i propositionen och i motionerna återges i </w:t>
      </w:r>
      <w:r w:rsidRPr="00423C37">
        <w:rPr>
          <w:i/>
        </w:rPr>
        <w:t>bilaga 1</w:t>
      </w:r>
      <w:r w:rsidRPr="00423C37">
        <w:t xml:space="preserve"> till detta betä</w:t>
      </w:r>
      <w:r w:rsidRPr="00423C37">
        <w:t>n</w:t>
      </w:r>
      <w:r w:rsidRPr="00423C37">
        <w:t>kande.</w:t>
      </w:r>
    </w:p>
    <w:p w:rsidR="002474DB" w:rsidRPr="00423C37" w:rsidRDefault="002474DB">
      <w:pPr>
        <w:pStyle w:val="Normaltindrag"/>
      </w:pPr>
      <w:r w:rsidRPr="00423C37">
        <w:t xml:space="preserve">De lagförslag som regeringen lägger fram i propositionen återges i </w:t>
      </w:r>
      <w:r w:rsidRPr="00423C37">
        <w:rPr>
          <w:i/>
        </w:rPr>
        <w:t>bilaga 2</w:t>
      </w:r>
      <w:r w:rsidRPr="00423C37">
        <w:t xml:space="preserve"> Utskottets lagförslag presenteras i </w:t>
      </w:r>
      <w:r w:rsidRPr="00423C37">
        <w:rPr>
          <w:i/>
        </w:rPr>
        <w:t xml:space="preserve">bilaga 3 </w:t>
      </w:r>
      <w:r w:rsidRPr="00423C37">
        <w:t xml:space="preserve">Lagrådets yttrande återges i </w:t>
      </w:r>
      <w:r w:rsidRPr="00423C37">
        <w:rPr>
          <w:i/>
        </w:rPr>
        <w:t>bilaga 4</w:t>
      </w:r>
      <w:r w:rsidRPr="00423C37">
        <w:t>.</w:t>
      </w:r>
    </w:p>
    <w:p w:rsidR="002474DB" w:rsidRPr="00423C37" w:rsidRDefault="002474DB">
      <w:pPr>
        <w:pStyle w:val="Normaltindrag"/>
      </w:pPr>
      <w:r w:rsidRPr="00423C37">
        <w:t>En sammanställning av regeringens och partiernas förslag till ändrade och nya a</w:t>
      </w:r>
      <w:r w:rsidRPr="00423C37">
        <w:t>n</w:t>
      </w:r>
      <w:r w:rsidRPr="00423C37">
        <w:t xml:space="preserve">slag finns i </w:t>
      </w:r>
      <w:r w:rsidRPr="00423C37">
        <w:rPr>
          <w:i/>
        </w:rPr>
        <w:t>bilaga 5.</w:t>
      </w:r>
    </w:p>
    <w:p w:rsidR="002474DB" w:rsidRPr="00423C37" w:rsidRDefault="002474DB">
      <w:pPr>
        <w:pStyle w:val="Normaltindrag"/>
      </w:pPr>
      <w:r w:rsidRPr="00423C37">
        <w:t>Finansutskottet har berett berörda utskott tillfälle att yttra sig över de fö</w:t>
      </w:r>
      <w:r w:rsidRPr="00423C37">
        <w:t>r</w:t>
      </w:r>
      <w:r w:rsidRPr="00423C37">
        <w:t>slag i propositionen och i motionerna som rör respektive utskotts område.</w:t>
      </w:r>
    </w:p>
    <w:p w:rsidR="002474DB" w:rsidRPr="00423C37" w:rsidRDefault="002474DB">
      <w:r w:rsidRPr="00423C37">
        <w:t>Yttranden har avlämnats från</w:t>
      </w:r>
    </w:p>
    <w:p w:rsidR="002474DB" w:rsidRPr="00423C37" w:rsidRDefault="002474DB">
      <w:pPr>
        <w:pStyle w:val="Normaltindrag"/>
        <w:spacing w:line="240" w:lineRule="auto"/>
        <w:rPr>
          <w:sz w:val="6"/>
        </w:rPr>
      </w:pPr>
    </w:p>
    <w:p w:rsidR="002474DB" w:rsidRPr="00423C37" w:rsidRDefault="002474DB">
      <w:pPr>
        <w:numPr>
          <w:ilvl w:val="0"/>
          <w:numId w:val="27"/>
        </w:numPr>
        <w:spacing w:before="0"/>
      </w:pPr>
      <w:r w:rsidRPr="00423C37">
        <w:t>konstitutionsutskottet (2002/03:KU6y)</w:t>
      </w:r>
    </w:p>
    <w:p w:rsidR="002474DB" w:rsidRPr="00423C37" w:rsidRDefault="002474DB">
      <w:pPr>
        <w:numPr>
          <w:ilvl w:val="0"/>
          <w:numId w:val="27"/>
        </w:numPr>
        <w:spacing w:before="0"/>
      </w:pPr>
      <w:r w:rsidRPr="00423C37">
        <w:t>justitieutskottet (2002/03:JuU3y)</w:t>
      </w:r>
    </w:p>
    <w:p w:rsidR="002474DB" w:rsidRPr="00423C37" w:rsidRDefault="002474DB">
      <w:pPr>
        <w:numPr>
          <w:ilvl w:val="0"/>
          <w:numId w:val="27"/>
        </w:numPr>
        <w:spacing w:before="0"/>
      </w:pPr>
      <w:r w:rsidRPr="00423C37">
        <w:t>socialförsäkringsutskottet (2002/03:SfU3y)</w:t>
      </w:r>
    </w:p>
    <w:p w:rsidR="002474DB" w:rsidRPr="00423C37" w:rsidRDefault="002474DB">
      <w:pPr>
        <w:numPr>
          <w:ilvl w:val="0"/>
          <w:numId w:val="27"/>
        </w:numPr>
        <w:spacing w:before="0"/>
      </w:pPr>
      <w:r w:rsidRPr="00423C37">
        <w:t>socialutskottet (protokollsutdrag 2002/03:32)</w:t>
      </w:r>
    </w:p>
    <w:p w:rsidR="002474DB" w:rsidRPr="00423C37" w:rsidRDefault="002474DB">
      <w:pPr>
        <w:numPr>
          <w:ilvl w:val="0"/>
          <w:numId w:val="27"/>
        </w:numPr>
        <w:spacing w:before="0"/>
      </w:pPr>
      <w:r w:rsidRPr="00423C37">
        <w:t>trafikutskottet (2002/03:TU4y)</w:t>
      </w:r>
    </w:p>
    <w:p w:rsidR="002474DB" w:rsidRPr="00423C37" w:rsidRDefault="002474DB">
      <w:pPr>
        <w:numPr>
          <w:ilvl w:val="0"/>
          <w:numId w:val="27"/>
        </w:numPr>
        <w:spacing w:before="0"/>
      </w:pPr>
      <w:r w:rsidRPr="00423C37">
        <w:t>miljö- och jordbruksutskottet (2002/03:MJU2y)</w:t>
      </w:r>
    </w:p>
    <w:p w:rsidR="002474DB" w:rsidRPr="00423C37" w:rsidRDefault="002474DB">
      <w:pPr>
        <w:numPr>
          <w:ilvl w:val="0"/>
          <w:numId w:val="27"/>
        </w:numPr>
        <w:spacing w:before="0"/>
      </w:pPr>
      <w:r w:rsidRPr="00423C37">
        <w:t>näringsutskottet (protokollsutdrag 2002/03:29)</w:t>
      </w:r>
    </w:p>
    <w:p w:rsidR="002474DB" w:rsidRPr="00423C37" w:rsidRDefault="002474DB">
      <w:pPr>
        <w:numPr>
          <w:ilvl w:val="0"/>
          <w:numId w:val="27"/>
        </w:numPr>
        <w:spacing w:before="0"/>
      </w:pPr>
      <w:r w:rsidRPr="00423C37">
        <w:t>bostadsutskottet (2002/02:BoU3y)</w:t>
      </w:r>
    </w:p>
    <w:p w:rsidR="002474DB" w:rsidRPr="00423C37" w:rsidRDefault="002474DB">
      <w:r w:rsidRPr="00423C37">
        <w:t xml:space="preserve">Yttrandena återfinns i </w:t>
      </w:r>
      <w:r w:rsidRPr="00423C37">
        <w:rPr>
          <w:i/>
        </w:rPr>
        <w:t>bilagorna 6-13.</w:t>
      </w:r>
    </w:p>
    <w:p w:rsidR="002474DB" w:rsidRPr="00423C37" w:rsidRDefault="002474DB">
      <w:pPr>
        <w:pStyle w:val="Normaltindrag"/>
      </w:pPr>
      <w:r w:rsidRPr="00423C37">
        <w:t>Skatteutskottet, utrikesutskottet, försvarsutskottet, kulturutskottet och a</w:t>
      </w:r>
      <w:r w:rsidRPr="00423C37">
        <w:t>r</w:t>
      </w:r>
      <w:r w:rsidRPr="00423C37">
        <w:t>betsmarknadsutskottet har beslutat att inte avge något yttrande över tillägg</w:t>
      </w:r>
      <w:r w:rsidRPr="00423C37">
        <w:t>s</w:t>
      </w:r>
      <w:r w:rsidRPr="00423C37">
        <w:t>budgeten.</w:t>
      </w:r>
    </w:p>
    <w:p w:rsidR="002474DB" w:rsidRPr="00423C37" w:rsidRDefault="002474DB">
      <w:r w:rsidRPr="00423C37">
        <w:t>I samband med sitt yttrande överlämnar trafikutskottet Riksdagens revisorers förslag angående gemensam radiokommunikation för trygghet och säkerhet (förslag 2002/03:RR13) samt de två motioner som väckts i ärendet samt en motion från den allmänna motionstiden hösten 2002 för slutbehandling i finansutskottet. Överlämnandet föranleds av regeringens förslag i vårpropos</w:t>
      </w:r>
      <w:r w:rsidRPr="00423C37">
        <w:t>i</w:t>
      </w:r>
      <w:r w:rsidRPr="00423C37">
        <w:t>tionen att ett nytt anslag för gemensam radiokommunikation för skydd och säkerhet anvisas på tilläggsbudgeten för 2003 under utgiftsområde 22 Ko</w:t>
      </w:r>
      <w:r w:rsidRPr="00423C37">
        <w:t>m</w:t>
      </w:r>
      <w:r w:rsidRPr="00423C37">
        <w:t>munikationer, vilket har betydelse för behandlingen av Riksdagens revisorers förslag.</w:t>
      </w:r>
    </w:p>
    <w:p w:rsidR="002474DB" w:rsidRPr="00423C37" w:rsidRDefault="002474DB">
      <w:pPr>
        <w:pStyle w:val="Normaltindrag"/>
        <w:sectPr w:rsidR="00000000" w:rsidRPr="00423C3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474DB" w:rsidRPr="00423C37" w:rsidRDefault="002474DB">
      <w:r w:rsidRPr="00423C37">
        <w:t>.</w:t>
      </w:r>
    </w:p>
    <w:p w:rsidR="002474DB" w:rsidRPr="00423C37" w:rsidRDefault="002474DB">
      <w:pPr>
        <w:pStyle w:val="Rubrik1"/>
        <w:rPr>
          <w:noProof w:val="0"/>
        </w:rPr>
      </w:pPr>
      <w:bookmarkStart w:id="15" w:name="_Toc42333142"/>
      <w:r w:rsidRPr="00423C37">
        <w:rPr>
          <w:noProof w:val="0"/>
        </w:rPr>
        <w:t>Utskottets överväganden</w:t>
      </w:r>
      <w:bookmarkEnd w:id="15"/>
    </w:p>
    <w:p w:rsidR="002474DB" w:rsidRPr="00423C37" w:rsidRDefault="002474DB">
      <w:pPr>
        <w:pStyle w:val="Rubrik2"/>
        <w:spacing w:before="125"/>
      </w:pPr>
      <w:bookmarkStart w:id="16" w:name="_Toc42333143"/>
      <w:r w:rsidRPr="00423C37">
        <w:t>Inledning</w:t>
      </w:r>
      <w:bookmarkEnd w:id="16"/>
    </w:p>
    <w:p w:rsidR="002474DB" w:rsidRPr="00423C37" w:rsidRDefault="002474DB">
      <w:r w:rsidRPr="00423C37">
        <w:t>Enligt 9 kap. 5 § regeringsformen kan riksdagen för löpande budgetår på tilläggsbudget göra en ny beräkning av statsinkomster samt ändra anslag och anvisa nya anslag. Riksdagen beslutade i mars 2003 om ändrade och nya anslag på tilläggsbudget med anledning av folkomröstningen om införande av euron (prop. 2002/03:46, bet. FiU24, rskr. 115–119). I den ekonomiska vå</w:t>
      </w:r>
      <w:r w:rsidRPr="00423C37">
        <w:t>r</w:t>
      </w:r>
      <w:r w:rsidRPr="00423C37">
        <w:t>propositionen föreslår regeringen ytterligare ändringar på tilläggsbudget. Anslagsförändringarna i regeringens förslag till tilläggsbudget i vårpropos</w:t>
      </w:r>
      <w:r w:rsidRPr="00423C37">
        <w:t>i</w:t>
      </w:r>
      <w:r w:rsidRPr="00423C37">
        <w:t>tionen innebär att anvisade medel ökar med 520 miljoner kronor netto. De föreslagna ökningarna av anslagen uppgår till 5 359 miljoner kronor och de föreslagna minskningarna uppgår till 4 839 miljoner kronor. 89 anslag inom 20 utgiftsområden berörs av dessa förändringar. Vidare föreslår regeringen bl.a. nya och ändrade bemyndiganden att ingå ekonomiska fö</w:t>
      </w:r>
      <w:r w:rsidRPr="00423C37">
        <w:t>r</w:t>
      </w:r>
      <w:r w:rsidRPr="00423C37">
        <w:t>pli</w:t>
      </w:r>
      <w:r w:rsidRPr="00423C37">
        <w:t>ktelser.</w:t>
      </w:r>
    </w:p>
    <w:p w:rsidR="002474DB" w:rsidRPr="00423C37" w:rsidRDefault="002474DB">
      <w:pPr>
        <w:pStyle w:val="Normaltindrag"/>
      </w:pPr>
      <w:r w:rsidRPr="00423C37">
        <w:t>Förslagen i propositionen har tagits fram i samarbete mellan den sociald</w:t>
      </w:r>
      <w:r w:rsidRPr="00423C37">
        <w:t>e</w:t>
      </w:r>
      <w:r w:rsidRPr="00423C37">
        <w:t>mokratiska regeringen, Vänsterpartiet och Miljöpartiet de gröna.</w:t>
      </w:r>
    </w:p>
    <w:p w:rsidR="002474DB" w:rsidRPr="00423C37" w:rsidRDefault="002474DB">
      <w:pPr>
        <w:pStyle w:val="Normaltindrag"/>
      </w:pPr>
      <w:r w:rsidRPr="00423C37">
        <w:t>Utskottet behandlar inledningsvis regeringens förslag om omstrukturering av statliga företag samt utvidgat uppdrag för Vasallen AB. Därefter behandlas förslagen i propositionen och i motionerna utgiftsområdesvis. Under utgift</w:t>
      </w:r>
      <w:r w:rsidRPr="00423C37">
        <w:t>s</w:t>
      </w:r>
      <w:r w:rsidRPr="00423C37">
        <w:t>område 22 Kommunikationer behandlar utskottet även Riksdagens revisorers förslag angående gemensam radiokommunikation för trygghet och säkerhet (förs. 2002/03:RR13) samt de motioner som under beredningen av ärendet har överlämnats från trafikutskottet.</w:t>
      </w:r>
    </w:p>
    <w:p w:rsidR="002474DB" w:rsidRPr="00423C37" w:rsidRDefault="002474DB">
      <w:pPr>
        <w:pStyle w:val="Normaltindrag"/>
      </w:pPr>
      <w:r w:rsidRPr="00423C37">
        <w:t>Enligt 5 kap. 12 § fjärde stycket riksdagsordningen får beslut om anslag för löpande budgetår som innebär att en utgiftsram påverkas inte fattas innan beslut om godkännande av ändrad utgiftsram fattas. I utskottets förslag till riksdagsbeslut tas således för</w:t>
      </w:r>
      <w:r w:rsidRPr="00423C37">
        <w:t>slagen i propositionen och motionerna om än</w:t>
      </w:r>
      <w:r w:rsidRPr="00423C37">
        <w:t>d</w:t>
      </w:r>
      <w:r w:rsidRPr="00423C37">
        <w:t xml:space="preserve">rade ramar och anslag upp i </w:t>
      </w:r>
      <w:r w:rsidRPr="00423C37">
        <w:rPr>
          <w:i/>
        </w:rPr>
        <w:t>en</w:t>
      </w:r>
      <w:r w:rsidRPr="00423C37">
        <w:t xml:space="preserve"> punkt, punkt 31. I denna punkt behandlas också de förslag till lagändringar, bemyndiganden samt anslagsvillkor som påverkar anslagen. Övriga frågor behandlas som egna punkter i utskottets förslag till riksdagsbeslut, vilket markeras med en sammanfattningsruta med utskottets förslag till riksdagsb</w:t>
      </w:r>
      <w:r w:rsidRPr="00423C37">
        <w:t>e</w:t>
      </w:r>
      <w:r w:rsidRPr="00423C37">
        <w:t>slut.</w:t>
      </w:r>
    </w:p>
    <w:p w:rsidR="002474DB" w:rsidRPr="00423C37" w:rsidRDefault="002474DB">
      <w:pPr>
        <w:pStyle w:val="Rubrik2"/>
      </w:pPr>
      <w:bookmarkStart w:id="17" w:name="_Toc42333144"/>
      <w:r w:rsidRPr="00423C37">
        <w:t>Omstrukturering av statliga företag</w:t>
      </w:r>
      <w:bookmarkEnd w:id="17"/>
    </w:p>
    <w:p w:rsidR="002474DB" w:rsidRPr="00423C37" w:rsidRDefault="002474DB">
      <w:pPr>
        <w:pStyle w:val="Rubrik3"/>
        <w:spacing w:before="235"/>
        <w:rPr>
          <w:noProof w:val="0"/>
        </w:rPr>
      </w:pPr>
      <w:bookmarkStart w:id="18" w:name="_Toc40612892"/>
      <w:bookmarkStart w:id="19" w:name="_Toc42333145"/>
      <w:r w:rsidRPr="00423C37">
        <w:rPr>
          <w:noProof w:val="0"/>
        </w:rPr>
        <w:t>En förbättrad kapitalstruktur i statliga bolag</w:t>
      </w:r>
      <w:bookmarkEnd w:id="18"/>
      <w:bookmarkEnd w:id="19"/>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att särskilda åtgärder vidtas för att underlätta finansiella omstruktureringar inom den statliga bolagssfären. U</w:t>
      </w:r>
      <w:r w:rsidRPr="00423C37">
        <w:t>t</w:t>
      </w:r>
      <w:r w:rsidRPr="00423C37">
        <w:t>skottet anser att riksdagens inflytande över åtgärderna bör tydligg</w:t>
      </w:r>
      <w:r w:rsidRPr="00423C37">
        <w:t>ö</w:t>
      </w:r>
      <w:r w:rsidRPr="00423C37">
        <w:t>ras i förhållande till regeringens förslag. Vidare redovisar utskottet hur förslaget bör kunna inordnas i riksdagens rambeslutsmodell för hanteringen av budgetpropositionen. De aktuella motionerna a</w:t>
      </w:r>
      <w:r w:rsidRPr="00423C37">
        <w:t>v</w:t>
      </w:r>
      <w:r w:rsidRPr="00423C37">
        <w:t>styrks med hänvisning till de förtydliganden utskottet förordar av rege</w:t>
      </w:r>
      <w:r w:rsidRPr="00423C37">
        <w:t>r</w:t>
      </w:r>
      <w:r w:rsidRPr="00423C37">
        <w:t>ingens förslag.</w:t>
      </w:r>
    </w:p>
    <w:p w:rsidR="002474DB" w:rsidRPr="00423C37" w:rsidRDefault="002474DB">
      <w:pPr>
        <w:pStyle w:val="Utskottsfrslagikorthet-Text"/>
      </w:pPr>
      <w:r w:rsidRPr="00423C37">
        <w:t>Jämför reservationerna 1 (m, fp, c) och 2 (kd).</w:t>
      </w:r>
    </w:p>
    <w:p w:rsidR="002474DB" w:rsidRPr="00423C37" w:rsidRDefault="002474DB">
      <w:pPr>
        <w:pStyle w:val="R4"/>
        <w:spacing w:before="125"/>
      </w:pPr>
      <w:r w:rsidRPr="00423C37">
        <w:t>Propositionen</w:t>
      </w:r>
    </w:p>
    <w:p w:rsidR="002474DB" w:rsidRPr="00423C37" w:rsidRDefault="002474DB">
      <w:r w:rsidRPr="00423C37">
        <w:t>Regeringen framhåller att den i dag har stora möjligheter att på</w:t>
      </w:r>
      <w:r w:rsidRPr="00423C37">
        <w:softHyphen/>
        <w:t>verka storl</w:t>
      </w:r>
      <w:r w:rsidRPr="00423C37">
        <w:t>e</w:t>
      </w:r>
      <w:r w:rsidRPr="00423C37">
        <w:t>ken på de statliga bolagens utdel</w:t>
      </w:r>
      <w:r w:rsidRPr="00423C37">
        <w:softHyphen/>
        <w:t>ningar till statsbudgeten. Dess möjligheter att återföra medel till bolagen när detta behövs är däremot begränsade. Detta begränsar ägarens hand</w:t>
      </w:r>
      <w:r w:rsidRPr="00423C37">
        <w:softHyphen/>
        <w:t>lingsmöjligheter på ett, enligt regeringens mening, olämpligt sätt. Regeringen saknar en privat företagsägares möjlighet att fö</w:t>
      </w:r>
      <w:r w:rsidRPr="00423C37">
        <w:t>r</w:t>
      </w:r>
      <w:r w:rsidRPr="00423C37">
        <w:t>dela re</w:t>
      </w:r>
      <w:r w:rsidRPr="00423C37">
        <w:softHyphen/>
        <w:t>surser mellan olika företag. Därför kan den inte sätta in medel i statliga bolag för att få bättre förutsättningar att justera bolagens finansiella struktur genom extra utdelningar. De</w:t>
      </w:r>
      <w:r w:rsidRPr="00423C37">
        <w:t>n kan inte heller vidta de åtgärder som kan kr</w:t>
      </w:r>
      <w:r w:rsidRPr="00423C37">
        <w:t>ä</w:t>
      </w:r>
      <w:r w:rsidRPr="00423C37">
        <w:t>vas i statliga företag med ekonomiska pro</w:t>
      </w:r>
      <w:r w:rsidRPr="00423C37">
        <w:softHyphen/>
        <w:t>blem. Vidare har delägda företag ofta hembuds</w:t>
      </w:r>
      <w:r w:rsidRPr="00423C37">
        <w:softHyphen/>
        <w:t>avtal av olika slag som regeringen inte kan full</w:t>
      </w:r>
      <w:r w:rsidRPr="00423C37">
        <w:softHyphen/>
        <w:t>följa utan särskilt riksdagsbeslut. Sam</w:t>
      </w:r>
      <w:r w:rsidRPr="00423C37">
        <w:softHyphen/>
        <w:t>mantaget gör detta att statens företagsförvalt</w:t>
      </w:r>
      <w:r w:rsidRPr="00423C37">
        <w:softHyphen/>
        <w:t>ning hämmas till nackdel för företagens u</w:t>
      </w:r>
      <w:r w:rsidRPr="00423C37">
        <w:t>t</w:t>
      </w:r>
      <w:r w:rsidRPr="00423C37">
        <w:t>veck</w:t>
      </w:r>
      <w:r w:rsidRPr="00423C37">
        <w:softHyphen/>
        <w:t>ling.</w:t>
      </w:r>
    </w:p>
    <w:p w:rsidR="002474DB" w:rsidRPr="00423C37" w:rsidRDefault="002474DB">
      <w:pPr>
        <w:pStyle w:val="Normaltindrag"/>
      </w:pPr>
      <w:r w:rsidRPr="00423C37">
        <w:t>Regeringen föreslår att man i samband med en översyn av kapitalstrukt</w:t>
      </w:r>
      <w:r w:rsidRPr="00423C37">
        <w:t>u</w:t>
      </w:r>
      <w:r w:rsidRPr="00423C37">
        <w:t>ren i statligt ägda bolag ska besluta om extra utdelningar på 3 miljarder kr</w:t>
      </w:r>
      <w:r w:rsidRPr="00423C37">
        <w:t>o</w:t>
      </w:r>
      <w:r w:rsidRPr="00423C37">
        <w:t>nor som tillförs ett särskilt konto i Riksgäldskontoret för insatser i av staten hel- och delägda aktiebo</w:t>
      </w:r>
      <w:r w:rsidRPr="00423C37">
        <w:softHyphen/>
        <w:t>lag. Insatserna kan vara aktieägartillskott i olika former, lån eller avse andra av riksdagen be</w:t>
      </w:r>
      <w:r w:rsidRPr="00423C37">
        <w:softHyphen/>
        <w:t>slutade ändamål. Insatserna ska vara avsedda för att vidareut</w:t>
      </w:r>
      <w:r w:rsidRPr="00423C37">
        <w:softHyphen/>
        <w:t>veckla en väl fungerande verksamhet som kräver ytterligare kapital eller för att kunna utnyttja hembudsavtal som redan tec</w:t>
      </w:r>
      <w:r w:rsidRPr="00423C37">
        <w:t>k</w:t>
      </w:r>
      <w:r w:rsidRPr="00423C37">
        <w:t>nats. EU:s regel</w:t>
      </w:r>
      <w:r w:rsidRPr="00423C37">
        <w:softHyphen/>
        <w:t xml:space="preserve">verk för stöd i enlighet med </w:t>
      </w:r>
      <w:r w:rsidRPr="00423C37">
        <w:t>s.k. market inves</w:t>
      </w:r>
      <w:r w:rsidRPr="00423C37">
        <w:softHyphen/>
        <w:t>tor principle ska beaktas vid eve</w:t>
      </w:r>
      <w:r w:rsidRPr="00423C37">
        <w:t>n</w:t>
      </w:r>
      <w:r w:rsidRPr="00423C37">
        <w:t>tuella kapi</w:t>
      </w:r>
      <w:r w:rsidRPr="00423C37">
        <w:softHyphen/>
        <w:t>talinsat</w:t>
      </w:r>
      <w:r w:rsidRPr="00423C37">
        <w:softHyphen/>
        <w:t xml:space="preserve">ser. </w:t>
      </w:r>
    </w:p>
    <w:p w:rsidR="002474DB" w:rsidRPr="00423C37" w:rsidRDefault="002474DB">
      <w:pPr>
        <w:pStyle w:val="Normaltindrag"/>
      </w:pPr>
      <w:r w:rsidRPr="00423C37">
        <w:t>Det föreslagna beloppet har bestämts med hjälp av en uppskatt</w:t>
      </w:r>
      <w:r w:rsidRPr="00423C37">
        <w:softHyphen/>
        <w:t>ning att det är möjligt att genomföra engångs</w:t>
      </w:r>
      <w:r w:rsidRPr="00423C37">
        <w:softHyphen/>
        <w:t>utdel</w:t>
      </w:r>
      <w:r w:rsidRPr="00423C37">
        <w:softHyphen/>
        <w:t>ningar på minst 3 mil</w:t>
      </w:r>
      <w:r w:rsidRPr="00423C37">
        <w:softHyphen/>
        <w:t>jarder kronor utan att de statliga bola</w:t>
      </w:r>
      <w:r w:rsidRPr="00423C37">
        <w:softHyphen/>
        <w:t>gens finansiella ställ</w:t>
      </w:r>
      <w:r w:rsidRPr="00423C37">
        <w:softHyphen/>
        <w:t>ning skadas. De extra utdelningarna förutses bli be</w:t>
      </w:r>
      <w:r w:rsidRPr="00423C37">
        <w:softHyphen/>
        <w:t>slutade under 2003.</w:t>
      </w:r>
    </w:p>
    <w:p w:rsidR="002474DB" w:rsidRPr="00423C37" w:rsidRDefault="002474DB">
      <w:pPr>
        <w:pStyle w:val="Normaltindrag"/>
      </w:pPr>
      <w:r w:rsidRPr="00423C37">
        <w:t xml:space="preserve"> I nor</w:t>
      </w:r>
      <w:r w:rsidRPr="00423C37">
        <w:softHyphen/>
        <w:t>malfallet ska riksdagens godkännande för en kapitalinsats inhämtas innan den görs. Regeringen föreslår emellertid att den i un</w:t>
      </w:r>
      <w:r w:rsidRPr="00423C37">
        <w:softHyphen/>
        <w:t>dantagsfall, där beslut inte kan vänta, t.ex. under riksdagens sommaruppe</w:t>
      </w:r>
      <w:r w:rsidRPr="00423C37">
        <w:softHyphen/>
        <w:t>håll, bemyndigas avseende mindre belopp att utan dröjsmål göra nödvändiga kapi</w:t>
      </w:r>
      <w:r w:rsidRPr="00423C37">
        <w:softHyphen/>
        <w:t>talinsatser. I dessa fall ska riksdagens medgi</w:t>
      </w:r>
      <w:r w:rsidRPr="00423C37">
        <w:softHyphen/>
        <w:t xml:space="preserve">vande inhämtas i efterhand. </w:t>
      </w:r>
    </w:p>
    <w:p w:rsidR="002474DB" w:rsidRPr="00423C37" w:rsidRDefault="002474DB">
      <w:pPr>
        <w:pStyle w:val="R4"/>
        <w:spacing w:before="180"/>
      </w:pPr>
      <w:r w:rsidRPr="00423C37">
        <w:t>Motionerna</w:t>
      </w:r>
    </w:p>
    <w:p w:rsidR="002474DB" w:rsidRPr="00423C37" w:rsidRDefault="002474DB">
      <w:pPr>
        <w:spacing w:before="42"/>
      </w:pPr>
      <w:r w:rsidRPr="00423C37">
        <w:rPr>
          <w:i/>
        </w:rPr>
        <w:t>Moderata samlingspartiet</w:t>
      </w:r>
      <w:r w:rsidRPr="00423C37">
        <w:t xml:space="preserve"> motsätter sig i </w:t>
      </w:r>
      <w:r w:rsidRPr="00423C37">
        <w:rPr>
          <w:i/>
        </w:rPr>
        <w:t>motion Fi18</w:t>
      </w:r>
      <w:r w:rsidRPr="00423C37">
        <w:t xml:space="preserve"> regeringens förslag om förbättrad kapitalstruktur i statliga bolag (yrkande 2). Motionärerna anser att förslaget är demokratiskt tvivelaktigt eftersom det skulle leda till att riksdagen – som företräder bolagens ägare, dvs. Sveriges medborgare – får begränsad handlingsfrihet avseende användningen av skattebetalarnas pengar för kap</w:t>
      </w:r>
      <w:r w:rsidRPr="00423C37">
        <w:t>i</w:t>
      </w:r>
      <w:r w:rsidRPr="00423C37">
        <w:t>taltillskott i statliga aktiebolag. Vidare riskerar förslaget att skada de företag som ska tvingas till en extra utdelning av kapital. Det är samtidig</w:t>
      </w:r>
      <w:r w:rsidRPr="00423C37">
        <w:t>t oklart om regeringens förslag står i överenskommelse med EU:s regelverk. Motionäre</w:t>
      </w:r>
      <w:r w:rsidRPr="00423C37">
        <w:t>r</w:t>
      </w:r>
      <w:r w:rsidRPr="00423C37">
        <w:t>na framhåller att den föreslagna ordningen kan leda till snedvriden konku</w:t>
      </w:r>
      <w:r w:rsidRPr="00423C37">
        <w:t>r</w:t>
      </w:r>
      <w:r w:rsidRPr="00423C37">
        <w:t xml:space="preserve">rens på de marknader där statligt ägda företag verkar vid sidan om privata företag. </w:t>
      </w:r>
    </w:p>
    <w:p w:rsidR="002474DB" w:rsidRPr="00423C37" w:rsidRDefault="002474DB">
      <w:pPr>
        <w:pStyle w:val="Normaltindrag"/>
      </w:pPr>
      <w:r w:rsidRPr="00423C37">
        <w:t xml:space="preserve">I </w:t>
      </w:r>
      <w:r w:rsidRPr="00423C37">
        <w:rPr>
          <w:i/>
        </w:rPr>
        <w:t>motion Fi23</w:t>
      </w:r>
      <w:r w:rsidRPr="00423C37">
        <w:t xml:space="preserve"> framhåller </w:t>
      </w:r>
      <w:r w:rsidRPr="00423C37">
        <w:rPr>
          <w:i/>
        </w:rPr>
        <w:t>Kristdemokraterna</w:t>
      </w:r>
      <w:r w:rsidRPr="00423C37">
        <w:t xml:space="preserve"> att regeringens förslag om förbättrad kapitalstruktur i statliga bolag inte är förenligt med 17 och 18 §§ lagen (1996:1059) om statsbudgeten. Motionärerna anser att omfördelning av statliga tillgångar måste ske inom statsbudgeten (yrkande 3). Att finansiera förändringar av kapitalstrukturen i statligt ägda bolag utanför statsbudgeten bidrar enligt motionärerna till att minska öppenheten avseende finansiella förbindelser mellan offentliga myndigheter och offentliga fö</w:t>
      </w:r>
      <w:r w:rsidRPr="00423C37">
        <w:t>retag. Motion</w:t>
      </w:r>
      <w:r w:rsidRPr="00423C37">
        <w:t>ä</w:t>
      </w:r>
      <w:r w:rsidRPr="00423C37">
        <w:t>rerna förordar därför att riksdagen stiftar en lag som avgränsar användningen av det gemensamma omstruktureringskontot i Riksgäldskontoret och beskr</w:t>
      </w:r>
      <w:r w:rsidRPr="00423C37">
        <w:t>i</w:t>
      </w:r>
      <w:r w:rsidRPr="00423C37">
        <w:t>ver hur de medel som använts ska redovisas i statsbudgeten, detta för att öka öppenheten samt inordna modellen för förändringar i statliga bolags kapita</w:t>
      </w:r>
      <w:r w:rsidRPr="00423C37">
        <w:t>l</w:t>
      </w:r>
      <w:r w:rsidRPr="00423C37">
        <w:t>struktur i statsbudgeten. En sådan lag bör tydligt avgränsa regeringens bef</w:t>
      </w:r>
      <w:r w:rsidRPr="00423C37">
        <w:t>o</w:t>
      </w:r>
      <w:r w:rsidRPr="00423C37">
        <w:t>genhet att göra kapitalinsatser utan att i förväg ha inhämtat riksdagens go</w:t>
      </w:r>
      <w:r w:rsidRPr="00423C37">
        <w:t>d</w:t>
      </w:r>
      <w:r w:rsidRPr="00423C37">
        <w:t xml:space="preserve">kännande (yrkande 4). </w:t>
      </w:r>
    </w:p>
    <w:p w:rsidR="002474DB" w:rsidRPr="00423C37" w:rsidRDefault="002474DB">
      <w:pPr>
        <w:pStyle w:val="Normaltindrag"/>
      </w:pPr>
      <w:r w:rsidRPr="00423C37">
        <w:t xml:space="preserve">Även </w:t>
      </w:r>
      <w:r w:rsidRPr="00423C37">
        <w:rPr>
          <w:i/>
        </w:rPr>
        <w:t>Centerpartiet</w:t>
      </w:r>
      <w:r w:rsidRPr="00423C37">
        <w:t xml:space="preserve"> redovisar i sin </w:t>
      </w:r>
      <w:r w:rsidRPr="00423C37">
        <w:rPr>
          <w:i/>
        </w:rPr>
        <w:t>motion Fi17</w:t>
      </w:r>
      <w:r w:rsidRPr="00423C37">
        <w:t xml:space="preserve"> att man avstyrker regerin</w:t>
      </w:r>
      <w:r w:rsidRPr="00423C37">
        <w:t>g</w:t>
      </w:r>
      <w:r w:rsidRPr="00423C37">
        <w:t>ens förslag att flytta medel mellan statliga bolag utanför statsbudgeten. Något formellt yrkande förs dock inte fram på denna punkt.</w:t>
      </w:r>
    </w:p>
    <w:p w:rsidR="002474DB" w:rsidRPr="00423C37" w:rsidRDefault="002474DB">
      <w:pPr>
        <w:pStyle w:val="R4"/>
        <w:spacing w:before="180"/>
      </w:pPr>
      <w:r w:rsidRPr="00423C37">
        <w:t>Regeringsformen</w:t>
      </w:r>
    </w:p>
    <w:p w:rsidR="002474DB" w:rsidRPr="00423C37" w:rsidRDefault="002474DB">
      <w:pPr>
        <w:spacing w:before="42"/>
      </w:pPr>
      <w:r w:rsidRPr="00423C37">
        <w:t>Regeringsformens bestämmelser om finansmakten är inte särskilt detaljerade. Av regeringsformen framgår emellertid att statens medel inte får användas på annat sätt än riksdagen har bestämt (9 kap. 2 § första stycket) och det sker främst genom budgetregleringen (9 kap. 2 § andra stycket). Tekniskt sett går det till på så sätt att riksdagen anvisar anslag till angivna ändamål (9:3).</w:t>
      </w:r>
    </w:p>
    <w:p w:rsidR="002474DB" w:rsidRPr="00423C37" w:rsidRDefault="002474DB">
      <w:pPr>
        <w:pStyle w:val="Normaltindrag"/>
      </w:pPr>
      <w:r w:rsidRPr="00423C37">
        <w:t>Riksdagen får emellertid enligt 9 kap. 2 § andra stycket bestämma att statsmedel ska tas i anspråk i annan ordning än genom budgetreglering. Som illustration kan här nämnas s.k. specialdestination. I förarbetena till regering</w:t>
      </w:r>
      <w:r w:rsidRPr="00423C37">
        <w:t>s</w:t>
      </w:r>
      <w:r w:rsidRPr="00423C37">
        <w:t xml:space="preserve">formen skilde man mellan tre slag av specialdestination: </w:t>
      </w:r>
    </w:p>
    <w:p w:rsidR="002474DB" w:rsidRPr="00423C37" w:rsidRDefault="002474DB">
      <w:pPr>
        <w:pStyle w:val="Lista"/>
        <w:numPr>
          <w:ilvl w:val="0"/>
          <w:numId w:val="214"/>
        </w:numPr>
        <w:spacing w:before="0"/>
        <w:ind w:left="357" w:hanging="357"/>
      </w:pPr>
      <w:r w:rsidRPr="00423C37">
        <w:t>Vid sidan om statsbudgeten (t.ex. ATP).</w:t>
      </w:r>
    </w:p>
    <w:p w:rsidR="002474DB" w:rsidRPr="00423C37" w:rsidRDefault="002474DB">
      <w:pPr>
        <w:pStyle w:val="Lista"/>
        <w:numPr>
          <w:ilvl w:val="0"/>
          <w:numId w:val="214"/>
        </w:numPr>
        <w:spacing w:before="0"/>
        <w:ind w:left="357" w:hanging="357"/>
      </w:pPr>
      <w:r w:rsidRPr="00423C37">
        <w:t>I anslutning till statsbudgeten (t.ex. affärsverken).</w:t>
      </w:r>
    </w:p>
    <w:p w:rsidR="002474DB" w:rsidRPr="00423C37" w:rsidRDefault="002474DB">
      <w:pPr>
        <w:pStyle w:val="Lista"/>
        <w:numPr>
          <w:ilvl w:val="0"/>
          <w:numId w:val="214"/>
        </w:numPr>
        <w:spacing w:before="0"/>
        <w:ind w:left="357" w:hanging="357"/>
      </w:pPr>
      <w:r w:rsidRPr="00423C37">
        <w:t>Inom statsbudgeten.</w:t>
      </w:r>
    </w:p>
    <w:p w:rsidR="002474DB" w:rsidRPr="00423C37" w:rsidRDefault="002474DB">
      <w:r w:rsidRPr="00423C37">
        <w:t>Den första formen av specialdestination sker helt utanför budgetregleringen. Den andra påverkar statsbudgeten på så sätt att t.ex. vinstmedel förs upp på inkomsttitel. Den tredje specialdestinationen sker helt inom ramen för stat</w:t>
      </w:r>
      <w:r w:rsidRPr="00423C37">
        <w:t>s</w:t>
      </w:r>
      <w:r w:rsidRPr="00423C37">
        <w:t>budgeten. Riksdagen har samma formella inflytande över specialdesti</w:t>
      </w:r>
      <w:r w:rsidRPr="00423C37">
        <w:softHyphen/>
        <w:t>nationerna som över ansl</w:t>
      </w:r>
      <w:r w:rsidRPr="00423C37">
        <w:t>a</w:t>
      </w:r>
      <w:r w:rsidRPr="00423C37">
        <w:t>gen.</w:t>
      </w:r>
    </w:p>
    <w:p w:rsidR="002474DB" w:rsidRPr="00423C37" w:rsidRDefault="002474DB">
      <w:pPr>
        <w:pStyle w:val="R4"/>
      </w:pPr>
      <w:r w:rsidRPr="00423C37">
        <w:t xml:space="preserve">Lag om statsbudgeten (budgetlagen) </w:t>
      </w:r>
    </w:p>
    <w:p w:rsidR="002474DB" w:rsidRPr="00423C37" w:rsidRDefault="002474DB">
      <w:r w:rsidRPr="00423C37">
        <w:t>Bruttoredovisningsprincipen innebär att statens inkomster och utgifter ska tas upp var för sig på statsbudgeten. Principen kommer till uttryck i budgetlagen bl.a. i 17 § där det står att statens inkomster och utgifter ska budgeteras och redovisas brutto på statsbudgeten. Undantag från denna bestämmelse gäller om inkomsterna från en verksamhet endast bidrar till att täcka verksamhetens kostnader (17 § första stycket) och om statens kostnader helt ska täckas med verksamhetens intäkter (18 §). Inkomsterna reg</w:t>
      </w:r>
      <w:r w:rsidRPr="00423C37">
        <w:t>leras också i 9 §, där begre</w:t>
      </w:r>
      <w:r w:rsidRPr="00423C37">
        <w:t>p</w:t>
      </w:r>
      <w:r w:rsidRPr="00423C37">
        <w:t>pet definieras, och i 30 §, som säger att om riksdagen har beslutat om försäl</w:t>
      </w:r>
      <w:r w:rsidRPr="00423C37">
        <w:t>j</w:t>
      </w:r>
      <w:r w:rsidRPr="00423C37">
        <w:t>ning av egendom ska inkomsten redovisas mot en inkomsttitel på statsbudg</w:t>
      </w:r>
      <w:r w:rsidRPr="00423C37">
        <w:t>e</w:t>
      </w:r>
      <w:r w:rsidRPr="00423C37">
        <w:t>ten, om inte riksdagen b</w:t>
      </w:r>
      <w:r w:rsidRPr="00423C37">
        <w:t>e</w:t>
      </w:r>
      <w:r w:rsidRPr="00423C37">
        <w:t xml:space="preserve">stämmer annat. </w:t>
      </w:r>
    </w:p>
    <w:p w:rsidR="002474DB" w:rsidRPr="00423C37" w:rsidRDefault="002474DB">
      <w:pPr>
        <w:pStyle w:val="Normaltindrag"/>
      </w:pPr>
      <w:r w:rsidRPr="00423C37">
        <w:t>En annan princip som regleras i budgetlagen är fullständighetsprincipen. Enligt 16 § ska regeringens förslag till statsbudget omfatta alla inkomster och utgifter med de undantag som nämns i föregående stycke.</w:t>
      </w:r>
    </w:p>
    <w:p w:rsidR="002474DB" w:rsidRPr="00423C37" w:rsidRDefault="002474DB">
      <w:pPr>
        <w:pStyle w:val="Normaltindrag"/>
      </w:pPr>
      <w:r w:rsidRPr="00423C37">
        <w:t>För vissa typer av investeringar kan riksdagen besluta att finansiering ska ske på annat sätt än genom anslag eller lån (23 §).</w:t>
      </w:r>
    </w:p>
    <w:p w:rsidR="002474DB" w:rsidRPr="00423C37" w:rsidRDefault="002474DB">
      <w:pPr>
        <w:pStyle w:val="R4"/>
      </w:pPr>
      <w:r w:rsidRPr="00423C37">
        <w:t>Nuvarande ordning för budgetering och redovisning av inkomster från utdelningar samt utgifter för insatser i statliga bolag</w:t>
      </w:r>
    </w:p>
    <w:p w:rsidR="002474DB" w:rsidRPr="00423C37" w:rsidRDefault="002474DB">
      <w:r w:rsidRPr="00423C37">
        <w:t>Inkomster från utdelningar redovisas av riksdagen mot inkomsttitel.</w:t>
      </w:r>
    </w:p>
    <w:p w:rsidR="002474DB" w:rsidRPr="00423C37" w:rsidRDefault="002474DB">
      <w:pPr>
        <w:pStyle w:val="Normaltindrag"/>
      </w:pPr>
      <w:r w:rsidRPr="00423C37">
        <w:t>Insatser i form av utgift för aktieägartillskott beslutas genom att anslag a</w:t>
      </w:r>
      <w:r w:rsidRPr="00423C37">
        <w:t>n</w:t>
      </w:r>
      <w:r w:rsidRPr="00423C37">
        <w:t>visas för ändamålet, medan lån kan tas upp av myndigheterna inom den kr</w:t>
      </w:r>
      <w:r w:rsidRPr="00423C37">
        <w:t>e</w:t>
      </w:r>
      <w:r w:rsidRPr="00423C37">
        <w:t>ditram som riksdagen årligen fastställer och de närmare villkor som regerin</w:t>
      </w:r>
      <w:r w:rsidRPr="00423C37">
        <w:t>g</w:t>
      </w:r>
      <w:r w:rsidRPr="00423C37">
        <w:t>en beslutar om. Även andra former för tillskott har förekommit på senare år.</w:t>
      </w:r>
    </w:p>
    <w:p w:rsidR="002474DB" w:rsidRPr="00423C37" w:rsidRDefault="002474DB">
      <w:pPr>
        <w:pStyle w:val="R4"/>
      </w:pPr>
      <w:r w:rsidRPr="00423C37">
        <w:t>Konstitutionsutskottets yttrande</w:t>
      </w:r>
    </w:p>
    <w:p w:rsidR="002474DB" w:rsidRPr="00423C37" w:rsidRDefault="002474DB">
      <w:r w:rsidRPr="00423C37">
        <w:t>Konstitutionsutskottet framhåller i sitt yttrande (KU6y) att det finns goda skäl att underlätta kapitalomstruktureringar i den statliga företagssfären genom att tilläm</w:t>
      </w:r>
      <w:r w:rsidRPr="00423C37">
        <w:softHyphen/>
        <w:t>pa spe</w:t>
      </w:r>
      <w:r w:rsidRPr="00423C37">
        <w:softHyphen/>
        <w:t>cialdestination. Förfarandet kan liknas vid att staten agerar som moderbolag och ger koncernbidrag till vissa dotterbolag och finansierar detta med medel från andra dotterföretag. Konstitutionsutskottet anser emellertid att rege</w:t>
      </w:r>
      <w:r w:rsidRPr="00423C37">
        <w:t>r</w:t>
      </w:r>
      <w:r w:rsidRPr="00423C37">
        <w:t>ingens förslag bör modifieras på ett par punkter.</w:t>
      </w:r>
    </w:p>
    <w:p w:rsidR="002474DB" w:rsidRPr="00423C37" w:rsidRDefault="002474DB">
      <w:pPr>
        <w:pStyle w:val="Normaltindrag"/>
      </w:pPr>
      <w:r w:rsidRPr="00423C37">
        <w:t>För det första bör bemyndigandet inte innebära att regeringen i brådskande fall och för smärre belopp får besluta om kapitalinsatser. Riksdagen bör b</w:t>
      </w:r>
      <w:r w:rsidRPr="00423C37">
        <w:t>e</w:t>
      </w:r>
      <w:r w:rsidRPr="00423C37">
        <w:t>sluta i varje enskilt fall om kapitalinsatser.</w:t>
      </w:r>
    </w:p>
    <w:p w:rsidR="002474DB" w:rsidRPr="00423C37" w:rsidRDefault="002474DB">
      <w:pPr>
        <w:pStyle w:val="Normaltindrag"/>
      </w:pPr>
      <w:r w:rsidRPr="00423C37">
        <w:t>För det andra bör bemyndigandet tidsbegränsas. Att på föreslaget sätt föra inkomster från extrautdelningar till ett särskilt konto i Riksgäldskontoret måste vara en engångsåtgärd. Kontots varaktighet bör dessutom bli föremål för riksdagens årliga prövning. Önskar regeringen att överblivna medel ska stå kvar på kontot i Riksgäldskontoret även under nästa år får den återkomma med förslag härom senare, lämpligtvis i budgetpropositionen. Skulle riksd</w:t>
      </w:r>
      <w:r w:rsidRPr="00423C37">
        <w:t>a</w:t>
      </w:r>
      <w:r w:rsidRPr="00423C37">
        <w:t>gen inte förlänga bemyndigandet ska innestående medel på kontot i Rik</w:t>
      </w:r>
      <w:r w:rsidRPr="00423C37">
        <w:t>s</w:t>
      </w:r>
      <w:r w:rsidRPr="00423C37">
        <w:t>gäldskontoret jämte eventuella ytterligare utdelningsinkomster från extrau</w:t>
      </w:r>
      <w:r w:rsidRPr="00423C37">
        <w:t>t</w:t>
      </w:r>
      <w:r w:rsidRPr="00423C37">
        <w:t>delningarna redovisas mot inkomsttitel i statsbu</w:t>
      </w:r>
      <w:r w:rsidRPr="00423C37">
        <w:t>d</w:t>
      </w:r>
      <w:r w:rsidRPr="00423C37">
        <w:t>geten.</w:t>
      </w:r>
    </w:p>
    <w:p w:rsidR="002474DB" w:rsidRPr="00423C37" w:rsidRDefault="002474DB">
      <w:pPr>
        <w:pStyle w:val="Normaltindrag"/>
      </w:pPr>
      <w:r w:rsidRPr="00423C37">
        <w:t>Slutligen bör det tydligt framgå av riksdagens beslut att maximalt 3 milja</w:t>
      </w:r>
      <w:r w:rsidRPr="00423C37">
        <w:t>r</w:t>
      </w:r>
      <w:r w:rsidRPr="00423C37">
        <w:t>der kronor får överföras till det särskilda kontot.</w:t>
      </w:r>
    </w:p>
    <w:p w:rsidR="002474DB" w:rsidRPr="00423C37" w:rsidRDefault="002474DB">
      <w:pPr>
        <w:pStyle w:val="Normaltindrag"/>
      </w:pPr>
      <w:r w:rsidRPr="00423C37">
        <w:t>Konstitutionsutskottet framhåller vidare att det kan finnas anledning att i lämpligt sammanhang närmare överväga formerna för kapitalomstruktur</w:t>
      </w:r>
      <w:r w:rsidRPr="00423C37">
        <w:t>e</w:t>
      </w:r>
      <w:r w:rsidRPr="00423C37">
        <w:t>ringar i den statliga företagssfären. Om regeringen menar att det ska finnas en permanent särskild ordning för sådana beslut bör den återkomma till riksd</w:t>
      </w:r>
      <w:r w:rsidRPr="00423C37">
        <w:t>a</w:t>
      </w:r>
      <w:r w:rsidRPr="00423C37">
        <w:t xml:space="preserve">gen med förslag om hur en sådan ordning bör regleras. </w:t>
      </w:r>
    </w:p>
    <w:p w:rsidR="002474DB" w:rsidRPr="00423C37" w:rsidRDefault="002474DB">
      <w:pPr>
        <w:pStyle w:val="R4"/>
      </w:pPr>
      <w:r w:rsidRPr="00423C37">
        <w:t>Finansutskottets ställningstagande</w:t>
      </w:r>
    </w:p>
    <w:p w:rsidR="002474DB" w:rsidRPr="00423C37" w:rsidRDefault="002474DB">
      <w:r w:rsidRPr="00423C37">
        <w:t>I likhet med konstitutionsutskottet anser finansutskottet att det finns goda skäl att skapa en ordning som underlättar kapitalomstruktureringar i den statliga företagssfären genom att tillämpa specialdestination. Staten bör  kunna agera på samma sätt som ett moderbolag som ger koncernbidrag till vissa dotterb</w:t>
      </w:r>
      <w:r w:rsidRPr="00423C37">
        <w:t>o</w:t>
      </w:r>
      <w:r w:rsidRPr="00423C37">
        <w:t>lag och finansiera detta med medel från andra dotterföretag. Utskottet vill dock understryka att förslaget bör ges en sådan form att riksdagens inflytande garanteras på ett rimligt sätt och att riksdagen också ges möjlighet att utöva finansmakten på ett korrekt sätt. Såsom konstitutionsutskottet förordar bör därför förslaget modifieras på ett par punkter. Vidare bör förslaget få en u</w:t>
      </w:r>
      <w:r w:rsidRPr="00423C37">
        <w:t>t</w:t>
      </w:r>
      <w:r w:rsidRPr="00423C37">
        <w:t>formning som kan anpassas till riksdagens beslutsordning för statsbudgeten, den s.k. rambeslutsmodellen.</w:t>
      </w:r>
    </w:p>
    <w:p w:rsidR="002474DB" w:rsidRPr="00423C37" w:rsidRDefault="002474DB">
      <w:pPr>
        <w:pStyle w:val="Normaltindrag"/>
      </w:pPr>
      <w:r w:rsidRPr="00423C37">
        <w:t>Finansutskottet del</w:t>
      </w:r>
      <w:r w:rsidRPr="00423C37">
        <w:t>ar konstitutionsutskottets uppfattning att regeringen inte bör bemyndigas att i brådskande fall och för smärre belopp få besluta om kapitalinsatser. Riksdagen bör besluta om kapitalinsatser till statliga företag i varje enskilt fall.</w:t>
      </w:r>
    </w:p>
    <w:p w:rsidR="002474DB" w:rsidRPr="00423C37" w:rsidRDefault="002474DB">
      <w:pPr>
        <w:pStyle w:val="Normaltindrag"/>
      </w:pPr>
      <w:r w:rsidRPr="00423C37">
        <w:t>Konstitutionsutskottet bedömer vidare att det föreslagna sättet att föra i</w:t>
      </w:r>
      <w:r w:rsidRPr="00423C37">
        <w:t>n</w:t>
      </w:r>
      <w:r w:rsidRPr="00423C37">
        <w:t>komster från extra utdelningar till ett särskilt konto i Riksgäldskontoret måste vara en engångsåtgärd. Kontots varaktighet bör dessutom bli föremål för riksdagens årliga prövning. Överblivna medel på kontot i Riksgäldskontoret bör efter förslag av regeringen i budgetpropositionen kunna överföras till nästa budgetår. Skulle riksdagen inte förlänga bemyndigandet ska enligt konstitutionsutskottet innestående medel på kontot i Riksgäldskontoret jämte eventuella ytterligare utdelningsinkomster från extrautdeln</w:t>
      </w:r>
      <w:r w:rsidRPr="00423C37">
        <w:t>ingarna redovisas mot inkomsttitel i statsbu</w:t>
      </w:r>
      <w:r w:rsidRPr="00423C37">
        <w:t>d</w:t>
      </w:r>
      <w:r w:rsidRPr="00423C37">
        <w:t>geten.</w:t>
      </w:r>
    </w:p>
    <w:p w:rsidR="002474DB" w:rsidRPr="00423C37" w:rsidRDefault="002474DB">
      <w:pPr>
        <w:pStyle w:val="Normaltindrag"/>
      </w:pPr>
      <w:r w:rsidRPr="00423C37">
        <w:t>Det nämns inte i propositionen om det är regeringens avsikt att senare föra ytterligare medel till det särskilda kontot i Riksgäldskontoret. Finansutskottet har emellertid i sitt fortsatta resonemang förutsatt att verksamheten kan ko</w:t>
      </w:r>
      <w:r w:rsidRPr="00423C37">
        <w:t>m</w:t>
      </w:r>
      <w:r w:rsidRPr="00423C37">
        <w:t xml:space="preserve">ma att utsträckas till tiden efter 2003. </w:t>
      </w:r>
    </w:p>
    <w:p w:rsidR="002474DB" w:rsidRPr="00423C37" w:rsidRDefault="002474DB">
      <w:pPr>
        <w:pStyle w:val="Normaltindrag"/>
      </w:pPr>
      <w:r w:rsidRPr="00423C37">
        <w:t>Slutligen bör det enligt konstitutionsutskottet tydligt framgå av riksdagens beslut att maximalt 3 miljarder kronor får överföras till det särskilda kontot.</w:t>
      </w:r>
    </w:p>
    <w:p w:rsidR="002474DB" w:rsidRPr="00423C37" w:rsidRDefault="002474DB">
      <w:pPr>
        <w:pStyle w:val="Normaltindrag"/>
      </w:pPr>
      <w:r w:rsidRPr="00423C37">
        <w:t>Finansutskottet delar konstitutionsutskottets principiella inställning och förordar att högst 3 miljarder kronor överförs 2003 från de statliga bolagen till ett särskilt konto i Riksgäldskontoret. Med tanke på att utgifter för omstrukt</w:t>
      </w:r>
      <w:r w:rsidRPr="00423C37">
        <w:t>u</w:t>
      </w:r>
      <w:r w:rsidRPr="00423C37">
        <w:t>rering av statliga företag genom den av regeringen föreslagna konstruktionen behandlas vid sidan av statsbudgeten bör det klargöras att detta är medel från statliga bolag som annars skulle ha legat kvar i bolagen. De ordinarie utde</w:t>
      </w:r>
      <w:r w:rsidRPr="00423C37">
        <w:t>l</w:t>
      </w:r>
      <w:r w:rsidRPr="00423C37">
        <w:t>ningarna förutses liksom hittills redovisas på särskild inkomsttitel under statsbudgetens inkomster. Den lösning som utskottet här föreslår begränsar inte möjligheten att finansiera andra åtaganden på statsbudgeten. Utrymmet för att finansiera andra utgifter över statsbudgeten f</w:t>
      </w:r>
      <w:r w:rsidRPr="00423C37">
        <w:t>örutsätts således varken öka eller minska med den föreslagna ordningen. Syftet är att skapa möjligh</w:t>
      </w:r>
      <w:r w:rsidRPr="00423C37">
        <w:t>e</w:t>
      </w:r>
      <w:r w:rsidRPr="00423C37">
        <w:t>ter till omstruktureringar i den statliga bolagssektorn utan att belasta vare sig statsinkomsterna eller tränga undan andra utgifter. Härav följer att ordinarie aktieutdelningar inte ska tillföras kontot utan dessa ska liksom hittills tillföras statsbudgeten på en inkomsttitel. Gränsdragningen mellan vad som är ordin</w:t>
      </w:r>
      <w:r w:rsidRPr="00423C37">
        <w:t>a</w:t>
      </w:r>
      <w:r w:rsidRPr="00423C37">
        <w:t>rie utdelningar och särskilda engångsutdelningar får göras från fall till fall. Riksdagen bör</w:t>
      </w:r>
      <w:r w:rsidRPr="00423C37">
        <w:t xml:space="preserve"> ta ställning till det förväntade beloppet för ett år i taget i a</w:t>
      </w:r>
      <w:r w:rsidRPr="00423C37">
        <w:t>n</w:t>
      </w:r>
      <w:r w:rsidRPr="00423C37">
        <w:t>slutning till den ordinarie budgetprocessen. Medel får inte tillföras kontot på annat sätt.</w:t>
      </w:r>
    </w:p>
    <w:p w:rsidR="002474DB" w:rsidRPr="00423C37" w:rsidRDefault="002474DB">
      <w:pPr>
        <w:pStyle w:val="Normaltindrag"/>
        <w:rPr>
          <w:strike/>
        </w:rPr>
      </w:pPr>
      <w:r w:rsidRPr="00423C37">
        <w:t>I de fall det inte bara är fråga om en omstrukturering av resurser mellan statliga bolag utan också finns behov av att använda skattemedel för kap</w:t>
      </w:r>
      <w:r w:rsidRPr="00423C37">
        <w:t>i</w:t>
      </w:r>
      <w:r w:rsidRPr="00423C37">
        <w:t>taltillskott eller för att starta ny typ av verksamhet bör anvisningen av medel ske på sedvanligt sätt över statsbudg</w:t>
      </w:r>
      <w:r w:rsidRPr="00423C37">
        <w:t>e</w:t>
      </w:r>
      <w:r w:rsidRPr="00423C37">
        <w:t>ten.</w:t>
      </w:r>
    </w:p>
    <w:p w:rsidR="002474DB" w:rsidRPr="00423C37" w:rsidRDefault="002474DB">
      <w:pPr>
        <w:pStyle w:val="Normaltindrag"/>
      </w:pPr>
      <w:r w:rsidRPr="00423C37">
        <w:t>Konstitutionsutskottet framhåller vidare att det kan finnas anledning att i lämpligt sammanhang närmare överväga formerna för kapitalomstruktur</w:t>
      </w:r>
      <w:r w:rsidRPr="00423C37">
        <w:t>e</w:t>
      </w:r>
      <w:r w:rsidRPr="00423C37">
        <w:t>ringar i den statliga företagssfären. Om regeringen menar att det ska finnas en permanent särskild ordning för sådana beslut, bör den återkomma till riksd</w:t>
      </w:r>
      <w:r w:rsidRPr="00423C37">
        <w:t>a</w:t>
      </w:r>
      <w:r w:rsidRPr="00423C37">
        <w:t>gen med förslag om hur en sådan ordning bör regleras. Finansutskottet delar konstitutionsutskottets uppfattning. Om ambitionen är att skapa ett bestående system för omfördelning av kapital mellan statliga bolag, är det angeläget att ett tydligt regelverk skapas för detta. I det sammanhanget bör utredas hur förslaget förhåller sig till budgetlagen och gäl</w:t>
      </w:r>
      <w:r w:rsidRPr="00423C37">
        <w:t>lande praxis om hur kapitalu</w:t>
      </w:r>
      <w:r w:rsidRPr="00423C37">
        <w:t>t</w:t>
      </w:r>
      <w:r w:rsidRPr="00423C37">
        <w:t>delningar och kapitali</w:t>
      </w:r>
      <w:r w:rsidRPr="00423C37">
        <w:t>n</w:t>
      </w:r>
      <w:r w:rsidRPr="00423C37">
        <w:t xml:space="preserve">satser ska beslutas och redovisas. </w:t>
      </w:r>
    </w:p>
    <w:p w:rsidR="002474DB" w:rsidRPr="00423C37" w:rsidRDefault="002474DB">
      <w:pPr>
        <w:pStyle w:val="Normaltindrag"/>
      </w:pPr>
      <w:r w:rsidRPr="00423C37">
        <w:t>I avvaktan på en formell reglering bör riksdagen, enligt finansutskottets mening, i samband med budgetpropositionen varje år ta ställning till hur stora medel som högst ska tillföras kontot i Riksgäldskontoret. Härvid ska framgå i vilken utsträckning överskottet från ett år bör överföras till nästa år eller tillföras statsbudgeten som inkomst. Underskott får ej uppkomma på kontot, dvs. någon kredit ska inte vara knuten t</w:t>
      </w:r>
      <w:r w:rsidRPr="00423C37">
        <w:t>ill kontot. I den mån kapitaltillskott behövs och de ej kan finansieras med tillgängliga medel på kontot bör til</w:t>
      </w:r>
      <w:r w:rsidRPr="00423C37">
        <w:t>l</w:t>
      </w:r>
      <w:r w:rsidRPr="00423C37">
        <w:t>skottet i stället tillskjutas genom att ett anslag anvisas över stat</w:t>
      </w:r>
      <w:r w:rsidRPr="00423C37">
        <w:t>s</w:t>
      </w:r>
      <w:r w:rsidRPr="00423C37">
        <w:t>budgeten.</w:t>
      </w:r>
    </w:p>
    <w:p w:rsidR="002474DB" w:rsidRPr="00423C37" w:rsidRDefault="002474DB">
      <w:pPr>
        <w:pStyle w:val="Normaltindrag"/>
      </w:pPr>
      <w:r w:rsidRPr="00423C37">
        <w:t>Regeringen uttalade i proposition 1995/96:220 lag om statsbudgeten, med riksdagens instämmande, att statsbudgeten bör ges den avgränsningen att inkomster och utgifter samt in- och utbetalningar som kan antas påverka statens lånebehov ska tas upp på statsbudgeten (s. 42). Det betyder att stat</w:t>
      </w:r>
      <w:r w:rsidRPr="00423C37">
        <w:t>s</w:t>
      </w:r>
      <w:r w:rsidRPr="00423C37">
        <w:t>budgeten ska vara fullständig i så måtto att alla inkomster, utgifter och andra betalningar som påverkar statens lånebehov ska ingå i förslaget till statsbu</w:t>
      </w:r>
      <w:r w:rsidRPr="00423C37">
        <w:t>d</w:t>
      </w:r>
      <w:r w:rsidRPr="00423C37">
        <w:t>get. Utskottet förutsätter mot denna bakgrund att nettobehållningen på kontot i Riksgäldskontoret ingår i den post på statsbudgeten som benämns Myndi</w:t>
      </w:r>
      <w:r w:rsidRPr="00423C37">
        <w:t>g</w:t>
      </w:r>
      <w:r w:rsidRPr="00423C37">
        <w:t>heters m.fl. in- och utlåning i Riksgäldskontoret, netto. Innebörden härav är att nettobehållningen på kontot kommer att påverka budgetsaldots storlek och därmed upplåningsbehovet.</w:t>
      </w:r>
    </w:p>
    <w:p w:rsidR="002474DB" w:rsidRPr="00423C37" w:rsidRDefault="002474DB">
      <w:pPr>
        <w:pStyle w:val="Normaltindrag"/>
      </w:pPr>
      <w:r w:rsidRPr="00423C37">
        <w:t>Huvudprincipen bör vara</w:t>
      </w:r>
      <w:r w:rsidRPr="00423C37">
        <w:t xml:space="preserve"> att riksdagen varje höst i samband med det s.k. rambeslutet tar ställning till hur stora de extra utdelningarna högst får vara och därmed beräkna det belopp som ska tillföras kontot nästa budgetår. Detta belopp utgör en ram för verksamheten. Beslut om kapitaltillskott till de statl</w:t>
      </w:r>
      <w:r w:rsidRPr="00423C37">
        <w:t>i</w:t>
      </w:r>
      <w:r w:rsidRPr="00423C37">
        <w:t>ga företagen bör, som utskottet förordat tidigare, ske i varje enskilt fall i bu</w:t>
      </w:r>
      <w:r w:rsidRPr="00423C37">
        <w:t>d</w:t>
      </w:r>
      <w:r w:rsidRPr="00423C37">
        <w:t>getprocessens andra steg under hösten eller senare på tilläggsbudget under det löpande budgetåret och beredas av berört utskott under förutsättning</w:t>
      </w:r>
      <w:r w:rsidRPr="00423C37">
        <w:t xml:space="preserve"> att ett beslut om extra inleveranser dessförinnan fattats av riksdagen och regeringen. Utbetalningar bör kunna göras för att vidareut</w:t>
      </w:r>
      <w:r w:rsidRPr="00423C37">
        <w:softHyphen/>
        <w:t>veckla en väl fungerande ver</w:t>
      </w:r>
      <w:r w:rsidRPr="00423C37">
        <w:t>k</w:t>
      </w:r>
      <w:r w:rsidRPr="00423C37">
        <w:t>samhet som kräver ytterligare kapital eller för att kunna utnyttja hembudsa</w:t>
      </w:r>
      <w:r w:rsidRPr="00423C37">
        <w:t>v</w:t>
      </w:r>
      <w:r w:rsidRPr="00423C37">
        <w:t>tal som redan tecknats. Utskottet förutsätter att EU:s regel</w:t>
      </w:r>
      <w:r w:rsidRPr="00423C37">
        <w:softHyphen/>
        <w:t>verk för stöd i e</w:t>
      </w:r>
      <w:r w:rsidRPr="00423C37">
        <w:t>n</w:t>
      </w:r>
      <w:r w:rsidRPr="00423C37">
        <w:t>lighet med s.k. market inves</w:t>
      </w:r>
      <w:r w:rsidRPr="00423C37">
        <w:softHyphen/>
        <w:t>tor principle ska beaktas vid eventuella kapi</w:t>
      </w:r>
      <w:r w:rsidRPr="00423C37">
        <w:softHyphen/>
        <w:t>talinsat</w:t>
      </w:r>
      <w:r w:rsidRPr="00423C37">
        <w:softHyphen/>
        <w:t xml:space="preserve">ser. </w:t>
      </w:r>
    </w:p>
    <w:p w:rsidR="002474DB" w:rsidRPr="00423C37" w:rsidRDefault="002474DB">
      <w:pPr>
        <w:pStyle w:val="Normaltindrag"/>
      </w:pPr>
      <w:r w:rsidRPr="00423C37">
        <w:t>Lån till företagen bör hanteras vid sidan av kontot. I första hand bör lån tas på sedvanligt sätt på kr</w:t>
      </w:r>
      <w:r w:rsidRPr="00423C37">
        <w:t>editmarknaden. Företagen kan efter riksdagens go</w:t>
      </w:r>
      <w:r w:rsidRPr="00423C37">
        <w:t>d</w:t>
      </w:r>
      <w:r w:rsidRPr="00423C37">
        <w:t>kännande i varje enskilt fall bemyndigas att låna i Riksgäldskontoret eller med stöd av statlig kreditgaranti låna på den privata kreditmarknaden. För kreditgarantier bör de sedvanliga reglerna gälla om avgränsning, tidsbegrän</w:t>
      </w:r>
      <w:r w:rsidRPr="00423C37">
        <w:t>s</w:t>
      </w:r>
      <w:r w:rsidRPr="00423C37">
        <w:t>ning och avgiftssättning.</w:t>
      </w:r>
    </w:p>
    <w:p w:rsidR="002474DB" w:rsidRPr="00423C37" w:rsidRDefault="002474DB">
      <w:pPr>
        <w:spacing w:before="120"/>
      </w:pPr>
      <w:r w:rsidRPr="00423C37">
        <w:t>Sammanfattningsvis innebär utskottets förslag följande:</w:t>
      </w:r>
    </w:p>
    <w:p w:rsidR="002474DB" w:rsidRPr="00423C37" w:rsidRDefault="002474DB">
      <w:pPr>
        <w:pStyle w:val="Normaltindrag"/>
        <w:numPr>
          <w:ilvl w:val="0"/>
          <w:numId w:val="217"/>
        </w:numPr>
        <w:spacing w:before="80"/>
        <w:ind w:left="357" w:hanging="357"/>
      </w:pPr>
      <w:r w:rsidRPr="00423C37">
        <w:t>Ett konto inrättas i Riksgäldskontoret dit extra utdelningar i de statliga bol</w:t>
      </w:r>
      <w:r w:rsidRPr="00423C37">
        <w:t>a</w:t>
      </w:r>
      <w:r w:rsidRPr="00423C37">
        <w:t>gen förs.</w:t>
      </w:r>
    </w:p>
    <w:p w:rsidR="002474DB" w:rsidRPr="00423C37" w:rsidRDefault="002474DB">
      <w:pPr>
        <w:pStyle w:val="Normaltindrag"/>
        <w:numPr>
          <w:ilvl w:val="0"/>
          <w:numId w:val="217"/>
        </w:numPr>
        <w:spacing w:before="60"/>
        <w:ind w:left="357" w:hanging="357"/>
      </w:pPr>
      <w:r w:rsidRPr="00423C37">
        <w:t>Riksdagen beslutar för ett år i taget om hur stort belopp som ska tillföras kontot. För 2003 tillförs kontot högst 3 miljarder kronor.</w:t>
      </w:r>
    </w:p>
    <w:p w:rsidR="002474DB" w:rsidRPr="00423C37" w:rsidRDefault="002474DB">
      <w:pPr>
        <w:pStyle w:val="Normaltindrag"/>
        <w:numPr>
          <w:ilvl w:val="0"/>
          <w:numId w:val="217"/>
        </w:numPr>
        <w:spacing w:before="60"/>
        <w:ind w:left="357" w:hanging="357"/>
      </w:pPr>
      <w:r w:rsidRPr="00423C37">
        <w:t>Från kontot förs utgifter för kapitaltillskott eller utnyttjande av hembud</w:t>
      </w:r>
      <w:r w:rsidRPr="00423C37">
        <w:t>s</w:t>
      </w:r>
      <w:r w:rsidRPr="00423C37">
        <w:t>avtal i den statliga företagssfären. Riksdagen beslutar om utgifterna i varje e</w:t>
      </w:r>
      <w:r w:rsidRPr="00423C37">
        <w:t>n</w:t>
      </w:r>
      <w:r w:rsidRPr="00423C37">
        <w:t>skilt fall.</w:t>
      </w:r>
    </w:p>
    <w:p w:rsidR="002474DB" w:rsidRPr="00423C37" w:rsidRDefault="002474DB">
      <w:pPr>
        <w:pStyle w:val="Normaltindrag"/>
        <w:numPr>
          <w:ilvl w:val="0"/>
          <w:numId w:val="217"/>
        </w:numPr>
        <w:spacing w:before="60"/>
        <w:ind w:left="357" w:hanging="357"/>
      </w:pPr>
      <w:r w:rsidRPr="00423C37">
        <w:t>Lån till statliga bolag hanteras ej över kontot.</w:t>
      </w:r>
    </w:p>
    <w:p w:rsidR="002474DB" w:rsidRPr="00423C37" w:rsidRDefault="002474DB">
      <w:pPr>
        <w:pStyle w:val="Normaltindrag"/>
        <w:numPr>
          <w:ilvl w:val="0"/>
          <w:numId w:val="217"/>
        </w:numPr>
        <w:spacing w:before="60"/>
        <w:ind w:left="357" w:hanging="357"/>
      </w:pPr>
      <w:r w:rsidRPr="00423C37">
        <w:t>Om behoven av kapitaltillskott överstiger tillgängliga medel på kontot får skillnaden tillskjutas genom att anslag anvisas över statsbudgeten. Underskott får ej up</w:t>
      </w:r>
      <w:r w:rsidRPr="00423C37">
        <w:t>p</w:t>
      </w:r>
      <w:r w:rsidRPr="00423C37">
        <w:t>komma på kontot.</w:t>
      </w:r>
    </w:p>
    <w:p w:rsidR="002474DB" w:rsidRPr="00423C37" w:rsidRDefault="002474DB">
      <w:pPr>
        <w:pStyle w:val="Normaltindrag"/>
        <w:numPr>
          <w:ilvl w:val="0"/>
          <w:numId w:val="217"/>
        </w:numPr>
        <w:spacing w:before="60"/>
        <w:ind w:left="357" w:hanging="357"/>
      </w:pPr>
      <w:r w:rsidRPr="00423C37">
        <w:t>Regeringen förutsätts göra en tydlig presentation varje år i budgetprop</w:t>
      </w:r>
      <w:r w:rsidRPr="00423C37">
        <w:t>o</w:t>
      </w:r>
      <w:r w:rsidRPr="00423C37">
        <w:t>sitionen av hur kontot ska finansieras och utnyttjas. Huvudprincipen bör vara att riksdagen i anslutning till det s.k. rambeslutet på hösten fattar b</w:t>
      </w:r>
      <w:r w:rsidRPr="00423C37">
        <w:t>e</w:t>
      </w:r>
      <w:r w:rsidRPr="00423C37">
        <w:t>slut om ramarna för verksamheten genom att ange hur stort belopp som beräknas tillföras kontot nästa budgetår. Därefter fattar riksdagen beslut i varje enskilt fall i budgetprocessens andra steg eller senare på tillägg</w:t>
      </w:r>
      <w:r w:rsidRPr="00423C37">
        <w:t>s</w:t>
      </w:r>
      <w:r w:rsidRPr="00423C37">
        <w:t>budget under det löpande budgetåret om tillskotten till de statliga bol</w:t>
      </w:r>
      <w:r w:rsidRPr="00423C37">
        <w:t>a</w:t>
      </w:r>
      <w:r w:rsidRPr="00423C37">
        <w:t>gen.</w:t>
      </w:r>
    </w:p>
    <w:p w:rsidR="002474DB" w:rsidRPr="00423C37" w:rsidRDefault="002474DB">
      <w:pPr>
        <w:spacing w:before="120" w:line="240" w:lineRule="atLeast"/>
      </w:pPr>
      <w:r w:rsidRPr="00423C37">
        <w:t>Vad utskottet anfört med anledning av förslaget i vårpropositione</w:t>
      </w:r>
      <w:r w:rsidRPr="00423C37">
        <w:t>n om o</w:t>
      </w:r>
      <w:r w:rsidRPr="00423C37">
        <w:t>m</w:t>
      </w:r>
      <w:r w:rsidRPr="00423C37">
        <w:t xml:space="preserve">strukturering av statliga företag bör riksdagen som sin mening ge regeringen till känna. </w:t>
      </w:r>
      <w:r w:rsidRPr="00423C37">
        <w:rPr>
          <w:snapToGrid w:val="0"/>
          <w:color w:val="000000"/>
          <w:sz w:val="18"/>
          <w:lang w:eastAsia="sv-SE"/>
        </w:rPr>
        <w:t xml:space="preserve">Utskottet tillstyrker därmed delvis punkt 37 i propositionen. </w:t>
      </w:r>
      <w:r w:rsidRPr="00423C37">
        <w:t>I den mån motionerna Fi18 (m) yrkande 2 och Fi23 (kd) yrkandena 3 och 4 inte tillg</w:t>
      </w:r>
      <w:r w:rsidRPr="00423C37">
        <w:t>o</w:t>
      </w:r>
      <w:r w:rsidRPr="00423C37">
        <w:t>dosetts med de förtydliganden utskottet här förordar bör de avslås av riksd</w:t>
      </w:r>
      <w:r w:rsidRPr="00423C37">
        <w:t>a</w:t>
      </w:r>
      <w:r w:rsidRPr="00423C37">
        <w:t>gen.</w:t>
      </w:r>
    </w:p>
    <w:p w:rsidR="002474DB" w:rsidRPr="00423C37" w:rsidRDefault="002474DB">
      <w:pPr>
        <w:pStyle w:val="Rubrik3"/>
        <w:rPr>
          <w:noProof w:val="0"/>
        </w:rPr>
      </w:pPr>
      <w:bookmarkStart w:id="20" w:name="_Toc40612893"/>
      <w:bookmarkStart w:id="21" w:name="_Toc42333146"/>
      <w:r w:rsidRPr="00423C37">
        <w:rPr>
          <w:noProof w:val="0"/>
        </w:rPr>
        <w:t>Omfinansiering av kapitaltillskott till Teracom AB</w:t>
      </w:r>
      <w:bookmarkEnd w:id="20"/>
      <w:bookmarkEnd w:id="21"/>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att av de extra utdelningar som tillförs ett konto i Riksgäldskontoret får högst 500 miljoner kronor användas för ett kapitaltillskott till Teracom AB. Därmed tillstyrks punkt 38 i pr</w:t>
      </w:r>
      <w:r w:rsidRPr="00423C37">
        <w:t>o</w:t>
      </w:r>
      <w:r w:rsidRPr="00423C37">
        <w:t>positionen.</w:t>
      </w:r>
    </w:p>
    <w:p w:rsidR="002474DB" w:rsidRPr="00423C37" w:rsidRDefault="002474DB">
      <w:pPr>
        <w:pStyle w:val="Utskottsfrslagikorthet-Text"/>
      </w:pPr>
      <w:r w:rsidRPr="00423C37">
        <w:t>Jämför reservation 3 (m, fp, kd, c).</w:t>
      </w:r>
    </w:p>
    <w:p w:rsidR="002474DB" w:rsidRPr="00423C37" w:rsidRDefault="002474DB">
      <w:pPr>
        <w:pStyle w:val="R4"/>
        <w:spacing w:before="125"/>
      </w:pPr>
      <w:r w:rsidRPr="00423C37">
        <w:t>Propositionen</w:t>
      </w:r>
    </w:p>
    <w:p w:rsidR="002474DB" w:rsidRPr="00423C37" w:rsidRDefault="002474DB">
      <w:r w:rsidRPr="00423C37">
        <w:t>Regeringen har i propositionen Kapitaltillskott till Teracom AB (prop. 2002/03:64) föreslagit att ett villkorat ka</w:t>
      </w:r>
      <w:r w:rsidRPr="00423C37">
        <w:softHyphen/>
        <w:t>pitaltillskott till Teracom ska finans</w:t>
      </w:r>
      <w:r w:rsidRPr="00423C37">
        <w:t>i</w:t>
      </w:r>
      <w:r w:rsidRPr="00423C37">
        <w:t>eras med ett lån i Riksgäldskontoret. Regeringen föreslår i den nu aktuella propositionen att en översyn av kapitalstrukturen i statligt ägda bolag ska genomföras. Extra utdelningar ska tillföras ett särskilt konto i Riksgäldsko</w:t>
      </w:r>
      <w:r w:rsidRPr="00423C37">
        <w:t>n</w:t>
      </w:r>
      <w:r w:rsidRPr="00423C37">
        <w:t>toret och kunna användas för insatser i av staten hel- och delägda bolag. R</w:t>
      </w:r>
      <w:r w:rsidRPr="00423C37">
        <w:t>e</w:t>
      </w:r>
      <w:r w:rsidRPr="00423C37">
        <w:t>geringen anser att det i proposition 2002/03:64 omnämnda lånet i Riksgäld</w:t>
      </w:r>
      <w:r w:rsidRPr="00423C37">
        <w:t>s</w:t>
      </w:r>
      <w:r w:rsidRPr="00423C37">
        <w:t>kontoret så snart som möjligt ska omfi</w:t>
      </w:r>
      <w:r w:rsidRPr="00423C37">
        <w:softHyphen/>
        <w:t>nansieras med användning av den föreslagna ordningen f</w:t>
      </w:r>
      <w:r w:rsidRPr="00423C37">
        <w:t>ör en förbättrad kapitalstruktur då denna lösning är mer änd</w:t>
      </w:r>
      <w:r w:rsidRPr="00423C37">
        <w:t>a</w:t>
      </w:r>
      <w:r w:rsidRPr="00423C37">
        <w:t>målsenlig.</w:t>
      </w:r>
    </w:p>
    <w:p w:rsidR="002474DB" w:rsidRPr="00423C37" w:rsidRDefault="002474DB">
      <w:pPr>
        <w:pStyle w:val="Normaltindrag"/>
      </w:pPr>
      <w:r w:rsidRPr="00423C37">
        <w:t>Regeringen föreslår därför att riksdagen godkänner att av behåll</w:t>
      </w:r>
      <w:r w:rsidRPr="00423C37">
        <w:softHyphen/>
        <w:t>ningen på det särskilda kontot i Riksgäldskonto</w:t>
      </w:r>
      <w:r w:rsidRPr="00423C37">
        <w:softHyphen/>
        <w:t>ret får högst 500 miljoner kronor anvä</w:t>
      </w:r>
      <w:r w:rsidRPr="00423C37">
        <w:t>n</w:t>
      </w:r>
      <w:r w:rsidRPr="00423C37">
        <w:t>das för att återbetala lånet till Riksgäldskontoret eller för att göra det avsedda kapitaltillskottet till Tera</w:t>
      </w:r>
      <w:r w:rsidRPr="00423C37">
        <w:softHyphen/>
        <w:t xml:space="preserve">com AB. </w:t>
      </w:r>
    </w:p>
    <w:p w:rsidR="002474DB" w:rsidRPr="00423C37" w:rsidRDefault="002474DB">
      <w:pPr>
        <w:pStyle w:val="R4"/>
      </w:pPr>
      <w:r w:rsidRPr="00423C37">
        <w:t>Finansutskottets ställningstagande</w:t>
      </w:r>
    </w:p>
    <w:p w:rsidR="002474DB" w:rsidRPr="00423C37" w:rsidRDefault="002474DB">
      <w:r w:rsidRPr="00423C37">
        <w:t>Utskottet har i det föregående ställt sig bakom att ett särskilt konto inrättas i Riksgäldskontoret dit extra utdelningar från vissa statliga bolag förs och används för kapitaltillskott till andra statliga bolag. Utskottet tillstyrker i sammanhanget att kontot 2003 tillförs ett belopp om 3 miljarder kronor. Av detta bör högst 500 miljoner kronor användas för ett kapitaltillskott till Ter</w:t>
      </w:r>
      <w:r w:rsidRPr="00423C37">
        <w:t>a</w:t>
      </w:r>
      <w:r w:rsidRPr="00423C37">
        <w:t>com AB. Utskottet tillstyrker således propositionens förslag (punkt 38).</w:t>
      </w:r>
    </w:p>
    <w:p w:rsidR="002474DB" w:rsidRPr="00423C37" w:rsidRDefault="002474DB">
      <w:pPr>
        <w:pStyle w:val="Rubrik2"/>
      </w:pPr>
      <w:r w:rsidRPr="00423C37">
        <w:br w:type="page"/>
      </w:r>
      <w:bookmarkStart w:id="22" w:name="_Toc42333147"/>
      <w:r w:rsidRPr="00423C37">
        <w:t>Vasallen AB</w:t>
      </w:r>
      <w:bookmarkEnd w:id="22"/>
    </w:p>
    <w:p w:rsidR="002474DB" w:rsidRPr="00423C37" w:rsidRDefault="002474DB">
      <w:pPr>
        <w:pStyle w:val="Rubrik3"/>
        <w:spacing w:before="110"/>
        <w:rPr>
          <w:noProof w:val="0"/>
        </w:rPr>
      </w:pPr>
      <w:bookmarkStart w:id="23" w:name="_Toc42333148"/>
      <w:r w:rsidRPr="00423C37">
        <w:rPr>
          <w:noProof w:val="0"/>
        </w:rPr>
        <w:t>Vidgat uppdrag för Vasallen AB</w:t>
      </w:r>
      <w:bookmarkEnd w:id="23"/>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att Vasallen AB även ska få utveckla fastigheter som in</w:t>
      </w:r>
      <w:r w:rsidRPr="00423C37">
        <w:softHyphen/>
        <w:t>rättats för försvarsindustrins behov i e</w:t>
      </w:r>
      <w:r w:rsidRPr="00423C37">
        <w:t>n</w:t>
      </w:r>
      <w:r w:rsidRPr="00423C37">
        <w:t>lighet med vad regeringen förordar i vårpropositionen. Därmed til</w:t>
      </w:r>
      <w:r w:rsidRPr="00423C37">
        <w:t>l</w:t>
      </w:r>
      <w:r w:rsidRPr="00423C37">
        <w:t>styrks punkt 39 i propositionen.</w:t>
      </w:r>
    </w:p>
    <w:p w:rsidR="002474DB" w:rsidRPr="00423C37" w:rsidRDefault="002474DB">
      <w:pPr>
        <w:pStyle w:val="R4"/>
        <w:spacing w:before="125"/>
      </w:pPr>
      <w:r w:rsidRPr="00423C37">
        <w:t>Propositionen</w:t>
      </w:r>
    </w:p>
    <w:p w:rsidR="002474DB" w:rsidRPr="00423C37" w:rsidRDefault="002474DB">
      <w:r w:rsidRPr="00423C37">
        <w:t>I samband med 1997 års ekonomiska vårproposition beslutades att ett akti</w:t>
      </w:r>
      <w:r w:rsidRPr="00423C37">
        <w:t>e</w:t>
      </w:r>
      <w:r w:rsidRPr="00423C37">
        <w:t>bolag skulle bildas för att utveckla försvarsfastigheter som avvecklades g</w:t>
      </w:r>
      <w:r w:rsidRPr="00423C37">
        <w:t>e</w:t>
      </w:r>
      <w:r w:rsidRPr="00423C37">
        <w:t>nom 1996 års försvarsbeslut (prop. 1996/97:150, bet. 1996/97:FiU20, rskr. 1996/97:284). Skälet till detta var bl.a. att det var viktigt att en professionell organisation för fas</w:t>
      </w:r>
      <w:r w:rsidRPr="00423C37">
        <w:softHyphen/>
        <w:t>tighetsutveckling gavs finansiell uthållig</w:t>
      </w:r>
      <w:r w:rsidRPr="00423C37">
        <w:softHyphen/>
        <w:t>het och affär</w:t>
      </w:r>
      <w:r w:rsidRPr="00423C37">
        <w:t>s</w:t>
      </w:r>
      <w:r w:rsidRPr="00423C37">
        <w:t>mässiga incitament för utveckling av fas</w:t>
      </w:r>
      <w:r w:rsidRPr="00423C37">
        <w:softHyphen/>
        <w:t>tigheterna. Det bolag som bildades – Va</w:t>
      </w:r>
      <w:r w:rsidRPr="00423C37">
        <w:softHyphen/>
        <w:t>sallen AB – skulle i samarbete med kommuner och lo</w:t>
      </w:r>
      <w:r w:rsidRPr="00423C37">
        <w:softHyphen/>
        <w:t>kalt näringsliv u</w:t>
      </w:r>
      <w:r w:rsidRPr="00423C37">
        <w:t>t</w:t>
      </w:r>
      <w:r w:rsidRPr="00423C37">
        <w:t>veckla och förädla fastig</w:t>
      </w:r>
      <w:r w:rsidRPr="00423C37">
        <w:softHyphen/>
        <w:t>heterna för att slutligen</w:t>
      </w:r>
      <w:r w:rsidRPr="00423C37">
        <w:t xml:space="preserve"> sälja dessa på kommersi</w:t>
      </w:r>
      <w:r w:rsidRPr="00423C37">
        <w:softHyphen/>
        <w:t>ella vill</w:t>
      </w:r>
      <w:r w:rsidRPr="00423C37">
        <w:softHyphen/>
        <w:t>kor.</w:t>
      </w:r>
    </w:p>
    <w:p w:rsidR="002474DB" w:rsidRPr="00423C37" w:rsidRDefault="002474DB">
      <w:pPr>
        <w:pStyle w:val="Normaltindrag"/>
      </w:pPr>
      <w:r w:rsidRPr="00423C37">
        <w:t>I samband med 2002 års ekonomiska vårpro</w:t>
      </w:r>
      <w:r w:rsidRPr="00423C37">
        <w:softHyphen/>
        <w:t>position beslutades att Vasa</w:t>
      </w:r>
      <w:r w:rsidRPr="00423C37">
        <w:t>l</w:t>
      </w:r>
      <w:r w:rsidRPr="00423C37">
        <w:t>len AB även ska ha möjlighet att på kommersiella villkor förvärva komm</w:t>
      </w:r>
      <w:r w:rsidRPr="00423C37">
        <w:t>u</w:t>
      </w:r>
      <w:r w:rsidRPr="00423C37">
        <w:t>nala bostadshus för omvandling till fö</w:t>
      </w:r>
      <w:r w:rsidRPr="00423C37">
        <w:softHyphen/>
        <w:t>retagslokaler eller andra lämpliga ä</w:t>
      </w:r>
      <w:r w:rsidRPr="00423C37">
        <w:t>n</w:t>
      </w:r>
      <w:r w:rsidRPr="00423C37">
        <w:t>damål för att sedan sälja dessa på kommersiella villkor (prop. 2001/02:100, bet. 2001/02:FiU21, rskr. 2001/02:336).</w:t>
      </w:r>
    </w:p>
    <w:p w:rsidR="002474DB" w:rsidRPr="00423C37" w:rsidRDefault="002474DB">
      <w:pPr>
        <w:pStyle w:val="Normaltindrag"/>
      </w:pPr>
      <w:r w:rsidRPr="00423C37">
        <w:t>Inom Vasal</w:t>
      </w:r>
      <w:r w:rsidRPr="00423C37">
        <w:softHyphen/>
        <w:t>len AB finns stor erfarenhet av att finna nya an</w:t>
      </w:r>
      <w:r w:rsidRPr="00423C37">
        <w:softHyphen/>
        <w:t>vändningar för lokaler som blivit överflödiga vid regementsnedläggningar, och bolaget har i dag stor kännedom om lokala förutsättningar för att utveckla fastigheter för ny kommersiell använd</w:t>
      </w:r>
      <w:r w:rsidRPr="00423C37">
        <w:softHyphen/>
        <w:t>ning. Regeringen föreslår mot denna bakgrund att Vasallen AB ska få möjlighet att på kommersi</w:t>
      </w:r>
      <w:r w:rsidRPr="00423C37">
        <w:softHyphen/>
        <w:t>ella villkor utveckla och förädla fastigheter som in</w:t>
      </w:r>
      <w:r w:rsidRPr="00423C37">
        <w:softHyphen/>
        <w:t>rättats för försvarsindustrins behov och sedan sälja dessa. Det ankom</w:t>
      </w:r>
      <w:r w:rsidRPr="00423C37">
        <w:softHyphen/>
        <w:t>mer på Vasallen AB:s styrelse och ledning att på affär</w:t>
      </w:r>
      <w:r w:rsidRPr="00423C37">
        <w:t>smäs</w:t>
      </w:r>
      <w:r w:rsidRPr="00423C37">
        <w:softHyphen/>
        <w:t>siga grunder avgöra vilka investeringar som bolaget bör göra.</w:t>
      </w:r>
    </w:p>
    <w:p w:rsidR="002474DB" w:rsidRPr="00423C37" w:rsidRDefault="002474DB">
      <w:pPr>
        <w:pStyle w:val="R4"/>
      </w:pPr>
      <w:r w:rsidRPr="00423C37">
        <w:t>Kompletterande uppgifter</w:t>
      </w:r>
    </w:p>
    <w:p w:rsidR="002474DB" w:rsidRPr="00423C37" w:rsidRDefault="002474DB">
      <w:r w:rsidRPr="00423C37">
        <w:t>Enligt information som utskottet inhämtat från Regeringskansliet ska det föreslagna utvidgade uppdraget för Vasallen AB möjliggöra för bolaget att praktiskt engagera sig i projektet Campus Karlskoga genom förvärv av fasti</w:t>
      </w:r>
      <w:r w:rsidRPr="00423C37">
        <w:t>g</w:t>
      </w:r>
      <w:r w:rsidRPr="00423C37">
        <w:t>heter från SAAB Bofors AB. Något annat projekt av detta slag är för närv</w:t>
      </w:r>
      <w:r w:rsidRPr="00423C37">
        <w:t>a</w:t>
      </w:r>
      <w:r w:rsidRPr="00423C37">
        <w:t>rande inte aktuellt.</w:t>
      </w:r>
    </w:p>
    <w:p w:rsidR="002474DB" w:rsidRPr="00423C37" w:rsidRDefault="002474DB">
      <w:pPr>
        <w:pStyle w:val="Normaltindrag"/>
      </w:pPr>
      <w:r w:rsidRPr="00423C37">
        <w:t>Karlskoga är en av de nio kommuner som bedömts av regeringen få stora problem på grund av nedläggningar av regementen och minskade materiel</w:t>
      </w:r>
      <w:r w:rsidRPr="00423C37">
        <w:softHyphen/>
        <w:t>inköp. Därmed omfattas Karlskoga av ett utvecklingsprogram för kommuner med särskilda omställ</w:t>
      </w:r>
      <w:r w:rsidRPr="00423C37">
        <w:softHyphen/>
        <w:t>ningsproblem främst på grund av strukturom</w:t>
      </w:r>
      <w:r w:rsidRPr="00423C37">
        <w:softHyphen/>
        <w:t>vandlingar inom Försvarsmakten (skr. 1999/2000:33, bet. 1999/2000:NU10, rskr. 1999/2000:170). I de kommungemensamma åtgärderna inom utvecklings</w:t>
      </w:r>
      <w:r w:rsidRPr="00423C37">
        <w:softHyphen/>
        <w:t>pro</w:t>
      </w:r>
      <w:r w:rsidRPr="00423C37">
        <w:softHyphen/>
        <w:t>grammet ingår att statliga fastigheter, andra anläggningar som används för militära ändamål och vissa markområden ska ställas till förfogande för andra verksamheter och omvandlas för alternativ användning. För Karlskogas del h</w:t>
      </w:r>
      <w:r w:rsidRPr="00423C37">
        <w:t>ar man utrett bl.a. möjlig</w:t>
      </w:r>
      <w:r w:rsidRPr="00423C37">
        <w:softHyphen/>
        <w:t>heten till upp</w:t>
      </w:r>
      <w:r w:rsidRPr="00423C37">
        <w:softHyphen/>
        <w:t>byggnad av en mötesplats för fors</w:t>
      </w:r>
      <w:r w:rsidRPr="00423C37">
        <w:t>k</w:t>
      </w:r>
      <w:r w:rsidRPr="00423C37">
        <w:t>ning, utbildning, näringsliv och kultur – Campus Karlskoga – inom Bofors gamla industri</w:t>
      </w:r>
      <w:r w:rsidRPr="00423C37">
        <w:softHyphen/>
        <w:t>om</w:t>
      </w:r>
      <w:r w:rsidRPr="00423C37">
        <w:softHyphen/>
        <w:t>råde. Örebro universitet, Försvarets materielverk och St</w:t>
      </w:r>
      <w:r w:rsidRPr="00423C37">
        <w:t>a</w:t>
      </w:r>
      <w:r w:rsidRPr="00423C37">
        <w:t>tens räddnings</w:t>
      </w:r>
      <w:r w:rsidRPr="00423C37">
        <w:softHyphen/>
        <w:t xml:space="preserve">verk har redan fått regeringens uppdrag att etablera delar av sina respektive forskningsverksamheter på området. </w:t>
      </w:r>
    </w:p>
    <w:p w:rsidR="002474DB" w:rsidRPr="00423C37" w:rsidRDefault="002474DB">
      <w:pPr>
        <w:pStyle w:val="Normaltindrag"/>
      </w:pPr>
      <w:r w:rsidRPr="00423C37">
        <w:t>För att säkerställa både lämplig kompetens och säkert investeringskapital har Karlskoga kommun vänt sig till Vasallen AB med förfrågan om en först</w:t>
      </w:r>
      <w:r w:rsidRPr="00423C37">
        <w:t>u</w:t>
      </w:r>
      <w:r w:rsidRPr="00423C37">
        <w:t>die avseende etablering av ett campus i Karlskoga. Bolaget har i sin förstudie från november 2002 ställt sig positivt till idén att köpa mark på Bofors ind</w:t>
      </w:r>
      <w:r w:rsidRPr="00423C37">
        <w:t>u</w:t>
      </w:r>
      <w:r w:rsidRPr="00423C37">
        <w:t>stri</w:t>
      </w:r>
      <w:r w:rsidRPr="00423C37">
        <w:softHyphen/>
        <w:t>område, bygga upp campus</w:t>
      </w:r>
      <w:r w:rsidRPr="00423C37">
        <w:softHyphen/>
        <w:t>området och därefter hyra ut det. Då projektet inte omfattar fastigheter friställda av Försvarsmakten har man gjort bedöm</w:t>
      </w:r>
      <w:r w:rsidRPr="00423C37">
        <w:softHyphen/>
        <w:t xml:space="preserve">ningen att Vasallen AB behöver ett utvidgat uppdrag från regeringen för att kunna ta ett inriktningsbeslut. </w:t>
      </w:r>
    </w:p>
    <w:p w:rsidR="002474DB" w:rsidRPr="00423C37" w:rsidRDefault="002474DB">
      <w:pPr>
        <w:pStyle w:val="R4"/>
      </w:pPr>
      <w:r w:rsidRPr="00423C37">
        <w:t>Finansutskottets ställningstagande</w:t>
      </w:r>
    </w:p>
    <w:p w:rsidR="002474DB" w:rsidRPr="00423C37" w:rsidRDefault="002474DB">
      <w:r w:rsidRPr="00423C37">
        <w:t>Som framgår av de kompletterande uppgifterna från Regeringskansliet avser regeringens förslag att öppna för Vasallen AB möjligheten till engagemang i ett ur samhällsperspektiv viktigt projekt i Karlskoga. Utskottet delar regerin</w:t>
      </w:r>
      <w:r w:rsidRPr="00423C37">
        <w:t>g</w:t>
      </w:r>
      <w:r w:rsidRPr="00423C37">
        <w:t>ens uppfattning att Vasallen AB har både stor erfarenhet av att finna nya an</w:t>
      </w:r>
      <w:r w:rsidRPr="00423C37">
        <w:softHyphen/>
        <w:t>vändningar för lokaler som blivit överflödiga vid regementsnedläggningar och stor kännedom om lokala förutsättningar för att utveckla fastigheter för ny kommersiell använd</w:t>
      </w:r>
      <w:r w:rsidRPr="00423C37">
        <w:softHyphen/>
        <w:t>ning. Mot denna bakgrund tillstyrker utskottet att bolaget ska få möjlighet att på kommersi</w:t>
      </w:r>
      <w:r w:rsidRPr="00423C37">
        <w:softHyphen/>
        <w:t>ella villkor utveckla och förädla fastigheter som in</w:t>
      </w:r>
      <w:r w:rsidRPr="00423C37">
        <w:softHyphen/>
        <w:t>rättats för försvarsi</w:t>
      </w:r>
      <w:r w:rsidRPr="00423C37">
        <w:t>n</w:t>
      </w:r>
      <w:r w:rsidRPr="00423C37">
        <w:t>dustrins behov och sedan sälja dessa.</w:t>
      </w:r>
    </w:p>
    <w:p w:rsidR="002474DB" w:rsidRPr="00423C37" w:rsidRDefault="002474DB">
      <w:pPr>
        <w:pStyle w:val="Normaltindrag"/>
      </w:pPr>
      <w:r w:rsidRPr="00423C37">
        <w:t>Med hänvisning till det ovan anförda tillstyrks således p</w:t>
      </w:r>
      <w:r w:rsidRPr="00423C37">
        <w:t>ropositionens fö</w:t>
      </w:r>
      <w:r w:rsidRPr="00423C37">
        <w:t>r</w:t>
      </w:r>
      <w:r w:rsidRPr="00423C37">
        <w:t>slag (punkt 39).</w:t>
      </w:r>
    </w:p>
    <w:p w:rsidR="002474DB" w:rsidRPr="00423C37" w:rsidRDefault="002474DB">
      <w:pPr>
        <w:pStyle w:val="Rubrik2"/>
      </w:pPr>
      <w:bookmarkStart w:id="24" w:name="_Toc42333149"/>
      <w:r w:rsidRPr="00423C37">
        <w:t>Tilläggsbudget per utgiftsområde</w:t>
      </w:r>
      <w:bookmarkEnd w:id="24"/>
    </w:p>
    <w:p w:rsidR="002474DB" w:rsidRPr="00423C37" w:rsidRDefault="002474DB">
      <w:pPr>
        <w:pStyle w:val="Rubrik2"/>
        <w:spacing w:before="375"/>
      </w:pPr>
      <w:bookmarkStart w:id="25" w:name="_Toc42333150"/>
      <w:r w:rsidRPr="00423C37">
        <w:t>Utgiftsområde 1 Rikets styrelse</w:t>
      </w:r>
      <w:bookmarkEnd w:id="25"/>
    </w:p>
    <w:p w:rsidR="002474DB" w:rsidRPr="00423C37" w:rsidRDefault="002474DB">
      <w:pPr>
        <w:pStyle w:val="Rubrik3"/>
        <w:spacing w:before="110"/>
        <w:rPr>
          <w:noProof w:val="0"/>
        </w:rPr>
      </w:pPr>
      <w:bookmarkStart w:id="26" w:name="_Toc42333151"/>
      <w:r w:rsidRPr="00423C37">
        <w:rPr>
          <w:noProof w:val="0"/>
        </w:rPr>
        <w:t>27:4 Radio- och TV-verket</w:t>
      </w:r>
      <w:bookmarkEnd w:id="26"/>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11 676 000 kr. Regeringen har i propositionen om marksänd digital-TV (prop. 2002/03:72) föreslagit att sändningstillstånd på nytt ska utlysas i det femte digitala marknätet. Radio- och TV-verket får härigenom en ökad och inte budgeterad arbetsbelastning under 2003. Regeringen anser därför att anslaget 27:4 </w:t>
      </w:r>
      <w:r w:rsidRPr="00423C37">
        <w:rPr>
          <w:i/>
        </w:rPr>
        <w:t>Radio- och TV-verket</w:t>
      </w:r>
      <w:r w:rsidRPr="00423C37">
        <w:t xml:space="preserve"> behöver ökas med 700 000 kr.</w:t>
      </w:r>
    </w:p>
    <w:p w:rsidR="002474DB" w:rsidRPr="00423C37" w:rsidRDefault="002474DB">
      <w:pPr>
        <w:pStyle w:val="R4"/>
      </w:pPr>
      <w:r w:rsidRPr="00423C37">
        <w:t>Konstitutionsutskottets yttrande</w:t>
      </w:r>
    </w:p>
    <w:p w:rsidR="002474DB" w:rsidRPr="00423C37" w:rsidRDefault="002474DB">
      <w:r w:rsidRPr="00423C37">
        <w:t>Konstitutionsutskottet tillstyrker i sitt yttrande (KU6y)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konstitutionsutskottet, propositionens förslag (punkt 40 i denna del).</w:t>
      </w:r>
    </w:p>
    <w:p w:rsidR="002474DB" w:rsidRPr="00423C37" w:rsidRDefault="002474DB">
      <w:pPr>
        <w:pStyle w:val="Rubrik3"/>
        <w:rPr>
          <w:noProof w:val="0"/>
        </w:rPr>
      </w:pPr>
      <w:bookmarkStart w:id="27" w:name="_Toc42333152"/>
      <w:r w:rsidRPr="00423C37">
        <w:rPr>
          <w:noProof w:val="0"/>
        </w:rPr>
        <w:t>90:1 Kungliga hov- och slottsstaten</w:t>
      </w:r>
      <w:bookmarkEnd w:id="27"/>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87 597 000 kr. De säkerhetshöjande åtgärderna som gjorts för att förbättra säkerheten på Stockholms slott medför ökade kostnader för drift, övervakning och underhåll. Regeringen anser att ytterligare medel behövs för de säkerhetshöjande åtgärderna. Anslaget 90:1 </w:t>
      </w:r>
      <w:r w:rsidRPr="00423C37">
        <w:rPr>
          <w:i/>
        </w:rPr>
        <w:t>Kungliga hov- och slottsstaten</w:t>
      </w:r>
      <w:r w:rsidRPr="00423C37">
        <w:t xml:space="preserve"> föreslås således ökas med 4 miljoner kronor.</w:t>
      </w:r>
    </w:p>
    <w:p w:rsidR="002474DB" w:rsidRPr="00423C37" w:rsidRDefault="002474DB">
      <w:pPr>
        <w:pStyle w:val="R4"/>
      </w:pPr>
      <w:r w:rsidRPr="00423C37">
        <w:t>Konstitutionsutskottets yttrande</w:t>
      </w:r>
    </w:p>
    <w:p w:rsidR="002474DB" w:rsidRPr="00423C37" w:rsidRDefault="002474DB">
      <w:r w:rsidRPr="00423C37">
        <w:t>Konstitutionsutskottet tillstyrker i sitt yttrande (KU6y)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konstitutionsutskottet, propositionens förslag (punkt 40 i denna del).</w:t>
      </w:r>
    </w:p>
    <w:p w:rsidR="002474DB" w:rsidRPr="00423C37" w:rsidRDefault="002474DB">
      <w:pPr>
        <w:pStyle w:val="Rubrik3"/>
        <w:rPr>
          <w:noProof w:val="0"/>
        </w:rPr>
      </w:pPr>
      <w:bookmarkStart w:id="28" w:name="_Toc42333153"/>
      <w:r w:rsidRPr="00423C37">
        <w:rPr>
          <w:noProof w:val="0"/>
        </w:rPr>
        <w:t>90:2 Riksdagens ledamöter och partier m.m.</w:t>
      </w:r>
      <w:bookmarkEnd w:id="28"/>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603 008 000 kr. Riksda</w:t>
      </w:r>
      <w:r w:rsidRPr="00423C37">
        <w:softHyphen/>
        <w:t>gen har beslutat att inrätta en självständig revi</w:t>
      </w:r>
      <w:r w:rsidRPr="00423C37">
        <w:softHyphen/>
        <w:t>sionsmyndighet, Riksrevisionen, under riksda</w:t>
      </w:r>
      <w:r w:rsidRPr="00423C37">
        <w:softHyphen/>
        <w:t>gen (förs. 1999/2000:RS1, bet. 2000/01:KU8, rskr. 2000/01:116–119). Myndigheten inrättas den 1 juli 2003. Riksdagsstyrelsen har beslu</w:t>
      </w:r>
      <w:r w:rsidRPr="00423C37">
        <w:softHyphen/>
        <w:t>tat att riksdagsförvaltningen ska stå för de drifts</w:t>
      </w:r>
      <w:r w:rsidRPr="00423C37">
        <w:softHyphen/>
        <w:t>kostnader som uppkommer för förberedel</w:t>
      </w:r>
      <w:r w:rsidRPr="00423C37">
        <w:softHyphen/>
        <w:t>ser fram till dess att myndigheten in</w:t>
      </w:r>
      <w:r w:rsidRPr="00423C37">
        <w:softHyphen/>
        <w:t>rättas. Riksdagsstyrelsen avser att lämna förslag till riks</w:t>
      </w:r>
      <w:r w:rsidRPr="00423C37">
        <w:softHyphen/>
        <w:t>dagen om medel på tilläggsbudget för Riksre</w:t>
      </w:r>
      <w:r w:rsidRPr="00423C37">
        <w:softHyphen/>
        <w:t>vi</w:t>
      </w:r>
      <w:r w:rsidRPr="00423C37">
        <w:softHyphen/>
        <w:t>sionskommitténs</w:t>
      </w:r>
      <w:r w:rsidRPr="00423C37">
        <w:t xml:space="preserve"> kostnader då dessa inte kan ry</w:t>
      </w:r>
      <w:r w:rsidRPr="00423C37">
        <w:t>m</w:t>
      </w:r>
      <w:r w:rsidRPr="00423C37">
        <w:t>mas inom förvaltningens anslag. Riks</w:t>
      </w:r>
      <w:r w:rsidRPr="00423C37">
        <w:softHyphen/>
        <w:t>revisionskommitténs budget för 2003 får enligt beslutet från den 19 mars 2003 uppgå till 16 550 000 kr. Riksdag</w:t>
      </w:r>
      <w:r w:rsidRPr="00423C37">
        <w:t>s</w:t>
      </w:r>
      <w:r w:rsidRPr="00423C37">
        <w:t xml:space="preserve">styrelsen föreslår därför att anslaget 90:2 </w:t>
      </w:r>
      <w:r w:rsidRPr="00423C37">
        <w:rPr>
          <w:i/>
        </w:rPr>
        <w:t>Riksdagens ledamöter och partier m.m.</w:t>
      </w:r>
      <w:r w:rsidRPr="00423C37">
        <w:t xml:space="preserve"> ökas med motsvarande belopp.</w:t>
      </w:r>
    </w:p>
    <w:p w:rsidR="002474DB" w:rsidRPr="00423C37" w:rsidRDefault="002474DB">
      <w:pPr>
        <w:pStyle w:val="R4"/>
      </w:pPr>
      <w:r w:rsidRPr="00423C37">
        <w:t>Konstitutionsutskottets yttrande</w:t>
      </w:r>
    </w:p>
    <w:p w:rsidR="002474DB" w:rsidRPr="00423C37" w:rsidRDefault="002474DB">
      <w:r w:rsidRPr="00423C37">
        <w:t>Konstitutionsutskottet tillstyrker i sitt yttrande (KU6y) riksdagsstyrelsens förslag.</w:t>
      </w:r>
    </w:p>
    <w:p w:rsidR="002474DB" w:rsidRPr="00423C37" w:rsidRDefault="002474DB">
      <w:pPr>
        <w:pStyle w:val="R4"/>
        <w:spacing w:before="125"/>
      </w:pPr>
      <w:r w:rsidRPr="00423C37">
        <w:t>Finansutskottets ställningstagande</w:t>
      </w:r>
    </w:p>
    <w:p w:rsidR="002474DB" w:rsidRPr="00423C37" w:rsidRDefault="002474DB">
      <w:r w:rsidRPr="00423C37">
        <w:t>Finansutskottet tillstyrker, i likhet med konstitutionsutskottet, förslaget i propositionen (punkt 42 i denna del).</w:t>
      </w:r>
    </w:p>
    <w:p w:rsidR="002474DB" w:rsidRPr="00423C37" w:rsidRDefault="002474DB">
      <w:pPr>
        <w:pStyle w:val="Rubrik3"/>
        <w:rPr>
          <w:noProof w:val="0"/>
        </w:rPr>
      </w:pPr>
      <w:bookmarkStart w:id="29" w:name="_Toc42333154"/>
      <w:r w:rsidRPr="00423C37">
        <w:rPr>
          <w:noProof w:val="0"/>
        </w:rPr>
        <w:t>90:4 Riksdagens ombudsmän, justitieombudsmännen</w:t>
      </w:r>
      <w:bookmarkEnd w:id="29"/>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56 426 000 kr. I budget</w:t>
      </w:r>
      <w:r w:rsidRPr="00423C37">
        <w:softHyphen/>
        <w:t xml:space="preserve">propositionen för 2003 höjdes anslaget 90:4 </w:t>
      </w:r>
      <w:r w:rsidRPr="00423C37">
        <w:rPr>
          <w:i/>
        </w:rPr>
        <w:t xml:space="preserve">Riksdagens ombudsmän, justitieombudsmännen </w:t>
      </w:r>
      <w:r w:rsidRPr="00423C37">
        <w:t>med 2 800 000 kr. Den genomförda höjningen var inte tillräcklig. Riksdagsstyrelsen anser därför att anslaget nu behö</w:t>
      </w:r>
      <w:r w:rsidRPr="00423C37">
        <w:softHyphen/>
        <w:t>ver ökas med 2 500 000 kr.</w:t>
      </w:r>
    </w:p>
    <w:p w:rsidR="002474DB" w:rsidRPr="00423C37" w:rsidRDefault="002474DB">
      <w:pPr>
        <w:pStyle w:val="R4"/>
      </w:pPr>
      <w:r w:rsidRPr="00423C37">
        <w:t>Konstitutionsutskottets yttrande</w:t>
      </w:r>
    </w:p>
    <w:p w:rsidR="002474DB" w:rsidRPr="00423C37" w:rsidRDefault="002474DB">
      <w:r w:rsidRPr="00423C37">
        <w:t>Konstitutionsutskottet tillstyrker i sitt yttrande (KU6y) riksdagsstyrelsens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konstitutionsutskottet, förslaget i propositionen (punkt 42 i denna del).</w:t>
      </w:r>
    </w:p>
    <w:p w:rsidR="002474DB" w:rsidRPr="00423C37" w:rsidRDefault="002474DB">
      <w:pPr>
        <w:pStyle w:val="Rubrik3"/>
        <w:rPr>
          <w:noProof w:val="0"/>
        </w:rPr>
      </w:pPr>
      <w:bookmarkStart w:id="30" w:name="_Toc42333155"/>
      <w:r w:rsidRPr="00423C37">
        <w:rPr>
          <w:noProof w:val="0"/>
        </w:rPr>
        <w:t>90:5 Regeringskansliet m.m.</w:t>
      </w:r>
      <w:bookmarkEnd w:id="30"/>
      <w:r w:rsidRPr="00423C37">
        <w:rPr>
          <w:noProof w:val="0"/>
        </w:rPr>
        <w:t xml:space="preserve"> </w:t>
      </w:r>
    </w:p>
    <w:p w:rsidR="002474DB" w:rsidRPr="00423C37" w:rsidRDefault="002474DB">
      <w:pPr>
        <w:pStyle w:val="R4"/>
        <w:spacing w:before="125"/>
      </w:pPr>
      <w:r w:rsidRPr="00423C37">
        <w:t>Propositionen</w:t>
      </w:r>
    </w:p>
    <w:p w:rsidR="002474DB" w:rsidRPr="00423C37" w:rsidRDefault="002474DB">
      <w:r w:rsidRPr="00423C37">
        <w:t xml:space="preserve">Regeringen föreslår att anslaget 90:5 </w:t>
      </w:r>
      <w:r w:rsidRPr="00423C37">
        <w:rPr>
          <w:i/>
        </w:rPr>
        <w:t>Regeringskansliet m.m.</w:t>
      </w:r>
      <w:r w:rsidRPr="00423C37">
        <w:t xml:space="preserve"> minskas med 700 000 kr för att finansiera ökningen av anslaget 90:7 </w:t>
      </w:r>
      <w:r w:rsidRPr="00423C37">
        <w:rPr>
          <w:i/>
        </w:rPr>
        <w:t xml:space="preserve">Expertgruppen för EU-frågor. </w:t>
      </w:r>
      <w:r w:rsidRPr="00423C37">
        <w:t>Anslaget minskas även med 5 800 000 kr för att finansiera ö</w:t>
      </w:r>
      <w:r w:rsidRPr="00423C37">
        <w:t>k</w:t>
      </w:r>
      <w:r w:rsidRPr="00423C37">
        <w:t>ningen av det under utgiftsområde 8 Invandrare och flyk</w:t>
      </w:r>
      <w:r w:rsidRPr="00423C37">
        <w:softHyphen/>
        <w:t>tingar uppförda a</w:t>
      </w:r>
      <w:r w:rsidRPr="00423C37">
        <w:t>n</w:t>
      </w:r>
      <w:r w:rsidRPr="00423C37">
        <w:t xml:space="preserve">slaget 12:1 </w:t>
      </w:r>
      <w:r w:rsidRPr="00423C37">
        <w:rPr>
          <w:i/>
        </w:rPr>
        <w:t>Migrationsverket.</w:t>
      </w:r>
      <w:r w:rsidRPr="00423C37">
        <w:t xml:space="preserve"> Förändringen av den svenska valutans värde har för utrikesrepresentationen medfört en valuta</w:t>
      </w:r>
      <w:r w:rsidRPr="00423C37">
        <w:softHyphen/>
        <w:t>kursvinst om 3 700 000 kr. A</w:t>
      </w:r>
      <w:r w:rsidRPr="00423C37">
        <w:t>n</w:t>
      </w:r>
      <w:r w:rsidRPr="00423C37">
        <w:t xml:space="preserve">slaget 90:5 </w:t>
      </w:r>
      <w:r w:rsidRPr="00423C37">
        <w:rPr>
          <w:i/>
        </w:rPr>
        <w:t>Regeringskansliet m.m</w:t>
      </w:r>
      <w:r w:rsidRPr="00423C37">
        <w:t>. bör därför minskas med detta belopp. Vidare föreslås att anslaget minsk</w:t>
      </w:r>
      <w:r w:rsidRPr="00423C37">
        <w:t xml:space="preserve">as med 21 000 kr för att finansiera en åtgärd på det under utgiftsområde 7 Internationellt bistånd uppförda anslaget 8:1 </w:t>
      </w:r>
      <w:r w:rsidRPr="00423C37">
        <w:rPr>
          <w:i/>
        </w:rPr>
        <w:t>Internationellt utveck</w:t>
      </w:r>
      <w:r w:rsidRPr="00423C37">
        <w:rPr>
          <w:i/>
        </w:rPr>
        <w:softHyphen/>
        <w:t xml:space="preserve">lingssamarbete </w:t>
      </w:r>
      <w:r w:rsidRPr="00423C37">
        <w:t>med anledning av privata bidrag för att öka bistånd</w:t>
      </w:r>
      <w:r w:rsidRPr="00423C37">
        <w:t>s</w:t>
      </w:r>
      <w:r w:rsidRPr="00423C37">
        <w:t>medlen.</w:t>
      </w:r>
    </w:p>
    <w:p w:rsidR="002474DB" w:rsidRPr="00423C37" w:rsidRDefault="002474DB">
      <w:pPr>
        <w:pStyle w:val="Normaltindrag"/>
      </w:pPr>
      <w:r w:rsidRPr="00423C37">
        <w:t xml:space="preserve">Sammantaget föreslår regeringen att anslaget 90:5 </w:t>
      </w:r>
      <w:r w:rsidRPr="00423C37">
        <w:rPr>
          <w:i/>
        </w:rPr>
        <w:t>Re</w:t>
      </w:r>
      <w:r w:rsidRPr="00423C37">
        <w:rPr>
          <w:i/>
        </w:rPr>
        <w:softHyphen/>
        <w:t>geringskansliet m.m.</w:t>
      </w:r>
      <w:r w:rsidRPr="00423C37">
        <w:t xml:space="preserve"> därmed minskas med 10 221 000 kr. </w:t>
      </w:r>
    </w:p>
    <w:p w:rsidR="002474DB" w:rsidRPr="00423C37" w:rsidRDefault="002474DB">
      <w:pPr>
        <w:pStyle w:val="R4"/>
      </w:pPr>
      <w:r w:rsidRPr="00423C37">
        <w:t>Motionen</w:t>
      </w:r>
    </w:p>
    <w:p w:rsidR="002474DB" w:rsidRPr="00423C37" w:rsidRDefault="002474DB">
      <w:r w:rsidRPr="00423C37">
        <w:rPr>
          <w:i/>
        </w:rPr>
        <w:t>Centerpartiet</w:t>
      </w:r>
      <w:r w:rsidRPr="00423C37">
        <w:t xml:space="preserve"> anser i </w:t>
      </w:r>
      <w:r w:rsidRPr="00423C37">
        <w:rPr>
          <w:i/>
        </w:rPr>
        <w:t>motion Fi17</w:t>
      </w:r>
      <w:r w:rsidRPr="00423C37">
        <w:t xml:space="preserve"> att utgifterna inom utgiftsområde 1 Rikets styrelse ökar betydligt mer än vad som är motiverat. Framför allt gäller det kostnaderna för Regeringskansliet. Motionärerna eftersträvar decentralism och mindre centrala påbud och föreslår därför att anslaget minskas med 150 miljoner kronor.</w:t>
      </w:r>
    </w:p>
    <w:p w:rsidR="002474DB" w:rsidRPr="00423C37" w:rsidRDefault="002474DB">
      <w:pPr>
        <w:pStyle w:val="R4"/>
      </w:pPr>
      <w:r w:rsidRPr="00423C37">
        <w:t>Konstitutionsutskottets yttrande</w:t>
      </w:r>
    </w:p>
    <w:p w:rsidR="002474DB" w:rsidRPr="00423C37" w:rsidRDefault="002474DB">
      <w:r w:rsidRPr="00423C37">
        <w:t>Konstitutionsutskottet tillstyrker i sitt yttrande (KU6y) regeringens förslag och avvisar därmed moti</w:t>
      </w:r>
      <w:r w:rsidRPr="00423C37">
        <w:t>o</w:t>
      </w:r>
      <w:r w:rsidRPr="00423C37">
        <w:t>nen.</w:t>
      </w:r>
    </w:p>
    <w:p w:rsidR="002474DB" w:rsidRPr="00423C37" w:rsidRDefault="002474DB">
      <w:pPr>
        <w:pStyle w:val="R4"/>
      </w:pPr>
      <w:r w:rsidRPr="00423C37">
        <w:t>Finansutskottets ställningstagande</w:t>
      </w:r>
    </w:p>
    <w:p w:rsidR="002474DB" w:rsidRPr="00423C37" w:rsidRDefault="002474DB">
      <w:r w:rsidRPr="00423C37">
        <w:t>Finansutskottet tillstyrker, i likhet med konstitutionsutskottet, propositionens förslag (punkt 40 i denna del) och avstyrker förslaget i motion Fi17 (c) y</w:t>
      </w:r>
      <w:r w:rsidRPr="00423C37">
        <w:t>r</w:t>
      </w:r>
      <w:r w:rsidRPr="00423C37">
        <w:t>kande 12 (i denna del).</w:t>
      </w:r>
    </w:p>
    <w:p w:rsidR="002474DB" w:rsidRPr="00423C37" w:rsidRDefault="002474DB">
      <w:pPr>
        <w:pStyle w:val="Rubrik3"/>
        <w:rPr>
          <w:noProof w:val="0"/>
        </w:rPr>
      </w:pPr>
      <w:bookmarkStart w:id="31" w:name="_Toc42333156"/>
      <w:r w:rsidRPr="00423C37">
        <w:rPr>
          <w:noProof w:val="0"/>
        </w:rPr>
        <w:t>90:7 Expertgruppen för EU-frågor</w:t>
      </w:r>
      <w:bookmarkEnd w:id="31"/>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9 179 000 kr. Regeringen föreslår att anslaget 90:7 </w:t>
      </w:r>
      <w:r w:rsidRPr="00423C37">
        <w:rPr>
          <w:i/>
        </w:rPr>
        <w:t>Expertgruppen för EU-frågor</w:t>
      </w:r>
      <w:r w:rsidRPr="00423C37">
        <w:t xml:space="preserve"> ökas med 700 000 kr för att finansiera arbetsuppgifter som ti</w:t>
      </w:r>
      <w:r w:rsidRPr="00423C37">
        <w:softHyphen/>
        <w:t>digare har utförts i Regeringskansliet.</w:t>
      </w:r>
    </w:p>
    <w:p w:rsidR="002474DB" w:rsidRPr="00423C37" w:rsidRDefault="002474DB">
      <w:pPr>
        <w:pStyle w:val="R4"/>
      </w:pPr>
      <w:r w:rsidRPr="00423C37">
        <w:t>Konstitutionsutskottets yttrande</w:t>
      </w:r>
    </w:p>
    <w:p w:rsidR="002474DB" w:rsidRPr="00423C37" w:rsidRDefault="002474DB">
      <w:r w:rsidRPr="00423C37">
        <w:t>Konstitutionsutskottet tillstyrker i sitt yttrande (KU6y)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konstitutionsutskottet, propositionens förslag (punkt 40 i denna del).</w:t>
      </w:r>
    </w:p>
    <w:p w:rsidR="002474DB" w:rsidRPr="00423C37" w:rsidRDefault="002474DB">
      <w:pPr>
        <w:pStyle w:val="Rubrik2"/>
      </w:pPr>
      <w:bookmarkStart w:id="32" w:name="_Toc42333157"/>
      <w:r w:rsidRPr="00423C37">
        <w:t>Utgiftsområde 2 Samhällsekonomi och finansförvaltning</w:t>
      </w:r>
      <w:bookmarkEnd w:id="32"/>
    </w:p>
    <w:p w:rsidR="002474DB" w:rsidRPr="00423C37" w:rsidRDefault="002474DB">
      <w:pPr>
        <w:pStyle w:val="Rubrik3"/>
        <w:spacing w:before="110"/>
        <w:rPr>
          <w:noProof w:val="0"/>
        </w:rPr>
      </w:pPr>
      <w:bookmarkStart w:id="33" w:name="_Toc42333158"/>
      <w:r w:rsidRPr="00423C37">
        <w:rPr>
          <w:noProof w:val="0"/>
        </w:rPr>
        <w:t>1:5 Statistiska centralbyrån</w:t>
      </w:r>
      <w:bookmarkEnd w:id="33"/>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414 139 000 kr. Ansvaret för lö</w:t>
      </w:r>
      <w:r w:rsidRPr="00423C37">
        <w:softHyphen/>
        <w:t>nestatistiken fördes 2001 över från Statistiska centralbyrån till Medlingsinstitutet. För att även anpassa finansi</w:t>
      </w:r>
      <w:r w:rsidRPr="00423C37">
        <w:t>e</w:t>
      </w:r>
      <w:r w:rsidRPr="00423C37">
        <w:t xml:space="preserve">ringen av lönestatistiken föreslår regeringen att anslaget 1:5 </w:t>
      </w:r>
      <w:r w:rsidRPr="00423C37">
        <w:rPr>
          <w:i/>
        </w:rPr>
        <w:t>Statistiska ce</w:t>
      </w:r>
      <w:r w:rsidRPr="00423C37">
        <w:rPr>
          <w:i/>
        </w:rPr>
        <w:t>n</w:t>
      </w:r>
      <w:r w:rsidRPr="00423C37">
        <w:rPr>
          <w:i/>
        </w:rPr>
        <w:t>tralbyrån</w:t>
      </w:r>
      <w:r w:rsidRPr="00423C37">
        <w:t xml:space="preserve"> minskas med 1 250 000 kr medan det under utgiftsom</w:t>
      </w:r>
      <w:r w:rsidRPr="00423C37">
        <w:softHyphen/>
        <w:t>råde 14 A</w:t>
      </w:r>
      <w:r w:rsidRPr="00423C37">
        <w:t>r</w:t>
      </w:r>
      <w:r w:rsidRPr="00423C37">
        <w:t xml:space="preserve">betsliv uppförda anslaget 23:8 </w:t>
      </w:r>
      <w:r w:rsidRPr="00423C37">
        <w:rPr>
          <w:i/>
        </w:rPr>
        <w:t>Med</w:t>
      </w:r>
      <w:r w:rsidRPr="00423C37">
        <w:rPr>
          <w:i/>
        </w:rPr>
        <w:softHyphen/>
        <w:t xml:space="preserve">lingsinstitutet </w:t>
      </w:r>
      <w:r w:rsidRPr="00423C37">
        <w:t>ökas med samma belopp.</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40 i denna del).</w:t>
      </w:r>
    </w:p>
    <w:p w:rsidR="002474DB" w:rsidRPr="00423C37" w:rsidRDefault="002474DB">
      <w:pPr>
        <w:pStyle w:val="Rubrik3"/>
        <w:rPr>
          <w:noProof w:val="0"/>
        </w:rPr>
      </w:pPr>
      <w:bookmarkStart w:id="34" w:name="_Toc42333159"/>
      <w:r w:rsidRPr="00423C37">
        <w:rPr>
          <w:noProof w:val="0"/>
        </w:rPr>
        <w:t>1:7 Kammarkollegiet</w:t>
      </w:r>
      <w:bookmarkEnd w:id="34"/>
    </w:p>
    <w:p w:rsidR="002474DB" w:rsidRPr="00423C37" w:rsidRDefault="002474DB">
      <w:pPr>
        <w:pStyle w:val="R4"/>
        <w:spacing w:before="125"/>
      </w:pPr>
      <w:r w:rsidRPr="00423C37">
        <w:t>Propositionen</w:t>
      </w:r>
    </w:p>
    <w:p w:rsidR="002474DB" w:rsidRPr="00423C37" w:rsidRDefault="002474DB">
      <w:pPr>
        <w:rPr>
          <w:i/>
        </w:rPr>
      </w:pPr>
      <w:r w:rsidRPr="00423C37">
        <w:t>I statsbudgeten för innevarande år finns för detta ändamål uppfört ett rama</w:t>
      </w:r>
      <w:r w:rsidRPr="00423C37">
        <w:t>n</w:t>
      </w:r>
      <w:r w:rsidRPr="00423C37">
        <w:t>slag på 27 459 000 kr. Frågor om auktorisation av tolkar och översättare prövas av Kammarkollegiet. Någon auktorisation finns för närvarande inte för teckenspråkstolkar. Reger</w:t>
      </w:r>
      <w:r w:rsidRPr="00423C37">
        <w:softHyphen/>
        <w:t>ingen anser att auktorisation av teckenspråkstol</w:t>
      </w:r>
      <w:r w:rsidRPr="00423C37">
        <w:softHyphen/>
        <w:t>kar är angelägen för att åstadkomma en kvalitets</w:t>
      </w:r>
      <w:r w:rsidRPr="00423C37">
        <w:softHyphen/>
        <w:t>säkring av teckenspråkstolknin</w:t>
      </w:r>
      <w:r w:rsidRPr="00423C37">
        <w:t>g</w:t>
      </w:r>
      <w:r w:rsidRPr="00423C37">
        <w:t>en. Den ordning som nu gäller för tolkar mellan svenska och främmande språk bör kunna användas även för auktorisation av teckenspråkstolkarna. Reger</w:t>
      </w:r>
      <w:r w:rsidRPr="00423C37">
        <w:softHyphen/>
        <w:t>ingen bedömer att auktorisation av tecken</w:t>
      </w:r>
      <w:r w:rsidRPr="00423C37">
        <w:softHyphen/>
        <w:t>språkstolkar bö</w:t>
      </w:r>
      <w:r w:rsidRPr="00423C37">
        <w:t xml:space="preserve">r kunna införas fr.o.m. den 1 juli 2003. För att möjliggöra detta föreslås att anslaget 1:7 </w:t>
      </w:r>
      <w:r w:rsidRPr="00423C37">
        <w:rPr>
          <w:i/>
        </w:rPr>
        <w:t xml:space="preserve">Kammarkollegiet </w:t>
      </w:r>
      <w:r w:rsidRPr="00423C37">
        <w:t>ökas med 500 000 kr. Fi</w:t>
      </w:r>
      <w:r w:rsidRPr="00423C37">
        <w:softHyphen/>
        <w:t>nansiering sker genom en mins</w:t>
      </w:r>
      <w:r w:rsidRPr="00423C37">
        <w:t>k</w:t>
      </w:r>
      <w:r w:rsidRPr="00423C37">
        <w:t>ning av det un</w:t>
      </w:r>
      <w:r w:rsidRPr="00423C37">
        <w:softHyphen/>
        <w:t>der utgiftsområde 9 Hälsovård, sjukvård och so</w:t>
      </w:r>
      <w:r w:rsidRPr="00423C37">
        <w:softHyphen/>
        <w:t xml:space="preserve">cial omsorg uppförda anslaget 16:3 </w:t>
      </w:r>
      <w:r w:rsidRPr="00423C37">
        <w:rPr>
          <w:i/>
        </w:rPr>
        <w:t>Statsbidrag till särskilt utbil</w:t>
      </w:r>
      <w:r w:rsidRPr="00423C37">
        <w:rPr>
          <w:i/>
        </w:rPr>
        <w:t>d</w:t>
      </w:r>
      <w:r w:rsidRPr="00423C37">
        <w:rPr>
          <w:i/>
        </w:rPr>
        <w:t xml:space="preserve">ningsstöd. </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40 i denna del).</w:t>
      </w:r>
    </w:p>
    <w:p w:rsidR="002474DB" w:rsidRPr="00423C37" w:rsidRDefault="002474DB">
      <w:pPr>
        <w:pStyle w:val="Rubrik3"/>
        <w:rPr>
          <w:noProof w:val="0"/>
        </w:rPr>
      </w:pPr>
      <w:bookmarkStart w:id="35" w:name="_Toc42333160"/>
      <w:r w:rsidRPr="00423C37">
        <w:rPr>
          <w:noProof w:val="0"/>
        </w:rPr>
        <w:t>1:15 Riksrevisionsverket: Avvecklingskostnader (anslagsvillkor)</w:t>
      </w:r>
      <w:bookmarkEnd w:id="35"/>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 xml:space="preserve">Utskottet tillstyrker den av regeringen föreslagna användningen av anslaget 1:15 </w:t>
      </w:r>
      <w:r w:rsidRPr="00423C37">
        <w:rPr>
          <w:i/>
        </w:rPr>
        <w:t>Riksrevisionsverket: Avvecklingskostnader</w:t>
      </w:r>
      <w:r w:rsidRPr="00423C37">
        <w:t>. Därmed tillstyrks punkt 17 i propositionen.</w:t>
      </w:r>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29 790 000 kr. Uppgiften att utse och entlediga revisorer i stiftelser med an</w:t>
      </w:r>
      <w:r w:rsidRPr="00423C37">
        <w:softHyphen/>
        <w:t>knuten förvaltning vid statliga myndigheter ålig</w:t>
      </w:r>
      <w:r w:rsidRPr="00423C37">
        <w:softHyphen/>
        <w:t>ger Riksrevisionsve</w:t>
      </w:r>
      <w:r w:rsidRPr="00423C37">
        <w:t>r</w:t>
      </w:r>
      <w:r w:rsidRPr="00423C37">
        <w:t>ket enligt stiftelseförord</w:t>
      </w:r>
      <w:r w:rsidRPr="00423C37">
        <w:softHyphen/>
        <w:t>ningen (1995:1280). Denna uppgift tas inte över av Riksrevisionen. Regeringen avser att överföra uppgiften till Länsstyrelsen i Stockholms län. I samband härmed uppstår utgifter hos den myn</w:t>
      </w:r>
      <w:r w:rsidRPr="00423C37">
        <w:softHyphen/>
        <w:t>dighet som övertar uppgifter som inte tidigare beräknats. Det kan även visa sig att ytterl</w:t>
      </w:r>
      <w:r w:rsidRPr="00423C37">
        <w:t>i</w:t>
      </w:r>
      <w:r w:rsidRPr="00423C37">
        <w:t>gare kostnader av liknande karaktär kommer att u</w:t>
      </w:r>
      <w:r w:rsidRPr="00423C37">
        <w:t>pp</w:t>
      </w:r>
      <w:r w:rsidRPr="00423C37">
        <w:softHyphen/>
        <w:t>stå under året. Regerin</w:t>
      </w:r>
      <w:r w:rsidRPr="00423C37">
        <w:t>g</w:t>
      </w:r>
      <w:r w:rsidRPr="00423C37">
        <w:t xml:space="preserve">en föreslår att anslaget 1:15 </w:t>
      </w:r>
      <w:r w:rsidRPr="00423C37">
        <w:rPr>
          <w:i/>
        </w:rPr>
        <w:t xml:space="preserve">Riksrevisionsverket: Avvecklingskostnader </w:t>
      </w:r>
      <w:r w:rsidRPr="00423C37">
        <w:t>bör få a</w:t>
      </w:r>
      <w:r w:rsidRPr="00423C37">
        <w:t>n</w:t>
      </w:r>
      <w:r w:rsidRPr="00423C37">
        <w:t>vändas även för sådana utgifter.</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17).</w:t>
      </w:r>
    </w:p>
    <w:p w:rsidR="002474DB" w:rsidRPr="00423C37" w:rsidRDefault="002474DB">
      <w:pPr>
        <w:pStyle w:val="Rubrik3"/>
        <w:rPr>
          <w:noProof w:val="0"/>
        </w:rPr>
      </w:pPr>
      <w:bookmarkStart w:id="36" w:name="_Toc42333161"/>
      <w:r w:rsidRPr="00423C37">
        <w:rPr>
          <w:noProof w:val="0"/>
        </w:rPr>
        <w:t>2:1 Finansinspektionen</w:t>
      </w:r>
      <w:bookmarkEnd w:id="36"/>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163 680 000 kr. Finansinspek</w:t>
      </w:r>
      <w:r w:rsidRPr="00423C37">
        <w:softHyphen/>
        <w:t>tionens ansvar och arbetsuppgifter kommer att utvidgas under innevarande år,  vilket ställer krav på en utvecklad och större organisation samt på ett förbättrat IT-stöd. Förändringarna orsakas bl.a. av ett antal förändringar av den fi</w:t>
      </w:r>
      <w:r w:rsidRPr="00423C37">
        <w:softHyphen/>
        <w:t xml:space="preserve">nansiella tillsynen inom EU. Anslaget 2:1 </w:t>
      </w:r>
      <w:r w:rsidRPr="00423C37">
        <w:rPr>
          <w:i/>
        </w:rPr>
        <w:t>Fi</w:t>
      </w:r>
      <w:r w:rsidRPr="00423C37">
        <w:rPr>
          <w:i/>
        </w:rPr>
        <w:softHyphen/>
        <w:t>nansinspek</w:t>
      </w:r>
      <w:r w:rsidRPr="00423C37">
        <w:rPr>
          <w:i/>
        </w:rPr>
        <w:softHyphen/>
        <w:t>tionen</w:t>
      </w:r>
      <w:r w:rsidRPr="00423C37">
        <w:t xml:space="preserve"> ökas därför med 15 miljoner kronor.</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40 i denna del).</w:t>
      </w:r>
    </w:p>
    <w:p w:rsidR="002474DB" w:rsidRPr="00423C37" w:rsidRDefault="002474DB">
      <w:pPr>
        <w:pStyle w:val="Rubrik3"/>
        <w:rPr>
          <w:noProof w:val="0"/>
        </w:rPr>
      </w:pPr>
      <w:bookmarkStart w:id="37" w:name="_Toc42333162"/>
      <w:r w:rsidRPr="00423C37">
        <w:rPr>
          <w:noProof w:val="0"/>
        </w:rPr>
        <w:t>Statens fastighetsverk (ny investeringsplan)</w:t>
      </w:r>
      <w:bookmarkEnd w:id="37"/>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om godkännande av en ny investeringsplan för Statens fastighetsverk. Därmed tillstyrks punkt 18 i propositi</w:t>
      </w:r>
      <w:r w:rsidRPr="00423C37">
        <w:t>o</w:t>
      </w:r>
      <w:r w:rsidRPr="00423C37">
        <w:t>nen.</w:t>
      </w:r>
    </w:p>
    <w:p w:rsidR="002474DB" w:rsidRPr="00423C37" w:rsidRDefault="002474DB">
      <w:pPr>
        <w:pStyle w:val="R4"/>
        <w:spacing w:before="125"/>
      </w:pPr>
      <w:r w:rsidRPr="00423C37">
        <w:t>Propositionen</w:t>
      </w:r>
    </w:p>
    <w:p w:rsidR="002474DB" w:rsidRPr="00423C37" w:rsidRDefault="002474DB">
      <w:r w:rsidRPr="00423C37">
        <w:t>Riksdagen har beslutat om en investeringsplan för Statens fas</w:t>
      </w:r>
      <w:r w:rsidRPr="00423C37">
        <w:softHyphen/>
        <w:t>tighetsverk där investeringarna för 2003 uppgår till 422,9 miljoner kronor, varav 367,1 mi</w:t>
      </w:r>
      <w:r w:rsidRPr="00423C37">
        <w:t>l</w:t>
      </w:r>
      <w:r w:rsidRPr="00423C37">
        <w:t>joner kronor i inrikes fastigheter. Ett antal projekt där byggstart planerats till 2002 har förskjutits till 2003, t.ex. ombyggnad av Östra stallet kvarteret Krubban i Stockholm, byggstart för Skissernas museum i Lund samt förbätt</w:t>
      </w:r>
      <w:r w:rsidRPr="00423C37">
        <w:softHyphen/>
        <w:t>ringsåtgärder i samband med saneringen av in</w:t>
      </w:r>
      <w:r w:rsidRPr="00423C37">
        <w:softHyphen/>
        <w:t>omhusmiljön i Moderna museet och Arkitek</w:t>
      </w:r>
      <w:r w:rsidRPr="00423C37">
        <w:softHyphen/>
        <w:t>turmuseet. Projektkostnader på totalt 33 miljo</w:t>
      </w:r>
      <w:r w:rsidRPr="00423C37">
        <w:softHyphen/>
        <w:t>ner kronor har fö</w:t>
      </w:r>
      <w:r w:rsidRPr="00423C37">
        <w:t>r</w:t>
      </w:r>
      <w:r w:rsidRPr="00423C37">
        <w:t xml:space="preserve">skjutits från 2002 till 2003 på grund </w:t>
      </w:r>
      <w:r w:rsidRPr="00423C37">
        <w:t>av förseningar. Vidare har kostnaderna för att bygga Världs</w:t>
      </w:r>
      <w:r w:rsidRPr="00423C37">
        <w:softHyphen/>
        <w:t xml:space="preserve">kulturmuseet i Göteborg ökat med 40 miljoner kronor av totalt 265 miljoner kronor. </w:t>
      </w:r>
    </w:p>
    <w:p w:rsidR="002474DB" w:rsidRPr="00423C37" w:rsidRDefault="002474DB">
      <w:pPr>
        <w:pStyle w:val="Normaltindrag"/>
      </w:pPr>
      <w:r w:rsidRPr="00423C37">
        <w:t>Regeringen föreslår att riksdagen godkänner en ny investeringsplan för Statens fastighetsverk med en utökad investeringsram till följd av förse</w:t>
      </w:r>
      <w:r w:rsidRPr="00423C37">
        <w:softHyphen/>
        <w:t>nade byggprojekt och ökade byggkostnader. För 2003 innebär förslaget att inv</w:t>
      </w:r>
      <w:r w:rsidRPr="00423C37">
        <w:t>e</w:t>
      </w:r>
      <w:r w:rsidRPr="00423C37">
        <w:t>sterings</w:t>
      </w:r>
      <w:r w:rsidRPr="00423C37">
        <w:softHyphen/>
        <w:t>planen för inrikes fastigheter bör ökas med 73 miljo</w:t>
      </w:r>
      <w:r w:rsidRPr="00423C37">
        <w:softHyphen/>
        <w:t xml:space="preserve">ner kronor till 440 miljoner kronor. </w:t>
      </w:r>
    </w:p>
    <w:p w:rsidR="002474DB" w:rsidRPr="00423C37" w:rsidRDefault="002474DB">
      <w:pPr>
        <w:pStyle w:val="Normaltindrag"/>
      </w:pPr>
      <w:r w:rsidRPr="00423C37">
        <w:t>Den nya investeringsplanen för Statens fastighetsverk återges i efterfölja</w:t>
      </w:r>
      <w:r w:rsidRPr="00423C37">
        <w:t>n</w:t>
      </w:r>
      <w:r w:rsidRPr="00423C37">
        <w:t>de tabell.</w:t>
      </w:r>
    </w:p>
    <w:p w:rsidR="002474DB" w:rsidRPr="00423C37" w:rsidRDefault="002474DB">
      <w:pPr>
        <w:pStyle w:val="Tabellrubrik"/>
        <w:keepNext/>
        <w:spacing w:after="40" w:line="190" w:lineRule="exact"/>
        <w:rPr>
          <w:b/>
          <w:caps w:val="0"/>
          <w:spacing w:val="0"/>
          <w:sz w:val="17"/>
        </w:rPr>
      </w:pPr>
      <w:r w:rsidRPr="00423C37">
        <w:rPr>
          <w:b/>
          <w:caps w:val="0"/>
          <w:spacing w:val="0"/>
          <w:sz w:val="17"/>
        </w:rPr>
        <w:t>Investeringsplan för Statens fastighetsverk 2002–2004</w:t>
      </w:r>
    </w:p>
    <w:p w:rsidR="002474DB" w:rsidRPr="00423C37" w:rsidRDefault="002474DB">
      <w:pPr>
        <w:pStyle w:val="Tabell"/>
        <w:keepNext/>
        <w:spacing w:after="40" w:line="190" w:lineRule="exact"/>
        <w:rPr>
          <w:sz w:val="14"/>
        </w:rPr>
      </w:pPr>
      <w:r w:rsidRPr="00423C37">
        <w:rPr>
          <w:sz w:val="14"/>
        </w:rPr>
        <w:t>Miljoner kronor</w:t>
      </w:r>
    </w:p>
    <w:p w:rsidR="002474DB" w:rsidRPr="00423C37" w:rsidRDefault="002474DB">
      <w:pPr>
        <w:pStyle w:val="R4"/>
        <w:spacing w:before="0" w:line="240" w:lineRule="auto"/>
        <w:rPr>
          <w:sz w:val="6"/>
        </w:rPr>
      </w:pPr>
    </w:p>
    <w:p w:rsidR="002474DB" w:rsidRPr="00423C37" w:rsidRDefault="00423C37">
      <w:r w:rsidRPr="00423C37">
        <w:rPr>
          <w:noProof/>
        </w:rPr>
        <w:drawing>
          <wp:inline distT="0" distB="0" distL="0" distR="0">
            <wp:extent cx="3777615" cy="11595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7615" cy="1159510"/>
                    </a:xfrm>
                    <a:prstGeom prst="rect">
                      <a:avLst/>
                    </a:prstGeom>
                    <a:noFill/>
                    <a:ln>
                      <a:noFill/>
                    </a:ln>
                  </pic:spPr>
                </pic:pic>
              </a:graphicData>
            </a:graphic>
          </wp:inline>
        </w:drawing>
      </w:r>
    </w:p>
    <w:p w:rsidR="002474DB" w:rsidRPr="00423C37" w:rsidRDefault="002474DB">
      <w:pPr>
        <w:pStyle w:val="R4"/>
        <w:spacing w:before="125"/>
      </w:pPr>
      <w:r w:rsidRPr="00423C37">
        <w:t>Finansutskottets ställningstagande</w:t>
      </w:r>
    </w:p>
    <w:p w:rsidR="002474DB" w:rsidRPr="00423C37" w:rsidRDefault="002474DB">
      <w:r w:rsidRPr="00423C37">
        <w:t>Finansutskottet tillstyrker propositionens förslag (punkt 18).</w:t>
      </w:r>
    </w:p>
    <w:p w:rsidR="002474DB" w:rsidRPr="00423C37" w:rsidRDefault="002474DB">
      <w:pPr>
        <w:pStyle w:val="Rubrik3"/>
        <w:rPr>
          <w:noProof w:val="0"/>
        </w:rPr>
      </w:pPr>
      <w:bookmarkStart w:id="38" w:name="_Toc42333163"/>
      <w:r w:rsidRPr="00423C37">
        <w:rPr>
          <w:noProof w:val="0"/>
        </w:rPr>
        <w:t>Försäljning av fastighet i Paris, Frankrike</w:t>
      </w:r>
      <w:bookmarkEnd w:id="38"/>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om försäljning av en fasti</w:t>
      </w:r>
      <w:r w:rsidRPr="00423C37">
        <w:t>g</w:t>
      </w:r>
      <w:r w:rsidRPr="00423C37">
        <w:t>het i Paris, Frankrike. Därmed tillstyrks punkt 19 i propositionen.</w:t>
      </w:r>
    </w:p>
    <w:p w:rsidR="002474DB" w:rsidRPr="00423C37" w:rsidRDefault="002474DB">
      <w:pPr>
        <w:pStyle w:val="R4"/>
        <w:spacing w:before="125"/>
      </w:pPr>
      <w:r w:rsidRPr="00423C37">
        <w:t>Propositionen</w:t>
      </w:r>
    </w:p>
    <w:p w:rsidR="002474DB" w:rsidRPr="00423C37" w:rsidRDefault="002474DB">
      <w:r w:rsidRPr="00423C37">
        <w:t>Regeringen föreslår att riksdagen godkänner en försäljning av en fastighet på 105 rue de Longchamp i Neuilly-sur-Seine, Paris, Frankrike. Fastigheten ägs av staten och innehål</w:t>
      </w:r>
      <w:r w:rsidRPr="00423C37">
        <w:softHyphen/>
        <w:t>ler tolv bostadslägen</w:t>
      </w:r>
      <w:r w:rsidRPr="00423C37">
        <w:softHyphen/>
        <w:t>heter som använts för ut</w:t>
      </w:r>
      <w:r w:rsidRPr="00423C37">
        <w:softHyphen/>
        <w:t>landsstationerad perso</w:t>
      </w:r>
      <w:r w:rsidRPr="00423C37">
        <w:softHyphen/>
        <w:t>nal. Utrikesdepartementet har sagt upp hyresavtalet för fas</w:t>
      </w:r>
      <w:r w:rsidRPr="00423C37">
        <w:softHyphen/>
        <w:t>tigheten med Statens fastighets</w:t>
      </w:r>
      <w:r w:rsidRPr="00423C37">
        <w:softHyphen/>
        <w:t>verk. Efter annonsering i fransk press har det högsta av tiotalet anbud antagits och en villkorad överens</w:t>
      </w:r>
      <w:r w:rsidRPr="00423C37">
        <w:softHyphen/>
        <w:t>kommelse har träffats om försäljning av fastig</w:t>
      </w:r>
      <w:r w:rsidRPr="00423C37">
        <w:softHyphen/>
        <w:t xml:space="preserve">heten för ca 60 450 000 svenska kronor. </w:t>
      </w:r>
    </w:p>
    <w:p w:rsidR="002474DB" w:rsidRPr="00423C37" w:rsidRDefault="002474DB">
      <w:pPr>
        <w:pStyle w:val="Normaltindrag"/>
      </w:pPr>
      <w:r w:rsidRPr="00423C37">
        <w:t>Regeringen anser att fastigheten bör säljas eftersom den inte längre behövs i svenska statens verksamhet. Enligt 25 § lagen (1996:1059) om statsbudge</w:t>
      </w:r>
      <w:r w:rsidRPr="00423C37">
        <w:softHyphen/>
        <w:t>ten får regeringen besluta att sälja fast egendom när värdet inte överstiger 50 miljoner kronor. För att regeringen ska kunna besluta om försäljningen krävs riksdagens medgivande eftersom värdet av fastigheten över</w:t>
      </w:r>
      <w:r w:rsidRPr="00423C37">
        <w:softHyphen/>
        <w:t>stiger 50 miljoner kronor.</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19).</w:t>
      </w:r>
    </w:p>
    <w:p w:rsidR="002474DB" w:rsidRPr="00423C37" w:rsidRDefault="002474DB">
      <w:pPr>
        <w:pStyle w:val="Rubrik3"/>
        <w:rPr>
          <w:noProof w:val="0"/>
        </w:rPr>
      </w:pPr>
      <w:r w:rsidRPr="00423C37">
        <w:rPr>
          <w:noProof w:val="0"/>
        </w:rPr>
        <w:br w:type="page"/>
      </w:r>
      <w:bookmarkStart w:id="39" w:name="_Toc42333164"/>
      <w:r w:rsidRPr="00423C37">
        <w:rPr>
          <w:noProof w:val="0"/>
        </w:rPr>
        <w:t>90:1 Riksrevisionen (bemyndigande)</w:t>
      </w:r>
      <w:bookmarkEnd w:id="39"/>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riksdagsstyrelsens förslag att den bemyndigas att för 2003 besluta att Riksrevisionen får ta upp lån i Riksgäld</w:t>
      </w:r>
      <w:r w:rsidRPr="00423C37">
        <w:t>s</w:t>
      </w:r>
      <w:r w:rsidRPr="00423C37">
        <w:t>kontoret för investeringar i anläggningstillgångar som används i verksamheten intill ett belopp av 50 miljoner kronor. Därmed til</w:t>
      </w:r>
      <w:r w:rsidRPr="00423C37">
        <w:t>l</w:t>
      </w:r>
      <w:r w:rsidRPr="00423C37">
        <w:t>styrks punkt 41 i propositionen.</w:t>
      </w:r>
    </w:p>
    <w:p w:rsidR="002474DB" w:rsidRPr="00423C37" w:rsidRDefault="002474DB">
      <w:pPr>
        <w:pStyle w:val="R4"/>
        <w:spacing w:before="125"/>
      </w:pPr>
      <w:r w:rsidRPr="00423C37">
        <w:t>Propositionen</w:t>
      </w:r>
    </w:p>
    <w:p w:rsidR="002474DB" w:rsidRPr="00423C37" w:rsidRDefault="002474DB">
      <w:r w:rsidRPr="00423C37">
        <w:t>Efter riksdagens beslut om att fastställa Riksrevisionens låneram för inv</w:t>
      </w:r>
      <w:r w:rsidRPr="00423C37">
        <w:t>e</w:t>
      </w:r>
      <w:r w:rsidRPr="00423C37">
        <w:t>steringar i an</w:t>
      </w:r>
      <w:r w:rsidRPr="00423C37">
        <w:softHyphen/>
        <w:t>läggningstillgångar som används i verksamheten till högst 19 miljoner kronor har utgifterna för bildandet av den nya myndigheten i högre grad kunnat konkretiseras. Investeringarna i IT- och telesystem berä</w:t>
      </w:r>
      <w:r w:rsidRPr="00423C37">
        <w:t>k</w:t>
      </w:r>
      <w:r w:rsidRPr="00423C37">
        <w:t>nas av Riksrevisionskommittén till omkring 20 miljoner kronor. Häri ingår bl.a. inköp och installation av datorer, telefoni m.m. till myndigheten. Vidare uppskattas utgifterna för förbättringar av den av Riksrevisionen hyrda fasti</w:t>
      </w:r>
      <w:r w:rsidRPr="00423C37">
        <w:t>g</w:t>
      </w:r>
      <w:r w:rsidRPr="00423C37">
        <w:t>heten uppgå till om</w:t>
      </w:r>
      <w:r w:rsidRPr="00423C37">
        <w:softHyphen/>
        <w:t>kring 5 miljoner kronor. Utgifterna för</w:t>
      </w:r>
      <w:r w:rsidRPr="00423C37">
        <w:t xml:space="preserve"> inredning av fa</w:t>
      </w:r>
      <w:r w:rsidRPr="00423C37">
        <w:t>s</w:t>
      </w:r>
      <w:r w:rsidRPr="00423C37">
        <w:t>tigheten uppskattas till 15 miljoner kronor. Slutligen kan det, såväl före my</w:t>
      </w:r>
      <w:r w:rsidRPr="00423C37">
        <w:t>n</w:t>
      </w:r>
      <w:r w:rsidRPr="00423C37">
        <w:t>dighetens bil</w:t>
      </w:r>
      <w:r w:rsidRPr="00423C37">
        <w:softHyphen/>
        <w:t>dande den 1 juli 2003 som efter, komma att upp</w:t>
      </w:r>
      <w:r w:rsidRPr="00423C37">
        <w:softHyphen/>
        <w:t>stå oförutsedda behov av investeringar. Riksdagsstyrelsen föreslår därför att lånera</w:t>
      </w:r>
      <w:r w:rsidRPr="00423C37">
        <w:softHyphen/>
        <w:t xml:space="preserve">men ökas till sammanlagt högst 50 miljoner kronor. </w:t>
      </w:r>
    </w:p>
    <w:p w:rsidR="002474DB" w:rsidRPr="00423C37" w:rsidRDefault="002474DB">
      <w:pPr>
        <w:pStyle w:val="Normaltindrag"/>
      </w:pPr>
      <w:r w:rsidRPr="00423C37">
        <w:t>Den föreslagna utökningen av låneramen för investeringar kommer att i</w:t>
      </w:r>
      <w:r w:rsidRPr="00423C37">
        <w:t>n</w:t>
      </w:r>
      <w:r w:rsidRPr="00423C37">
        <w:t>ne</w:t>
      </w:r>
      <w:r w:rsidRPr="00423C37">
        <w:softHyphen/>
        <w:t>bära en ökad belastning på Riksrevisionens an</w:t>
      </w:r>
      <w:r w:rsidRPr="00423C37">
        <w:softHyphen/>
        <w:t>slag i form av ökade kostn</w:t>
      </w:r>
      <w:r w:rsidRPr="00423C37">
        <w:t>a</w:t>
      </w:r>
      <w:r w:rsidRPr="00423C37">
        <w:t>der för ränta och amortering, vilket kan få konsekvenser i form av ompriorit</w:t>
      </w:r>
      <w:r w:rsidRPr="00423C37">
        <w:t>e</w:t>
      </w:r>
      <w:r w:rsidRPr="00423C37">
        <w:t>ringar inom ver</w:t>
      </w:r>
      <w:r w:rsidRPr="00423C37">
        <w:t>k</w:t>
      </w:r>
      <w:r w:rsidRPr="00423C37">
        <w:t>samheten.</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41).</w:t>
      </w:r>
    </w:p>
    <w:p w:rsidR="002474DB" w:rsidRPr="00423C37" w:rsidRDefault="002474DB">
      <w:pPr>
        <w:pStyle w:val="Rubrik2"/>
      </w:pPr>
      <w:bookmarkStart w:id="40" w:name="_Toc42333165"/>
      <w:r w:rsidRPr="00423C37">
        <w:t>Utgiftsområde 3 Skatt, tull och exekution</w:t>
      </w:r>
      <w:bookmarkEnd w:id="40"/>
    </w:p>
    <w:p w:rsidR="002474DB" w:rsidRPr="00423C37" w:rsidRDefault="002474DB">
      <w:pPr>
        <w:pStyle w:val="Rubrik3"/>
        <w:spacing w:before="110"/>
        <w:rPr>
          <w:noProof w:val="0"/>
        </w:rPr>
      </w:pPr>
      <w:bookmarkStart w:id="41" w:name="_Toc42333166"/>
      <w:r w:rsidRPr="00423C37">
        <w:rPr>
          <w:noProof w:val="0"/>
        </w:rPr>
        <w:t>3:2 Skattemyndigheterna</w:t>
      </w:r>
      <w:bookmarkEnd w:id="41"/>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5 087 212 000 kr. Regeringen anser att skattemyndig</w:t>
      </w:r>
      <w:r w:rsidRPr="00423C37">
        <w:softHyphen/>
        <w:t>heterna ska ko</w:t>
      </w:r>
      <w:r w:rsidRPr="00423C37">
        <w:t>m</w:t>
      </w:r>
      <w:r w:rsidRPr="00423C37">
        <w:t>penseras för kostnaderna för att administrera uttag av avgifter till registrerade trossamfund (prop. 1998/99:124 avsnitt 7.1). Kostnaderna för uppbördshjä</w:t>
      </w:r>
      <w:r w:rsidRPr="00423C37">
        <w:t>l</w:t>
      </w:r>
      <w:r w:rsidRPr="00423C37">
        <w:t>pen kan beräknas till 21 kr per person. Regeringen har beslu</w:t>
      </w:r>
      <w:r w:rsidRPr="00423C37">
        <w:softHyphen/>
        <w:t>tat om uppbörd</w:t>
      </w:r>
      <w:r w:rsidRPr="00423C37">
        <w:t>s</w:t>
      </w:r>
      <w:r w:rsidRPr="00423C37">
        <w:t>hjälp för sju trossamfund. En</w:t>
      </w:r>
      <w:r w:rsidRPr="00423C37">
        <w:softHyphen/>
        <w:t>ligt uppgift svarar skatte</w:t>
      </w:r>
      <w:r w:rsidRPr="00423C37">
        <w:softHyphen/>
        <w:t>myndig</w:t>
      </w:r>
      <w:r w:rsidRPr="00423C37">
        <w:softHyphen/>
        <w:t>heterna 2003 för uppbörden avseende 74 632 personer. Reger</w:t>
      </w:r>
      <w:r w:rsidRPr="00423C37">
        <w:softHyphen/>
        <w:t>ingen föreslår därför att an</w:t>
      </w:r>
      <w:r w:rsidRPr="00423C37">
        <w:softHyphen/>
        <w:t xml:space="preserve">slaget 3:2 </w:t>
      </w:r>
      <w:r w:rsidRPr="00423C37">
        <w:rPr>
          <w:i/>
        </w:rPr>
        <w:t>Skattemyn</w:t>
      </w:r>
      <w:r w:rsidRPr="00423C37">
        <w:rPr>
          <w:i/>
        </w:rPr>
        <w:softHyphen/>
        <w:t>digheterna</w:t>
      </w:r>
      <w:r w:rsidRPr="00423C37">
        <w:t xml:space="preserve"> ökas med 1 567 000 kr</w:t>
      </w:r>
      <w:r w:rsidRPr="00423C37">
        <w:t>. Finansie</w:t>
      </w:r>
      <w:r w:rsidRPr="00423C37">
        <w:softHyphen/>
        <w:t>ring sker genom att det under utgiftsområde 17 Kultur, medier, tros</w:t>
      </w:r>
      <w:r w:rsidRPr="00423C37">
        <w:softHyphen/>
        <w:t xml:space="preserve">samfund och fritid uppförda anslaget 28:39 </w:t>
      </w:r>
      <w:r w:rsidRPr="00423C37">
        <w:rPr>
          <w:i/>
        </w:rPr>
        <w:t xml:space="preserve">Stöd till trossamfund </w:t>
      </w:r>
      <w:r w:rsidRPr="00423C37">
        <w:t>minskas med motsvara</w:t>
      </w:r>
      <w:r w:rsidRPr="00423C37">
        <w:t>n</w:t>
      </w:r>
      <w:r w:rsidRPr="00423C37">
        <w:t>de be</w:t>
      </w:r>
      <w:r w:rsidRPr="00423C37">
        <w:softHyphen/>
        <w:t>lopp.</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40 i denna del).</w:t>
      </w:r>
    </w:p>
    <w:p w:rsidR="002474DB" w:rsidRPr="00423C37" w:rsidRDefault="002474DB">
      <w:pPr>
        <w:pStyle w:val="Rubrik2"/>
      </w:pPr>
      <w:bookmarkStart w:id="42" w:name="_Toc42333167"/>
      <w:r w:rsidRPr="00423C37">
        <w:t>Utgiftsområde 4 Rättsväsendet</w:t>
      </w:r>
      <w:bookmarkEnd w:id="42"/>
    </w:p>
    <w:p w:rsidR="002474DB" w:rsidRPr="00423C37" w:rsidRDefault="002474DB">
      <w:pPr>
        <w:pStyle w:val="Rubrik3"/>
        <w:spacing w:before="110"/>
        <w:rPr>
          <w:noProof w:val="0"/>
        </w:rPr>
      </w:pPr>
      <w:bookmarkStart w:id="43" w:name="_Toc42333168"/>
      <w:r w:rsidRPr="00423C37">
        <w:rPr>
          <w:noProof w:val="0"/>
        </w:rPr>
        <w:t>Lag om fortsatt giltighet av lagen (1999:613) om försöksverksamhet med videokonferens i rättegång</w:t>
      </w:r>
      <w:bookmarkEnd w:id="43"/>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till lag om fortsatt giltighet av lagen (1999:613) om försöksverksamhet med videokonferens i rättegång. Därmed tillstyrks punkt 9 i propositionen.</w:t>
      </w:r>
    </w:p>
    <w:p w:rsidR="002474DB" w:rsidRPr="00423C37" w:rsidRDefault="002474DB">
      <w:pPr>
        <w:pStyle w:val="R4"/>
        <w:spacing w:before="125"/>
      </w:pPr>
      <w:r w:rsidRPr="00423C37">
        <w:t>Propositionen</w:t>
      </w:r>
    </w:p>
    <w:p w:rsidR="002474DB" w:rsidRPr="00423C37" w:rsidRDefault="002474DB">
      <w:r w:rsidRPr="00423C37">
        <w:t>Sedan den 1 ja</w:t>
      </w:r>
      <w:r w:rsidRPr="00423C37">
        <w:softHyphen/>
        <w:t>nu</w:t>
      </w:r>
      <w:r w:rsidRPr="00423C37">
        <w:softHyphen/>
        <w:t>ari 2000 är det möjligt att på försök använda vi</w:t>
      </w:r>
      <w:r w:rsidRPr="00423C37">
        <w:softHyphen/>
        <w:t>deoteknik i de allmänna domstolarna. Riksdagen beslutade i december 2001 att försöksver</w:t>
      </w:r>
      <w:r w:rsidRPr="00423C37">
        <w:t>k</w:t>
      </w:r>
      <w:r w:rsidRPr="00423C37">
        <w:t>sam</w:t>
      </w:r>
      <w:r w:rsidRPr="00423C37">
        <w:softHyphen/>
        <w:t>heten ska fortsätta att gälla t.o.m. den 30 juni 2003 (prop. 2001/02:1 utg.omr. 4, bet. 2001/02:JuU1, rskr. 2001/02:78). Försöksverk</w:t>
      </w:r>
      <w:r w:rsidRPr="00423C37">
        <w:softHyphen/>
        <w:t>samheten har successivt utökats och omfattar i dagsläget 20 domstolar. Genom försöksla</w:t>
      </w:r>
      <w:r w:rsidRPr="00423C37">
        <w:t>g</w:t>
      </w:r>
      <w:r w:rsidRPr="00423C37">
        <w:t>stift</w:t>
      </w:r>
      <w:r w:rsidRPr="00423C37">
        <w:softHyphen/>
        <w:t>ningen ges en möjlighet att använda videokonfe</w:t>
      </w:r>
      <w:r w:rsidRPr="00423C37">
        <w:softHyphen/>
        <w:t>rens vid hand</w:t>
      </w:r>
      <w:r w:rsidRPr="00423C37">
        <w:softHyphen/>
        <w:t>läggning av mål och ärenden i all</w:t>
      </w:r>
      <w:r w:rsidRPr="00423C37">
        <w:softHyphen/>
        <w:t xml:space="preserve">män domstol. Syftet med lagstiftningen är att </w:t>
      </w:r>
      <w:r w:rsidRPr="00423C37">
        <w:t>ge dom</w:t>
      </w:r>
      <w:r w:rsidRPr="00423C37">
        <w:softHyphen/>
        <w:t>stolarna ett redskap som möjliggör en mer flexi</w:t>
      </w:r>
      <w:r w:rsidRPr="00423C37">
        <w:softHyphen/>
        <w:t>bel handläggning av mål och ärenden och att er</w:t>
      </w:r>
      <w:r w:rsidRPr="00423C37">
        <w:softHyphen/>
        <w:t>bjuda medborgarna ökad tillgänglighet till dom</w:t>
      </w:r>
      <w:r w:rsidRPr="00423C37">
        <w:softHyphen/>
        <w:t>stolarna. I betänkan</w:t>
      </w:r>
      <w:r w:rsidRPr="00423C37">
        <w:softHyphen/>
        <w:t>det En modernare rätte</w:t>
      </w:r>
      <w:r w:rsidRPr="00423C37">
        <w:softHyphen/>
        <w:t>gång (SOU 2001:103) har föresl</w:t>
      </w:r>
      <w:r w:rsidRPr="00423C37">
        <w:t>a</w:t>
      </w:r>
      <w:r w:rsidRPr="00423C37">
        <w:t>gits att för</w:t>
      </w:r>
      <w:r w:rsidRPr="00423C37">
        <w:softHyphen/>
        <w:t>söksverk</w:t>
      </w:r>
      <w:r w:rsidRPr="00423C37">
        <w:softHyphen/>
        <w:t>samheten med vi</w:t>
      </w:r>
      <w:r w:rsidRPr="00423C37">
        <w:softHyphen/>
        <w:t>deokonferens i allmän domstol permanentas. Betä</w:t>
      </w:r>
      <w:r w:rsidRPr="00423C37">
        <w:t>n</w:t>
      </w:r>
      <w:r w:rsidRPr="00423C37">
        <w:t>kandet har remiss</w:t>
      </w:r>
      <w:r w:rsidRPr="00423C37">
        <w:softHyphen/>
        <w:t>behandlats och flertalet remissinstanser är posi</w:t>
      </w:r>
      <w:r w:rsidRPr="00423C37">
        <w:softHyphen/>
        <w:t>tiva till för</w:t>
      </w:r>
      <w:r w:rsidRPr="00423C37">
        <w:softHyphen/>
        <w:t>slaget. Även Domstolsverket har i sin utvärde</w:t>
      </w:r>
      <w:r w:rsidRPr="00423C37">
        <w:softHyphen/>
        <w:t>ring av verk</w:t>
      </w:r>
      <w:r w:rsidRPr="00423C37">
        <w:softHyphen/>
        <w:t>samheten föreslagit att den perma</w:t>
      </w:r>
      <w:r w:rsidRPr="00423C37">
        <w:softHyphen/>
        <w:t>nentas. Försla</w:t>
      </w:r>
      <w:r w:rsidRPr="00423C37">
        <w:softHyphen/>
        <w:t>get bereds fö</w:t>
      </w:r>
      <w:r w:rsidRPr="00423C37">
        <w:t>r närvarande i Reger</w:t>
      </w:r>
      <w:r w:rsidRPr="00423C37">
        <w:softHyphen/>
        <w:t>ingskansliet.</w:t>
      </w:r>
    </w:p>
    <w:p w:rsidR="002474DB" w:rsidRPr="00423C37" w:rsidRDefault="002474DB">
      <w:pPr>
        <w:pStyle w:val="Normaltindrag"/>
      </w:pPr>
      <w:r w:rsidRPr="00423C37">
        <w:t>Regeringen anser att försöksverk</w:t>
      </w:r>
      <w:r w:rsidRPr="00423C37">
        <w:softHyphen/>
        <w:t>samheten med videokonferens i rättegång har utfallit positivt. Beredningen av ett förslag om att permanenta verksa</w:t>
      </w:r>
      <w:r w:rsidRPr="00423C37">
        <w:t>m</w:t>
      </w:r>
      <w:r w:rsidRPr="00423C37">
        <w:t>heten på</w:t>
      </w:r>
      <w:r w:rsidRPr="00423C37">
        <w:softHyphen/>
        <w:t>går. Det är viktigt att försöks</w:t>
      </w:r>
      <w:r w:rsidRPr="00423C37">
        <w:softHyphen/>
        <w:t>verksamheten får fortsätta under den vidare beredningen av frå</w:t>
      </w:r>
      <w:r w:rsidRPr="00423C37">
        <w:softHyphen/>
        <w:t>gan. Reger</w:t>
      </w:r>
      <w:r w:rsidRPr="00423C37">
        <w:softHyphen/>
        <w:t>ingen föreslår därför att giltighetstiden för för</w:t>
      </w:r>
      <w:r w:rsidRPr="00423C37">
        <w:softHyphen/>
        <w:t>sökslagstiftningen förlängs.</w:t>
      </w:r>
    </w:p>
    <w:p w:rsidR="002474DB" w:rsidRPr="00423C37" w:rsidRDefault="002474DB">
      <w:pPr>
        <w:pStyle w:val="Normaltindrag"/>
      </w:pPr>
      <w:r w:rsidRPr="00423C37">
        <w:t>Regeringen framhåller att detta lagstiftningsärende faller inom Lagrådets granskningsområde, men bedömer att Lagrådets hörande är överflödigt på grund av frågans be</w:t>
      </w:r>
      <w:r w:rsidRPr="00423C37">
        <w:softHyphen/>
        <w:t>skaffenhet.</w:t>
      </w:r>
    </w:p>
    <w:p w:rsidR="002474DB" w:rsidRPr="00423C37" w:rsidRDefault="002474DB">
      <w:pPr>
        <w:pStyle w:val="R4"/>
      </w:pPr>
      <w:r w:rsidRPr="00423C37">
        <w:t>Justitieutskottets yttrande</w:t>
      </w:r>
    </w:p>
    <w:p w:rsidR="002474DB" w:rsidRPr="00423C37" w:rsidRDefault="002474DB">
      <w:r w:rsidRPr="00423C37">
        <w:t>Justitie</w:t>
      </w:r>
      <w:r w:rsidRPr="00423C37">
        <w:softHyphen/>
        <w:t>utskottet konstaterar i sitt yttrande (JuU3y) att regeringens förslag innebär att försöksverksamheten ska förlängas t.o.m. den 31 december 2004. Utskottet har inget att erinra mot förslaget. Justitieutskottet tillstyrker därmed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justitieutskottet, propositionens fö</w:t>
      </w:r>
      <w:r w:rsidRPr="00423C37">
        <w:t>r</w:t>
      </w:r>
      <w:r w:rsidRPr="00423C37">
        <w:t>slag (punkt 9).</w:t>
      </w:r>
    </w:p>
    <w:p w:rsidR="002474DB" w:rsidRPr="00423C37" w:rsidRDefault="002474DB">
      <w:pPr>
        <w:pStyle w:val="Rubrik3"/>
        <w:rPr>
          <w:noProof w:val="0"/>
        </w:rPr>
      </w:pPr>
      <w:bookmarkStart w:id="44" w:name="_Toc42333169"/>
      <w:r w:rsidRPr="00423C37">
        <w:rPr>
          <w:noProof w:val="0"/>
        </w:rPr>
        <w:t>4:1 Polisorganisationen</w:t>
      </w:r>
      <w:bookmarkEnd w:id="44"/>
    </w:p>
    <w:p w:rsidR="002474DB" w:rsidRPr="00423C37" w:rsidRDefault="002474DB">
      <w:pPr>
        <w:pStyle w:val="R4"/>
        <w:spacing w:before="125"/>
      </w:pPr>
      <w:r w:rsidRPr="00423C37">
        <w:t>Propositionen</w:t>
      </w:r>
    </w:p>
    <w:p w:rsidR="002474DB" w:rsidRPr="00423C37" w:rsidRDefault="002474DB">
      <w:r w:rsidRPr="00423C37">
        <w:t xml:space="preserve">I statsbudgeten för innevarande budgetår finns för detta ändamål uppfört ett ramanslag på 13 559 801 000 kr. Regeringen föreslår att anslaget 4:1 </w:t>
      </w:r>
      <w:r w:rsidRPr="00423C37">
        <w:rPr>
          <w:i/>
        </w:rPr>
        <w:t>Poliso</w:t>
      </w:r>
      <w:r w:rsidRPr="00423C37">
        <w:rPr>
          <w:i/>
        </w:rPr>
        <w:t>r</w:t>
      </w:r>
      <w:r w:rsidRPr="00423C37">
        <w:rPr>
          <w:i/>
        </w:rPr>
        <w:t>ganisationen</w:t>
      </w:r>
      <w:r w:rsidRPr="00423C37">
        <w:t xml:space="preserve"> minskas med 1 950 000 kr för att bidra till finansieringen av det under utgiftsområde 22 Kommunikationer uppförda nya anslaget 37:6 </w:t>
      </w:r>
      <w:r w:rsidRPr="00423C37">
        <w:rPr>
          <w:i/>
        </w:rPr>
        <w:t>Gemensam radio</w:t>
      </w:r>
      <w:r w:rsidRPr="00423C37">
        <w:rPr>
          <w:i/>
        </w:rPr>
        <w:softHyphen/>
        <w:t>kommunikation för skydd och säkerhet</w:t>
      </w:r>
      <w:r w:rsidRPr="00423C37">
        <w:t>.</w:t>
      </w:r>
    </w:p>
    <w:p w:rsidR="002474DB" w:rsidRPr="00423C37" w:rsidRDefault="002474DB">
      <w:pPr>
        <w:pStyle w:val="R4"/>
      </w:pPr>
      <w:r w:rsidRPr="00423C37">
        <w:t>Motionen</w:t>
      </w:r>
    </w:p>
    <w:p w:rsidR="002474DB" w:rsidRPr="00423C37" w:rsidRDefault="002474DB">
      <w:r w:rsidRPr="00423C37">
        <w:rPr>
          <w:i/>
        </w:rPr>
        <w:t>Centerpartiet</w:t>
      </w:r>
      <w:r w:rsidRPr="00423C37">
        <w:t xml:space="preserve"> anser i </w:t>
      </w:r>
      <w:r w:rsidRPr="00423C37">
        <w:rPr>
          <w:i/>
        </w:rPr>
        <w:t>motion Fi17</w:t>
      </w:r>
      <w:r w:rsidRPr="00423C37">
        <w:t xml:space="preserve"> att polisens strama budget inte tillåter en överföring av 1 950 000 kr från anslaget för att finansiera upphandlingskos</w:t>
      </w:r>
      <w:r w:rsidRPr="00423C37">
        <w:t>t</w:t>
      </w:r>
      <w:r w:rsidRPr="00423C37">
        <w:t>naderna för ett nytt radiokommunikationssystem. Därför föreslår motionäre</w:t>
      </w:r>
      <w:r w:rsidRPr="00423C37">
        <w:t>r</w:t>
      </w:r>
      <w:r w:rsidRPr="00423C37">
        <w:t>na att dessa medel återförs till polisorganisationens anslag under 2003.</w:t>
      </w:r>
    </w:p>
    <w:p w:rsidR="002474DB" w:rsidRPr="00423C37" w:rsidRDefault="002474DB">
      <w:pPr>
        <w:pStyle w:val="R4"/>
      </w:pPr>
      <w:r w:rsidRPr="00423C37">
        <w:t>Justitieutskottets yttrande</w:t>
      </w:r>
    </w:p>
    <w:p w:rsidR="002474DB" w:rsidRPr="00423C37" w:rsidRDefault="002474DB">
      <w:r w:rsidRPr="00423C37">
        <w:t>Justitieutskottet påpekar i sitt yttrande (JuU3y) att en ny gemensam radi</w:t>
      </w:r>
      <w:r w:rsidRPr="00423C37">
        <w:t>o</w:t>
      </w:r>
      <w:r w:rsidRPr="00423C37">
        <w:t>kommunikation för skydd och säkerhet är ett för bl.a. polisen och räddning</w:t>
      </w:r>
      <w:r w:rsidRPr="00423C37">
        <w:t>s</w:t>
      </w:r>
      <w:r w:rsidRPr="00423C37">
        <w:t>tjänsten gemensamt projekt, där polisen kommer att vara en av de största användarna. Därför är det naturligt att projektet till viss del finansieras genom en minskning av anslaget till polisen. Justitieutskottet tillstyrker därmed r</w:t>
      </w:r>
      <w:r w:rsidRPr="00423C37">
        <w:t>e</w:t>
      </w:r>
      <w:r w:rsidRPr="00423C37">
        <w:t>geringens förslag och avsty</w:t>
      </w:r>
      <w:r w:rsidRPr="00423C37">
        <w:t>r</w:t>
      </w:r>
      <w:r w:rsidRPr="00423C37">
        <w:t>ker motionen.</w:t>
      </w:r>
    </w:p>
    <w:p w:rsidR="002474DB" w:rsidRPr="00423C37" w:rsidRDefault="002474DB">
      <w:pPr>
        <w:pStyle w:val="R4"/>
      </w:pPr>
      <w:r w:rsidRPr="00423C37">
        <w:t>Finansutskottets ställningstagande</w:t>
      </w:r>
    </w:p>
    <w:p w:rsidR="002474DB" w:rsidRPr="00423C37" w:rsidRDefault="002474DB">
      <w:r w:rsidRPr="00423C37">
        <w:t>Finansutskottet tillstyrker, i likhet med justitieutskottet, propositionens fö</w:t>
      </w:r>
      <w:r w:rsidRPr="00423C37">
        <w:t>r</w:t>
      </w:r>
      <w:r w:rsidRPr="00423C37">
        <w:t>slag (punkt 40 i denna del). Motion Fi17 (c) yrkande 12 avstyrks i denna del.</w:t>
      </w:r>
    </w:p>
    <w:p w:rsidR="002474DB" w:rsidRPr="00423C37" w:rsidRDefault="002474DB">
      <w:pPr>
        <w:pStyle w:val="Rubrik3"/>
        <w:rPr>
          <w:noProof w:val="0"/>
        </w:rPr>
      </w:pPr>
      <w:bookmarkStart w:id="45" w:name="_Toc42333170"/>
      <w:r w:rsidRPr="00423C37">
        <w:rPr>
          <w:noProof w:val="0"/>
        </w:rPr>
        <w:t>4:3 Åklagarorganisationen</w:t>
      </w:r>
      <w:bookmarkEnd w:id="45"/>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788 314 000 kr. För att åklagar</w:t>
      </w:r>
      <w:r w:rsidRPr="00423C37">
        <w:softHyphen/>
        <w:t>verksamheten ska kunna bedrivas med bi</w:t>
      </w:r>
      <w:r w:rsidRPr="00423C37">
        <w:softHyphen/>
        <w:t>be</w:t>
      </w:r>
      <w:r w:rsidRPr="00423C37">
        <w:softHyphen/>
        <w:t xml:space="preserve">hållen kvalitet anser regeringen att anslaget 4:3 </w:t>
      </w:r>
      <w:r w:rsidRPr="00423C37">
        <w:rPr>
          <w:i/>
        </w:rPr>
        <w:t>Åklagarorganisationen</w:t>
      </w:r>
      <w:r w:rsidRPr="00423C37">
        <w:t xml:space="preserve"> behöver ökas med 20 miljoner kronor. Finansiering sker genom att anslaget 4:4 </w:t>
      </w:r>
      <w:r w:rsidRPr="00423C37">
        <w:rPr>
          <w:i/>
        </w:rPr>
        <w:t>Ekobrottsmyndigheten</w:t>
      </w:r>
      <w:r w:rsidRPr="00423C37">
        <w:t xml:space="preserve"> minskas med 10 miljoner kronor och genom att anslaget 4:2 </w:t>
      </w:r>
      <w:r w:rsidRPr="00423C37">
        <w:rPr>
          <w:i/>
        </w:rPr>
        <w:t>Säkerhetspo</w:t>
      </w:r>
      <w:r w:rsidRPr="00423C37">
        <w:rPr>
          <w:i/>
        </w:rPr>
        <w:softHyphen/>
        <w:t>lisen</w:t>
      </w:r>
      <w:r w:rsidRPr="00423C37">
        <w:t xml:space="preserve"> minskas.</w:t>
      </w:r>
    </w:p>
    <w:p w:rsidR="002474DB" w:rsidRPr="00423C37" w:rsidRDefault="002474DB">
      <w:pPr>
        <w:pStyle w:val="R4"/>
      </w:pPr>
      <w:r w:rsidRPr="00423C37">
        <w:t>Justitieutskottets yttrande</w:t>
      </w:r>
    </w:p>
    <w:p w:rsidR="002474DB" w:rsidRPr="00423C37" w:rsidRDefault="002474DB">
      <w:r w:rsidRPr="00423C37">
        <w:t>Justitieutskottet tillstyrker i sitt yttrande (JuU3y)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justitieutskottet, propositionens fö</w:t>
      </w:r>
      <w:r w:rsidRPr="00423C37">
        <w:t>r</w:t>
      </w:r>
      <w:r w:rsidRPr="00423C37">
        <w:t>slag (punkt 40 i denna del).</w:t>
      </w:r>
    </w:p>
    <w:p w:rsidR="002474DB" w:rsidRPr="00423C37" w:rsidRDefault="002474DB">
      <w:pPr>
        <w:pStyle w:val="Rubrik3"/>
        <w:rPr>
          <w:noProof w:val="0"/>
        </w:rPr>
      </w:pPr>
      <w:bookmarkStart w:id="46" w:name="_Toc42333171"/>
      <w:r w:rsidRPr="00423C37">
        <w:rPr>
          <w:noProof w:val="0"/>
        </w:rPr>
        <w:t>4:5 Domstolsväsendet m.m.</w:t>
      </w:r>
      <w:bookmarkEnd w:id="46"/>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3 667 435 000 kr. Regeringen framhåller att domstolsvä</w:t>
      </w:r>
      <w:r w:rsidRPr="00423C37">
        <w:softHyphen/>
        <w:t>sendets utgi</w:t>
      </w:r>
      <w:r w:rsidRPr="00423C37">
        <w:t>f</w:t>
      </w:r>
      <w:r w:rsidRPr="00423C37">
        <w:t>ter i samband med konkurser och brottmål fortsätter att öka. För att domst</w:t>
      </w:r>
      <w:r w:rsidRPr="00423C37">
        <w:t>o</w:t>
      </w:r>
      <w:r w:rsidRPr="00423C37">
        <w:t xml:space="preserve">larna ska kunna fullgöra sina uppgifter behöver de utökade resurser. Anslaget 4:5 </w:t>
      </w:r>
      <w:r w:rsidRPr="00423C37">
        <w:rPr>
          <w:i/>
        </w:rPr>
        <w:t>Domstolsväsendet m.m.</w:t>
      </w:r>
      <w:r w:rsidRPr="00423C37">
        <w:t xml:space="preserve"> föreslås därför ökas med 38 miljoner kronor. Finansiering av denna ökning och ökningen av andra anslag</w:t>
      </w:r>
      <w:r w:rsidRPr="00423C37">
        <w:rPr>
          <w:i/>
        </w:rPr>
        <w:t xml:space="preserve"> </w:t>
      </w:r>
      <w:r w:rsidRPr="00423C37">
        <w:t>inom utgiftso</w:t>
      </w:r>
      <w:r w:rsidRPr="00423C37">
        <w:t>m</w:t>
      </w:r>
      <w:r w:rsidRPr="00423C37">
        <w:t xml:space="preserve">rådet sker genom att anslaget 4:2 </w:t>
      </w:r>
      <w:r w:rsidRPr="00423C37">
        <w:rPr>
          <w:i/>
        </w:rPr>
        <w:t>Säkerhetspolisen</w:t>
      </w:r>
      <w:r w:rsidRPr="00423C37">
        <w:t xml:space="preserve"> minskas med 50 miljoner kronor.</w:t>
      </w:r>
    </w:p>
    <w:p w:rsidR="002474DB" w:rsidRPr="00423C37" w:rsidRDefault="002474DB">
      <w:pPr>
        <w:pStyle w:val="R4"/>
      </w:pPr>
      <w:r w:rsidRPr="00423C37">
        <w:t>Justitieutskottets yttrande</w:t>
      </w:r>
    </w:p>
    <w:p w:rsidR="002474DB" w:rsidRPr="00423C37" w:rsidRDefault="002474DB">
      <w:r w:rsidRPr="00423C37">
        <w:t>Justitieutskottet tillstyrker i sitt yttrande (JuU3y)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justitieutskottet, propositionens fö</w:t>
      </w:r>
      <w:r w:rsidRPr="00423C37">
        <w:t>r</w:t>
      </w:r>
      <w:r w:rsidRPr="00423C37">
        <w:t>slag (punkt 40 i denna del).</w:t>
      </w:r>
    </w:p>
    <w:p w:rsidR="002474DB" w:rsidRPr="00423C37" w:rsidRDefault="002474DB">
      <w:pPr>
        <w:pStyle w:val="Rubrik3"/>
        <w:rPr>
          <w:noProof w:val="0"/>
        </w:rPr>
      </w:pPr>
      <w:bookmarkStart w:id="47" w:name="_Toc42333172"/>
      <w:r w:rsidRPr="00423C37">
        <w:rPr>
          <w:noProof w:val="0"/>
        </w:rPr>
        <w:t>4:6 Kriminalvården</w:t>
      </w:r>
      <w:bookmarkEnd w:id="47"/>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4 472 939 000 kr. Regeringen framhåller att beläggningen inom a</w:t>
      </w:r>
      <w:r w:rsidRPr="00423C37">
        <w:t>n</w:t>
      </w:r>
      <w:r w:rsidRPr="00423C37">
        <w:t>stalter och häkten fortsätter att öka. Kriminalvården kan inte möta volymö</w:t>
      </w:r>
      <w:r w:rsidRPr="00423C37">
        <w:t>k</w:t>
      </w:r>
      <w:r w:rsidRPr="00423C37">
        <w:t>ningarna inom nuvarande anslagsram. För att ge kriminal</w:t>
      </w:r>
      <w:r w:rsidRPr="00423C37">
        <w:softHyphen/>
        <w:t>vården förutsät</w:t>
      </w:r>
      <w:r w:rsidRPr="00423C37">
        <w:t>t</w:t>
      </w:r>
      <w:r w:rsidRPr="00423C37">
        <w:t>ningar att öka tillgången på plat</w:t>
      </w:r>
      <w:r w:rsidRPr="00423C37">
        <w:softHyphen/>
        <w:t xml:space="preserve">ser anser regeringen att anslaget 4:6 </w:t>
      </w:r>
      <w:r w:rsidRPr="00423C37">
        <w:rPr>
          <w:i/>
        </w:rPr>
        <w:t>Kriminal</w:t>
      </w:r>
      <w:r w:rsidRPr="00423C37">
        <w:rPr>
          <w:i/>
        </w:rPr>
        <w:softHyphen/>
        <w:t>vården</w:t>
      </w:r>
      <w:r w:rsidRPr="00423C37">
        <w:t xml:space="preserve"> beh</w:t>
      </w:r>
      <w:r w:rsidRPr="00423C37">
        <w:t>ö</w:t>
      </w:r>
      <w:r w:rsidRPr="00423C37">
        <w:t>ver ökas med 200 miljoner kronor.</w:t>
      </w:r>
    </w:p>
    <w:p w:rsidR="002474DB" w:rsidRPr="00423C37" w:rsidRDefault="002474DB">
      <w:pPr>
        <w:pStyle w:val="R4"/>
      </w:pPr>
      <w:r w:rsidRPr="00423C37">
        <w:t>Justitieutskottets yttrande</w:t>
      </w:r>
    </w:p>
    <w:p w:rsidR="002474DB" w:rsidRPr="00423C37" w:rsidRDefault="002474DB">
      <w:r w:rsidRPr="00423C37">
        <w:t>Justitieutskottet tillstyrker i sitt yttrande (JuU3y)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justitieutskottet, propositionens fö</w:t>
      </w:r>
      <w:r w:rsidRPr="00423C37">
        <w:t>r</w:t>
      </w:r>
      <w:r w:rsidRPr="00423C37">
        <w:t>slag (punkt 40 i denna del).</w:t>
      </w:r>
    </w:p>
    <w:p w:rsidR="002474DB" w:rsidRPr="00423C37" w:rsidRDefault="002474DB">
      <w:pPr>
        <w:pStyle w:val="Rubrik3"/>
        <w:rPr>
          <w:noProof w:val="0"/>
        </w:rPr>
      </w:pPr>
      <w:bookmarkStart w:id="48" w:name="_Toc42333173"/>
      <w:r w:rsidRPr="00423C37">
        <w:rPr>
          <w:noProof w:val="0"/>
        </w:rPr>
        <w:t>4:10 Brottsoffermyndigheten</w:t>
      </w:r>
      <w:bookmarkEnd w:id="48"/>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19 093 000 kr. Regeringen framhåller att antalet ansök</w:t>
      </w:r>
      <w:r w:rsidRPr="00423C37">
        <w:softHyphen/>
        <w:t>ningar om brottsskadeersättning ökar. För att kunna hantera ärendetillströmningen beh</w:t>
      </w:r>
      <w:r w:rsidRPr="00423C37">
        <w:t>ö</w:t>
      </w:r>
      <w:r w:rsidRPr="00423C37">
        <w:t>ver Brottsoffermyndigheten mer personal. Utgifter för detta ryms inte inom anvisat an</w:t>
      </w:r>
      <w:r w:rsidRPr="00423C37">
        <w:softHyphen/>
        <w:t>slag. För att ge myndigheten möjligheter att klara volymök</w:t>
      </w:r>
      <w:r w:rsidRPr="00423C37">
        <w:softHyphen/>
        <w:t>ningarna anser regeringen att an</w:t>
      </w:r>
      <w:r w:rsidRPr="00423C37">
        <w:softHyphen/>
        <w:t xml:space="preserve">slaget 4:10 </w:t>
      </w:r>
      <w:r w:rsidRPr="00423C37">
        <w:rPr>
          <w:i/>
        </w:rPr>
        <w:t>Brottsoffermyndigheten</w:t>
      </w:r>
      <w:r w:rsidRPr="00423C37">
        <w:t xml:space="preserve"> bör ökas med 3 miljoner kronor. Finansiering sker genom att anslaget 4:7 </w:t>
      </w:r>
      <w:r w:rsidRPr="00423C37">
        <w:rPr>
          <w:i/>
        </w:rPr>
        <w:t>Brottsföreby</w:t>
      </w:r>
      <w:r w:rsidRPr="00423C37">
        <w:rPr>
          <w:i/>
        </w:rPr>
        <w:t>g</w:t>
      </w:r>
      <w:r w:rsidRPr="00423C37">
        <w:rPr>
          <w:i/>
        </w:rPr>
        <w:t>gande rådet</w:t>
      </w:r>
      <w:r w:rsidRPr="00423C37">
        <w:t xml:space="preserve"> minskas med 1 miljon kronor och att anslaget 4:2 </w:t>
      </w:r>
      <w:r w:rsidRPr="00423C37">
        <w:rPr>
          <w:i/>
        </w:rPr>
        <w:t>Sä</w:t>
      </w:r>
      <w:r w:rsidRPr="00423C37">
        <w:rPr>
          <w:i/>
        </w:rPr>
        <w:t>ker</w:t>
      </w:r>
      <w:r w:rsidRPr="00423C37">
        <w:rPr>
          <w:i/>
        </w:rPr>
        <w:softHyphen/>
        <w:t>hetspolisen</w:t>
      </w:r>
      <w:r w:rsidRPr="00423C37">
        <w:t xml:space="preserve"> minskas.</w:t>
      </w:r>
    </w:p>
    <w:p w:rsidR="002474DB" w:rsidRPr="00423C37" w:rsidRDefault="002474DB">
      <w:pPr>
        <w:pStyle w:val="R4"/>
      </w:pPr>
      <w:r w:rsidRPr="00423C37">
        <w:t>Justitieutskottets yttrande</w:t>
      </w:r>
    </w:p>
    <w:p w:rsidR="002474DB" w:rsidRPr="00423C37" w:rsidRDefault="002474DB">
      <w:r w:rsidRPr="00423C37">
        <w:t>Justitieutskottet tillstyrker i sitt yttrande (JuU3y)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justitieutskottet, propositionens fö</w:t>
      </w:r>
      <w:r w:rsidRPr="00423C37">
        <w:t>r</w:t>
      </w:r>
      <w:r w:rsidRPr="00423C37">
        <w:t>slag (punkt 40 i denna del).</w:t>
      </w:r>
    </w:p>
    <w:p w:rsidR="002474DB" w:rsidRPr="00423C37" w:rsidRDefault="002474DB">
      <w:pPr>
        <w:pStyle w:val="Rubrik2"/>
      </w:pPr>
      <w:bookmarkStart w:id="49" w:name="_Toc42333174"/>
      <w:r w:rsidRPr="00423C37">
        <w:t>Utgiftsområde 6 Försvar samt beredskap mot sårbarhet</w:t>
      </w:r>
      <w:bookmarkEnd w:id="49"/>
    </w:p>
    <w:p w:rsidR="002474DB" w:rsidRPr="00423C37" w:rsidRDefault="002474DB">
      <w:pPr>
        <w:pStyle w:val="Rubrik3"/>
        <w:spacing w:before="110"/>
        <w:rPr>
          <w:noProof w:val="0"/>
        </w:rPr>
      </w:pPr>
      <w:bookmarkStart w:id="50" w:name="_Toc42333175"/>
      <w:r w:rsidRPr="00423C37">
        <w:rPr>
          <w:noProof w:val="0"/>
        </w:rPr>
        <w:t>Försvarets materielverk (bemyndigande)</w:t>
      </w:r>
      <w:bookmarkEnd w:id="50"/>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att den bemyndigas att 2003 låta Försvarets materielverk disponera en kredit i Riksgäld</w:t>
      </w:r>
      <w:r w:rsidRPr="00423C37">
        <w:t>s</w:t>
      </w:r>
      <w:r w:rsidRPr="00423C37">
        <w:t>kontoret på högst 25,5 miljarder kronor för att tillgodose behovet av rörelsekapital. Därmed tillstyrks punkt 20 i propositionen.</w:t>
      </w:r>
    </w:p>
    <w:p w:rsidR="002474DB" w:rsidRPr="00423C37" w:rsidRDefault="002474DB">
      <w:pPr>
        <w:pStyle w:val="R4"/>
        <w:spacing w:before="125"/>
      </w:pPr>
      <w:r w:rsidRPr="00423C37">
        <w:t>Propositionen</w:t>
      </w:r>
    </w:p>
    <w:p w:rsidR="002474DB" w:rsidRPr="00423C37" w:rsidRDefault="002474DB">
      <w:r w:rsidRPr="00423C37">
        <w:t>Riksdagen har bemyndigat regeringen att inneva</w:t>
      </w:r>
      <w:r w:rsidRPr="00423C37">
        <w:softHyphen/>
        <w:t>rande år låta Försvarets mat</w:t>
      </w:r>
      <w:r w:rsidRPr="00423C37">
        <w:t>e</w:t>
      </w:r>
      <w:r w:rsidRPr="00423C37">
        <w:t>rielverk disponera en kredit i Riksgäldskontoret på högst 21,5 miljarder kr</w:t>
      </w:r>
      <w:r w:rsidRPr="00423C37">
        <w:t>o</w:t>
      </w:r>
      <w:r w:rsidRPr="00423C37">
        <w:t>nor för att finansi</w:t>
      </w:r>
      <w:r w:rsidRPr="00423C37">
        <w:softHyphen/>
        <w:t>era utestående förskott till industrin och övrigt behov av rörelsekapital. Till följd av leasing av JAS 39 Gripen-flygplan till Ungern samt ett förändrat orderläge gent</w:t>
      </w:r>
      <w:r w:rsidRPr="00423C37">
        <w:softHyphen/>
        <w:t>emot industrin har behovet av rörelsekapital ökat. Regeringen anser att krediten bör höjas med 4 miljarder kronor och föreslår därmed att den bemyndigas att 2003 låta Försvarets materielverk disponera en kredit i Riks</w:t>
      </w:r>
      <w:r w:rsidRPr="00423C37">
        <w:t>gäldskontoret på högst 25,5 miljarder kronor för att tillgodose behovet av rörelsekapital.</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20).</w:t>
      </w:r>
    </w:p>
    <w:p w:rsidR="002474DB" w:rsidRPr="00423C37" w:rsidRDefault="002474DB">
      <w:pPr>
        <w:pStyle w:val="Rubrik3"/>
        <w:rPr>
          <w:noProof w:val="0"/>
        </w:rPr>
      </w:pPr>
      <w:bookmarkStart w:id="51" w:name="_Toc42333176"/>
      <w:r w:rsidRPr="00423C37">
        <w:rPr>
          <w:noProof w:val="0"/>
        </w:rPr>
        <w:t>6:8 Försvarets radioanstalt</w:t>
      </w:r>
      <w:bookmarkEnd w:id="51"/>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454 307 000 kr. Regeringen framför att takten i den tekniska utvec</w:t>
      </w:r>
      <w:r w:rsidRPr="00423C37">
        <w:t>k</w:t>
      </w:r>
      <w:r w:rsidRPr="00423C37">
        <w:t>lingen på signalspaningsområ</w:t>
      </w:r>
      <w:r w:rsidRPr="00423C37">
        <w:softHyphen/>
        <w:t>det samt behovet av inhämtningskapacitet har ökat i en sådan omfattning att Försvarets ra</w:t>
      </w:r>
      <w:r w:rsidRPr="00423C37">
        <w:softHyphen/>
        <w:t>dioanstalts investeringar i teknik behöver ut</w:t>
      </w:r>
      <w:r w:rsidRPr="00423C37">
        <w:softHyphen/>
        <w:t xml:space="preserve">ökas. Anslaget 6:8 </w:t>
      </w:r>
      <w:r w:rsidRPr="00423C37">
        <w:rPr>
          <w:i/>
        </w:rPr>
        <w:t>Försvarets radioanstalt</w:t>
      </w:r>
      <w:r w:rsidRPr="00423C37">
        <w:t xml:space="preserve"> ökas därför med 25 miljoner kronor. Finansie</w:t>
      </w:r>
      <w:r w:rsidRPr="00423C37">
        <w:softHyphen/>
        <w:t xml:space="preserve">ring sker genom att anslaget 6:2 </w:t>
      </w:r>
      <w:r w:rsidRPr="00423C37">
        <w:rPr>
          <w:i/>
        </w:rPr>
        <w:t>Materiel, an</w:t>
      </w:r>
      <w:r w:rsidRPr="00423C37">
        <w:rPr>
          <w:i/>
        </w:rPr>
        <w:softHyphen/>
        <w:t>läggningar samt forskning och teknikutveckling</w:t>
      </w:r>
      <w:r w:rsidRPr="00423C37">
        <w:t xml:space="preserve"> minskas med samma belopp.</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40 i denna del).</w:t>
      </w:r>
    </w:p>
    <w:p w:rsidR="002474DB" w:rsidRPr="00423C37" w:rsidRDefault="002474DB">
      <w:pPr>
        <w:pStyle w:val="Rubrik3"/>
        <w:rPr>
          <w:noProof w:val="0"/>
        </w:rPr>
      </w:pPr>
      <w:bookmarkStart w:id="52" w:name="_Toc42333177"/>
      <w:r w:rsidRPr="00423C37">
        <w:rPr>
          <w:noProof w:val="0"/>
        </w:rPr>
        <w:t>6:11 Nämnder m.m.</w:t>
      </w:r>
      <w:bookmarkEnd w:id="52"/>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7 095 000 kr. Regeringen föreslår att anslaget 6:11 </w:t>
      </w:r>
      <w:r w:rsidRPr="00423C37">
        <w:rPr>
          <w:i/>
        </w:rPr>
        <w:t>Nämnder m.m.</w:t>
      </w:r>
      <w:r w:rsidRPr="00423C37">
        <w:t xml:space="preserve"> minskas med 1 950 000 kr för att bidra till finansieringen av höjningen av det under utgiftsområde 22 Kommunikationer uppförda nya anslaget 37:6 </w:t>
      </w:r>
      <w:r w:rsidRPr="00423C37">
        <w:rPr>
          <w:i/>
        </w:rPr>
        <w:t>Gemensam radiokommuni</w:t>
      </w:r>
      <w:r w:rsidRPr="00423C37">
        <w:rPr>
          <w:i/>
        </w:rPr>
        <w:softHyphen/>
        <w:t>kation för skydd och säkerhet</w:t>
      </w:r>
      <w:r w:rsidRPr="00423C37">
        <w:t xml:space="preserve">. </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40 i denna del).</w:t>
      </w:r>
    </w:p>
    <w:p w:rsidR="002474DB" w:rsidRPr="00423C37" w:rsidRDefault="002474DB">
      <w:pPr>
        <w:pStyle w:val="Rubrik2"/>
      </w:pPr>
      <w:bookmarkStart w:id="53" w:name="_Toc42333178"/>
      <w:r w:rsidRPr="00423C37">
        <w:t>Utgiftsområde 7 Internationellt bistånd</w:t>
      </w:r>
      <w:bookmarkEnd w:id="53"/>
    </w:p>
    <w:p w:rsidR="002474DB" w:rsidRPr="00423C37" w:rsidRDefault="002474DB">
      <w:pPr>
        <w:pStyle w:val="Rubrik3"/>
        <w:spacing w:before="110"/>
        <w:rPr>
          <w:noProof w:val="0"/>
        </w:rPr>
      </w:pPr>
      <w:bookmarkStart w:id="54" w:name="_Toc42333179"/>
      <w:r w:rsidRPr="00423C37">
        <w:rPr>
          <w:noProof w:val="0"/>
        </w:rPr>
        <w:t>8:1 Biståndsverksamhet (anslag)</w:t>
      </w:r>
      <w:bookmarkEnd w:id="54"/>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reserv</w:t>
      </w:r>
      <w:r w:rsidRPr="00423C37">
        <w:t>a</w:t>
      </w:r>
      <w:r w:rsidRPr="00423C37">
        <w:t>tionsanslag på 15 886 126 000 kr. Regeringen an</w:t>
      </w:r>
      <w:r w:rsidRPr="00423C37">
        <w:softHyphen/>
        <w:t xml:space="preserve">ser att anslaget 8:1 </w:t>
      </w:r>
      <w:r w:rsidRPr="00423C37">
        <w:rPr>
          <w:i/>
        </w:rPr>
        <w:t>Bistånd</w:t>
      </w:r>
      <w:r w:rsidRPr="00423C37">
        <w:rPr>
          <w:i/>
        </w:rPr>
        <w:t>s</w:t>
      </w:r>
      <w:r w:rsidRPr="00423C37">
        <w:rPr>
          <w:i/>
        </w:rPr>
        <w:t>verksamhet</w:t>
      </w:r>
      <w:r w:rsidRPr="00423C37">
        <w:t xml:space="preserve"> ska minskas med 94 979 000 kr för att bidra till att finansiera ökade utgifter inom detta utgifts</w:t>
      </w:r>
      <w:r w:rsidRPr="00423C37">
        <w:softHyphen/>
        <w:t>område och utgiftsområde 8 Invandrare och flyktingar. Avräkningen från biståndsramen för flyktingkostnader ska ökas med 75 miljoner kronor.</w:t>
      </w:r>
    </w:p>
    <w:p w:rsidR="002474DB" w:rsidRPr="00423C37" w:rsidRDefault="002474DB">
      <w:pPr>
        <w:pStyle w:val="Normaltindrag"/>
      </w:pPr>
      <w:r w:rsidRPr="00423C37">
        <w:t>Sedan 1993 har privatpersoner betalat in 170 347 kr i bidrag till biståndet på ett post</w:t>
      </w:r>
      <w:r w:rsidRPr="00423C37">
        <w:softHyphen/>
        <w:t>giro</w:t>
      </w:r>
      <w:r w:rsidRPr="00423C37">
        <w:softHyphen/>
        <w:t>konto som tillhör Utrikesdepartementet. Dessa pengar har sedan redovisats på inkomst</w:t>
      </w:r>
      <w:r w:rsidRPr="00423C37">
        <w:softHyphen/>
        <w:t xml:space="preserve">titeln </w:t>
      </w:r>
      <w:r w:rsidRPr="00423C37">
        <w:rPr>
          <w:i/>
        </w:rPr>
        <w:t>Övriga inkomster av statens verksamhet</w:t>
      </w:r>
      <w:r w:rsidRPr="00423C37">
        <w:t>. En ut</w:t>
      </w:r>
      <w:r w:rsidRPr="00423C37">
        <w:softHyphen/>
        <w:t>betalning på 150 000 kr för biståndsän</w:t>
      </w:r>
      <w:r w:rsidRPr="00423C37">
        <w:softHyphen/>
        <w:t xml:space="preserve">damål har gjorts. Även de återstående 20 347 kronorna ska enligt regeringens förslag överföras till anslaget 8:1 </w:t>
      </w:r>
      <w:r w:rsidRPr="00423C37">
        <w:rPr>
          <w:i/>
        </w:rPr>
        <w:t>Bi</w:t>
      </w:r>
      <w:r w:rsidRPr="00423C37">
        <w:rPr>
          <w:i/>
        </w:rPr>
        <w:softHyphen/>
        <w:t>ståndsverksam</w:t>
      </w:r>
      <w:r w:rsidRPr="00423C37">
        <w:rPr>
          <w:i/>
        </w:rPr>
        <w:softHyphen/>
        <w:t xml:space="preserve">het </w:t>
      </w:r>
      <w:r w:rsidRPr="00423C37">
        <w:t>för att användas i enlighet med bidragsgivar</w:t>
      </w:r>
      <w:r w:rsidRPr="00423C37">
        <w:softHyphen/>
        <w:t>nas syfte. F</w:t>
      </w:r>
      <w:r w:rsidRPr="00423C37">
        <w:t>i</w:t>
      </w:r>
      <w:r w:rsidRPr="00423C37">
        <w:t xml:space="preserve">nansiering sker genom att anslaget 90:5 </w:t>
      </w:r>
      <w:r w:rsidRPr="00423C37">
        <w:rPr>
          <w:i/>
        </w:rPr>
        <w:t>Regeringskansliet m.m</w:t>
      </w:r>
      <w:r w:rsidRPr="00423C37">
        <w:t>. minskas.</w:t>
      </w:r>
    </w:p>
    <w:p w:rsidR="002474DB" w:rsidRPr="00423C37" w:rsidRDefault="002474DB">
      <w:pPr>
        <w:pStyle w:val="Normaltindrag"/>
      </w:pPr>
      <w:r w:rsidRPr="00423C37">
        <w:t>Regeringen redovisar dessutom i vårpropositionen (avsnitt 1.3.2 o</w:t>
      </w:r>
      <w:r w:rsidRPr="00423C37">
        <w:t>ch tabell 1.9) att biståndsökningar motsvarande 400 miljoner kronor flyttas från 2003 till 2004.</w:t>
      </w:r>
    </w:p>
    <w:p w:rsidR="002474DB" w:rsidRPr="00423C37" w:rsidRDefault="002474DB">
      <w:pPr>
        <w:pStyle w:val="R4"/>
        <w:spacing w:before="125"/>
      </w:pPr>
      <w:r w:rsidRPr="00423C37">
        <w:t>Motionen</w:t>
      </w:r>
    </w:p>
    <w:p w:rsidR="002474DB" w:rsidRPr="00423C37" w:rsidRDefault="002474DB">
      <w:r w:rsidRPr="00423C37">
        <w:rPr>
          <w:i/>
        </w:rPr>
        <w:t>Centerpartiet</w:t>
      </w:r>
      <w:r w:rsidRPr="00423C37">
        <w:t xml:space="preserve"> avvisar i </w:t>
      </w:r>
      <w:r w:rsidRPr="00423C37">
        <w:rPr>
          <w:i/>
        </w:rPr>
        <w:t>motion Fi17</w:t>
      </w:r>
      <w:r w:rsidRPr="00423C37">
        <w:t xml:space="preserve"> regeringens planer att senarelägga vissa biståndssatsningar på 400 miljoner kronor med hänvisning till att kontinuitet och tydliga spelregler är viktigt för biståndsverksamheten.</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40 i denna del) och avstyrker motion Fi17 (c) yrkande 12 (i denna del).</w:t>
      </w:r>
    </w:p>
    <w:p w:rsidR="002474DB" w:rsidRPr="00423C37" w:rsidRDefault="002474DB">
      <w:pPr>
        <w:pStyle w:val="Rubrik3"/>
        <w:rPr>
          <w:noProof w:val="0"/>
        </w:rPr>
      </w:pPr>
      <w:bookmarkStart w:id="55" w:name="_Toc42333180"/>
      <w:r w:rsidRPr="00423C37">
        <w:rPr>
          <w:noProof w:val="0"/>
        </w:rPr>
        <w:t>8:1 Biståndsverksamhet (bemyndigande angående ekonomiska förpliktelser)</w:t>
      </w:r>
      <w:bookmarkEnd w:id="55"/>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att den bemyndigas att u</w:t>
      </w:r>
      <w:r w:rsidRPr="00423C37">
        <w:t>n</w:t>
      </w:r>
      <w:r w:rsidRPr="00423C37">
        <w:t xml:space="preserve">der 2003, för reservationsanslaget 8:1 </w:t>
      </w:r>
      <w:r w:rsidRPr="00423C37">
        <w:rPr>
          <w:i/>
        </w:rPr>
        <w:t>Biståndsverksamhet</w:t>
      </w:r>
      <w:r w:rsidRPr="00423C37">
        <w:t>, ingå ekonomiska åtaganden som inklusive tidigare gjorda åtaganden medför utgifter på högst 24 164 miljoner kronor efter 2003. Dä</w:t>
      </w:r>
      <w:r w:rsidRPr="00423C37">
        <w:t>r</w:t>
      </w:r>
      <w:r w:rsidRPr="00423C37">
        <w:t>med tillstyrks punkt 21 i propositionen.</w:t>
      </w:r>
    </w:p>
    <w:p w:rsidR="002474DB" w:rsidRPr="00423C37" w:rsidRDefault="002474DB">
      <w:pPr>
        <w:pStyle w:val="R4"/>
        <w:spacing w:before="125"/>
      </w:pPr>
      <w:r w:rsidRPr="00423C37">
        <w:t>Propositionen</w:t>
      </w:r>
    </w:p>
    <w:p w:rsidR="002474DB" w:rsidRPr="00423C37" w:rsidRDefault="002474DB">
      <w:r w:rsidRPr="00423C37">
        <w:t xml:space="preserve">Regeringen föreslår att den bemyndigas att för anslaget 8:1 </w:t>
      </w:r>
      <w:r w:rsidRPr="00423C37">
        <w:rPr>
          <w:i/>
        </w:rPr>
        <w:t>Bi</w:t>
      </w:r>
      <w:r w:rsidRPr="00423C37">
        <w:rPr>
          <w:i/>
        </w:rPr>
        <w:softHyphen/>
        <w:t>ståndsverksam</w:t>
      </w:r>
      <w:r w:rsidRPr="00423C37">
        <w:rPr>
          <w:i/>
        </w:rPr>
        <w:softHyphen/>
        <w:t xml:space="preserve">het </w:t>
      </w:r>
      <w:r w:rsidRPr="00423C37">
        <w:t>under 2003 ingå ekonomiska förpliktelser som inklusive tidigare gjorda åtaganden innebär utgifter på högst 24 164 miljoner kronor efter 2003. B</w:t>
      </w:r>
      <w:r w:rsidRPr="00423C37">
        <w:t>e</w:t>
      </w:r>
      <w:r w:rsidRPr="00423C37">
        <w:t>myndigandet avser det multilaterala utvecklingssam</w:t>
      </w:r>
      <w:r w:rsidRPr="00423C37">
        <w:softHyphen/>
        <w:t xml:space="preserve">arbetet. Orsaken till att bemyndigandet behöver ökas är att justeringar som uppgår till 1 281 miljoner kronor har gjorts av förpliktelser som utestod vid utgången av 2002. </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21).</w:t>
      </w:r>
    </w:p>
    <w:p w:rsidR="002474DB" w:rsidRPr="00423C37" w:rsidRDefault="002474DB">
      <w:pPr>
        <w:pStyle w:val="Rubrik3"/>
        <w:rPr>
          <w:noProof w:val="0"/>
        </w:rPr>
      </w:pPr>
      <w:r w:rsidRPr="00423C37">
        <w:rPr>
          <w:noProof w:val="0"/>
        </w:rPr>
        <w:br w:type="page"/>
      </w:r>
      <w:bookmarkStart w:id="56" w:name="_Toc42333181"/>
      <w:r w:rsidRPr="00423C37">
        <w:rPr>
          <w:noProof w:val="0"/>
        </w:rPr>
        <w:t>8:1 Biståndsverksamhet (bemyndigande angående garantier för lån från Europeiska investeringsbanken)</w:t>
      </w:r>
      <w:bookmarkEnd w:id="56"/>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att den bemyndigas att u</w:t>
      </w:r>
      <w:r w:rsidRPr="00423C37">
        <w:t>n</w:t>
      </w:r>
      <w:r w:rsidRPr="00423C37">
        <w:t>der 2003 utfärda garantier intill ett sammanlagt belopp av 580 825 000 kr för de lån som Europeiska investeringsbanken lä</w:t>
      </w:r>
      <w:r w:rsidRPr="00423C37">
        <w:t>m</w:t>
      </w:r>
      <w:r w:rsidRPr="00423C37">
        <w:t>nar inom ramen för Lomé IV Bis och Cotonou-avtalet. Därmed til</w:t>
      </w:r>
      <w:r w:rsidRPr="00423C37">
        <w:t>l</w:t>
      </w:r>
      <w:r w:rsidRPr="00423C37">
        <w:t>styrks punkt 22 i propositionen.</w:t>
      </w:r>
    </w:p>
    <w:p w:rsidR="002474DB" w:rsidRPr="00423C37" w:rsidRDefault="002474DB">
      <w:pPr>
        <w:pStyle w:val="R4"/>
        <w:spacing w:before="125"/>
      </w:pPr>
      <w:r w:rsidRPr="00423C37">
        <w:t>Propositionen</w:t>
      </w:r>
    </w:p>
    <w:p w:rsidR="002474DB" w:rsidRPr="00423C37" w:rsidRDefault="002474DB">
      <w:r w:rsidRPr="00423C37">
        <w:t>Regeringen föreslår att den bemyndigas att under 2003 ställa ut garantier intill ett sammanlagt belopp av 580 825 000 kr för de lån som Europeiska inv</w:t>
      </w:r>
      <w:r w:rsidRPr="00423C37">
        <w:t>e</w:t>
      </w:r>
      <w:r w:rsidRPr="00423C37">
        <w:t>steringsbanken lämnar inom ramen för Lomé IV Bis och Cotonou-avtalet. Sverige har i samband med ingåendet av avtalet mellan EU och 77 länder i Afrika, Karibien och Stilla havet förbun</w:t>
      </w:r>
      <w:r w:rsidRPr="00423C37">
        <w:softHyphen/>
        <w:t>dit sig att dela på risken för de lån Europeiska investeringsbanken lämnar av egna medel under detta avtal. R</w:t>
      </w:r>
      <w:r w:rsidRPr="00423C37">
        <w:t>e</w:t>
      </w:r>
      <w:r w:rsidRPr="00423C37">
        <w:t>geringen anser därför att den bör bemyndigas att under 2003 utfärda garantier för detta änd</w:t>
      </w:r>
      <w:r w:rsidRPr="00423C37">
        <w:t>a</w:t>
      </w:r>
      <w:r w:rsidRPr="00423C37">
        <w:t>mål.</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22).</w:t>
      </w:r>
    </w:p>
    <w:p w:rsidR="002474DB" w:rsidRPr="00423C37" w:rsidRDefault="002474DB">
      <w:pPr>
        <w:pStyle w:val="Rubrik3"/>
        <w:rPr>
          <w:noProof w:val="0"/>
        </w:rPr>
      </w:pPr>
      <w:bookmarkStart w:id="57" w:name="_Toc42333182"/>
      <w:r w:rsidRPr="00423C37">
        <w:rPr>
          <w:noProof w:val="0"/>
        </w:rPr>
        <w:t>8:1 Biståndsverksamhet (anslagsvillkor)</w:t>
      </w:r>
      <w:bookmarkEnd w:id="57"/>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 xml:space="preserve">Utskottet tillstyrker den av regeringen föreslagna användningen av anslaget 8:1 </w:t>
      </w:r>
      <w:r w:rsidRPr="00423C37">
        <w:rPr>
          <w:i/>
        </w:rPr>
        <w:t>Biståndsverksamhet</w:t>
      </w:r>
      <w:r w:rsidRPr="00423C37">
        <w:t>. Därmed tillstyrks punkt 23 i pr</w:t>
      </w:r>
      <w:r w:rsidRPr="00423C37">
        <w:t>o</w:t>
      </w:r>
      <w:r w:rsidRPr="00423C37">
        <w:t>positionen.</w:t>
      </w:r>
    </w:p>
    <w:p w:rsidR="002474DB" w:rsidRPr="00423C37" w:rsidRDefault="002474DB">
      <w:pPr>
        <w:pStyle w:val="R4"/>
        <w:spacing w:before="125"/>
      </w:pPr>
      <w:r w:rsidRPr="00423C37">
        <w:t>Propositionen</w:t>
      </w:r>
    </w:p>
    <w:p w:rsidR="002474DB" w:rsidRPr="00423C37" w:rsidRDefault="002474DB">
      <w:r w:rsidRPr="00423C37">
        <w:t xml:space="preserve">Regeringen föreslår att anslaget 8:1 </w:t>
      </w:r>
      <w:r w:rsidRPr="00423C37">
        <w:rPr>
          <w:i/>
        </w:rPr>
        <w:t>Biståndsverksamhet</w:t>
      </w:r>
      <w:r w:rsidRPr="00423C37">
        <w:t xml:space="preserve"> även får an</w:t>
      </w:r>
      <w:r w:rsidRPr="00423C37">
        <w:softHyphen/>
        <w:t>vändas för att betala avgift motsvarande full risk</w:t>
      </w:r>
      <w:r w:rsidRPr="00423C37">
        <w:softHyphen/>
        <w:t>avspeglande premie för de garantier som svenska staten utfärdar med an</w:t>
      </w:r>
      <w:r w:rsidRPr="00423C37">
        <w:softHyphen/>
        <w:t>ledning av Lomé IV Bis och Cotonou-avtalet. Regeringens bedömning är att full riskav</w:t>
      </w:r>
      <w:r w:rsidRPr="00423C37">
        <w:softHyphen/>
        <w:t>speglande avgift inte bör debiteras förmånsta</w:t>
      </w:r>
      <w:r w:rsidRPr="00423C37">
        <w:softHyphen/>
        <w:t xml:space="preserve">garna för dessa garantier, varför anslaget 8:1 </w:t>
      </w:r>
      <w:r w:rsidRPr="00423C37">
        <w:rPr>
          <w:i/>
        </w:rPr>
        <w:t>Bistånd</w:t>
      </w:r>
      <w:r w:rsidRPr="00423C37">
        <w:rPr>
          <w:i/>
        </w:rPr>
        <w:t>s</w:t>
      </w:r>
      <w:r w:rsidRPr="00423C37">
        <w:rPr>
          <w:i/>
        </w:rPr>
        <w:t xml:space="preserve">verksamhet </w:t>
      </w:r>
      <w:r w:rsidRPr="00423C37">
        <w:t>ska få användas även för att betala sådana garantiavgif</w:t>
      </w:r>
      <w:r w:rsidRPr="00423C37">
        <w:softHyphen/>
        <w:t xml:space="preserve">ter. </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23).</w:t>
      </w:r>
    </w:p>
    <w:p w:rsidR="002474DB" w:rsidRPr="00423C37" w:rsidRDefault="002474DB">
      <w:pPr>
        <w:pStyle w:val="Rubrik3"/>
        <w:rPr>
          <w:noProof w:val="0"/>
        </w:rPr>
      </w:pPr>
      <w:bookmarkStart w:id="58" w:name="_Toc42333183"/>
      <w:r w:rsidRPr="00423C37">
        <w:rPr>
          <w:noProof w:val="0"/>
        </w:rPr>
        <w:t>8:2 Styrelsen för internationellt utvecklingssamarbete</w:t>
      </w:r>
      <w:bookmarkEnd w:id="58"/>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492 740 000 kr. För den nya myndigheten Folke Bernadotteakademin har för innevarande år 20 miljoner kronor reserverats under anslaget 8:1 </w:t>
      </w:r>
      <w:r w:rsidRPr="00423C37">
        <w:rPr>
          <w:i/>
        </w:rPr>
        <w:t>B</w:t>
      </w:r>
      <w:r w:rsidRPr="00423C37">
        <w:rPr>
          <w:i/>
        </w:rPr>
        <w:t>i</w:t>
      </w:r>
      <w:r w:rsidRPr="00423C37">
        <w:rPr>
          <w:i/>
        </w:rPr>
        <w:t>ståndsverksamhet</w:t>
      </w:r>
      <w:r w:rsidRPr="00423C37">
        <w:t>. Myndig</w:t>
      </w:r>
      <w:r w:rsidRPr="00423C37">
        <w:softHyphen/>
        <w:t>heten har under första halvåret 2003 finansie</w:t>
      </w:r>
      <w:r w:rsidRPr="00423C37">
        <w:softHyphen/>
        <w:t xml:space="preserve">rats från anslaget 8:2 </w:t>
      </w:r>
      <w:r w:rsidRPr="00423C37">
        <w:rPr>
          <w:i/>
        </w:rPr>
        <w:t>Styrelsen för internationellt utvecklingssamarbete,</w:t>
      </w:r>
      <w:r w:rsidRPr="00423C37">
        <w:t xml:space="preserve"> vilket nu föreslås korrigeras genom att detta anslag ökas med 10 miljoner kronor. Fi</w:t>
      </w:r>
      <w:r w:rsidRPr="00423C37">
        <w:softHyphen/>
        <w:t xml:space="preserve">nansiering sker genom att anslaget 8:1 </w:t>
      </w:r>
      <w:r w:rsidRPr="00423C37">
        <w:rPr>
          <w:i/>
        </w:rPr>
        <w:t>B</w:t>
      </w:r>
      <w:r w:rsidRPr="00423C37">
        <w:rPr>
          <w:i/>
        </w:rPr>
        <w:t>i</w:t>
      </w:r>
      <w:r w:rsidRPr="00423C37">
        <w:rPr>
          <w:i/>
        </w:rPr>
        <w:t>stånds</w:t>
      </w:r>
      <w:r w:rsidRPr="00423C37">
        <w:rPr>
          <w:i/>
        </w:rPr>
        <w:softHyphen/>
        <w:t>verksamhet</w:t>
      </w:r>
      <w:r w:rsidRPr="00423C37">
        <w:t xml:space="preserve"> minskas. </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40 i denna del).</w:t>
      </w:r>
    </w:p>
    <w:p w:rsidR="002474DB" w:rsidRPr="00423C37" w:rsidRDefault="002474DB">
      <w:pPr>
        <w:pStyle w:val="Rubrik3"/>
        <w:rPr>
          <w:noProof w:val="0"/>
        </w:rPr>
      </w:pPr>
      <w:bookmarkStart w:id="59" w:name="_Toc42333184"/>
      <w:r w:rsidRPr="00423C37">
        <w:rPr>
          <w:noProof w:val="0"/>
        </w:rPr>
        <w:t>8:4 Folke Bernadotteakademin (nytt ramanslag)</w:t>
      </w:r>
      <w:bookmarkEnd w:id="59"/>
    </w:p>
    <w:p w:rsidR="002474DB" w:rsidRPr="00423C37" w:rsidRDefault="002474DB">
      <w:pPr>
        <w:pStyle w:val="R4"/>
        <w:spacing w:before="125"/>
      </w:pPr>
      <w:r w:rsidRPr="00423C37">
        <w:t>Propositionen</w:t>
      </w:r>
    </w:p>
    <w:p w:rsidR="002474DB" w:rsidRPr="00423C37" w:rsidRDefault="002474DB">
      <w:r w:rsidRPr="00423C37">
        <w:t xml:space="preserve">Regeringen föreslår att ett nytt ramanslag, 8:4 </w:t>
      </w:r>
      <w:r w:rsidRPr="00423C37">
        <w:rPr>
          <w:i/>
        </w:rPr>
        <w:t>Folke Bernadotteakademin,</w:t>
      </w:r>
      <w:r w:rsidRPr="00423C37">
        <w:t xml:space="preserve"> på 10 miljoner kronor anvisas. För den nya myndigheten Folke Bernadotteak</w:t>
      </w:r>
      <w:r w:rsidRPr="00423C37">
        <w:t>a</w:t>
      </w:r>
      <w:r w:rsidRPr="00423C37">
        <w:t xml:space="preserve">demin har för innevarande år 20 miljoner kronor reserverats under anslaget 8:1 </w:t>
      </w:r>
      <w:r w:rsidRPr="00423C37">
        <w:rPr>
          <w:i/>
        </w:rPr>
        <w:t>Biståndsverksamhet.</w:t>
      </w:r>
      <w:r w:rsidRPr="00423C37">
        <w:t xml:space="preserve"> Myndig</w:t>
      </w:r>
      <w:r w:rsidRPr="00423C37">
        <w:softHyphen/>
        <w:t xml:space="preserve">heten har tillfälligt finansierats från anslaget 8:2 </w:t>
      </w:r>
      <w:r w:rsidRPr="00423C37">
        <w:rPr>
          <w:i/>
        </w:rPr>
        <w:t>Styrelsen för internationellt utvecklingssamarbete</w:t>
      </w:r>
      <w:r w:rsidRPr="00423C37">
        <w:t xml:space="preserve">. Ett nytt ramanslag, 8:4 </w:t>
      </w:r>
      <w:r w:rsidRPr="00423C37">
        <w:rPr>
          <w:i/>
        </w:rPr>
        <w:t>Folke Bernadotteakade</w:t>
      </w:r>
      <w:r w:rsidRPr="00423C37">
        <w:rPr>
          <w:i/>
        </w:rPr>
        <w:softHyphen/>
        <w:t>min,</w:t>
      </w:r>
      <w:r w:rsidRPr="00423C37">
        <w:t xml:space="preserve"> föreslås föras upp på statsbudgeten för detta än</w:t>
      </w:r>
      <w:r w:rsidRPr="00423C37">
        <w:softHyphen/>
        <w:t>damål med 10 miljoner kronor så att utgifterna för andra halvåret 2003 dä</w:t>
      </w:r>
      <w:r w:rsidRPr="00423C37">
        <w:t>r</w:t>
      </w:r>
      <w:r w:rsidRPr="00423C37">
        <w:t>med täcks. Finansiering ske</w:t>
      </w:r>
      <w:r w:rsidRPr="00423C37">
        <w:t xml:space="preserve">r genom att anslaget 8:1 </w:t>
      </w:r>
      <w:r w:rsidRPr="00423C37">
        <w:rPr>
          <w:i/>
        </w:rPr>
        <w:t xml:space="preserve">Biståndsverksamhet </w:t>
      </w:r>
      <w:r w:rsidRPr="00423C37">
        <w:t>minskas.</w:t>
      </w:r>
    </w:p>
    <w:p w:rsidR="002474DB" w:rsidRPr="00423C37" w:rsidRDefault="002474DB">
      <w:pPr>
        <w:pStyle w:val="R4"/>
        <w:spacing w:before="125"/>
      </w:pPr>
      <w:r w:rsidRPr="00423C37">
        <w:t>Finansutskottets ställningstagande</w:t>
      </w:r>
    </w:p>
    <w:p w:rsidR="002474DB" w:rsidRPr="00423C37" w:rsidRDefault="002474DB">
      <w:r w:rsidRPr="00423C37">
        <w:t>Finansutskottet tillstyrker propositionens förslag (punkt 40 i denna del).</w:t>
      </w:r>
    </w:p>
    <w:p w:rsidR="002474DB" w:rsidRPr="00423C37" w:rsidRDefault="002474DB">
      <w:pPr>
        <w:pStyle w:val="Rubrik2"/>
      </w:pPr>
      <w:bookmarkStart w:id="60" w:name="_Toc42333185"/>
      <w:r w:rsidRPr="00423C37">
        <w:t>Utgiftsområde 8 Invandrare och flyktingar</w:t>
      </w:r>
      <w:bookmarkEnd w:id="60"/>
    </w:p>
    <w:p w:rsidR="002474DB" w:rsidRPr="00423C37" w:rsidRDefault="002474DB">
      <w:pPr>
        <w:pStyle w:val="Rubrik3"/>
        <w:spacing w:before="110"/>
        <w:rPr>
          <w:noProof w:val="0"/>
        </w:rPr>
      </w:pPr>
      <w:bookmarkStart w:id="61" w:name="_Toc42333186"/>
      <w:r w:rsidRPr="00423C37">
        <w:rPr>
          <w:noProof w:val="0"/>
        </w:rPr>
        <w:t>10:2 Integrationsåtgärder (anslag samt motionsförslag)</w:t>
      </w:r>
      <w:bookmarkEnd w:id="61"/>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anser att frivilligorganisationer, föreningar och folkröre</w:t>
      </w:r>
      <w:r w:rsidRPr="00423C37">
        <w:t>l</w:t>
      </w:r>
      <w:r w:rsidRPr="00423C37">
        <w:t>ser har en stor betydelse i arbetet för integration och mot främling</w:t>
      </w:r>
      <w:r w:rsidRPr="00423C37">
        <w:t>s</w:t>
      </w:r>
      <w:r w:rsidRPr="00423C37">
        <w:t>fientlighet och rasism i det svenska samhället. Förslaget i motionen är således i huvudsak tillgodosett. Motionen avstyrks.</w:t>
      </w:r>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51 742 000 kr. Regeringen fö</w:t>
      </w:r>
      <w:r w:rsidRPr="00423C37">
        <w:softHyphen/>
        <w:t>reslår i propositionen Ett utvidgat skydd mot diskriminering (prop. 2002/03:65) en ny lag om förbud mot diskrimin</w:t>
      </w:r>
      <w:r w:rsidRPr="00423C37">
        <w:t>e</w:t>
      </w:r>
      <w:r w:rsidRPr="00423C37">
        <w:t>ring. Vidare föreslås änd</w:t>
      </w:r>
      <w:r w:rsidRPr="00423C37">
        <w:softHyphen/>
        <w:t>ringar i 1999 års arbetsrättsliga lagar med förbud mot diskriminering. Ombudsmannen mot etnisk diskriminering (DO), Handikapp</w:t>
      </w:r>
      <w:r w:rsidRPr="00423C37">
        <w:softHyphen/>
        <w:t>ombudsman</w:t>
      </w:r>
      <w:r w:rsidRPr="00423C37">
        <w:softHyphen/>
        <w:t>nen (HO) och Ombudsmannen mot diskrimi</w:t>
      </w:r>
      <w:r w:rsidRPr="00423C37">
        <w:softHyphen/>
        <w:t>nering på grund av sexuell läggning (HomO) får nya uppgifter till följd av förslaget. Förslaget in</w:t>
      </w:r>
      <w:r w:rsidRPr="00423C37">
        <w:softHyphen/>
        <w:t>nebär också ett behov av informations- och ut</w:t>
      </w:r>
      <w:r w:rsidRPr="00423C37">
        <w:softHyphen/>
        <w:t>bild</w:t>
      </w:r>
      <w:r w:rsidRPr="00423C37">
        <w:softHyphen/>
        <w:t>ningsinsa</w:t>
      </w:r>
      <w:r w:rsidRPr="00423C37">
        <w:t>tser. För att mö</w:t>
      </w:r>
      <w:r w:rsidRPr="00423C37">
        <w:t>j</w:t>
      </w:r>
      <w:r w:rsidRPr="00423C37">
        <w:t>liggöra detta behö</w:t>
      </w:r>
      <w:r w:rsidRPr="00423C37">
        <w:softHyphen/>
        <w:t>ver resurserna</w:t>
      </w:r>
      <w:r w:rsidRPr="00423C37">
        <w:rPr>
          <w:i/>
        </w:rPr>
        <w:t xml:space="preserve"> </w:t>
      </w:r>
      <w:r w:rsidRPr="00423C37">
        <w:t>ökas med 5 miljoner kronor.</w:t>
      </w:r>
    </w:p>
    <w:p w:rsidR="002474DB" w:rsidRPr="00423C37" w:rsidRDefault="002474DB">
      <w:pPr>
        <w:pStyle w:val="Normaltindrag"/>
      </w:pPr>
      <w:r w:rsidRPr="00423C37">
        <w:t>Regeringen anser vidare att stödet för verk</w:t>
      </w:r>
      <w:r w:rsidRPr="00423C37">
        <w:softHyphen/>
        <w:t>samhet som förebygger och motverkar diskrimi</w:t>
      </w:r>
      <w:r w:rsidRPr="00423C37">
        <w:softHyphen/>
        <w:t>nering bör förstär</w:t>
      </w:r>
      <w:r w:rsidRPr="00423C37">
        <w:softHyphen/>
        <w:t>kas med ytterligare 5 miljoner kronor. För att upprätta ett skyddat boende m.m. för flickor och unga kvinnor som riskerar att utsät</w:t>
      </w:r>
      <w:r w:rsidRPr="00423C37">
        <w:softHyphen/>
        <w:t>tas för s.k. hedersrelaterat våld bör anslaget vi</w:t>
      </w:r>
      <w:r w:rsidRPr="00423C37">
        <w:softHyphen/>
        <w:t xml:space="preserve">dare ökas med 20 miljoner kronor. </w:t>
      </w:r>
    </w:p>
    <w:p w:rsidR="002474DB" w:rsidRPr="00423C37" w:rsidRDefault="002474DB">
      <w:pPr>
        <w:pStyle w:val="Normaltindrag"/>
      </w:pPr>
      <w:r w:rsidRPr="00423C37">
        <w:t xml:space="preserve">Sammantaget föreslår regeringen att anslaget 10:2 </w:t>
      </w:r>
      <w:r w:rsidRPr="00423C37">
        <w:rPr>
          <w:i/>
        </w:rPr>
        <w:t>Integrations</w:t>
      </w:r>
      <w:r w:rsidRPr="00423C37">
        <w:rPr>
          <w:i/>
        </w:rPr>
        <w:softHyphen/>
        <w:t xml:space="preserve">åtgärder </w:t>
      </w:r>
      <w:r w:rsidRPr="00423C37">
        <w:t>ökas med 30 miljoner kronor. Finansie</w:t>
      </w:r>
      <w:r w:rsidRPr="00423C37">
        <w:softHyphen/>
        <w:t>ring sker delvis ge</w:t>
      </w:r>
      <w:r w:rsidRPr="00423C37">
        <w:softHyphen/>
        <w:t>nom att det under utgiftsom</w:t>
      </w:r>
      <w:r w:rsidRPr="00423C37">
        <w:softHyphen/>
        <w:t>råde 18 Samhälls</w:t>
      </w:r>
      <w:r w:rsidRPr="00423C37">
        <w:softHyphen/>
        <w:t>planering, bostadsförsörjning och byggande up</w:t>
      </w:r>
      <w:r w:rsidRPr="00423C37">
        <w:t>p</w:t>
      </w:r>
      <w:r w:rsidRPr="00423C37">
        <w:t xml:space="preserve">förda anslaget 31:3 </w:t>
      </w:r>
      <w:r w:rsidRPr="00423C37">
        <w:rPr>
          <w:i/>
        </w:rPr>
        <w:t>Statens bo</w:t>
      </w:r>
      <w:r w:rsidRPr="00423C37">
        <w:rPr>
          <w:i/>
        </w:rPr>
        <w:softHyphen/>
        <w:t>stadskredit</w:t>
      </w:r>
      <w:r w:rsidRPr="00423C37">
        <w:rPr>
          <w:i/>
        </w:rPr>
        <w:softHyphen/>
        <w:t xml:space="preserve">nämnd: Förvaltningskostnader </w:t>
      </w:r>
      <w:r w:rsidRPr="00423C37">
        <w:t>mins</w:t>
      </w:r>
      <w:r w:rsidRPr="00423C37">
        <w:softHyphen/>
        <w:t xml:space="preserve">kas. </w:t>
      </w:r>
    </w:p>
    <w:p w:rsidR="002474DB" w:rsidRPr="00423C37" w:rsidRDefault="002474DB">
      <w:pPr>
        <w:pStyle w:val="R4"/>
      </w:pPr>
      <w:r w:rsidRPr="00423C37">
        <w:t>Motionen</w:t>
      </w:r>
    </w:p>
    <w:p w:rsidR="002474DB" w:rsidRPr="00423C37" w:rsidRDefault="002474DB">
      <w:pPr>
        <w:keepLines/>
      </w:pPr>
      <w:r w:rsidRPr="00423C37">
        <w:t xml:space="preserve">I </w:t>
      </w:r>
      <w:r w:rsidRPr="00423C37">
        <w:rPr>
          <w:i/>
        </w:rPr>
        <w:t>motion Fi20</w:t>
      </w:r>
      <w:r w:rsidRPr="00423C37">
        <w:t xml:space="preserve"> av Nyamko Sabuni (fp) framhålls att folkbildningen, tack vare sin unika kompetens och vardagsnära kunskap om integrationsarbetet, har en potentiellt mycket stor betydelse för integrationen av människor med invan</w:t>
      </w:r>
      <w:r w:rsidRPr="00423C37">
        <w:t>d</w:t>
      </w:r>
      <w:r w:rsidRPr="00423C37">
        <w:t>rarbakgrund i Sverige. Motionären anser att regeringen vid den föreslagna ökningen av ramen för utgiftsområde 8 har förbisett möjligheten att dra nytta av och involvera folkbildningen i integrationsarbetet. Därför föreslår moti</w:t>
      </w:r>
      <w:r w:rsidRPr="00423C37">
        <w:t>o</w:t>
      </w:r>
      <w:r w:rsidRPr="00423C37">
        <w:t>nären att folkbildningsorganisationer bör engageras i det ar</w:t>
      </w:r>
      <w:r w:rsidRPr="00423C37">
        <w:t>bete som finansi</w:t>
      </w:r>
      <w:r w:rsidRPr="00423C37">
        <w:t>e</w:t>
      </w:r>
      <w:r w:rsidRPr="00423C37">
        <w:t xml:space="preserve">ras inom anslaget 10:2 </w:t>
      </w:r>
      <w:r w:rsidRPr="00423C37">
        <w:rPr>
          <w:i/>
        </w:rPr>
        <w:t>Integr</w:t>
      </w:r>
      <w:r w:rsidRPr="00423C37">
        <w:rPr>
          <w:i/>
        </w:rPr>
        <w:t>a</w:t>
      </w:r>
      <w:r w:rsidRPr="00423C37">
        <w:rPr>
          <w:i/>
        </w:rPr>
        <w:t>tionsåtgärder</w:t>
      </w:r>
      <w:r w:rsidRPr="00423C37">
        <w:t>.</w:t>
      </w:r>
    </w:p>
    <w:p w:rsidR="002474DB" w:rsidRPr="00423C37" w:rsidRDefault="002474DB">
      <w:pPr>
        <w:pStyle w:val="R4"/>
      </w:pPr>
      <w:r w:rsidRPr="00423C37">
        <w:t>Socialförsäkringsutskottets yttrande</w:t>
      </w:r>
    </w:p>
    <w:p w:rsidR="002474DB" w:rsidRPr="00423C37" w:rsidRDefault="002474DB">
      <w:r w:rsidRPr="00423C37">
        <w:t>Socialförsäkringsutskottet tillstyrker i sitt yttrande (SfU3y) regeringens fö</w:t>
      </w:r>
      <w:r w:rsidRPr="00423C37">
        <w:t>r</w:t>
      </w:r>
      <w:r w:rsidRPr="00423C37">
        <w:t>slag om ökningen av det berörda anslaget.</w:t>
      </w:r>
    </w:p>
    <w:p w:rsidR="002474DB" w:rsidRPr="00423C37" w:rsidRDefault="002474DB">
      <w:pPr>
        <w:pStyle w:val="Normaltindrag"/>
      </w:pPr>
      <w:r w:rsidRPr="00423C37">
        <w:t xml:space="preserve">Vidare erinrar socialförsäkringsutskottet om att man tidigare (bl.a. i bet. 1998/99:SfU2) uttalat att folkrörelserna spelar en betydande roll när det gäller introduktionen av nyanlända flyktingar. Integrationsverket, vars uppgift är att stödja organisationer i det civila samhället som arbetar för integration och mot främlingsfientlighet och rasism, anser att frivilligorganisationer, för-eningar och folkrörelser har en stor betydelse i detta arbete. Med hänsyn till </w:t>
      </w:r>
      <w:r w:rsidRPr="00423C37">
        <w:t>det anförda om folkrörelsernas roll i integrationsarbetet får motionen enligt utskottets mening anses vara i huvu</w:t>
      </w:r>
      <w:r w:rsidRPr="00423C37">
        <w:t>d</w:t>
      </w:r>
      <w:r w:rsidRPr="00423C37">
        <w:t>sak tillgodosedd.</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socialförsäkringsutskottet, propositi</w:t>
      </w:r>
      <w:r w:rsidRPr="00423C37">
        <w:t>o</w:t>
      </w:r>
      <w:r w:rsidRPr="00423C37">
        <w:t>nens förslag (punkt 40 i denna del) och avstyrker motion Fi20 (fp).</w:t>
      </w:r>
    </w:p>
    <w:p w:rsidR="002474DB" w:rsidRPr="00423C37" w:rsidRDefault="002474DB">
      <w:pPr>
        <w:pStyle w:val="Rubrik3"/>
        <w:rPr>
          <w:noProof w:val="0"/>
        </w:rPr>
      </w:pPr>
      <w:bookmarkStart w:id="62" w:name="_Toc42333187"/>
      <w:r w:rsidRPr="00423C37">
        <w:rPr>
          <w:noProof w:val="0"/>
        </w:rPr>
        <w:t>11:1 Utvecklingsinsatser i storstadsregionerna</w:t>
      </w:r>
      <w:bookmarkEnd w:id="62"/>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230 000 000 kr. Regeringen framhåller att insatserna inom de lokala utvecklingsavtalen har lett till att nya arbetssätt har tagits fram. För att pe</w:t>
      </w:r>
      <w:r w:rsidRPr="00423C37">
        <w:t>r</w:t>
      </w:r>
      <w:r w:rsidRPr="00423C37">
        <w:t>manenta nya metoder och ge tid till att hitta former i or</w:t>
      </w:r>
      <w:r w:rsidRPr="00423C37">
        <w:softHyphen/>
        <w:t xml:space="preserve">dinarie strukturer föreslår regeringen att anslaget 11:1 </w:t>
      </w:r>
      <w:r w:rsidRPr="00423C37">
        <w:rPr>
          <w:i/>
        </w:rPr>
        <w:t>Utveck</w:t>
      </w:r>
      <w:r w:rsidRPr="00423C37">
        <w:rPr>
          <w:i/>
        </w:rPr>
        <w:softHyphen/>
        <w:t>lingsinsatser i storstadsregione</w:t>
      </w:r>
      <w:r w:rsidRPr="00423C37">
        <w:rPr>
          <w:i/>
        </w:rPr>
        <w:t>r</w:t>
      </w:r>
      <w:r w:rsidRPr="00423C37">
        <w:rPr>
          <w:i/>
        </w:rPr>
        <w:t>na</w:t>
      </w:r>
      <w:r w:rsidRPr="00423C37">
        <w:t xml:space="preserve"> ökas med 40 miljoner kronor. </w:t>
      </w:r>
    </w:p>
    <w:p w:rsidR="002474DB" w:rsidRPr="00423C37" w:rsidRDefault="002474DB">
      <w:pPr>
        <w:pStyle w:val="R4"/>
      </w:pPr>
      <w:r w:rsidRPr="00423C37">
        <w:t>Motionen</w:t>
      </w:r>
    </w:p>
    <w:p w:rsidR="002474DB" w:rsidRPr="00423C37" w:rsidRDefault="002474DB">
      <w:r w:rsidRPr="00423C37">
        <w:rPr>
          <w:i/>
        </w:rPr>
        <w:t>Centerpartiet</w:t>
      </w:r>
      <w:r w:rsidRPr="00423C37">
        <w:t xml:space="preserve"> förespråkar i </w:t>
      </w:r>
      <w:r w:rsidRPr="00423C37">
        <w:rPr>
          <w:i/>
        </w:rPr>
        <w:t>motion Fi17</w:t>
      </w:r>
      <w:r w:rsidRPr="00423C37">
        <w:t xml:space="preserve"> att regeringens satsning på de lokala utvecklingsavtalen i storstadsregionerna avvecklas eftersom resultaten inte står i proportion till de investerade medlen. Därmed behöver inte det nu akt</w:t>
      </w:r>
      <w:r w:rsidRPr="00423C37">
        <w:t>u</w:t>
      </w:r>
      <w:r w:rsidRPr="00423C37">
        <w:t>ella anslaget ökas.</w:t>
      </w:r>
    </w:p>
    <w:p w:rsidR="002474DB" w:rsidRPr="00423C37" w:rsidRDefault="002474DB">
      <w:pPr>
        <w:pStyle w:val="R4"/>
      </w:pPr>
      <w:r w:rsidRPr="00423C37">
        <w:t>Socialförsäkringsutskottets yttrande</w:t>
      </w:r>
    </w:p>
    <w:p w:rsidR="002474DB" w:rsidRPr="00423C37" w:rsidRDefault="002474DB">
      <w:r w:rsidRPr="00423C37">
        <w:t>Socialförsäkringsutskottet tillstyrker i sitt yttrande (SfU3y) regeringens fö</w:t>
      </w:r>
      <w:r w:rsidRPr="00423C37">
        <w:t>r</w:t>
      </w:r>
      <w:r w:rsidRPr="00423C37">
        <w:t>slag och avstyrker förslaget i motionen. Utskottet noterar vidare att regerin</w:t>
      </w:r>
      <w:r w:rsidRPr="00423C37">
        <w:t>g</w:t>
      </w:r>
      <w:r w:rsidRPr="00423C37">
        <w:t>en under 2003 avser att i en skrivelse till riksdagen redogöra för hur arbetet med att genomföra sto</w:t>
      </w:r>
      <w:r w:rsidRPr="00423C37">
        <w:t>r</w:t>
      </w:r>
      <w:r w:rsidRPr="00423C37">
        <w:t>stadspolitiken har utvecklats.</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socialförsäkringsutskottet, propositi</w:t>
      </w:r>
      <w:r w:rsidRPr="00423C37">
        <w:t>o</w:t>
      </w:r>
      <w:r w:rsidRPr="00423C37">
        <w:t>nens förslag (punkt 40 i denna del) och avstyrker motion Fi17 (c) yrkande 12 (i denna del).</w:t>
      </w:r>
    </w:p>
    <w:p w:rsidR="002474DB" w:rsidRPr="00423C37" w:rsidRDefault="002474DB">
      <w:pPr>
        <w:pStyle w:val="Rubrik3"/>
        <w:rPr>
          <w:noProof w:val="0"/>
        </w:rPr>
      </w:pPr>
      <w:bookmarkStart w:id="63" w:name="_Toc42333188"/>
      <w:r w:rsidRPr="00423C37">
        <w:rPr>
          <w:noProof w:val="0"/>
        </w:rPr>
        <w:t>12:1 Migrationsverket</w:t>
      </w:r>
      <w:bookmarkEnd w:id="63"/>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617 511 000 kr. Migrationsverket ska från den 1 januari 2004 överta det finansiella ansvaret för IT-stödet i migrationsarbetet på utlandsmyndig</w:t>
      </w:r>
      <w:r w:rsidRPr="00423C37">
        <w:softHyphen/>
        <w:t>heterna. Regeringskansliet har det tekniska an</w:t>
      </w:r>
      <w:r w:rsidRPr="00423C37">
        <w:softHyphen/>
        <w:t>svaret för IT-stödet på utland</w:t>
      </w:r>
      <w:r w:rsidRPr="00423C37">
        <w:t>s</w:t>
      </w:r>
      <w:r w:rsidRPr="00423C37">
        <w:t>myndigheterna och ska installera de delar av IT-stödet som be</w:t>
      </w:r>
      <w:r w:rsidRPr="00423C37">
        <w:softHyphen/>
        <w:t>rör migration</w:t>
      </w:r>
      <w:r w:rsidRPr="00423C37">
        <w:t>s</w:t>
      </w:r>
      <w:r w:rsidRPr="00423C37">
        <w:t>arbetet. Migrationsverket ska dock redan från den 1 juli 2003 finansiera kost</w:t>
      </w:r>
      <w:r w:rsidRPr="00423C37">
        <w:softHyphen/>
        <w:t>nader för ersättningsinvesteringar, tillkommande infrastruktur och hårdvara som behövs för mi</w:t>
      </w:r>
      <w:r w:rsidRPr="00423C37">
        <w:softHyphen/>
        <w:t>grationsarbetet på utlandsmyndigh</w:t>
      </w:r>
      <w:r w:rsidRPr="00423C37">
        <w:t>eterna. Här</w:t>
      </w:r>
      <w:r w:rsidRPr="00423C37">
        <w:softHyphen/>
        <w:t>igenom får Mi</w:t>
      </w:r>
      <w:r w:rsidRPr="00423C37">
        <w:softHyphen/>
        <w:t>grationsverket både det finansiella och verksam</w:t>
      </w:r>
      <w:r w:rsidRPr="00423C37">
        <w:softHyphen/>
        <w:t xml:space="preserve">hetsmässiga ansvaret för IT-stödet. Regeringen anser att anslaget 12:1 </w:t>
      </w:r>
      <w:r w:rsidRPr="00423C37">
        <w:rPr>
          <w:i/>
        </w:rPr>
        <w:t>Migra</w:t>
      </w:r>
      <w:r w:rsidRPr="00423C37">
        <w:rPr>
          <w:i/>
        </w:rPr>
        <w:softHyphen/>
        <w:t xml:space="preserve">tionsverket </w:t>
      </w:r>
      <w:r w:rsidRPr="00423C37">
        <w:t>därför bör ökas med 5 800 000 kr. Finansieringen sker genom att det under utgiftsomr</w:t>
      </w:r>
      <w:r w:rsidRPr="00423C37">
        <w:t>å</w:t>
      </w:r>
      <w:r w:rsidRPr="00423C37">
        <w:t>de 1 Rikets styrelse uppförda ansla</w:t>
      </w:r>
      <w:r w:rsidRPr="00423C37">
        <w:softHyphen/>
        <w:t xml:space="preserve">get 90:5 </w:t>
      </w:r>
      <w:r w:rsidRPr="00423C37">
        <w:rPr>
          <w:i/>
        </w:rPr>
        <w:t>Regeringskansliet m.m.</w:t>
      </w:r>
      <w:r w:rsidRPr="00423C37">
        <w:t xml:space="preserve"> minskas med samma belopp. </w:t>
      </w:r>
    </w:p>
    <w:p w:rsidR="002474DB" w:rsidRPr="00423C37" w:rsidRDefault="002474DB">
      <w:pPr>
        <w:pStyle w:val="R4"/>
      </w:pPr>
      <w:r w:rsidRPr="00423C37">
        <w:t>Socialförsäkringsutskottets yttrande</w:t>
      </w:r>
    </w:p>
    <w:p w:rsidR="002474DB" w:rsidRPr="00423C37" w:rsidRDefault="002474DB">
      <w:r w:rsidRPr="00423C37">
        <w:t>Socialförsäkringsutskottet tillstyrker i sitt yttrande (SfU3y) regeringens fö</w:t>
      </w:r>
      <w:r w:rsidRPr="00423C37">
        <w:t>r</w:t>
      </w:r>
      <w:r w:rsidRPr="00423C37">
        <w:t xml:space="preserve">slag. </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socialförsäkringsutskottet, propositi</w:t>
      </w:r>
      <w:r w:rsidRPr="00423C37">
        <w:t>o</w:t>
      </w:r>
      <w:r w:rsidRPr="00423C37">
        <w:t>nens förslag (punkt 40 i denna del).</w:t>
      </w:r>
    </w:p>
    <w:p w:rsidR="002474DB" w:rsidRPr="00423C37" w:rsidRDefault="002474DB">
      <w:pPr>
        <w:pStyle w:val="Rubrik3"/>
        <w:rPr>
          <w:noProof w:val="0"/>
        </w:rPr>
      </w:pPr>
      <w:bookmarkStart w:id="64" w:name="_Toc42333189"/>
      <w:r w:rsidRPr="00423C37">
        <w:rPr>
          <w:noProof w:val="0"/>
        </w:rPr>
        <w:t>12:2 Mottagande av asylsökande (anslag samt anslagsvillkor)</w:t>
      </w:r>
      <w:bookmarkEnd w:id="64"/>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 xml:space="preserve">Utskottet tillstyrker den av regeringen föreslagna användningen av anslaget 12:2 </w:t>
      </w:r>
      <w:r w:rsidRPr="00423C37">
        <w:rPr>
          <w:i/>
        </w:rPr>
        <w:t>Mottagande av asylsökande</w:t>
      </w:r>
      <w:r w:rsidRPr="00423C37">
        <w:t>. Därmed tillstyrks punkt 24 i propositionen.</w:t>
      </w:r>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3 154 274 000 kr. Regeringen framför att antalet asylsö</w:t>
      </w:r>
      <w:r w:rsidRPr="00423C37">
        <w:softHyphen/>
        <w:t>kande ligger på en fortsatt hög nivå bl.a. som en följd av Sveriges operativa inträde i Schengen</w:t>
      </w:r>
      <w:r w:rsidRPr="00423C37">
        <w:softHyphen/>
        <w:t>samar</w:t>
      </w:r>
      <w:r w:rsidRPr="00423C37">
        <w:softHyphen/>
        <w:t>betet. Fler personer än beräknat finns inskrivna i Migration</w:t>
      </w:r>
      <w:r w:rsidRPr="00423C37">
        <w:t>s</w:t>
      </w:r>
      <w:r w:rsidRPr="00423C37">
        <w:t xml:space="preserve">verkets mottagandesystem, vilket gör att utgifterna ökar. Anslaget 12:2 </w:t>
      </w:r>
      <w:r w:rsidRPr="00423C37">
        <w:rPr>
          <w:i/>
        </w:rPr>
        <w:t>Mot-tagande av asylsökande</w:t>
      </w:r>
      <w:r w:rsidRPr="00423C37">
        <w:t xml:space="preserve"> behöver därför ökas med 122 miljoner kronor. Fina</w:t>
      </w:r>
      <w:r w:rsidRPr="00423C37">
        <w:t>n</w:t>
      </w:r>
      <w:r w:rsidRPr="00423C37">
        <w:t>siering sker del</w:t>
      </w:r>
      <w:r w:rsidRPr="00423C37">
        <w:softHyphen/>
        <w:t>vis ge</w:t>
      </w:r>
      <w:r w:rsidRPr="00423C37">
        <w:softHyphen/>
        <w:t>nom att utgifterna minskas inom utgifts</w:t>
      </w:r>
      <w:r w:rsidRPr="00423C37">
        <w:softHyphen/>
        <w:t>område 7 Inte</w:t>
      </w:r>
      <w:r w:rsidRPr="00423C37">
        <w:t>r</w:t>
      </w:r>
      <w:r w:rsidRPr="00423C37">
        <w:t>nationellt bistånd.</w:t>
      </w:r>
    </w:p>
    <w:p w:rsidR="002474DB" w:rsidRPr="00423C37" w:rsidRDefault="002474DB">
      <w:pPr>
        <w:pStyle w:val="Normaltindrag"/>
      </w:pPr>
      <w:r w:rsidRPr="00423C37">
        <w:t>Regeringen föreslår vidare att ansla</w:t>
      </w:r>
      <w:r w:rsidRPr="00423C37">
        <w:t>get även får användas för ersättning till kommuner för vård av barn och unga under 18 år i annat hem än barnets eget om barnet omfat</w:t>
      </w:r>
      <w:r w:rsidRPr="00423C37">
        <w:softHyphen/>
        <w:t xml:space="preserve">tas av 1 § första stycket 2 lagen (1994:137) om mottagande av asylsökande m.fl. </w:t>
      </w:r>
    </w:p>
    <w:p w:rsidR="002474DB" w:rsidRPr="00423C37" w:rsidRDefault="002474DB">
      <w:pPr>
        <w:pStyle w:val="Normaltindrag"/>
      </w:pPr>
      <w:r w:rsidRPr="00423C37">
        <w:t>Därutöver anser regeringen att anslaget även får användas för ersättning till kommuner för vissa utredningskostnader m.m. avseende asylsökande barn som kommit till Sve</w:t>
      </w:r>
      <w:r w:rsidRPr="00423C37">
        <w:softHyphen/>
        <w:t>rige utan legal vårdnadshavare. Enligt regeringens förslag ska den statliga ersättningen till kom</w:t>
      </w:r>
      <w:r w:rsidRPr="00423C37">
        <w:softHyphen/>
        <w:t>munerna för dessa utredningar m.m. avseende berörda asylsökande barn gälla under en övergångstid. Regeringen avser att un</w:t>
      </w:r>
      <w:r w:rsidRPr="00423C37">
        <w:softHyphen/>
        <w:t>der denna tid, och efter samråd med Svenska Kommunförbundet och Landstingsförbundet, pröva och fastställa de närmare grunderna för sta</w:t>
      </w:r>
      <w:r w:rsidRPr="00423C37">
        <w:t>t</w:t>
      </w:r>
      <w:r w:rsidRPr="00423C37">
        <w:t>lig ersättning till kommunerna avseende asyl</w:t>
      </w:r>
      <w:r w:rsidRPr="00423C37">
        <w:softHyphen/>
        <w:t xml:space="preserve">sökande barn m.fl. </w:t>
      </w:r>
    </w:p>
    <w:p w:rsidR="002474DB" w:rsidRPr="00423C37" w:rsidRDefault="002474DB">
      <w:pPr>
        <w:pStyle w:val="R4"/>
      </w:pPr>
      <w:r w:rsidRPr="00423C37">
        <w:t>Socialförsäkringsutskottets yttrande</w:t>
      </w:r>
    </w:p>
    <w:p w:rsidR="002474DB" w:rsidRPr="00423C37" w:rsidRDefault="002474DB">
      <w:r w:rsidRPr="00423C37">
        <w:t>Socialförsäkringsutskottet tillstyrker i sitt yttrande (SfU3y) regeringens fö</w:t>
      </w:r>
      <w:r w:rsidRPr="00423C37">
        <w:t>r</w:t>
      </w:r>
      <w:r w:rsidRPr="00423C37">
        <w:t xml:space="preserve">slag. </w:t>
      </w:r>
    </w:p>
    <w:p w:rsidR="002474DB" w:rsidRPr="00423C37" w:rsidRDefault="002474DB">
      <w:pPr>
        <w:pStyle w:val="R4"/>
      </w:pPr>
      <w:r w:rsidRPr="00423C37">
        <w:br w:type="page"/>
        <w:t>Finansutskottets ställningstagande</w:t>
      </w:r>
    </w:p>
    <w:p w:rsidR="002474DB" w:rsidRPr="00423C37" w:rsidRDefault="002474DB">
      <w:r w:rsidRPr="00423C37">
        <w:t>Finansutskottet tillstyrker, i likhet med socialförsäkringsutskottet, propositi</w:t>
      </w:r>
      <w:r w:rsidRPr="00423C37">
        <w:t>o</w:t>
      </w:r>
      <w:r w:rsidRPr="00423C37">
        <w:t>nens förslag om ökning av det berörda anslaget (punkt 40 i denna del). Vidare tillstyrker utskottet att riksdagen godkänner den föreslagna användningen av anslaget (punkt 24).</w:t>
      </w:r>
    </w:p>
    <w:p w:rsidR="002474DB" w:rsidRPr="00423C37" w:rsidRDefault="002474DB">
      <w:pPr>
        <w:pStyle w:val="Rubrik3"/>
        <w:rPr>
          <w:noProof w:val="0"/>
        </w:rPr>
      </w:pPr>
      <w:bookmarkStart w:id="65" w:name="_Toc42333190"/>
      <w:r w:rsidRPr="00423C37">
        <w:rPr>
          <w:noProof w:val="0"/>
        </w:rPr>
        <w:t>12:4 Utlänningsnämnden</w:t>
      </w:r>
      <w:bookmarkEnd w:id="65"/>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114 074 000 kr. För att förkorta handläggningsti</w:t>
      </w:r>
      <w:r w:rsidRPr="00423C37">
        <w:softHyphen/>
        <w:t>derna hos Utlä</w:t>
      </w:r>
      <w:r w:rsidRPr="00423C37">
        <w:t>n</w:t>
      </w:r>
      <w:r w:rsidRPr="00423C37">
        <w:t>ningsnämnden, och därmed minska vänte</w:t>
      </w:r>
      <w:r w:rsidRPr="00423C37">
        <w:softHyphen/>
        <w:t>tiderna i Migrationsverkets motta</w:t>
      </w:r>
      <w:r w:rsidRPr="00423C37">
        <w:softHyphen/>
        <w:t xml:space="preserve">gandesystem, föreslår regeringen att anslaget 12:4 </w:t>
      </w:r>
      <w:r w:rsidRPr="00423C37">
        <w:rPr>
          <w:i/>
        </w:rPr>
        <w:t>Utlännings</w:t>
      </w:r>
      <w:r w:rsidRPr="00423C37">
        <w:rPr>
          <w:i/>
        </w:rPr>
        <w:softHyphen/>
        <w:t>nämnden</w:t>
      </w:r>
      <w:r w:rsidRPr="00423C37">
        <w:t xml:space="preserve"> ökas med 10 miljoner kronor.</w:t>
      </w:r>
    </w:p>
    <w:p w:rsidR="002474DB" w:rsidRPr="00423C37" w:rsidRDefault="002474DB">
      <w:pPr>
        <w:pStyle w:val="R4"/>
      </w:pPr>
      <w:r w:rsidRPr="00423C37">
        <w:t>Socialförsäkringsutskottets yttrande</w:t>
      </w:r>
    </w:p>
    <w:p w:rsidR="002474DB" w:rsidRPr="00423C37" w:rsidRDefault="002474DB">
      <w:r w:rsidRPr="00423C37">
        <w:t>Socialförsäkringsutskottet tillstyrker i sitt yttrande (SfU3y) regeringens fö</w:t>
      </w:r>
      <w:r w:rsidRPr="00423C37">
        <w:t>r</w:t>
      </w:r>
      <w:r w:rsidRPr="00423C37">
        <w:t xml:space="preserve">slag. </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socialförsäkringsutskottet, propositi</w:t>
      </w:r>
      <w:r w:rsidRPr="00423C37">
        <w:t>o</w:t>
      </w:r>
      <w:r w:rsidRPr="00423C37">
        <w:t>nens förslag (punkt 40 i denna del).</w:t>
      </w:r>
    </w:p>
    <w:p w:rsidR="002474DB" w:rsidRPr="00423C37" w:rsidRDefault="002474DB">
      <w:pPr>
        <w:pStyle w:val="Rubrik3"/>
        <w:rPr>
          <w:noProof w:val="0"/>
        </w:rPr>
      </w:pPr>
      <w:bookmarkStart w:id="66" w:name="_Toc42333191"/>
      <w:r w:rsidRPr="00423C37">
        <w:rPr>
          <w:noProof w:val="0"/>
        </w:rPr>
        <w:t>12:5 Offentligt biträde i utlänningsärenden</w:t>
      </w:r>
      <w:bookmarkEnd w:id="66"/>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127 027 000 kr. Kostnaderna för offentligt biträde i utlän</w:t>
      </w:r>
      <w:r w:rsidRPr="00423C37">
        <w:softHyphen/>
        <w:t>ningsärenden bedöms komma att överstiga anvi</w:t>
      </w:r>
      <w:r w:rsidRPr="00423C37">
        <w:softHyphen/>
        <w:t xml:space="preserve">sade medel. Regeringen anser att anslaget 12:5 </w:t>
      </w:r>
      <w:r w:rsidRPr="00423C37">
        <w:rPr>
          <w:i/>
        </w:rPr>
        <w:t>Offentligt biträde i ut</w:t>
      </w:r>
      <w:r w:rsidRPr="00423C37">
        <w:rPr>
          <w:i/>
        </w:rPr>
        <w:softHyphen/>
        <w:t>länningsärenden</w:t>
      </w:r>
      <w:r w:rsidRPr="00423C37">
        <w:t xml:space="preserve"> därför bör ökas med 5 miljoner kronor.</w:t>
      </w:r>
    </w:p>
    <w:p w:rsidR="002474DB" w:rsidRPr="00423C37" w:rsidRDefault="002474DB">
      <w:pPr>
        <w:pStyle w:val="R4"/>
      </w:pPr>
      <w:r w:rsidRPr="00423C37">
        <w:t>Socialförsäkringsutskottets yttrande</w:t>
      </w:r>
    </w:p>
    <w:p w:rsidR="002474DB" w:rsidRPr="00423C37" w:rsidRDefault="002474DB">
      <w:r w:rsidRPr="00423C37">
        <w:t>Socialförsäkringsutskottet tillstyrker i sitt yttrande (SfU3y) regeringens fö</w:t>
      </w:r>
      <w:r w:rsidRPr="00423C37">
        <w:t>r</w:t>
      </w:r>
      <w:r w:rsidRPr="00423C37">
        <w:t xml:space="preserve">slag. </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socialförsäkringsutskottet, propositi</w:t>
      </w:r>
      <w:r w:rsidRPr="00423C37">
        <w:t>o</w:t>
      </w:r>
      <w:r w:rsidRPr="00423C37">
        <w:t>nens förslag (punkt 40 i denna del).</w:t>
      </w:r>
    </w:p>
    <w:p w:rsidR="002474DB" w:rsidRPr="00423C37" w:rsidRDefault="002474DB">
      <w:pPr>
        <w:pStyle w:val="Rubrik3"/>
        <w:rPr>
          <w:noProof w:val="0"/>
        </w:rPr>
      </w:pPr>
      <w:bookmarkStart w:id="67" w:name="_Toc42333192"/>
      <w:r w:rsidRPr="00423C37">
        <w:rPr>
          <w:noProof w:val="0"/>
        </w:rPr>
        <w:t>12:6 Utresor för avvisade och utvisade</w:t>
      </w:r>
      <w:bookmarkEnd w:id="67"/>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105 556 000 kr. Antalet verk</w:t>
      </w:r>
      <w:r w:rsidRPr="00423C37">
        <w:softHyphen/>
        <w:t>ställda utresor har ökat, vilket lett till högre kost</w:t>
      </w:r>
      <w:r w:rsidRPr="00423C37">
        <w:softHyphen/>
        <w:t>nader och en större anslagsförbrukning än tidi</w:t>
      </w:r>
      <w:r w:rsidRPr="00423C37">
        <w:softHyphen/>
        <w:t>gare beräknat. R</w:t>
      </w:r>
      <w:r w:rsidRPr="00423C37">
        <w:t>e</w:t>
      </w:r>
      <w:r w:rsidRPr="00423C37">
        <w:t xml:space="preserve">geringen föreslår därför att anslaget 12:6 </w:t>
      </w:r>
      <w:r w:rsidRPr="00423C37">
        <w:rPr>
          <w:i/>
        </w:rPr>
        <w:t xml:space="preserve">Utresor för avvisade och utvisade </w:t>
      </w:r>
      <w:r w:rsidRPr="00423C37">
        <w:t>bör ökas med 15 miljoner kro</w:t>
      </w:r>
      <w:r w:rsidRPr="00423C37">
        <w:softHyphen/>
        <w:t>nor.</w:t>
      </w:r>
    </w:p>
    <w:p w:rsidR="002474DB" w:rsidRPr="00423C37" w:rsidRDefault="002474DB">
      <w:pPr>
        <w:pStyle w:val="R4"/>
      </w:pPr>
      <w:r w:rsidRPr="00423C37">
        <w:t>Socialförsäkringsutskottets yttrande</w:t>
      </w:r>
    </w:p>
    <w:p w:rsidR="002474DB" w:rsidRPr="00423C37" w:rsidRDefault="002474DB">
      <w:r w:rsidRPr="00423C37">
        <w:t>Socialförsäkringsutskottet tillstyrker i sitt yttrande (SfU3y) regeringens fö</w:t>
      </w:r>
      <w:r w:rsidRPr="00423C37">
        <w:t>r</w:t>
      </w:r>
      <w:r w:rsidRPr="00423C37">
        <w:t xml:space="preserve">slag. </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socialförsäkringsutskottet, propositi</w:t>
      </w:r>
      <w:r w:rsidRPr="00423C37">
        <w:t>o</w:t>
      </w:r>
      <w:r w:rsidRPr="00423C37">
        <w:t>nens förslag (punkt 40 i denna del).</w:t>
      </w:r>
    </w:p>
    <w:p w:rsidR="002474DB" w:rsidRPr="00423C37" w:rsidRDefault="002474DB">
      <w:pPr>
        <w:pStyle w:val="Rubrik2"/>
      </w:pPr>
      <w:bookmarkStart w:id="68" w:name="_Toc42333193"/>
      <w:r w:rsidRPr="00423C37">
        <w:t>Utgiftsområde 9 Hälsovård, sjukvård och social omsorg</w:t>
      </w:r>
      <w:bookmarkEnd w:id="68"/>
    </w:p>
    <w:p w:rsidR="002474DB" w:rsidRPr="00423C37" w:rsidRDefault="002474DB">
      <w:pPr>
        <w:pStyle w:val="Rubrik3"/>
        <w:spacing w:before="110"/>
        <w:rPr>
          <w:noProof w:val="0"/>
        </w:rPr>
      </w:pPr>
      <w:bookmarkStart w:id="69" w:name="_Toc42333194"/>
      <w:r w:rsidRPr="00423C37">
        <w:rPr>
          <w:noProof w:val="0"/>
        </w:rPr>
        <w:t>13:1 Sjukvårdsförmåner</w:t>
      </w:r>
      <w:bookmarkEnd w:id="69"/>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2 608 miljoner kronor. Den 1 juli 2002 infördes inom tandvårdsfö</w:t>
      </w:r>
      <w:r w:rsidRPr="00423C37">
        <w:t>r</w:t>
      </w:r>
      <w:r w:rsidRPr="00423C37">
        <w:t>säkringen ett hög</w:t>
      </w:r>
      <w:r w:rsidRPr="00423C37">
        <w:softHyphen/>
        <w:t>kostnadsskydd för protetik för personer som är 65 år eller äldre. Efterfrågan och den begärda ge</w:t>
      </w:r>
      <w:r w:rsidRPr="00423C37">
        <w:softHyphen/>
        <w:t>nomsnittliga tandvårdsersätt</w:t>
      </w:r>
      <w:r w:rsidRPr="00423C37">
        <w:softHyphen/>
        <w:t>ningen har varit betydligt högre än vad reger</w:t>
      </w:r>
      <w:r w:rsidRPr="00423C37">
        <w:softHyphen/>
        <w:t>ingen tidigare beräk</w:t>
      </w:r>
      <w:r w:rsidRPr="00423C37">
        <w:softHyphen/>
        <w:t>nat. De ökade kostn</w:t>
      </w:r>
      <w:r w:rsidRPr="00423C37">
        <w:t>a</w:t>
      </w:r>
      <w:r w:rsidRPr="00423C37">
        <w:t>derna beror också på att många äldre valt att skjuta upp protetiska be</w:t>
      </w:r>
      <w:r w:rsidRPr="00423C37">
        <w:softHyphen/>
        <w:t>handlingar i väntan på att högkost</w:t>
      </w:r>
      <w:r w:rsidRPr="00423C37">
        <w:softHyphen/>
        <w:t>nadsskyddet skulle införas. Eftersom många protetiska be</w:t>
      </w:r>
      <w:r w:rsidRPr="00423C37">
        <w:softHyphen/>
        <w:t>handlingar tar lång tid att genom</w:t>
      </w:r>
      <w:r w:rsidRPr="00423C37">
        <w:softHyphen/>
        <w:t>föra och d</w:t>
      </w:r>
      <w:r w:rsidRPr="00423C37">
        <w:t>et dröjer innan tan</w:t>
      </w:r>
      <w:r w:rsidRPr="00423C37">
        <w:t>d</w:t>
      </w:r>
      <w:r w:rsidRPr="00423C37">
        <w:t>vårdsräkningar lämnas in till försäkringskassan, beräknas utgif</w:t>
      </w:r>
      <w:r w:rsidRPr="00423C37">
        <w:softHyphen/>
        <w:t>terna för regel</w:t>
      </w:r>
      <w:r w:rsidRPr="00423C37">
        <w:softHyphen/>
        <w:t>förändringen uppstå först under 2003. För att klara utgifterna föreslår rege</w:t>
      </w:r>
      <w:r w:rsidRPr="00423C37">
        <w:t>r</w:t>
      </w:r>
      <w:r w:rsidRPr="00423C37">
        <w:t xml:space="preserve">ingen att anslaget 13:1 </w:t>
      </w:r>
      <w:r w:rsidRPr="00423C37">
        <w:rPr>
          <w:i/>
        </w:rPr>
        <w:t>Sjukvårdsför</w:t>
      </w:r>
      <w:r w:rsidRPr="00423C37">
        <w:rPr>
          <w:i/>
        </w:rPr>
        <w:softHyphen/>
        <w:t>måner m.m.</w:t>
      </w:r>
      <w:r w:rsidRPr="00423C37">
        <w:t xml:space="preserve"> ökas med 430 miljoner kr</w:t>
      </w:r>
      <w:r w:rsidRPr="00423C37">
        <w:t>o</w:t>
      </w:r>
      <w:r w:rsidRPr="00423C37">
        <w:t xml:space="preserve">nor. </w:t>
      </w:r>
    </w:p>
    <w:p w:rsidR="002474DB" w:rsidRPr="00423C37" w:rsidRDefault="002474DB">
      <w:pPr>
        <w:pStyle w:val="R4"/>
      </w:pPr>
      <w:r w:rsidRPr="00423C37">
        <w:t>Socialutskottets yttrande</w:t>
      </w:r>
    </w:p>
    <w:p w:rsidR="002474DB" w:rsidRPr="00423C37" w:rsidRDefault="002474DB">
      <w:r w:rsidRPr="00423C37">
        <w:t>Socialutskottet, som yttrat sig i form av protokollsutdrag, tillstyrker regerin</w:t>
      </w:r>
      <w:r w:rsidRPr="00423C37">
        <w:t>g</w:t>
      </w:r>
      <w:r w:rsidRPr="00423C37">
        <w:t>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socialutskottet, propositionens förslag (punkt 40 i denna del).</w:t>
      </w:r>
    </w:p>
    <w:p w:rsidR="002474DB" w:rsidRPr="00423C37" w:rsidRDefault="002474DB">
      <w:pPr>
        <w:pStyle w:val="Rubrik3"/>
        <w:rPr>
          <w:noProof w:val="0"/>
        </w:rPr>
      </w:pPr>
      <w:bookmarkStart w:id="70" w:name="_Toc42333195"/>
      <w:r w:rsidRPr="00423C37">
        <w:rPr>
          <w:noProof w:val="0"/>
        </w:rPr>
        <w:t>14:4 Statens folkhälsoinstitut</w:t>
      </w:r>
      <w:bookmarkEnd w:id="70"/>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124 894 000 kr. Regeringsrätten har i ett antal domar den 20 dece</w:t>
      </w:r>
      <w:r w:rsidRPr="00423C37">
        <w:t>m</w:t>
      </w:r>
      <w:r w:rsidRPr="00423C37">
        <w:t>ber 2002 slagit fast att de avgifter som tagits ut med stöd av al</w:t>
      </w:r>
      <w:r w:rsidRPr="00423C37">
        <w:softHyphen/>
        <w:t>kohollagen (1994:1738) enligt den tidigare ord</w:t>
      </w:r>
      <w:r w:rsidRPr="00423C37">
        <w:softHyphen/>
        <w:t>ningen för partihandel stått i strid med EG-för</w:t>
      </w:r>
      <w:r w:rsidRPr="00423C37">
        <w:softHyphen/>
        <w:t>draget och att dessa avgifter måste återbetalas. Domen innebär att återb</w:t>
      </w:r>
      <w:r w:rsidRPr="00423C37">
        <w:t>e</w:t>
      </w:r>
      <w:r w:rsidRPr="00423C37">
        <w:t>talning måste ske till ett stort antal företag. Kostnaden har av Statens folkhä</w:t>
      </w:r>
      <w:r w:rsidRPr="00423C37">
        <w:t>l</w:t>
      </w:r>
      <w:r w:rsidRPr="00423C37">
        <w:t>soinstitut, som ska svara för återbetal</w:t>
      </w:r>
      <w:r w:rsidRPr="00423C37">
        <w:softHyphen/>
        <w:t>ningarna, preliminärt uppskattats till ca 85 miljoner kronor. Regeringen föreslår d</w:t>
      </w:r>
      <w:r w:rsidRPr="00423C37">
        <w:t xml:space="preserve">ärför att anslaget 14:4 </w:t>
      </w:r>
      <w:r w:rsidRPr="00423C37">
        <w:rPr>
          <w:i/>
        </w:rPr>
        <w:t>Sta</w:t>
      </w:r>
      <w:r w:rsidRPr="00423C37">
        <w:rPr>
          <w:i/>
        </w:rPr>
        <w:softHyphen/>
        <w:t>tens folk</w:t>
      </w:r>
      <w:r w:rsidRPr="00423C37">
        <w:rPr>
          <w:i/>
        </w:rPr>
        <w:softHyphen/>
        <w:t>hälsoinstitut</w:t>
      </w:r>
      <w:r w:rsidRPr="00423C37">
        <w:t xml:space="preserve"> ökas med detta belopp.</w:t>
      </w:r>
    </w:p>
    <w:p w:rsidR="002474DB" w:rsidRPr="00423C37" w:rsidRDefault="002474DB">
      <w:pPr>
        <w:pStyle w:val="R4"/>
      </w:pPr>
      <w:r w:rsidRPr="00423C37">
        <w:t>Socialutskottets yttrande</w:t>
      </w:r>
    </w:p>
    <w:p w:rsidR="002474DB" w:rsidRPr="00423C37" w:rsidRDefault="002474DB">
      <w:r w:rsidRPr="00423C37">
        <w:t>Socialutskottet, som yttrat sig i form av protokollsutdrag, tillstyrker regerin</w:t>
      </w:r>
      <w:r w:rsidRPr="00423C37">
        <w:t>g</w:t>
      </w:r>
      <w:r w:rsidRPr="00423C37">
        <w:t>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socialutskottet, propositionens förslag (punkt 40 i denna del).</w:t>
      </w:r>
    </w:p>
    <w:p w:rsidR="002474DB" w:rsidRPr="00423C37" w:rsidRDefault="002474DB">
      <w:pPr>
        <w:pStyle w:val="Rubrik3"/>
        <w:rPr>
          <w:noProof w:val="0"/>
        </w:rPr>
      </w:pPr>
      <w:bookmarkStart w:id="71" w:name="_Toc42333196"/>
      <w:r w:rsidRPr="00423C37">
        <w:rPr>
          <w:noProof w:val="0"/>
        </w:rPr>
        <w:t>14:7 Folkhälsopolitiska åtgärder</w:t>
      </w:r>
      <w:bookmarkEnd w:id="71"/>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86 554 000 kr. Regeringen framhåller att den snabba utvecklingen av spelmarknaden, med nya spelformer, ökande total omsättning samt alltmer omfattande mark</w:t>
      </w:r>
      <w:r w:rsidRPr="00423C37">
        <w:softHyphen/>
        <w:t>nadsföring, kan medföra att de negativa konse</w:t>
      </w:r>
      <w:r w:rsidRPr="00423C37">
        <w:softHyphen/>
        <w:t>kvenserna av spelande ökar både ur ett so</w:t>
      </w:r>
      <w:r w:rsidRPr="00423C37">
        <w:softHyphen/>
        <w:t>cialt och hälsomässigt perspektiv. Reger</w:t>
      </w:r>
      <w:r w:rsidRPr="00423C37">
        <w:softHyphen/>
        <w:t>ingen bedö</w:t>
      </w:r>
      <w:r w:rsidRPr="00423C37">
        <w:softHyphen/>
        <w:t>mer att det finns behov av åtgärder för att mot</w:t>
      </w:r>
      <w:r w:rsidRPr="00423C37">
        <w:softHyphen/>
        <w:t>verka negativa sociala och hälsomäs</w:t>
      </w:r>
      <w:r w:rsidRPr="00423C37">
        <w:softHyphen/>
        <w:t xml:space="preserve">siga effekter av spelberoende. Anslaget 14:7 </w:t>
      </w:r>
      <w:r w:rsidRPr="00423C37">
        <w:rPr>
          <w:i/>
        </w:rPr>
        <w:t>Folk</w:t>
      </w:r>
      <w:r w:rsidRPr="00423C37">
        <w:rPr>
          <w:i/>
        </w:rPr>
        <w:softHyphen/>
        <w:t>hälsopolitiska åtgärder</w:t>
      </w:r>
      <w:r w:rsidRPr="00423C37">
        <w:t xml:space="preserve"> förslås av dessa skäl ökas med 5 miljoner kronor.</w:t>
      </w:r>
    </w:p>
    <w:p w:rsidR="002474DB" w:rsidRPr="00423C37" w:rsidRDefault="002474DB">
      <w:pPr>
        <w:pStyle w:val="R4"/>
      </w:pPr>
      <w:r w:rsidRPr="00423C37">
        <w:t>Socialutskottets yttrande</w:t>
      </w:r>
    </w:p>
    <w:p w:rsidR="002474DB" w:rsidRPr="00423C37" w:rsidRDefault="002474DB">
      <w:r w:rsidRPr="00423C37">
        <w:t>Socialutskottet, som yttrat sig i form av protokollsutdrag, tillstyrker regerin</w:t>
      </w:r>
      <w:r w:rsidRPr="00423C37">
        <w:t>g</w:t>
      </w:r>
      <w:r w:rsidRPr="00423C37">
        <w:t>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socialutskottet, propositionens förslag (punkt 40 i denna del).</w:t>
      </w:r>
    </w:p>
    <w:p w:rsidR="002474DB" w:rsidRPr="00423C37" w:rsidRDefault="002474DB">
      <w:pPr>
        <w:pStyle w:val="Rubrik3"/>
        <w:rPr>
          <w:noProof w:val="0"/>
        </w:rPr>
      </w:pPr>
      <w:bookmarkStart w:id="72" w:name="_Toc42333197"/>
      <w:r w:rsidRPr="00423C37">
        <w:rPr>
          <w:noProof w:val="0"/>
        </w:rPr>
        <w:t>16:4 Bidrag till viss verksamhet för personer med funktionshinder samt 16:3 Statsbidrag till särskilt utbildningsstöd</w:t>
      </w:r>
      <w:bookmarkEnd w:id="72"/>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ob</w:t>
      </w:r>
      <w:r w:rsidRPr="00423C37">
        <w:t>e</w:t>
      </w:r>
      <w:r w:rsidRPr="00423C37">
        <w:t>tecknat anslag på 80 394 000 kr. För att öka möjligheterna för handikappo</w:t>
      </w:r>
      <w:r w:rsidRPr="00423C37">
        <w:t>r</w:t>
      </w:r>
      <w:r w:rsidRPr="00423C37">
        <w:t>ganisationerna att be</w:t>
      </w:r>
      <w:r w:rsidRPr="00423C37">
        <w:softHyphen/>
        <w:t>driva insatser för personer med funktionshin</w:t>
      </w:r>
      <w:r w:rsidRPr="00423C37">
        <w:softHyphen/>
        <w:t xml:space="preserve">der föreslår regeringen att anslaget 16:4 </w:t>
      </w:r>
      <w:r w:rsidRPr="00423C37">
        <w:rPr>
          <w:i/>
        </w:rPr>
        <w:t>Bidrag till viss verksamhet för personer med funktionshinder</w:t>
      </w:r>
      <w:r w:rsidRPr="00423C37">
        <w:t xml:space="preserve"> ökas med 500 000 kr. För att finansiera denna ökning, ö</w:t>
      </w:r>
      <w:r w:rsidRPr="00423C37">
        <w:t>k</w:t>
      </w:r>
      <w:r w:rsidRPr="00423C37">
        <w:t>ningen av andra anslag inom detta utgiftsom</w:t>
      </w:r>
      <w:r w:rsidRPr="00423C37">
        <w:softHyphen/>
        <w:t>råde, ök</w:t>
      </w:r>
      <w:r w:rsidRPr="00423C37">
        <w:softHyphen/>
        <w:t>ningen av ett anslag under utgiftsområde 2 Sam</w:t>
      </w:r>
      <w:r w:rsidRPr="00423C37">
        <w:softHyphen/>
        <w:t>hällsekonomi och finansförvaltning samt ett nytt anslag under utgiftsområde 22 Kommu</w:t>
      </w:r>
      <w:r w:rsidRPr="00423C37">
        <w:softHyphen/>
        <w:t>nikationer minskas an</w:t>
      </w:r>
      <w:r w:rsidRPr="00423C37">
        <w:softHyphen/>
        <w:t>slag</w:t>
      </w:r>
      <w:r w:rsidRPr="00423C37">
        <w:t xml:space="preserve">et 16:3 </w:t>
      </w:r>
      <w:r w:rsidRPr="00423C37">
        <w:rPr>
          <w:i/>
        </w:rPr>
        <w:t xml:space="preserve">Statsbidrag till särskilt utbildningsstöd </w:t>
      </w:r>
      <w:r w:rsidRPr="00423C37">
        <w:t>med 7 miljoner kronor.</w:t>
      </w:r>
    </w:p>
    <w:p w:rsidR="002474DB" w:rsidRPr="00423C37" w:rsidRDefault="002474DB">
      <w:pPr>
        <w:pStyle w:val="R4"/>
      </w:pPr>
      <w:r w:rsidRPr="00423C37">
        <w:t>Socialutskottets yttrande</w:t>
      </w:r>
    </w:p>
    <w:p w:rsidR="002474DB" w:rsidRPr="00423C37" w:rsidRDefault="002474DB">
      <w:r w:rsidRPr="00423C37">
        <w:t>Socialutskottet, som yttrat sig i form av protokollsutdrag, tillstyrker regerin</w:t>
      </w:r>
      <w:r w:rsidRPr="00423C37">
        <w:t>g</w:t>
      </w:r>
      <w:r w:rsidRPr="00423C37">
        <w:t>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socialutskottet, propositionens förslag (punkt 40 i denna del).</w:t>
      </w:r>
    </w:p>
    <w:p w:rsidR="002474DB" w:rsidRPr="00423C37" w:rsidRDefault="002474DB">
      <w:pPr>
        <w:pStyle w:val="Rubrik3"/>
        <w:rPr>
          <w:noProof w:val="0"/>
        </w:rPr>
      </w:pPr>
      <w:bookmarkStart w:id="73" w:name="_Toc42333198"/>
      <w:r w:rsidRPr="00423C37">
        <w:rPr>
          <w:noProof w:val="0"/>
        </w:rPr>
        <w:t>16:5 Bidrag till handikapporganisationer</w:t>
      </w:r>
      <w:bookmarkEnd w:id="73"/>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ob</w:t>
      </w:r>
      <w:r w:rsidRPr="00423C37">
        <w:t>e</w:t>
      </w:r>
      <w:r w:rsidRPr="00423C37">
        <w:t>tecknat anslag på 157 248 000 kr. I samband med att den nya förordningen om statsbidrag till handikapporganisationerna trädde i kraft den 1 juli 2001 har regeringen låtit kart</w:t>
      </w:r>
      <w:r w:rsidRPr="00423C37">
        <w:softHyphen/>
        <w:t>lägga effe</w:t>
      </w:r>
      <w:r w:rsidRPr="00423C37">
        <w:t>k</w:t>
      </w:r>
      <w:r w:rsidRPr="00423C37">
        <w:t>terna av de nya bestämmelserna. Re</w:t>
      </w:r>
      <w:r w:rsidRPr="00423C37">
        <w:softHyphen/>
        <w:t>sultaten visade att en övervägande del av handi</w:t>
      </w:r>
      <w:r w:rsidRPr="00423C37">
        <w:softHyphen/>
        <w:t>kapporganisationerna anser att det nya regelsy</w:t>
      </w:r>
      <w:r w:rsidRPr="00423C37">
        <w:softHyphen/>
        <w:t>stemet är bättre och mer rättvist än det gamla. Kritik har dock riktats mot det nya sy</w:t>
      </w:r>
      <w:r w:rsidRPr="00423C37">
        <w:softHyphen/>
        <w:t>stemet då ett fåtal gamla organisatio</w:t>
      </w:r>
      <w:r w:rsidRPr="00423C37">
        <w:softHyphen/>
        <w:t>ner får kraf</w:t>
      </w:r>
      <w:r w:rsidRPr="00423C37">
        <w:softHyphen/>
        <w:t>tigt mins</w:t>
      </w:r>
      <w:r w:rsidRPr="00423C37">
        <w:softHyphen/>
        <w:t>kade bidrag. Regeringen an</w:t>
      </w:r>
      <w:r w:rsidRPr="00423C37">
        <w:softHyphen/>
        <w:t>ser att dessa negat</w:t>
      </w:r>
      <w:r w:rsidRPr="00423C37">
        <w:t>iva effekter bör begränsas och att an</w:t>
      </w:r>
      <w:r w:rsidRPr="00423C37">
        <w:softHyphen/>
        <w:t xml:space="preserve">slaget 16:5 </w:t>
      </w:r>
      <w:r w:rsidRPr="00423C37">
        <w:rPr>
          <w:i/>
        </w:rPr>
        <w:t xml:space="preserve">Bidrag till handikapporganisationer </w:t>
      </w:r>
      <w:r w:rsidRPr="00423C37">
        <w:t>därför bör ökas med 1,5 miljoner kronor. Finansie</w:t>
      </w:r>
      <w:r w:rsidRPr="00423C37">
        <w:softHyphen/>
        <w:t xml:space="preserve">ring sker genom att anslaget 16:3 </w:t>
      </w:r>
      <w:r w:rsidRPr="00423C37">
        <w:rPr>
          <w:i/>
        </w:rPr>
        <w:t>Statsb</w:t>
      </w:r>
      <w:r w:rsidRPr="00423C37">
        <w:rPr>
          <w:i/>
        </w:rPr>
        <w:t>i</w:t>
      </w:r>
      <w:r w:rsidRPr="00423C37">
        <w:rPr>
          <w:i/>
        </w:rPr>
        <w:t>drag till särskilt ut</w:t>
      </w:r>
      <w:r w:rsidRPr="00423C37">
        <w:rPr>
          <w:i/>
        </w:rPr>
        <w:softHyphen/>
        <w:t>bildnings</w:t>
      </w:r>
      <w:r w:rsidRPr="00423C37">
        <w:rPr>
          <w:i/>
        </w:rPr>
        <w:softHyphen/>
        <w:t>stöd</w:t>
      </w:r>
      <w:r w:rsidRPr="00423C37">
        <w:t xml:space="preserve"> minskas. </w:t>
      </w:r>
    </w:p>
    <w:p w:rsidR="002474DB" w:rsidRPr="00423C37" w:rsidRDefault="002474DB">
      <w:pPr>
        <w:pStyle w:val="R4"/>
      </w:pPr>
      <w:r w:rsidRPr="00423C37">
        <w:t>Socialutskottets yttrande</w:t>
      </w:r>
    </w:p>
    <w:p w:rsidR="002474DB" w:rsidRPr="00423C37" w:rsidRDefault="002474DB">
      <w:r w:rsidRPr="00423C37">
        <w:t>Socialutskottet, som yttrat sig i form av protokollsutdrag, tillstyrker regerin</w:t>
      </w:r>
      <w:r w:rsidRPr="00423C37">
        <w:t>g</w:t>
      </w:r>
      <w:r w:rsidRPr="00423C37">
        <w:t>ens förslag.</w:t>
      </w:r>
    </w:p>
    <w:p w:rsidR="002474DB" w:rsidRPr="00423C37" w:rsidRDefault="002474DB">
      <w:pPr>
        <w:pStyle w:val="R4"/>
        <w:spacing w:before="251"/>
      </w:pPr>
      <w:r w:rsidRPr="00423C37">
        <w:t>Finansutskottets ställningstagande</w:t>
      </w:r>
    </w:p>
    <w:p w:rsidR="002474DB" w:rsidRPr="00423C37" w:rsidRDefault="002474DB">
      <w:r w:rsidRPr="00423C37">
        <w:t>Finansutskottet tillstyrker, i likhet med socialutskottet, propositionens förslag (punkt 40 i denna del).</w:t>
      </w:r>
    </w:p>
    <w:p w:rsidR="002474DB" w:rsidRPr="00423C37" w:rsidRDefault="002474DB">
      <w:pPr>
        <w:pStyle w:val="Rubrik3"/>
        <w:rPr>
          <w:noProof w:val="0"/>
        </w:rPr>
      </w:pPr>
      <w:bookmarkStart w:id="74" w:name="_Toc42333199"/>
      <w:r w:rsidRPr="00423C37">
        <w:rPr>
          <w:noProof w:val="0"/>
        </w:rPr>
        <w:t>16:7 Bilstöd för handikappade</w:t>
      </w:r>
      <w:bookmarkEnd w:id="74"/>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164 miljoner kronor. För att förkorta väntetiderna för bidrag till bil</w:t>
      </w:r>
      <w:r w:rsidRPr="00423C37">
        <w:softHyphen/>
        <w:t>stöd föreslår regeringen att an</w:t>
      </w:r>
      <w:r w:rsidRPr="00423C37">
        <w:softHyphen/>
        <w:t xml:space="preserve">slaget 16:7 </w:t>
      </w:r>
      <w:r w:rsidRPr="00423C37">
        <w:rPr>
          <w:i/>
        </w:rPr>
        <w:t>Bilstöd för handikappade</w:t>
      </w:r>
      <w:r w:rsidRPr="00423C37">
        <w:t xml:space="preserve"> ökas med 56 miljoner kronor. Finansiering sker delvis genom att det under utgiftsomr</w:t>
      </w:r>
      <w:r w:rsidRPr="00423C37">
        <w:t>å</w:t>
      </w:r>
      <w:r w:rsidRPr="00423C37">
        <w:t>de 18 Samhällsplanering, bostadsför</w:t>
      </w:r>
      <w:r w:rsidRPr="00423C37">
        <w:softHyphen/>
        <w:t>sörjning och byggande uppförda an</w:t>
      </w:r>
      <w:r w:rsidRPr="00423C37">
        <w:softHyphen/>
        <w:t xml:space="preserve">slaget 21:1 </w:t>
      </w:r>
      <w:r w:rsidRPr="00423C37">
        <w:rPr>
          <w:i/>
        </w:rPr>
        <w:t xml:space="preserve">Bostadsbidrag </w:t>
      </w:r>
      <w:r w:rsidRPr="00423C37">
        <w:t>minskas som följd av den änd</w:t>
      </w:r>
      <w:r w:rsidRPr="00423C37">
        <w:softHyphen/>
        <w:t>ring i lagen (1993:737) om bostadsbidrag som reger</w:t>
      </w:r>
      <w:r w:rsidRPr="00423C37">
        <w:softHyphen/>
        <w:t>ingen föreslår. Finansie</w:t>
      </w:r>
      <w:r w:rsidRPr="00423C37">
        <w:softHyphen/>
        <w:t>ring sker också ge</w:t>
      </w:r>
      <w:r w:rsidRPr="00423C37">
        <w:softHyphen/>
        <w:t>nom att det under utgiftsom</w:t>
      </w:r>
      <w:r w:rsidRPr="00423C37">
        <w:softHyphen/>
        <w:t>råde 22 Kommuni</w:t>
      </w:r>
      <w:r w:rsidRPr="00423C37">
        <w:softHyphen/>
        <w:t>kationer uppfö</w:t>
      </w:r>
      <w:r w:rsidRPr="00423C37">
        <w:t xml:space="preserve">rda anslaget 37:2 </w:t>
      </w:r>
      <w:r w:rsidRPr="00423C37">
        <w:rPr>
          <w:i/>
        </w:rPr>
        <w:t>Upphan</w:t>
      </w:r>
      <w:r w:rsidRPr="00423C37">
        <w:rPr>
          <w:i/>
        </w:rPr>
        <w:t>d</w:t>
      </w:r>
      <w:r w:rsidRPr="00423C37">
        <w:rPr>
          <w:i/>
        </w:rPr>
        <w:t>ling av samhälls</w:t>
      </w:r>
      <w:r w:rsidRPr="00423C37">
        <w:rPr>
          <w:i/>
        </w:rPr>
        <w:softHyphen/>
        <w:t>åtaganden</w:t>
      </w:r>
      <w:r w:rsidRPr="00423C37">
        <w:t xml:space="preserve"> minskas.</w:t>
      </w:r>
    </w:p>
    <w:p w:rsidR="002474DB" w:rsidRPr="00423C37" w:rsidRDefault="002474DB">
      <w:pPr>
        <w:pStyle w:val="R4"/>
      </w:pPr>
      <w:r w:rsidRPr="00423C37">
        <w:t>Socialutskottets yttrande</w:t>
      </w:r>
    </w:p>
    <w:p w:rsidR="002474DB" w:rsidRPr="00423C37" w:rsidRDefault="002474DB">
      <w:r w:rsidRPr="00423C37">
        <w:t>Socialutskottet, som yttrat sig i form av protokollsutdrag, tillstyrker regerin</w:t>
      </w:r>
      <w:r w:rsidRPr="00423C37">
        <w:t>g</w:t>
      </w:r>
      <w:r w:rsidRPr="00423C37">
        <w:t>ens förslag.</w:t>
      </w:r>
    </w:p>
    <w:p w:rsidR="002474DB" w:rsidRPr="00423C37" w:rsidRDefault="002474DB">
      <w:pPr>
        <w:pStyle w:val="R4"/>
      </w:pPr>
      <w:r w:rsidRPr="00423C37">
        <w:t>Finansutskottets ställningstagande</w:t>
      </w:r>
    </w:p>
    <w:p w:rsidR="002474DB" w:rsidRPr="00423C37" w:rsidRDefault="002474DB">
      <w:r w:rsidRPr="00423C37">
        <w:t>Finansutskottet noterar att ökningen i det berörda anslaget föreslås delvis finansieras genom anslagsminskningar till följd av regeringens förslag till ändring i lagen (1993:737) om bostadsbidrag. Detta lagförslag behandlas längre fram i betänkandet, i avsnittet om utgiftsområde 18 Samhällsplanering, bostadsför</w:t>
      </w:r>
      <w:r w:rsidRPr="00423C37">
        <w:softHyphen/>
        <w:t>sörjning och byggande. Finansutskottet tar därvid del av bostadsu</w:t>
      </w:r>
      <w:r w:rsidRPr="00423C37">
        <w:t>t</w:t>
      </w:r>
      <w:r w:rsidRPr="00423C37">
        <w:t>skottets yttrande som hänvisar till reviderade beräkningar av lagförslagets effekter. Enligt dessa beräkningar uppkommer ingen utgiftsminskning inom an</w:t>
      </w:r>
      <w:r w:rsidRPr="00423C37">
        <w:softHyphen/>
        <w:t xml:space="preserve">slaget 21:1 </w:t>
      </w:r>
      <w:r w:rsidRPr="00423C37">
        <w:rPr>
          <w:i/>
        </w:rPr>
        <w:t>Bostadsbidrag</w:t>
      </w:r>
      <w:r w:rsidRPr="00423C37">
        <w:t xml:space="preserve"> under 2003 till följd av de föreslagna regelän</w:t>
      </w:r>
      <w:r w:rsidRPr="00423C37">
        <w:t>d</w:t>
      </w:r>
      <w:r w:rsidRPr="00423C37">
        <w:t xml:space="preserve">ringarna. Detta medför att den föreslagna ökningen av anslaget 16:7 </w:t>
      </w:r>
      <w:r w:rsidRPr="00423C37">
        <w:rPr>
          <w:i/>
        </w:rPr>
        <w:t>Bilstöd för handikappade</w:t>
      </w:r>
      <w:r w:rsidRPr="00423C37">
        <w:t xml:space="preserve"> blir ofullständigt finansierad. Utskottet förutsätter att r</w:t>
      </w:r>
      <w:r w:rsidRPr="00423C37">
        <w:t>e</w:t>
      </w:r>
      <w:r w:rsidRPr="00423C37">
        <w:t>geringen snarast möjligt återkommer till riksdagen med förslag till</w:t>
      </w:r>
      <w:r w:rsidRPr="00423C37">
        <w:t xml:space="preserve"> en altern</w:t>
      </w:r>
      <w:r w:rsidRPr="00423C37">
        <w:t>a</w:t>
      </w:r>
      <w:r w:rsidRPr="00423C37">
        <w:t>tiv finansiering av den aktuella anslagsförstär</w:t>
      </w:r>
      <w:r w:rsidRPr="00423C37">
        <w:t>k</w:t>
      </w:r>
      <w:r w:rsidRPr="00423C37">
        <w:t>ningen.</w:t>
      </w:r>
    </w:p>
    <w:p w:rsidR="002474DB" w:rsidRPr="00423C37" w:rsidRDefault="002474DB">
      <w:pPr>
        <w:pStyle w:val="Normaltindrag"/>
      </w:pPr>
      <w:r w:rsidRPr="00423C37">
        <w:t>Med hänvisning härtill tillstyrker finansutskottet delvis propositionens fö</w:t>
      </w:r>
      <w:r w:rsidRPr="00423C37">
        <w:t>r</w:t>
      </w:r>
      <w:r w:rsidRPr="00423C37">
        <w:t>slag (punkt 40 i denna del).</w:t>
      </w:r>
    </w:p>
    <w:p w:rsidR="002474DB" w:rsidRPr="00423C37" w:rsidRDefault="002474DB">
      <w:pPr>
        <w:pStyle w:val="Rubrik3"/>
        <w:rPr>
          <w:noProof w:val="0"/>
        </w:rPr>
      </w:pPr>
      <w:bookmarkStart w:id="75" w:name="_Toc42333200"/>
      <w:r w:rsidRPr="00423C37">
        <w:rPr>
          <w:noProof w:val="0"/>
        </w:rPr>
        <w:t>16:9 Statens institut för särskilt utbildningsstöd</w:t>
      </w:r>
      <w:bookmarkEnd w:id="75"/>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26 373 000 kr. EU:s minister</w:t>
      </w:r>
      <w:r w:rsidRPr="00423C37">
        <w:softHyphen/>
        <w:t>råd har utlyst 2003 till Europeiska handi</w:t>
      </w:r>
      <w:r w:rsidRPr="00423C37">
        <w:softHyphen/>
        <w:t>kappåret. Kommissionen har avsatt medel för projekt på nationell, regional och lokal nivå un</w:t>
      </w:r>
      <w:r w:rsidRPr="00423C37">
        <w:softHyphen/>
        <w:t>der förutsättning att medlemsstaterna tillskjuter motsvarande belopp. Statens institut för särskilt utbildningsstöd (Sisus) har fått regeringens upp</w:t>
      </w:r>
      <w:r w:rsidRPr="00423C37">
        <w:softHyphen/>
        <w:t>drag att administrera och finansiera projekten under handikappåret. För 2003 erhöll Sisus 1 miljon kronor för att finansiera projekten under hand</w:t>
      </w:r>
      <w:r w:rsidRPr="00423C37">
        <w:t>i</w:t>
      </w:r>
      <w:r w:rsidRPr="00423C37">
        <w:t>kappåret. Kostnaderna som uppkommer ryms doc</w:t>
      </w:r>
      <w:r w:rsidRPr="00423C37">
        <w:t xml:space="preserve">k inte inom Sisus anslag. Regeringen föreslår därför att anslaget 16:9 </w:t>
      </w:r>
      <w:r w:rsidRPr="00423C37">
        <w:rPr>
          <w:i/>
        </w:rPr>
        <w:t>Statens institut för särskilt utbil</w:t>
      </w:r>
      <w:r w:rsidRPr="00423C37">
        <w:rPr>
          <w:i/>
        </w:rPr>
        <w:t>d</w:t>
      </w:r>
      <w:r w:rsidRPr="00423C37">
        <w:rPr>
          <w:i/>
        </w:rPr>
        <w:t xml:space="preserve">ningsstöd </w:t>
      </w:r>
      <w:r w:rsidRPr="00423C37">
        <w:t>ökas med 2 miljoner kronor för att fullt ut kunna finansiera det svenska åtagandet i sam</w:t>
      </w:r>
      <w:r w:rsidRPr="00423C37">
        <w:softHyphen/>
        <w:t xml:space="preserve">band med handikappåret. Finansiering sker genom att anslaget 16:3 </w:t>
      </w:r>
      <w:r w:rsidRPr="00423C37">
        <w:rPr>
          <w:i/>
        </w:rPr>
        <w:t>Statsbidrag till särskilt utbild</w:t>
      </w:r>
      <w:r w:rsidRPr="00423C37">
        <w:rPr>
          <w:i/>
        </w:rPr>
        <w:softHyphen/>
        <w:t>ningsstöd</w:t>
      </w:r>
      <w:r w:rsidRPr="00423C37">
        <w:t xml:space="preserve"> mins</w:t>
      </w:r>
      <w:r w:rsidRPr="00423C37">
        <w:softHyphen/>
        <w:t xml:space="preserve">kas. </w:t>
      </w:r>
    </w:p>
    <w:p w:rsidR="002474DB" w:rsidRPr="00423C37" w:rsidRDefault="002474DB">
      <w:pPr>
        <w:pStyle w:val="R4"/>
      </w:pPr>
      <w:r w:rsidRPr="00423C37">
        <w:t>Socialutskottets yttrande</w:t>
      </w:r>
    </w:p>
    <w:p w:rsidR="002474DB" w:rsidRPr="00423C37" w:rsidRDefault="002474DB">
      <w:r w:rsidRPr="00423C37">
        <w:t>Socialutskottet, som yttrat sig i form av protokollsutdrag, tillstyrker regerin</w:t>
      </w:r>
      <w:r w:rsidRPr="00423C37">
        <w:t>g</w:t>
      </w:r>
      <w:r w:rsidRPr="00423C37">
        <w:t>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socialutskottet, propositionens förslag (punkt 40 i denna del).</w:t>
      </w:r>
    </w:p>
    <w:p w:rsidR="002474DB" w:rsidRPr="00423C37" w:rsidRDefault="002474DB">
      <w:pPr>
        <w:pStyle w:val="Rubrik3"/>
        <w:rPr>
          <w:noProof w:val="0"/>
        </w:rPr>
      </w:pPr>
      <w:bookmarkStart w:id="76" w:name="_Toc42333201"/>
      <w:r w:rsidRPr="00423C37">
        <w:rPr>
          <w:noProof w:val="0"/>
        </w:rPr>
        <w:t>17:1 Stimulansbidrag och åtgärder inom äldrepolitiken</w:t>
      </w:r>
      <w:bookmarkEnd w:id="76"/>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35 446 000 kr. För att ytterligare stärka pensionärsorganisationernas möjligheter att erbjuda verksamheter för äldre samt företräda deras intressen i olika sammanhang anser re</w:t>
      </w:r>
      <w:r w:rsidRPr="00423C37">
        <w:softHyphen/>
        <w:t>ger</w:t>
      </w:r>
      <w:r w:rsidRPr="00423C37">
        <w:softHyphen/>
        <w:t xml:space="preserve">ingen att anslaget 17:1 </w:t>
      </w:r>
      <w:r w:rsidRPr="00423C37">
        <w:rPr>
          <w:i/>
        </w:rPr>
        <w:t>Stimulansbidrag och åt</w:t>
      </w:r>
      <w:r w:rsidRPr="00423C37">
        <w:rPr>
          <w:i/>
        </w:rPr>
        <w:softHyphen/>
        <w:t>gärder inom äldrepolitiken</w:t>
      </w:r>
      <w:r w:rsidRPr="00423C37">
        <w:t xml:space="preserve"> bör ökas med 1 miljon kronor. Finansiering sker genom att anslaget 16:3 </w:t>
      </w:r>
      <w:r w:rsidRPr="00423C37">
        <w:rPr>
          <w:i/>
        </w:rPr>
        <w:t>Statsbidrag till särskilt utbild</w:t>
      </w:r>
      <w:r w:rsidRPr="00423C37">
        <w:rPr>
          <w:i/>
        </w:rPr>
        <w:softHyphen/>
        <w:t>nings</w:t>
      </w:r>
      <w:r w:rsidRPr="00423C37">
        <w:rPr>
          <w:i/>
        </w:rPr>
        <w:softHyphen/>
        <w:t xml:space="preserve">stöd </w:t>
      </w:r>
      <w:r w:rsidRPr="00423C37">
        <w:t>minskas.</w:t>
      </w:r>
    </w:p>
    <w:p w:rsidR="002474DB" w:rsidRPr="00423C37" w:rsidRDefault="002474DB">
      <w:pPr>
        <w:pStyle w:val="R4"/>
      </w:pPr>
      <w:r w:rsidRPr="00423C37">
        <w:t>Socialutskottets yttrande</w:t>
      </w:r>
    </w:p>
    <w:p w:rsidR="002474DB" w:rsidRPr="00423C37" w:rsidRDefault="002474DB">
      <w:r w:rsidRPr="00423C37">
        <w:t>Socialutskottet, som yttrat sig i form av protokollsutdrag, tillstyrker regerin</w:t>
      </w:r>
      <w:r w:rsidRPr="00423C37">
        <w:t>g</w:t>
      </w:r>
      <w:r w:rsidRPr="00423C37">
        <w:t>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socialutskottet, propositionens förslag (punkt 40 i denna del).</w:t>
      </w:r>
    </w:p>
    <w:p w:rsidR="002474DB" w:rsidRPr="00423C37" w:rsidRDefault="002474DB">
      <w:pPr>
        <w:pStyle w:val="Rubrik2"/>
      </w:pPr>
      <w:bookmarkStart w:id="77" w:name="_Toc42333202"/>
      <w:r w:rsidRPr="00423C37">
        <w:t>Utgiftsområde 10 Ekonomisk trygghet vid sjukdom och handikapp</w:t>
      </w:r>
      <w:bookmarkEnd w:id="77"/>
    </w:p>
    <w:p w:rsidR="002474DB" w:rsidRPr="00423C37" w:rsidRDefault="002474DB">
      <w:pPr>
        <w:pStyle w:val="Rubrik3"/>
        <w:spacing w:before="110"/>
        <w:rPr>
          <w:noProof w:val="0"/>
        </w:rPr>
      </w:pPr>
      <w:bookmarkStart w:id="78" w:name="_Toc40691234"/>
      <w:bookmarkStart w:id="79" w:name="_Toc42333203"/>
      <w:r w:rsidRPr="00423C37">
        <w:rPr>
          <w:noProof w:val="0"/>
        </w:rPr>
        <w:t>Lag om ändring i lagen (1962:381) om allmän försäkring</w:t>
      </w:r>
      <w:bookmarkEnd w:id="78"/>
      <w:bookmarkEnd w:id="79"/>
    </w:p>
    <w:p w:rsidR="002474DB" w:rsidRPr="00423C37" w:rsidRDefault="002474DB">
      <w:pPr>
        <w:pStyle w:val="R4"/>
      </w:pPr>
      <w:r w:rsidRPr="00423C37">
        <w:t>Sjukpenninggrundande inkomst vid beräkning av sjukpenning</w:t>
      </w:r>
    </w:p>
    <w:p w:rsidR="002474DB" w:rsidRPr="00423C37" w:rsidRDefault="002474DB">
      <w:pPr>
        <w:pStyle w:val="R4"/>
        <w:spacing w:line="240" w:lineRule="auto"/>
      </w:pPr>
      <w:r w:rsidRPr="00423C37">
        <w:t>Propositionen</w:t>
      </w:r>
    </w:p>
    <w:p w:rsidR="002474DB" w:rsidRPr="00423C37" w:rsidRDefault="002474DB">
      <w:r w:rsidRPr="00423C37">
        <w:t>Enligt lagen (1962:381) om allmän försäkring (AFL) är sjukpenning-grundande inkomst den årliga inkomst i pengar som en försäkrad kan antas komma att tills vidare få för eget arbete här i landet, antingen som arbetstag</w:t>
      </w:r>
      <w:r w:rsidRPr="00423C37">
        <w:t>a</w:t>
      </w:r>
      <w:r w:rsidRPr="00423C37">
        <w:t>re i allmän eller enskild tjänst (inkomst av anställning) eller på annan grund (inkomst av annat förvärvsarbete). Den sjukpenninggrundande i</w:t>
      </w:r>
      <w:r w:rsidRPr="00423C37">
        <w:t>n</w:t>
      </w:r>
      <w:r w:rsidRPr="00423C37">
        <w:t>komsten an</w:t>
      </w:r>
      <w:r w:rsidRPr="00423C37">
        <w:softHyphen/>
        <w:t>vänds som ersättningsunderlag vid beräkning av sjukpenning, föräldrapenning m.fl. dagersättningar som är avsedda att ge den enskilde individen kompens</w:t>
      </w:r>
      <w:r w:rsidRPr="00423C37">
        <w:t>a</w:t>
      </w:r>
      <w:r w:rsidRPr="00423C37">
        <w:t>tion vid inkomstförlust.</w:t>
      </w:r>
    </w:p>
    <w:p w:rsidR="002474DB" w:rsidRPr="00423C37" w:rsidRDefault="002474DB">
      <w:pPr>
        <w:pStyle w:val="Normaltindrag"/>
      </w:pPr>
      <w:r w:rsidRPr="00423C37">
        <w:t xml:space="preserve">Sjukskrivningarna har ökat kraftigt under de senaste åren, och ökningen av ohälsan i arbetslivet fortsätter. I synnerhet de långa sjukskrivningarna har ökat. Samhällets kostnader för </w:t>
      </w:r>
      <w:r w:rsidRPr="00423C37">
        <w:t>ohälsorelaterade förmåner ökar, och dessutom motverkar ohälsan näringslivets utveckling på sikt. Det ökande antalet sju</w:t>
      </w:r>
      <w:r w:rsidRPr="00423C37">
        <w:t>k</w:t>
      </w:r>
      <w:r w:rsidRPr="00423C37">
        <w:t xml:space="preserve">skrivningar har medfört att utgifterna för sjukpenning har ökat dramatiskt. </w:t>
      </w:r>
    </w:p>
    <w:p w:rsidR="002474DB" w:rsidRPr="00423C37" w:rsidRDefault="002474DB">
      <w:pPr>
        <w:pStyle w:val="Normaltindrag"/>
      </w:pPr>
      <w:r w:rsidRPr="00423C37">
        <w:t>Regeringen föreslår därför som en åtgärd för att begränsa utgiftsökninga</w:t>
      </w:r>
      <w:r w:rsidRPr="00423C37">
        <w:t>r</w:t>
      </w:r>
      <w:r w:rsidRPr="00423C37">
        <w:t>na att den sjukpenninggrundande inkomsten ska multipliceras med faktorn 0,97 vid beräkning av sjukpenning enligt AFL. Övriga dagersättningar som beräknas med utgångspunkt i sjukpenningen påverkas inte av förslaget. Fö</w:t>
      </w:r>
      <w:r w:rsidRPr="00423C37">
        <w:t>r</w:t>
      </w:r>
      <w:r w:rsidRPr="00423C37">
        <w:t xml:space="preserve">äldrapenning och havandeskapspenning beräknas således på en oreducerad sjukpenninggrundande inkomst. Den nya beräkningsregeln föreslås träda i kraft den 1 juli 2003. </w:t>
      </w:r>
    </w:p>
    <w:p w:rsidR="002474DB" w:rsidRPr="00423C37" w:rsidRDefault="002474DB">
      <w:pPr>
        <w:pStyle w:val="R4"/>
      </w:pPr>
      <w:r w:rsidRPr="00423C37">
        <w:t>Motionen</w:t>
      </w:r>
    </w:p>
    <w:p w:rsidR="002474DB" w:rsidRPr="00423C37" w:rsidRDefault="002474DB">
      <w:pPr>
        <w:spacing w:before="0"/>
      </w:pPr>
      <w:r w:rsidRPr="00423C37">
        <w:rPr>
          <w:i/>
        </w:rPr>
        <w:t>Centerpartiet</w:t>
      </w:r>
      <w:r w:rsidRPr="00423C37">
        <w:t xml:space="preserve"> avvisar i </w:t>
      </w:r>
      <w:r w:rsidRPr="00423C37">
        <w:rPr>
          <w:i/>
        </w:rPr>
        <w:t>motion Fi17</w:t>
      </w:r>
      <w:r w:rsidRPr="00423C37">
        <w:t xml:space="preserve"> (yrkande 8) regeringens förslag om än</w:t>
      </w:r>
      <w:r w:rsidRPr="00423C37">
        <w:t>d</w:t>
      </w:r>
      <w:r w:rsidRPr="00423C37">
        <w:t>ring i lagen (1962:381) om allmän försäkring. Motionärerna avvisar regerin</w:t>
      </w:r>
      <w:r w:rsidRPr="00423C37">
        <w:t>g</w:t>
      </w:r>
      <w:r w:rsidRPr="00423C37">
        <w:t>ens förslag till omräkningsfaktor för den sjukpenninggrundande inkom</w:t>
      </w:r>
      <w:r w:rsidRPr="00423C37">
        <w:t>s</w:t>
      </w:r>
      <w:r w:rsidRPr="00423C37">
        <w:t xml:space="preserve">ten. </w:t>
      </w:r>
    </w:p>
    <w:p w:rsidR="002474DB" w:rsidRPr="00423C37" w:rsidRDefault="002474DB">
      <w:pPr>
        <w:pStyle w:val="R4"/>
      </w:pPr>
      <w:r w:rsidRPr="00423C37">
        <w:t>Socialförsäkringsutskottets yttrande</w:t>
      </w:r>
    </w:p>
    <w:p w:rsidR="002474DB" w:rsidRPr="00423C37" w:rsidRDefault="002474DB">
      <w:r w:rsidRPr="00423C37">
        <w:t>Socialförsäkringsutskottet tillstyrker i sitt yttrande (SfU3y) regeringens fö</w:t>
      </w:r>
      <w:r w:rsidRPr="00423C37">
        <w:t>r</w:t>
      </w:r>
      <w:r w:rsidRPr="00423C37">
        <w:t>slag och avstyrker motion Fi17 (c) yrkande 8 i denna del. Utskottet konstat</w:t>
      </w:r>
      <w:r w:rsidRPr="00423C37">
        <w:t>e</w:t>
      </w:r>
      <w:r w:rsidRPr="00423C37">
        <w:t>rar att beräkningen av sjukpenning på 97 % av d</w:t>
      </w:r>
      <w:r w:rsidRPr="00423C37">
        <w:rPr>
          <w:snapToGrid w:val="0"/>
        </w:rPr>
        <w:t>en sjukpenninggrundande inkomsten (SGI)</w:t>
      </w:r>
      <w:r w:rsidRPr="00423C37">
        <w:t xml:space="preserve"> medför att kompensationsnivån för sjukpenning sjunker från 80 % till 77,6 %. Socialförsäkringsutskottet delar regeringens bedömning vad gäller genomförandet av en sänkning av kompensationsnivån i det angelägna syftet att minska de höga sjukpenningskostnaderna. Utskottet noterar även att rehabiliteringsersättningen fortfarande kommer att beräknas </w:t>
      </w:r>
      <w:r w:rsidRPr="00423C37">
        <w:t>på en oreducerad SGI, vilket ökar incitamenten till rehabil</w:t>
      </w:r>
      <w:r w:rsidRPr="00423C37">
        <w:t>i</w:t>
      </w:r>
      <w:r w:rsidRPr="00423C37">
        <w:t xml:space="preserve">tering. </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socialförsäkringsutskottet, regeringens förslag att den sjukpenninggrundande inkomsten ska multipliceras med fa</w:t>
      </w:r>
      <w:r w:rsidRPr="00423C37">
        <w:t>k</w:t>
      </w:r>
      <w:r w:rsidRPr="00423C37">
        <w:t>torn 0,97 vid beräkning av sjukpenning enligt lagen om allmän försäkring och avstyrker motion Fi17 (c) yrkande 8</w:t>
      </w:r>
      <w:r w:rsidRPr="00423C37">
        <w:rPr>
          <w:b/>
        </w:rPr>
        <w:t xml:space="preserve"> </w:t>
      </w:r>
      <w:r w:rsidRPr="00423C37">
        <w:t>i denna del. Utskottet anser, i likhet med regeringen och socialförsäkringsutskottet, att en sänkning av kompensation</w:t>
      </w:r>
      <w:r w:rsidRPr="00423C37">
        <w:t>s</w:t>
      </w:r>
      <w:r w:rsidRPr="00423C37">
        <w:t>nivån är angelägen för att minska de höga sju</w:t>
      </w:r>
      <w:r w:rsidRPr="00423C37">
        <w:t>k</w:t>
      </w:r>
      <w:r w:rsidRPr="00423C37">
        <w:t xml:space="preserve">penningskostnaderna. </w:t>
      </w:r>
    </w:p>
    <w:p w:rsidR="002474DB" w:rsidRPr="00423C37" w:rsidRDefault="002474DB">
      <w:pPr>
        <w:pStyle w:val="R4"/>
      </w:pPr>
      <w:r w:rsidRPr="00423C37">
        <w:t>Sjukpenningens storlek vid arbetslöshet</w:t>
      </w:r>
    </w:p>
    <w:p w:rsidR="002474DB" w:rsidRPr="00423C37" w:rsidRDefault="002474DB">
      <w:pPr>
        <w:pStyle w:val="R4"/>
        <w:spacing w:before="125"/>
      </w:pPr>
      <w:r w:rsidRPr="00423C37">
        <w:t>Propositionen</w:t>
      </w:r>
    </w:p>
    <w:p w:rsidR="002474DB" w:rsidRPr="00423C37" w:rsidRDefault="002474DB">
      <w:r w:rsidRPr="00423C37">
        <w:t>En arbetslös som är försäkrad erhåller vid sjukdom i de flesta fall en högre ersättning i form av sjukpenning än vad han eller hon annars skulle ha erhållit i arbetslöshetsersättning. Regeringen anser att alla arbetslösa som är försäkr</w:t>
      </w:r>
      <w:r w:rsidRPr="00423C37">
        <w:t>a</w:t>
      </w:r>
      <w:r w:rsidRPr="00423C37">
        <w:t>de och som blir sjukskrivna bör behandlas på samma sätt. Regeringen föreslår att för försäkrade som är arbetslösa och som skulle ha varit berättigade till arbetslöshetsersättning, ska sjukpenningbeloppet under ett sjukdomsfall mo</w:t>
      </w:r>
      <w:r w:rsidRPr="00423C37">
        <w:t>t</w:t>
      </w:r>
      <w:r w:rsidRPr="00423C37">
        <w:t xml:space="preserve">svara det belopp som skulle ha betalats ut i arbetslöshetsersättning. På så sätt knyts ersättningen vid sjukdom närmare till det faktiska inkomstbortfallet som den enskilde har i form av att arbetslöshetsersättning inte betalas ut under sjukperioden. </w:t>
      </w:r>
    </w:p>
    <w:p w:rsidR="002474DB" w:rsidRPr="00423C37" w:rsidRDefault="002474DB">
      <w:pPr>
        <w:pStyle w:val="Normaltindrag"/>
      </w:pPr>
      <w:r w:rsidRPr="00423C37">
        <w:t>Regeringen föreslår att bestä</w:t>
      </w:r>
      <w:r w:rsidRPr="00423C37">
        <w:t xml:space="preserve">mmelserna träder i kraft den 1 juli 2003 och även omfattar den som redan uppbär sjukpenning när bestämmelserna träder i kraft. </w:t>
      </w:r>
    </w:p>
    <w:p w:rsidR="002474DB" w:rsidRPr="00423C37" w:rsidRDefault="002474DB">
      <w:pPr>
        <w:pStyle w:val="R4"/>
        <w:spacing w:before="200"/>
      </w:pPr>
      <w:r w:rsidRPr="00423C37">
        <w:t>Motionerna</w:t>
      </w:r>
    </w:p>
    <w:p w:rsidR="002474DB" w:rsidRPr="00423C37" w:rsidRDefault="002474DB">
      <w:r w:rsidRPr="00423C37">
        <w:rPr>
          <w:i/>
          <w:snapToGrid w:val="0"/>
          <w:lang w:eastAsia="sv-SE"/>
        </w:rPr>
        <w:t>Folkpartiet</w:t>
      </w:r>
      <w:r w:rsidRPr="00423C37">
        <w:rPr>
          <w:snapToGrid w:val="0"/>
          <w:lang w:eastAsia="sv-SE"/>
        </w:rPr>
        <w:t xml:space="preserve"> anser i </w:t>
      </w:r>
      <w:r w:rsidRPr="00423C37">
        <w:rPr>
          <w:i/>
          <w:snapToGrid w:val="0"/>
          <w:lang w:eastAsia="sv-SE"/>
        </w:rPr>
        <w:t>motion Fi19</w:t>
      </w:r>
      <w:r w:rsidRPr="00423C37">
        <w:rPr>
          <w:snapToGrid w:val="0"/>
          <w:lang w:eastAsia="sv-SE"/>
        </w:rPr>
        <w:t xml:space="preserve"> att det till hösten aviserade förslaget om y</w:t>
      </w:r>
      <w:r w:rsidRPr="00423C37">
        <w:rPr>
          <w:snapToGrid w:val="0"/>
          <w:lang w:eastAsia="sv-SE"/>
        </w:rPr>
        <w:t>t</w:t>
      </w:r>
      <w:r w:rsidRPr="00423C37">
        <w:rPr>
          <w:snapToGrid w:val="0"/>
          <w:lang w:eastAsia="sv-SE"/>
        </w:rPr>
        <w:t>terligare förändringar i lagen (1962:381) om allmän försäkring inte bör ges en inriktning som skulle leda till att arbetsgivarna betalar en del av sjukersät</w:t>
      </w:r>
      <w:r w:rsidRPr="00423C37">
        <w:rPr>
          <w:snapToGrid w:val="0"/>
          <w:lang w:eastAsia="sv-SE"/>
        </w:rPr>
        <w:t>t</w:t>
      </w:r>
      <w:r w:rsidRPr="00423C37">
        <w:rPr>
          <w:snapToGrid w:val="0"/>
          <w:lang w:eastAsia="sv-SE"/>
        </w:rPr>
        <w:t>ningen utöver sjuklöneperioden (yrkande 3). Motionärerna föreslår att en parlamentarisk arbetsgrupp för en bred socialförsäkringsreform bör tillsättas för att bl.a. utreda olika möjligheter till avgifts- och premieuttag i sjukförsä</w:t>
      </w:r>
      <w:r w:rsidRPr="00423C37">
        <w:rPr>
          <w:snapToGrid w:val="0"/>
          <w:lang w:eastAsia="sv-SE"/>
        </w:rPr>
        <w:t>k</w:t>
      </w:r>
      <w:r w:rsidRPr="00423C37">
        <w:rPr>
          <w:snapToGrid w:val="0"/>
          <w:lang w:eastAsia="sv-SE"/>
        </w:rPr>
        <w:t>ringen (yrkande 4). Man ställer sig därutöver tveksam til</w:t>
      </w:r>
      <w:r w:rsidRPr="00423C37">
        <w:rPr>
          <w:snapToGrid w:val="0"/>
          <w:lang w:eastAsia="sv-SE"/>
        </w:rPr>
        <w:t>l om regeringens förslag om ett anställningsstöd för långtidssjukskrivna kan ha avsedd verkan utan en genomgripande omläggning av arbetsmarknadspolitiken. En reform</w:t>
      </w:r>
      <w:r w:rsidRPr="00423C37">
        <w:rPr>
          <w:snapToGrid w:val="0"/>
          <w:lang w:eastAsia="sv-SE"/>
        </w:rPr>
        <w:t>e</w:t>
      </w:r>
      <w:r w:rsidRPr="00423C37">
        <w:rPr>
          <w:snapToGrid w:val="0"/>
          <w:lang w:eastAsia="sv-SE"/>
        </w:rPr>
        <w:t>rad arbetsmarknadspolitik enligt de av Folkpartiet förespråkade riktlinjerna anses därför ha en stor betydelse för framgången i rehabiliteringsarbetet (y</w:t>
      </w:r>
      <w:r w:rsidRPr="00423C37">
        <w:rPr>
          <w:snapToGrid w:val="0"/>
          <w:lang w:eastAsia="sv-SE"/>
        </w:rPr>
        <w:t>r</w:t>
      </w:r>
      <w:r w:rsidRPr="00423C37">
        <w:rPr>
          <w:snapToGrid w:val="0"/>
          <w:lang w:eastAsia="sv-SE"/>
        </w:rPr>
        <w:t>kande 5). Samtidigt befarar man</w:t>
      </w:r>
      <w:r w:rsidRPr="00423C37">
        <w:t xml:space="preserve"> att regeringens mål för antalet långa sju</w:t>
      </w:r>
      <w:r w:rsidRPr="00423C37">
        <w:t>k</w:t>
      </w:r>
      <w:r w:rsidRPr="00423C37">
        <w:t>skrivningsfall riskerar att uppfyllas genom snabbare förtidspensionering m</w:t>
      </w:r>
      <w:r w:rsidRPr="00423C37">
        <w:t>e</w:t>
      </w:r>
      <w:r w:rsidRPr="00423C37">
        <w:t>dan hälsotillståndet förblir oförändrat elle</w:t>
      </w:r>
      <w:r w:rsidRPr="00423C37">
        <w:t xml:space="preserve">r rentav sämre. För att undvika negativa följder av en sådan utveckling föreslår motionärerna att ett nytt mål </w:t>
      </w:r>
      <w:r w:rsidRPr="00423C37">
        <w:rPr>
          <w:snapToGrid w:val="0"/>
          <w:lang w:eastAsia="sv-SE"/>
        </w:rPr>
        <w:t xml:space="preserve">för minskning av det sammanlagda antal personer som har sjukersättning och sjukpenning i mer än tolv månader sätts upp, vid sidan om ett mål om att antalet nya längre sjukskrivningar ska minska (yrkande 1). </w:t>
      </w:r>
    </w:p>
    <w:p w:rsidR="002474DB" w:rsidRPr="00423C37" w:rsidRDefault="002474DB">
      <w:pPr>
        <w:pStyle w:val="Normaltindrag"/>
        <w:spacing w:line="240" w:lineRule="atLeast"/>
      </w:pPr>
      <w:r w:rsidRPr="00423C37">
        <w:rPr>
          <w:i/>
        </w:rPr>
        <w:t>Centerpartiet</w:t>
      </w:r>
      <w:r w:rsidRPr="00423C37">
        <w:t xml:space="preserve"> förespråkar i </w:t>
      </w:r>
      <w:r w:rsidRPr="00423C37">
        <w:rPr>
          <w:i/>
        </w:rPr>
        <w:t>motion Fi17</w:t>
      </w:r>
      <w:r w:rsidRPr="00423C37">
        <w:t xml:space="preserve"> (yrkande 8) en ökad samordning mellan systemen för arbetslöshetsförsäkring respektive sjukförsäkring, inkl</w:t>
      </w:r>
      <w:r w:rsidRPr="00423C37">
        <w:t>u</w:t>
      </w:r>
      <w:r w:rsidRPr="00423C37">
        <w:t>sive deras administration. Samtidigt förordas en sänkt ersättningsnivå i a</w:t>
      </w:r>
      <w:r w:rsidRPr="00423C37">
        <w:t>r</w:t>
      </w:r>
      <w:r w:rsidRPr="00423C37">
        <w:t>betslöshets- och sjukförsäkringen till 78 %, kombinerad med historiskt berä</w:t>
      </w:r>
      <w:r w:rsidRPr="00423C37">
        <w:t>k</w:t>
      </w:r>
      <w:r w:rsidRPr="00423C37">
        <w:t>nat underlag.</w:t>
      </w:r>
    </w:p>
    <w:p w:rsidR="002474DB" w:rsidRPr="00423C37" w:rsidRDefault="002474DB">
      <w:pPr>
        <w:pStyle w:val="R4"/>
        <w:spacing w:before="200"/>
      </w:pPr>
      <w:r w:rsidRPr="00423C37">
        <w:t>Socialförsäkringsutskottets yttrande</w:t>
      </w:r>
    </w:p>
    <w:p w:rsidR="002474DB" w:rsidRPr="00423C37" w:rsidRDefault="002474DB">
      <w:r w:rsidRPr="00423C37">
        <w:t xml:space="preserve">Socialförsäkringsutskottet anför i sitt yttrande (SfU3y) att det nu är angeläget att åtgärder vidtas för att minska kostnaderna inom sjukförsäkringen. </w:t>
      </w:r>
    </w:p>
    <w:p w:rsidR="002474DB" w:rsidRPr="00423C37" w:rsidRDefault="002474DB">
      <w:pPr>
        <w:pStyle w:val="Normaltindrag"/>
      </w:pPr>
      <w:r w:rsidRPr="00423C37">
        <w:t>Utskottet delar regeringens bedömning att sjukpenning vid arbetslöshet bör knytas närmare till det faktiska inkomstbortfallet som den enskilde har som arbetslös. Ett sätt är att, som regeringen har föreslagit, relatera sjukpenningen till den dagpenning som den försäkrade skulle ha varit berättigad till inom arbetslöshetsförsäkringen om denne inte varit sjuk. Förslaget innebär att de som är utförsäkrade eller som inte kommit in i försäkringen på grund av att de inte uppfyllt arbetsvillkoret ska uppbära sjuk</w:t>
      </w:r>
      <w:r w:rsidRPr="00423C37">
        <w:t>penning grundad på den sju</w:t>
      </w:r>
      <w:r w:rsidRPr="00423C37">
        <w:t>k</w:t>
      </w:r>
      <w:r w:rsidRPr="00423C37">
        <w:t>penninggrundade inkomsten (SGI). Detta är mer gynnsamt ekon</w:t>
      </w:r>
      <w:r w:rsidRPr="00423C37">
        <w:t>o</w:t>
      </w:r>
      <w:r w:rsidRPr="00423C37">
        <w:t xml:space="preserve">miskt. </w:t>
      </w:r>
    </w:p>
    <w:p w:rsidR="002474DB" w:rsidRPr="00423C37" w:rsidRDefault="002474DB">
      <w:pPr>
        <w:pStyle w:val="Normaltindrag"/>
      </w:pPr>
      <w:r w:rsidRPr="00423C37">
        <w:t>Regeringens förslag innebär således att enskilda kan ställa sig frågan om det för dem kan vara mer lönsamt att stå utanför arbetslöshetsförsäkringen. En annan effekt, som enligt vad utskottet erfarit inte har avsetts, är att en försä</w:t>
      </w:r>
      <w:r w:rsidRPr="00423C37">
        <w:t>k</w:t>
      </w:r>
      <w:r w:rsidRPr="00423C37">
        <w:t>rad som har en hög sjukpenning, för närvarande högst 19 300 kr per månad, men som endast omfattas av grundförsäkringen inom arbetslöshetsförsäkrin</w:t>
      </w:r>
      <w:r w:rsidRPr="00423C37">
        <w:t>g</w:t>
      </w:r>
      <w:r w:rsidRPr="00423C37">
        <w:t>en kan få en sjukpenning på endast ca 7 000 kr per månad fr.o.m. den 1 juli 2003. Utskottet anser att dessa effekter inte är önskvärda och att en annan lösning om möjligt bör väljas.</w:t>
      </w:r>
    </w:p>
    <w:p w:rsidR="002474DB" w:rsidRPr="00423C37" w:rsidRDefault="002474DB">
      <w:pPr>
        <w:pStyle w:val="Normaltindrag"/>
      </w:pPr>
      <w:r w:rsidRPr="00423C37">
        <w:t>Utskottet konstaterar vidare att regeringens förslag i sig kan innebära a</w:t>
      </w:r>
      <w:r w:rsidRPr="00423C37">
        <w:t>d</w:t>
      </w:r>
      <w:r w:rsidRPr="00423C37">
        <w:t>ministrativa svårigheter för försäkringskassorna och ge utrymme för olika tolkningsalternativ. Utskottet anser att detta bör undvikas. Det kan diskuteras vilket dagpenningbelopp som ska tillämpas och hur länge. Även tillväg</w:t>
      </w:r>
      <w:r w:rsidRPr="00423C37">
        <w:t>a</w:t>
      </w:r>
      <w:r w:rsidRPr="00423C37">
        <w:t>gångssättet kan diskuteras då flera sjukfall inträffar under en pågående ersät</w:t>
      </w:r>
      <w:r w:rsidRPr="00423C37">
        <w:t>t</w:t>
      </w:r>
      <w:r w:rsidRPr="00423C37">
        <w:t xml:space="preserve">ningsperiod inom arbetslöshetsförsäkringen. </w:t>
      </w:r>
    </w:p>
    <w:p w:rsidR="002474DB" w:rsidRPr="00423C37" w:rsidRDefault="002474DB">
      <w:pPr>
        <w:pStyle w:val="Normaltindrag"/>
      </w:pPr>
      <w:r w:rsidRPr="00423C37">
        <w:t>Utskottet anser att inom sjukförsäkringen bör så långt möjligt gälla enhe</w:t>
      </w:r>
      <w:r w:rsidRPr="00423C37">
        <w:t>t</w:t>
      </w:r>
      <w:r w:rsidRPr="00423C37">
        <w:t>liga regler för alla arbetslösa. Enligt utskottet kan detta uppnås genom att sjukpenning för denna grupp inte utges med högre belopp än det högsta mö</w:t>
      </w:r>
      <w:r w:rsidRPr="00423C37">
        <w:t>j</w:t>
      </w:r>
      <w:r w:rsidRPr="00423C37">
        <w:t>liga ersättningsbeloppet inom arbetslöshetsförsäkringen. Begränsningen ska gälla alla arbetslösa oavsett</w:t>
      </w:r>
      <w:r w:rsidRPr="00423C37">
        <w:rPr>
          <w:b/>
        </w:rPr>
        <w:t xml:space="preserve"> </w:t>
      </w:r>
      <w:r w:rsidRPr="00423C37">
        <w:t>om de är medlemmar i en arbetslöshetskassa eller inte och oavsett om de uppfyller övriga villkor för rätt till arbetslöshetsersät</w:t>
      </w:r>
      <w:r w:rsidRPr="00423C37">
        <w:t>t</w:t>
      </w:r>
      <w:r w:rsidRPr="00423C37">
        <w:t>ning eller inte. Utskottet anser att med denna metod skapas en rättssäkrare bestämmelse som är administrativt enklare att till</w:t>
      </w:r>
      <w:r w:rsidRPr="00423C37">
        <w:t>ämpa och som också omfa</w:t>
      </w:r>
      <w:r w:rsidRPr="00423C37">
        <w:t>t</w:t>
      </w:r>
      <w:r w:rsidRPr="00423C37">
        <w:t xml:space="preserve">tar alla arbetslösa. Därmed markeras även att sjukförsäkringssystemet är ett separat system. </w:t>
      </w:r>
    </w:p>
    <w:p w:rsidR="002474DB" w:rsidRPr="00423C37" w:rsidRDefault="002474DB">
      <w:pPr>
        <w:pStyle w:val="Normaltindrag"/>
      </w:pPr>
      <w:r w:rsidRPr="00423C37">
        <w:t>Utskottet anser att det högsta ersättningsbeloppet bör motsvara den högsta dagpenningen inom arbetslöshetsförsäkringen. Beloppet är för närvarande 730 kr per dag som utgår fem dagar per vecka. Beloppet motsvarar en kale</w:t>
      </w:r>
      <w:r w:rsidRPr="00423C37">
        <w:t>n</w:t>
      </w:r>
      <w:r w:rsidRPr="00423C37">
        <w:t>derdagsberäknad dagpenning inom sjukförsäkringen om 521 kr som således kan utges sju dagar per vecka. Sjukpenningen ska först fastställas genom vanlig sjukpenningberäkning, vilket enligt regeringens förslag fr.o.m. den 1 juli 2003 bl.a. innefattar att den beräknas på 97 % av SGI. Om sjukpennin</w:t>
      </w:r>
      <w:r w:rsidRPr="00423C37">
        <w:t>g</w:t>
      </w:r>
      <w:r w:rsidRPr="00423C37">
        <w:t>beloppet vid beräkningen överstiger det nu angivna högsta beloppet om 521 kr ska sistnämnda belopp utbetalas. Vid sjukskrivning på deltid ska det högsta beloppet utges i förhållande till motsvarande del av arbetsoför</w:t>
      </w:r>
      <w:r w:rsidRPr="00423C37">
        <w:t>m</w:t>
      </w:r>
      <w:r w:rsidRPr="00423C37">
        <w:t>å</w:t>
      </w:r>
      <w:r w:rsidRPr="00423C37">
        <w:t>ga.</w:t>
      </w:r>
    </w:p>
    <w:p w:rsidR="002474DB" w:rsidRPr="00423C37" w:rsidRDefault="002474DB">
      <w:pPr>
        <w:pStyle w:val="Normaltindrag"/>
      </w:pPr>
      <w:r w:rsidRPr="00423C37">
        <w:t>Den av utskottet föreslagna lösningen medför inte ökade utgifter för sju</w:t>
      </w:r>
      <w:r w:rsidRPr="00423C37">
        <w:t>k</w:t>
      </w:r>
      <w:r w:rsidRPr="00423C37">
        <w:t xml:space="preserve">försäkringen jämfört med regeringens förslag. </w:t>
      </w:r>
    </w:p>
    <w:p w:rsidR="002474DB" w:rsidRPr="00423C37" w:rsidRDefault="002474DB">
      <w:pPr>
        <w:pStyle w:val="Normaltindrag"/>
        <w:rPr>
          <w:snapToGrid w:val="0"/>
        </w:rPr>
      </w:pPr>
      <w:r w:rsidRPr="00423C37">
        <w:rPr>
          <w:snapToGrid w:val="0"/>
        </w:rPr>
        <w:t xml:space="preserve">Utskottet föreslår ändringar i 3 kap. 4 och 4 b §§ lagen </w:t>
      </w:r>
      <w:r w:rsidRPr="00423C37">
        <w:t>(1991:1047)</w:t>
      </w:r>
      <w:r w:rsidRPr="00423C37">
        <w:rPr>
          <w:snapToGrid w:val="0"/>
        </w:rPr>
        <w:t xml:space="preserve"> om allmän försäkring (se socialförsäkringsutskottets bilaga 1). Utskottet föreslår därför att riksdagen dels antar regeringens förslag avseende 3 kap. 4 § AFL med angivna ändringar, dels gör en följdändring i 3 kap. 4 b § AFL. Rege</w:t>
      </w:r>
      <w:r w:rsidRPr="00423C37">
        <w:rPr>
          <w:snapToGrid w:val="0"/>
        </w:rPr>
        <w:t>r</w:t>
      </w:r>
      <w:r w:rsidRPr="00423C37">
        <w:rPr>
          <w:snapToGrid w:val="0"/>
        </w:rPr>
        <w:t xml:space="preserve">ingens förslag avseende 10 c och 10 d §§ AFL bör därmed utgå. </w:t>
      </w:r>
    </w:p>
    <w:p w:rsidR="002474DB" w:rsidRPr="00423C37" w:rsidRDefault="002474DB">
      <w:pPr>
        <w:pStyle w:val="Normaltindrag"/>
      </w:pPr>
      <w:r w:rsidRPr="00423C37">
        <w:t>Med det anförda avstyrker utskottet</w:t>
      </w:r>
      <w:r w:rsidRPr="00423C37">
        <w:rPr>
          <w:b/>
        </w:rPr>
        <w:t xml:space="preserve"> </w:t>
      </w:r>
      <w:r w:rsidRPr="00423C37">
        <w:t>bifall till motion Fi17 (c) yrkande 8 i de</w:t>
      </w:r>
      <w:r w:rsidRPr="00423C37">
        <w:t>n</w:t>
      </w:r>
      <w:r w:rsidRPr="00423C37">
        <w:t>na del.</w:t>
      </w:r>
    </w:p>
    <w:p w:rsidR="002474DB" w:rsidRPr="00423C37" w:rsidRDefault="002474DB">
      <w:pPr>
        <w:pStyle w:val="R4"/>
      </w:pPr>
      <w:r w:rsidRPr="00423C37">
        <w:t>Finansutskottets ställningstagande</w:t>
      </w:r>
    </w:p>
    <w:p w:rsidR="002474DB" w:rsidRPr="00423C37" w:rsidRDefault="002474DB">
      <w:pPr>
        <w:pStyle w:val="Normaltindrag"/>
        <w:ind w:firstLine="0"/>
        <w:rPr>
          <w:snapToGrid w:val="0"/>
        </w:rPr>
      </w:pPr>
      <w:r w:rsidRPr="00423C37">
        <w:t>Utskottet tillstyrker regeringens förslag till lag om ändring i lagen (1962:381) om allmän försäkring (AFL)</w:t>
      </w:r>
      <w:r w:rsidRPr="00423C37">
        <w:rPr>
          <w:snapToGrid w:val="0"/>
        </w:rPr>
        <w:t xml:space="preserve"> </w:t>
      </w:r>
      <w:r w:rsidRPr="00423C37">
        <w:t>med de ändringar som socialförsäkringsutskottet föreslagit.</w:t>
      </w:r>
      <w:r w:rsidRPr="00423C37">
        <w:rPr>
          <w:snapToGrid w:val="0"/>
        </w:rPr>
        <w:t xml:space="preserve"> Regeringens förslag avseende 10 c och 10 d §§ AFL bör därmed utgå. Finansutskottet anser, i likhet med socialförsäkringsutskottet, att de effekter som regeringens förslag får i vissa hänseenden inte är önskvärda och att en annan lösning bör väljas. Finansutskottet </w:t>
      </w:r>
      <w:r w:rsidRPr="00423C37">
        <w:t>anser vidare att inom sjukfö</w:t>
      </w:r>
      <w:r w:rsidRPr="00423C37">
        <w:t>r</w:t>
      </w:r>
      <w:r w:rsidRPr="00423C37">
        <w:t>säkringen bör så långt möjligt gälla enhetliga regler för alla arbetslösa. S</w:t>
      </w:r>
      <w:r w:rsidRPr="00423C37">
        <w:rPr>
          <w:snapToGrid w:val="0"/>
        </w:rPr>
        <w:t>ocia</w:t>
      </w:r>
      <w:r w:rsidRPr="00423C37">
        <w:rPr>
          <w:snapToGrid w:val="0"/>
        </w:rPr>
        <w:t>l</w:t>
      </w:r>
      <w:r w:rsidRPr="00423C37">
        <w:rPr>
          <w:snapToGrid w:val="0"/>
        </w:rPr>
        <w:t xml:space="preserve">försäkringsutskottets förslag till högsta ersättningsbelopp skapar </w:t>
      </w:r>
      <w:r w:rsidRPr="00423C37">
        <w:t>en rättss</w:t>
      </w:r>
      <w:r w:rsidRPr="00423C37">
        <w:t>ä</w:t>
      </w:r>
      <w:r w:rsidRPr="00423C37">
        <w:t>k</w:t>
      </w:r>
      <w:r w:rsidRPr="00423C37">
        <w:t xml:space="preserve">rare bestämmelse som är administrativt enklare att tillämpa och som omfattar alla arbetslösa. </w:t>
      </w:r>
    </w:p>
    <w:p w:rsidR="002474DB" w:rsidRPr="00423C37" w:rsidRDefault="002474DB">
      <w:pPr>
        <w:pStyle w:val="Normaltindrag"/>
      </w:pPr>
      <w:r w:rsidRPr="00423C37">
        <w:t>Med det anförda tillstyrker utskottet delvis propositionens förslag (punkt 10) och avstyrker motionerna Fi17 (c) yrkande 8 i denna del och Fi19 (fp) yrkandena 1 och 3–5.</w:t>
      </w:r>
    </w:p>
    <w:p w:rsidR="002474DB" w:rsidRPr="00423C37" w:rsidRDefault="002474DB">
      <w:pPr>
        <w:pStyle w:val="Rubrik3"/>
        <w:rPr>
          <w:noProof w:val="0"/>
        </w:rPr>
      </w:pPr>
      <w:bookmarkStart w:id="80" w:name="_Toc40691235"/>
      <w:bookmarkStart w:id="81" w:name="_Toc42333204"/>
      <w:r w:rsidRPr="00423C37">
        <w:rPr>
          <w:noProof w:val="0"/>
        </w:rPr>
        <w:t>Lag om ändring i lagen (1991:1047) om sjuklön</w:t>
      </w:r>
      <w:bookmarkEnd w:id="80"/>
      <w:bookmarkEnd w:id="81"/>
    </w:p>
    <w:p w:rsidR="002474DB" w:rsidRPr="00423C37" w:rsidRDefault="002474DB">
      <w:pPr>
        <w:pStyle w:val="R4"/>
        <w:spacing w:before="125" w:line="240" w:lineRule="auto"/>
      </w:pPr>
      <w:r w:rsidRPr="00423C37">
        <w:t>Propositionen</w:t>
      </w:r>
    </w:p>
    <w:p w:rsidR="002474DB" w:rsidRPr="00423C37" w:rsidRDefault="002474DB">
      <w:pPr>
        <w:rPr>
          <w:i/>
        </w:rPr>
      </w:pPr>
      <w:r w:rsidRPr="00423C37">
        <w:rPr>
          <w:i/>
        </w:rPr>
        <w:t>Bakgrund</w:t>
      </w:r>
    </w:p>
    <w:p w:rsidR="002474DB" w:rsidRPr="00423C37" w:rsidRDefault="002474DB">
      <w:pPr>
        <w:spacing w:line="240" w:lineRule="atLeast"/>
      </w:pPr>
      <w:r w:rsidRPr="00423C37">
        <w:t>I lagen (1991:1047) om sjuklön (SjLL) regleras arbetstagarens rätt till ersät</w:t>
      </w:r>
      <w:r w:rsidRPr="00423C37">
        <w:t>t</w:t>
      </w:r>
      <w:r w:rsidRPr="00423C37">
        <w:t>ning vid korta sjukdomsfall. Från och med den andra till och med den fjo</w:t>
      </w:r>
      <w:r w:rsidRPr="00423C37">
        <w:t>r</w:t>
      </w:r>
      <w:r w:rsidRPr="00423C37">
        <w:t xml:space="preserve">tonde dagen i varje sjukperiod får arbetstagaren behålla 80 % av den lön och andra anställningsförmåner som skulle ha utbetalats om han eller hon fullgjort sina arbetsuppgifter. För den första dagen i sjuklöneperioden betalas ingen ersättning (karensdag). </w:t>
      </w:r>
    </w:p>
    <w:p w:rsidR="002474DB" w:rsidRPr="00423C37" w:rsidRDefault="002474DB">
      <w:pPr>
        <w:pStyle w:val="Normaltindrag"/>
      </w:pPr>
      <w:r w:rsidRPr="00423C37">
        <w:t>Regeringen beslutade i december 2000 att tillkalla en särskild utredare med uppgift att föreslå en handlingsplan för ökad hälsa i arbetslivet (dir. 2000:92). Utredningen (HpH-utredn</w:t>
      </w:r>
      <w:r w:rsidRPr="00423C37">
        <w:t>ingen) överlämnade i januari 2002 slu</w:t>
      </w:r>
      <w:r w:rsidRPr="00423C37">
        <w:t>t</w:t>
      </w:r>
      <w:r w:rsidRPr="00423C37">
        <w:t>betänkandet Handlingsplan för ökad hälsa i arbetslivet (SOU 2002:5). I b</w:t>
      </w:r>
      <w:r w:rsidRPr="00423C37">
        <w:t>e</w:t>
      </w:r>
      <w:r w:rsidRPr="00423C37">
        <w:t>tänkandet föreslås bl.a. att den generella sjuklöneperioden ska förlängas till sextio dagar och att det för mindre arbetsgivare införs ett obligatoriskt hö</w:t>
      </w:r>
      <w:r w:rsidRPr="00423C37">
        <w:t>g</w:t>
      </w:r>
      <w:r w:rsidRPr="00423C37">
        <w:t>kostnadsskydd. Betänkandet har remissbehandlats, och remissvaren finns tillgängliga i Socia</w:t>
      </w:r>
      <w:r w:rsidRPr="00423C37">
        <w:t>l</w:t>
      </w:r>
      <w:r w:rsidRPr="00423C37">
        <w:t xml:space="preserve">departementet (dnr S2002/137/SF). </w:t>
      </w:r>
    </w:p>
    <w:p w:rsidR="002474DB" w:rsidRPr="00423C37" w:rsidRDefault="002474DB">
      <w:pPr>
        <w:pStyle w:val="Normaltindrag"/>
      </w:pPr>
      <w:r w:rsidRPr="00423C37">
        <w:t>Lagen om sjuklön hör till Lagrådets granskningsområde. Förslaget är, e</w:t>
      </w:r>
      <w:r w:rsidRPr="00423C37">
        <w:t>n</w:t>
      </w:r>
      <w:r w:rsidRPr="00423C37">
        <w:t xml:space="preserve">ligt regeringen, av stor betydelse för regeringens ekonomiska politik redan under 2003, varför det överlämnas i 2003 års ekonomiska vårproposition. Regeringen anser att förslaget är så brådskande att den fördröjning av ärendet som granskningen skulle medföra är till avsevärt men. </w:t>
      </w:r>
    </w:p>
    <w:p w:rsidR="002474DB" w:rsidRPr="00423C37" w:rsidRDefault="002474DB">
      <w:pPr>
        <w:pStyle w:val="R4"/>
      </w:pPr>
      <w:r w:rsidRPr="00423C37">
        <w:t>Förlängning av sjuklöneperioden</w:t>
      </w:r>
    </w:p>
    <w:p w:rsidR="002474DB" w:rsidRPr="00423C37" w:rsidRDefault="002474DB">
      <w:pPr>
        <w:pStyle w:val="Normaltindrag"/>
        <w:ind w:firstLine="0"/>
      </w:pPr>
      <w:r w:rsidRPr="00423C37">
        <w:t xml:space="preserve">Det ökade antalet sjukskrivningar har medfört att utgifterna för sjukpenning har ökat drastiskt. Regeringen anför att arbetsgivarnas rehabiliteringsansvar, som infördes den 1 januari 1992, inte fungerat på det sätt som avsetts. För att stärka arbetsgivarnas ansvar för det tidiga och aktiva rehabiliteringsarbetet anser regeringen därför att det finns starka skäl att förlänga sjuklöneperioden och därigenom ytterligare förstärka åtgärdsansvaret med försörjningsansvaret. </w:t>
      </w:r>
    </w:p>
    <w:p w:rsidR="002474DB" w:rsidRPr="00423C37" w:rsidRDefault="002474DB">
      <w:pPr>
        <w:pStyle w:val="Normaltindrag"/>
      </w:pPr>
      <w:r w:rsidRPr="00423C37">
        <w:t>Regeringen föreslår därför, som en åtgärd för att begränsa utgiftsökninga</w:t>
      </w:r>
      <w:r w:rsidRPr="00423C37">
        <w:t>r</w:t>
      </w:r>
      <w:r w:rsidRPr="00423C37">
        <w:t>na, att sjuklöneperioden förlängs från 14 till 21 dagar. De nya reglerna för</w:t>
      </w:r>
      <w:r w:rsidRPr="00423C37">
        <w:t>e</w:t>
      </w:r>
      <w:r w:rsidRPr="00423C37">
        <w:t xml:space="preserve">slås träda i kraft den 1 juli 2003 och tillämpas på sjukdomsfall som inträffar efter ikraftträdandet. </w:t>
      </w:r>
    </w:p>
    <w:p w:rsidR="002474DB" w:rsidRPr="00423C37" w:rsidRDefault="002474DB">
      <w:pPr>
        <w:pStyle w:val="Normaltindrag"/>
      </w:pPr>
      <w:r w:rsidRPr="00423C37">
        <w:t>Sjuklöneförlängning innebär, enligt regeringen, att arbetsgivarnas kostn</w:t>
      </w:r>
      <w:r w:rsidRPr="00423C37">
        <w:t>a</w:t>
      </w:r>
      <w:r w:rsidRPr="00423C37">
        <w:t>der i högre grad blir rörliga och därmed mer påverkbara. Detta torde, enligt regeringen, stärka incitamenten för arbetsgivarna att vidta åtgärder och dä</w:t>
      </w:r>
      <w:r w:rsidRPr="00423C37">
        <w:t>r</w:t>
      </w:r>
      <w:r w:rsidRPr="00423C37">
        <w:t>med bidra till en snabbare rehabiliteringsprocess. Regeringen avser att, med tanke på vikten av tidiga rehabiliteringsinsatser, noga följa på vilket sätt den föreslagna förlängningen av sjuklöneperioden påverkar arbetsgivarnas samt försäkringskassornas rehabilite</w:t>
      </w:r>
      <w:r w:rsidRPr="00423C37">
        <w:t>r</w:t>
      </w:r>
      <w:r w:rsidRPr="00423C37">
        <w:t xml:space="preserve">ingsarbete. </w:t>
      </w:r>
    </w:p>
    <w:p w:rsidR="002474DB" w:rsidRPr="00423C37" w:rsidRDefault="002474DB">
      <w:pPr>
        <w:pStyle w:val="Normaltindrag"/>
      </w:pPr>
      <w:r w:rsidRPr="00423C37">
        <w:t>Regeringen anför vidare att under dag 15 till 21 i en sjukperiod kan utöver sjukp</w:t>
      </w:r>
      <w:r w:rsidRPr="00423C37">
        <w:t>enning utges viss ersättning enligt kollektivavtal. Regeringen är medv</w:t>
      </w:r>
      <w:r w:rsidRPr="00423C37">
        <w:t>e</w:t>
      </w:r>
      <w:r w:rsidRPr="00423C37">
        <w:t>ten om att förslaget att förlänga sjuklöneperioden till dag 21 innebär att denna ersättning kan påverkas av nu gällande kollektivavtal. Regeringen förutsätter dock att avt</w:t>
      </w:r>
      <w:r w:rsidRPr="00423C37">
        <w:t>a</w:t>
      </w:r>
      <w:r w:rsidRPr="00423C37">
        <w:t xml:space="preserve">len anpassas till den utökade sjuklöneperioden. </w:t>
      </w:r>
    </w:p>
    <w:p w:rsidR="002474DB" w:rsidRPr="00423C37" w:rsidRDefault="002474DB">
      <w:pPr>
        <w:pStyle w:val="R4"/>
      </w:pPr>
      <w:r w:rsidRPr="00423C37">
        <w:t>Högkostnadsskydd för arbetsgivare med ett begränsat antal anställda</w:t>
      </w:r>
    </w:p>
    <w:p w:rsidR="002474DB" w:rsidRPr="00423C37" w:rsidRDefault="002474DB">
      <w:r w:rsidRPr="00423C37">
        <w:t>Regeringen gör den bedömningen att det är nödvändigt att införa ett obligat</w:t>
      </w:r>
      <w:r w:rsidRPr="00423C37">
        <w:t>o</w:t>
      </w:r>
      <w:r w:rsidRPr="00423C37">
        <w:t>riskt högkostnadsskydd för arbetsgivare med ett begränsat antal anställda i samband med att arbetsgivarnas sjuklöneperiod förlängs. Syftet med högkos</w:t>
      </w:r>
      <w:r w:rsidRPr="00423C37">
        <w:t>t</w:t>
      </w:r>
      <w:r w:rsidRPr="00423C37">
        <w:t>nadsskyddet är att minska den redan i dag höga riskexponeringen för arbet</w:t>
      </w:r>
      <w:r w:rsidRPr="00423C37">
        <w:t>s</w:t>
      </w:r>
      <w:r w:rsidRPr="00423C37">
        <w:t>givare med ett begränsat antal anställda och möjliggöra en nödvändig fö</w:t>
      </w:r>
      <w:r w:rsidRPr="00423C37">
        <w:t>r</w:t>
      </w:r>
      <w:r w:rsidRPr="00423C37">
        <w:t>längning av sjuklöneperioden. Regeringen föreslår därför att arbetsgivare med en årlig lönesumma som uppgår till högst 160 prisbasbelopp bör omfattas av ett obligatoriskt högkostnadsskydd som ersätter dagens frivill</w:t>
      </w:r>
      <w:r w:rsidRPr="00423C37">
        <w:t>iga småföret</w:t>
      </w:r>
      <w:r w:rsidRPr="00423C37">
        <w:t>a</w:t>
      </w:r>
      <w:r w:rsidRPr="00423C37">
        <w:t xml:space="preserve">garförsäkring. Vid beräkningen av de sammanlagda lönekostnaderna bör bortses från socialavgifter, allmän löneavgift och särskild löneskatt. </w:t>
      </w:r>
    </w:p>
    <w:p w:rsidR="002474DB" w:rsidRPr="00423C37" w:rsidRDefault="002474DB">
      <w:pPr>
        <w:pStyle w:val="Normaltindrag"/>
      </w:pPr>
      <w:r w:rsidRPr="00423C37">
        <w:t>Genom en ny bestämmelse föreskrivs att en arbetsgivare som har rätt att begära ersättning för sjuklönekostnader och vars totala kostnader för sjuklön överstiger 90 % av den genomsnittliga sjuklönekostnaden för samtliga arbet</w:t>
      </w:r>
      <w:r w:rsidRPr="00423C37">
        <w:t>s</w:t>
      </w:r>
      <w:r w:rsidRPr="00423C37">
        <w:t>givare (sjuklönetaket), har rätt att begära ersättning från försäkringskassan för den överskjutande delen av sjuklönekostnaderna. Av uttrycket totala kostn</w:t>
      </w:r>
      <w:r w:rsidRPr="00423C37">
        <w:t>a</w:t>
      </w:r>
      <w:r w:rsidRPr="00423C37">
        <w:t>der för sjuklön följer att även socialavgifter, allmän löneavgift och särskild löneskatt ersätts. Till den del den överskjutande sjuklönekostnaden utgörs av ersättning till arbetstagare som omfattas av särskilt högriskskydd utgår ingen ersättning eftersom sådan utgår enligt 16 § sjuklön</w:t>
      </w:r>
      <w:r w:rsidRPr="00423C37">
        <w:t>e</w:t>
      </w:r>
      <w:r w:rsidRPr="00423C37">
        <w:t xml:space="preserve">lagen. </w:t>
      </w:r>
    </w:p>
    <w:p w:rsidR="002474DB" w:rsidRPr="00423C37" w:rsidRDefault="002474DB">
      <w:pPr>
        <w:pStyle w:val="Normaltindrag"/>
      </w:pPr>
      <w:r w:rsidRPr="00423C37">
        <w:t>Regeringen anför vidare att sjuklönetaket, i form av en pro</w:t>
      </w:r>
      <w:r w:rsidRPr="00423C37">
        <w:t>centsats, bör b</w:t>
      </w:r>
      <w:r w:rsidRPr="00423C37">
        <w:t>e</w:t>
      </w:r>
      <w:r w:rsidRPr="00423C37">
        <w:t>räknas och fastställas årligen. Det ska utgöras av arbetsgivarnas totala sjukl</w:t>
      </w:r>
      <w:r w:rsidRPr="00423C37">
        <w:t>ö</w:t>
      </w:r>
      <w:r w:rsidRPr="00423C37">
        <w:t>nesumma under ett år dividerad med arbetsgivarnas totala årslönesumma. Regeringens anser att ersättning  även bör kunna erhållas årsvis i efterskott. Det bör också, för att inte äventyra företags existens till följd av likviditet</w:t>
      </w:r>
      <w:r w:rsidRPr="00423C37">
        <w:t>s</w:t>
      </w:r>
      <w:r w:rsidRPr="00423C37">
        <w:t>brist, vara möjligt att ansöka om ersättning hos försäkringskassan för sjukl</w:t>
      </w:r>
      <w:r w:rsidRPr="00423C37">
        <w:t>ö</w:t>
      </w:r>
      <w:r w:rsidRPr="00423C37">
        <w:t>nekostnad som före årets utgång har överskridit det fastställda sjuklönetaket. Rutiner i syfte att minimera li</w:t>
      </w:r>
      <w:r w:rsidRPr="00423C37">
        <w:t xml:space="preserve">kviditetsproblemen hos arbetsgivare bör även ses över. </w:t>
      </w:r>
    </w:p>
    <w:p w:rsidR="002474DB" w:rsidRPr="00423C37" w:rsidRDefault="002474DB">
      <w:pPr>
        <w:pStyle w:val="Normaltindrag"/>
        <w:spacing w:line="240" w:lineRule="atLeast"/>
      </w:pPr>
      <w:r w:rsidRPr="00423C37">
        <w:t>För att undvika alltför stora tröskeleffekter föreslår regeringen att storleken på den ersättning en arbetsgivare kan få för kostnader över sjuklönetaket görs beroende av hur höga lönekostnader företaget har. Arbetsgivare som har upp till 100 prisbasbelopp i lönekostnader ska ha rätt till ersättning för hela det överskjutande beloppet; arbetsgivare som har lönekostnader uppgående till mellan 100 och 130 prisbasbelopp ska ha rätt till 75 % av den översk</w:t>
      </w:r>
      <w:r w:rsidRPr="00423C37">
        <w:t>jutande sjuklönekostnaden och, slutligen, arbetsgivare som har lönekostnader som överstiger 130 men inte 160 prisbasbelopp ska ha rätt till 50 % e</w:t>
      </w:r>
      <w:r w:rsidRPr="00423C37">
        <w:t>r</w:t>
      </w:r>
      <w:r w:rsidRPr="00423C37">
        <w:t xml:space="preserve">sättning. </w:t>
      </w:r>
    </w:p>
    <w:p w:rsidR="002474DB" w:rsidRPr="00423C37" w:rsidRDefault="002474DB">
      <w:pPr>
        <w:pStyle w:val="Normaltindrag"/>
      </w:pPr>
      <w:r w:rsidRPr="00423C37">
        <w:t>Regeringen anser att det är viktigt att högkostnadsskyddet blir effektivt och ändamålsenligt utformat och avser därför att noga följa och utvärdera effekterna av förslaget. Om utvärderingen visar att det finns behov av en annorlunda ko</w:t>
      </w:r>
      <w:r w:rsidRPr="00423C37">
        <w:t>n</w:t>
      </w:r>
      <w:r w:rsidRPr="00423C37">
        <w:t xml:space="preserve">struktion är regeringen öppen för en sådan förändring. </w:t>
      </w:r>
    </w:p>
    <w:p w:rsidR="002474DB" w:rsidRPr="00423C37" w:rsidRDefault="002474DB">
      <w:pPr>
        <w:pStyle w:val="R4"/>
      </w:pPr>
      <w:r w:rsidRPr="00423C37">
        <w:t>EG:s regler om statligt stöd</w:t>
      </w:r>
    </w:p>
    <w:p w:rsidR="002474DB" w:rsidRPr="00423C37" w:rsidRDefault="002474DB">
      <w:r w:rsidRPr="00423C37">
        <w:t>Regeringen anför att förslaget om ett särskilt högkostnadsskydd för de mindre företagen aktualiserar frågan om förhållandet till EG:s regler om statligt stöd till nä</w:t>
      </w:r>
      <w:r w:rsidRPr="00423C37">
        <w:t>r</w:t>
      </w:r>
      <w:r w:rsidRPr="00423C37">
        <w:t xml:space="preserve">ingslivet (statsstödsreglerna). </w:t>
      </w:r>
    </w:p>
    <w:p w:rsidR="002474DB" w:rsidRPr="00423C37" w:rsidRDefault="002474DB">
      <w:pPr>
        <w:pStyle w:val="Normaltindrag"/>
      </w:pPr>
      <w:r w:rsidRPr="00423C37">
        <w:t>EG-fördragets artikel 87.1 innehåller ett principiellt förbud mot statligt stöd som gynnar vissa företag eller viss produktion, om detta snedvrider konkurrensen och påverkar handeln mellan medlemsst</w:t>
      </w:r>
      <w:r w:rsidRPr="00423C37">
        <w:t>a</w:t>
      </w:r>
      <w:r w:rsidRPr="00423C37">
        <w:t xml:space="preserve">terna. </w:t>
      </w:r>
    </w:p>
    <w:p w:rsidR="002474DB" w:rsidRPr="00423C37" w:rsidRDefault="002474DB">
      <w:pPr>
        <w:pStyle w:val="Normaltindrag"/>
      </w:pPr>
      <w:r w:rsidRPr="00423C37">
        <w:t>Regeringen avser att göra en anmälan till ko</w:t>
      </w:r>
      <w:r w:rsidRPr="00423C37">
        <w:t>m</w:t>
      </w:r>
      <w:r w:rsidRPr="00423C37">
        <w:t xml:space="preserve">missionen enligt EG-fördragets artikel 88.3 för rättslig klarhets skull och för att eliminera risken för ett mycket omfattande återkravsförfarande. </w:t>
      </w:r>
    </w:p>
    <w:p w:rsidR="002474DB" w:rsidRPr="00423C37" w:rsidRDefault="002474DB">
      <w:pPr>
        <w:pStyle w:val="Normaltindrag"/>
      </w:pPr>
      <w:r w:rsidRPr="00423C37">
        <w:t>Föreslagna regler om högkostnadsskydd kan därför, enligt regeringens b</w:t>
      </w:r>
      <w:r w:rsidRPr="00423C37">
        <w:t>e</w:t>
      </w:r>
      <w:r w:rsidRPr="00423C37">
        <w:t xml:space="preserve">dömning, inte träda i kraft den 1 juli 2003 utan först vid en senare tidpunkt. Ändringarna i samband med högkostnadsskyddet föreslås därför träda i kraft den dag regeringen bestämmer. </w:t>
      </w:r>
    </w:p>
    <w:p w:rsidR="002474DB" w:rsidRPr="00423C37" w:rsidRDefault="002474DB">
      <w:pPr>
        <w:pStyle w:val="Normaltindrag"/>
      </w:pPr>
      <w:r w:rsidRPr="00423C37">
        <w:t>För att de företag som omfattas av högkostnadsskyddet inte ska gå miste om detta för tiden intill ikraftträdandet föreslår regeringen att lagändringarna, när de enligt regeringens förordnande har trätt i kraft, ska tillämpas på sju</w:t>
      </w:r>
      <w:r w:rsidRPr="00423C37">
        <w:t>k</w:t>
      </w:r>
      <w:r w:rsidRPr="00423C37">
        <w:t xml:space="preserve">domsfall där sjukperioden börjat efter den 1 juli 2003. </w:t>
      </w:r>
    </w:p>
    <w:p w:rsidR="002474DB" w:rsidRPr="00423C37" w:rsidRDefault="002474DB">
      <w:pPr>
        <w:pStyle w:val="Normaltindrag"/>
      </w:pPr>
      <w:r w:rsidRPr="00423C37">
        <w:t>Regeringen anför att kommissionens prövning kan leda till att reglerna om högkostnadsskydd måste modifieras i något avseende. Regeringen föreslår därför en bestämmelse om att regeringen får föreskriva de begränsningar i rätten till ersättning för sjuklönekostnader som kan följa av EG-fördragets regler om statligt stöd.</w:t>
      </w:r>
    </w:p>
    <w:p w:rsidR="002474DB" w:rsidRPr="00423C37" w:rsidRDefault="002474DB">
      <w:pPr>
        <w:pStyle w:val="R4"/>
      </w:pPr>
      <w:r w:rsidRPr="00423C37">
        <w:t>Motionerna</w:t>
      </w:r>
    </w:p>
    <w:p w:rsidR="002474DB" w:rsidRPr="00423C37" w:rsidRDefault="002474DB">
      <w:pPr>
        <w:rPr>
          <w:snapToGrid w:val="0"/>
          <w:lang w:eastAsia="sv-SE"/>
        </w:rPr>
      </w:pPr>
      <w:r w:rsidRPr="00423C37">
        <w:rPr>
          <w:i/>
        </w:rPr>
        <w:t>Folkpartiet</w:t>
      </w:r>
      <w:r w:rsidRPr="00423C37">
        <w:t xml:space="preserve"> anser i </w:t>
      </w:r>
      <w:r w:rsidRPr="00423C37">
        <w:rPr>
          <w:i/>
        </w:rPr>
        <w:t>motion Fi19</w:t>
      </w:r>
      <w:r w:rsidRPr="00423C37">
        <w:t xml:space="preserve"> att</w:t>
      </w:r>
      <w:r w:rsidRPr="00423C37">
        <w:rPr>
          <w:snapToGrid w:val="0"/>
          <w:lang w:eastAsia="sv-SE"/>
        </w:rPr>
        <w:t xml:space="preserve"> regeringens sjuklönekonstruktioner risk</w:t>
      </w:r>
      <w:r w:rsidRPr="00423C37">
        <w:rPr>
          <w:snapToGrid w:val="0"/>
          <w:lang w:eastAsia="sv-SE"/>
        </w:rPr>
        <w:t>e</w:t>
      </w:r>
      <w:r w:rsidRPr="00423C37">
        <w:rPr>
          <w:snapToGrid w:val="0"/>
          <w:lang w:eastAsia="sv-SE"/>
        </w:rPr>
        <w:t>rar att skapa drivkrafter för förvaltningar och företag att gallra bort arbetss</w:t>
      </w:r>
      <w:r w:rsidRPr="00423C37">
        <w:rPr>
          <w:snapToGrid w:val="0"/>
          <w:lang w:eastAsia="sv-SE"/>
        </w:rPr>
        <w:t>ö</w:t>
      </w:r>
      <w:r w:rsidRPr="00423C37">
        <w:rPr>
          <w:snapToGrid w:val="0"/>
          <w:lang w:eastAsia="sv-SE"/>
        </w:rPr>
        <w:t xml:space="preserve">kande som genom ålder, funktionshinder osv. misstänks ha förhöjd risk för framtida sjukfall. Motionärerna avvisar därför regeringens förslag om ändring i lagen (1991:1047) om sjuklön (yrkande 2). </w:t>
      </w:r>
    </w:p>
    <w:p w:rsidR="002474DB" w:rsidRPr="00423C37" w:rsidRDefault="002474DB">
      <w:pPr>
        <w:pStyle w:val="Normaltindrag"/>
      </w:pPr>
      <w:r w:rsidRPr="00423C37">
        <w:rPr>
          <w:i/>
        </w:rPr>
        <w:t>Centerpartiet</w:t>
      </w:r>
      <w:r w:rsidRPr="00423C37">
        <w:t xml:space="preserve"> motsätter sig i </w:t>
      </w:r>
      <w:r w:rsidRPr="00423C37">
        <w:rPr>
          <w:i/>
        </w:rPr>
        <w:t>motion Fi17</w:t>
      </w:r>
      <w:r w:rsidRPr="00423C37">
        <w:t xml:space="preserve"> (yrkande 9) regeringens förslag till lag om ändring i lagen (1991:1047) om sjuklön. Förslaget att utöka a</w:t>
      </w:r>
      <w:r w:rsidRPr="00423C37">
        <w:t>r</w:t>
      </w:r>
      <w:r w:rsidRPr="00423C37">
        <w:t>betsgivarnas sjuklöneansvar med en vecka innebär enligt motionärerna en indirekt skattehöjning för näringslivet eftersom ingen kompensation ges för de höjda kostnaderna. Motionärerna anser att arbetsgivaransvaret mycket tydligare bör ta hänsyn till företagens storlek och bör motsvaras av full ko</w:t>
      </w:r>
      <w:r w:rsidRPr="00423C37">
        <w:t>m</w:t>
      </w:r>
      <w:r w:rsidRPr="00423C37">
        <w:t>pensation i form av sänkta arbetsgivaravgifter. De mindre företagen bör helt und</w:t>
      </w:r>
      <w:r w:rsidRPr="00423C37">
        <w:t>antas från skyldigheten att genomföra en rehabiliteringsutredning vid längre sju</w:t>
      </w:r>
      <w:r w:rsidRPr="00423C37">
        <w:t>k</w:t>
      </w:r>
      <w:r w:rsidRPr="00423C37">
        <w:t>skrivningsfall.</w:t>
      </w:r>
    </w:p>
    <w:p w:rsidR="002474DB" w:rsidRPr="00423C37" w:rsidRDefault="002474DB">
      <w:pPr>
        <w:pStyle w:val="R4"/>
      </w:pPr>
      <w:r w:rsidRPr="00423C37">
        <w:t>Lagrådet</w:t>
      </w:r>
    </w:p>
    <w:p w:rsidR="002474DB" w:rsidRPr="00423C37" w:rsidRDefault="002474DB">
      <w:r w:rsidRPr="00423C37">
        <w:t>Finansutskottet har den 29 april 2003 beslutat att inhämta Lagrådets yttrande över förslaget till lag om ändring i lagen (1991:1047) om sjuklön.</w:t>
      </w:r>
    </w:p>
    <w:p w:rsidR="002474DB" w:rsidRPr="00423C37" w:rsidRDefault="002474DB">
      <w:pPr>
        <w:pStyle w:val="Normaltindrag"/>
      </w:pPr>
      <w:r w:rsidRPr="00423C37">
        <w:rPr>
          <w:snapToGrid w:val="0"/>
        </w:rPr>
        <w:t>Lagrådet  anför beträffande lagstiftningens ikraftträdande att förslaget i</w:t>
      </w:r>
      <w:r w:rsidRPr="00423C37">
        <w:rPr>
          <w:snapToGrid w:val="0"/>
        </w:rPr>
        <w:t>n</w:t>
      </w:r>
      <w:r w:rsidRPr="00423C37">
        <w:t>nebär en uppdelning så att ändringen avseende sjuklöneperioden träder i kraft den 1 juli 2003, medan föreskrifterna om det nya systemet för ersättning för sjuklönekostnader träder i kraft den dag regeringen bestämmer. Som förkla</w:t>
      </w:r>
      <w:r w:rsidRPr="00423C37">
        <w:t>r</w:t>
      </w:r>
      <w:r w:rsidRPr="00423C37">
        <w:t>ing till att tiden för ikraftträdande i den senare delen inte fastlagts anförs i motiveringen att dessa bestämmelser troligen inte kan träda i kraft den 1 juli utan först senare på grund av att det nya ersättningssystemet aktualiserar frågan om förhållandet till EG:s regler om stat</w:t>
      </w:r>
      <w:r w:rsidRPr="00423C37">
        <w:t>ligt stöd till näringslivet samt att anmälan ska göras till kommissionen i enlighet med EG-fördragets artikel 88.3. Under föredragningen inför Lagrådet har upplysts att sådan anmälan numera har gjorts. I propositionen sägs ytterligare att det inte kan uteslutas att kommissionens prövning leder till att de föreslagna reglerna om högkostnad</w:t>
      </w:r>
      <w:r w:rsidRPr="00423C37">
        <w:t>s</w:t>
      </w:r>
      <w:r w:rsidRPr="00423C37">
        <w:t>skyddet måste modifieras i något avseende och att det därför föreslås ett bemyndigande i 17 b § för regeringen att föreskriva de begränsningar i rätten till ersättning för</w:t>
      </w:r>
      <w:r w:rsidRPr="00423C37">
        <w:t xml:space="preserve"> sjuklönekostnader som kan följa av EG-fördragets regler om statligt stöd. Med hänsyn till vad som sålunda redovisats framstår det, enligt Lagrådet, som osäkert vilken närmare innebörd och vilka konsekvenser som det föreliggande förslaget får. Osäkerheten gör att Lagrådet ifrågasätter om den tillämnade uppdelningen av ikraftträdandet är försvarbar. Med de u</w:t>
      </w:r>
      <w:r w:rsidRPr="00423C37">
        <w:t>t</w:t>
      </w:r>
      <w:r w:rsidRPr="00423C37">
        <w:t>gångspunkter Lagrådet har för sin granskning blir slutsatsen att lagstiftning</w:t>
      </w:r>
      <w:r w:rsidRPr="00423C37">
        <w:t>s</w:t>
      </w:r>
      <w:r w:rsidRPr="00423C37">
        <w:t>ärendets beredning bör fullföljas genom att resultatet av den inledda anmä</w:t>
      </w:r>
      <w:r w:rsidRPr="00423C37">
        <w:t>l</w:t>
      </w:r>
      <w:r w:rsidRPr="00423C37">
        <w:t>ningsproceduren till kommissionen bör avvaktas och därmed klarhet nås i frågan i vilken mån det är möjligt att genomföra det avsedda ersättningss</w:t>
      </w:r>
      <w:r w:rsidRPr="00423C37">
        <w:t>y</w:t>
      </w:r>
      <w:r w:rsidRPr="00423C37">
        <w:t>stemet. Lagrådet föreslår därutöver vissa omformuleringar, ändrad rubriksät</w:t>
      </w:r>
      <w:r w:rsidRPr="00423C37">
        <w:t>t</w:t>
      </w:r>
      <w:r w:rsidRPr="00423C37">
        <w:t>ning och ändrade hänvisningar i lagtexten samt förtydliganden och precis</w:t>
      </w:r>
      <w:r w:rsidRPr="00423C37">
        <w:t>e</w:t>
      </w:r>
      <w:r w:rsidRPr="00423C37">
        <w:t xml:space="preserve">ringar. </w:t>
      </w:r>
    </w:p>
    <w:p w:rsidR="002474DB" w:rsidRPr="00423C37" w:rsidRDefault="002474DB">
      <w:pPr>
        <w:pStyle w:val="R4"/>
      </w:pPr>
      <w:r w:rsidRPr="00423C37">
        <w:t>Socialförsäkringsutskottets yttrande</w:t>
      </w:r>
    </w:p>
    <w:p w:rsidR="002474DB" w:rsidRPr="00423C37" w:rsidRDefault="002474DB">
      <w:r w:rsidRPr="00423C37">
        <w:t>Socialförsäkringsutskottet tillstyrker i sitt yttrande (SfU3y) regeringens fö</w:t>
      </w:r>
      <w:r w:rsidRPr="00423C37">
        <w:t>r</w:t>
      </w:r>
      <w:r w:rsidRPr="00423C37">
        <w:t>slag och avstyrker motionerna. Med hänsyn till det ekonomiskt ansträngda läge Sverige befinner sig i med stora kostnader för ohälsan, anser utskottet att både arbetsgivare och enskilda bör bidra till att minska utgifterna. Utskottet konstaterar att kompensationen för små företag även avser kostnader för sjuklön som uppstått under de första två veckorna i sjuklöneperioden, vilket således innebär en begränsning i det föreslagna ek</w:t>
      </w:r>
      <w:r w:rsidRPr="00423C37">
        <w:t>o</w:t>
      </w:r>
      <w:r w:rsidRPr="00423C37">
        <w:t>nomiska ansvaret i övrigt.</w:t>
      </w:r>
    </w:p>
    <w:p w:rsidR="002474DB" w:rsidRPr="00423C37" w:rsidRDefault="002474DB">
      <w:pPr>
        <w:pStyle w:val="Normaltindrag"/>
        <w:rPr>
          <w:snapToGrid w:val="0"/>
        </w:rPr>
      </w:pPr>
      <w:r w:rsidRPr="00423C37">
        <w:rPr>
          <w:snapToGrid w:val="0"/>
        </w:rPr>
        <w:t>Även om det finns invändningar mot det lämpliga i a</w:t>
      </w:r>
      <w:r w:rsidRPr="00423C37">
        <w:rPr>
          <w:snapToGrid w:val="0"/>
        </w:rPr>
        <w:t>tt besluta om förslaget innan kommissionens prövning har genomförts, måste dock riksdagen vid sin prövning beakta det angelägna i att kostnaderna för sjukskrivningarna hålls nere. Kostnaderna för sjukfrånvaron har ökat dramatiskt under senare år och i detta läge kan, enligt utskottets mening, inte reformer som bidrar till att kos</w:t>
      </w:r>
      <w:r w:rsidRPr="00423C37">
        <w:rPr>
          <w:snapToGrid w:val="0"/>
        </w:rPr>
        <w:t>t</w:t>
      </w:r>
      <w:r w:rsidRPr="00423C37">
        <w:rPr>
          <w:snapToGrid w:val="0"/>
        </w:rPr>
        <w:t>naderna minskar skjutas på framtiden om det inte är helt nödvändigt. Utsko</w:t>
      </w:r>
      <w:r w:rsidRPr="00423C37">
        <w:rPr>
          <w:snapToGrid w:val="0"/>
        </w:rPr>
        <w:t>t</w:t>
      </w:r>
      <w:r w:rsidRPr="00423C37">
        <w:rPr>
          <w:snapToGrid w:val="0"/>
        </w:rPr>
        <w:t xml:space="preserve">tet gör bedömningen att ikraftträdandet bör ske i enlighet med regeringens förslag, trots de av Lagrådet </w:t>
      </w:r>
      <w:r w:rsidRPr="00423C37">
        <w:rPr>
          <w:snapToGrid w:val="0"/>
        </w:rPr>
        <w:t xml:space="preserve">redovisade betänkligheterna. </w:t>
      </w:r>
    </w:p>
    <w:p w:rsidR="002474DB" w:rsidRPr="00423C37" w:rsidRDefault="002474DB">
      <w:pPr>
        <w:pStyle w:val="Normaltindrag"/>
      </w:pPr>
      <w:r w:rsidRPr="00423C37">
        <w:rPr>
          <w:snapToGrid w:val="0"/>
        </w:rPr>
        <w:t>För det fall att kommissionen finner att förslaget om högkostnadsskydd med hänsyn till EG-rätten inte ska genomföras förutsätter utskottet att rege</w:t>
      </w:r>
      <w:r w:rsidRPr="00423C37">
        <w:rPr>
          <w:snapToGrid w:val="0"/>
        </w:rPr>
        <w:t>r</w:t>
      </w:r>
      <w:r w:rsidRPr="00423C37">
        <w:rPr>
          <w:snapToGrid w:val="0"/>
        </w:rPr>
        <w:t>ingen återkommer till riksdagen med ett förslag avseende berörda arbetsgiv</w:t>
      </w:r>
      <w:r w:rsidRPr="00423C37">
        <w:rPr>
          <w:snapToGrid w:val="0"/>
        </w:rPr>
        <w:t>a</w:t>
      </w:r>
      <w:r w:rsidRPr="00423C37">
        <w:rPr>
          <w:snapToGrid w:val="0"/>
        </w:rPr>
        <w:t>re.</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socialförsäkringsutskottet, regeringens förslag om förlängning av sjuklöneperioden och om att det införs ett högkos</w:t>
      </w:r>
      <w:r w:rsidRPr="00423C37">
        <w:t>t</w:t>
      </w:r>
      <w:r w:rsidRPr="00423C37">
        <w:t>nadsskydd för arbetsgivare med ett begränsat antal anställda. Finansutskottet konstaterar också att antalet sjukskrivningar har ökat och att det har medfört att utgifterna för sjukpenning har ökat drastiskt. För att begränsa utgiftsö</w:t>
      </w:r>
      <w:r w:rsidRPr="00423C37">
        <w:t>k</w:t>
      </w:r>
      <w:r w:rsidRPr="00423C37">
        <w:t>ningarna anser utskottet, i likhet med regeringen och socialförsäkringsutsko</w:t>
      </w:r>
      <w:r w:rsidRPr="00423C37">
        <w:t>t</w:t>
      </w:r>
      <w:r w:rsidRPr="00423C37">
        <w:t>tet, att det är nödvändigt att sjuklöneperioden förlängs. Utskottet konstaterar  vidare att det även är nödvändigt att införa ett obligatoriskt högkostnadsskydd för arbetsgivare med ett begränsat anta</w:t>
      </w:r>
      <w:r w:rsidRPr="00423C37">
        <w:t>l anställda i samband med att arbetsg</w:t>
      </w:r>
      <w:r w:rsidRPr="00423C37">
        <w:t>i</w:t>
      </w:r>
      <w:r w:rsidRPr="00423C37">
        <w:t xml:space="preserve">varnas sjuklöneperiod förlängs. I likhet med socialförsäkringsutskottet anser utskottet att ikraftträdandet bör ske i enlighet med regeringens förslag, trots de av Lagrådet framförda synpunkterna. Detta innebär att lagändringarna när de enligt regeringens förordande har trätt i kraft ska tillämpas på sjukdomsfall där sjukperioden börjat efter den 1 juli 2003. Finansutskottet tillstyrker i övrigt, med beaktande av Lagrådets synpunkter på utformningen av lagen om ändring </w:t>
      </w:r>
      <w:r w:rsidRPr="00423C37">
        <w:t>i lagen (1991:1047) om sjuklön, regeringens förslag. Finansutskottet anser att det är viktigt att regeringen noga följer och utvärderar effekterna av förslaget. Med det anförda avstyrker utskottet</w:t>
      </w:r>
      <w:r w:rsidRPr="00423C37">
        <w:rPr>
          <w:b/>
        </w:rPr>
        <w:t xml:space="preserve"> </w:t>
      </w:r>
      <w:r w:rsidRPr="00423C37">
        <w:t>bifall till motionerna  Fi19 (fp) yrkande 2 och Fi17 (c) yrkande 9.</w:t>
      </w:r>
    </w:p>
    <w:p w:rsidR="002474DB" w:rsidRPr="00423C37" w:rsidRDefault="002474DB">
      <w:pPr>
        <w:pStyle w:val="Rubrik3"/>
        <w:rPr>
          <w:noProof w:val="0"/>
        </w:rPr>
      </w:pPr>
      <w:bookmarkStart w:id="82" w:name="_Toc42333205"/>
      <w:r w:rsidRPr="00423C37">
        <w:rPr>
          <w:noProof w:val="0"/>
        </w:rPr>
        <w:t>19:1 Sjukpenning och rehabilitering m.m. (anslag samt anslagsvillkor)</w:t>
      </w:r>
      <w:bookmarkEnd w:id="82"/>
    </w:p>
    <w:p w:rsidR="002474DB" w:rsidRPr="00423C37" w:rsidRDefault="002474DB">
      <w:pPr>
        <w:pStyle w:val="R4"/>
        <w:spacing w:before="125"/>
      </w:pPr>
      <w:r w:rsidRPr="00423C37">
        <w:t>Propositionen</w:t>
      </w:r>
    </w:p>
    <w:p w:rsidR="002474DB" w:rsidRPr="00423C37" w:rsidRDefault="002474DB">
      <w:r w:rsidRPr="00423C37">
        <w:t>I statsbudgeten finns för innevarande år för detta ändamål uppfört ett rama</w:t>
      </w:r>
      <w:r w:rsidRPr="00423C37">
        <w:t>n</w:t>
      </w:r>
      <w:r w:rsidRPr="00423C37">
        <w:t>slag på 46 943 496 000 kr. Regeringen föreslår ett antal lagändringar som påverkar utgifterna för sjukpenning under innevarande år. Till följd av försl</w:t>
      </w:r>
      <w:r w:rsidRPr="00423C37">
        <w:t>a</w:t>
      </w:r>
      <w:r w:rsidRPr="00423C37">
        <w:t>get om att sjukpenningen inte ska överstiga ersättningen från arbetslöshet</w:t>
      </w:r>
      <w:r w:rsidRPr="00423C37">
        <w:t>s</w:t>
      </w:r>
      <w:r w:rsidRPr="00423C37">
        <w:t>kassan om den sjukskrivne vid sjukskrivningstillfället uppbär ersättning från arbetslöshetskassa beräknas utgifterna minska med ca 300 miljoner kronor. Till följd av förslaget om att den sjukpenninggrundande inkomsten ska min</w:t>
      </w:r>
      <w:r w:rsidRPr="00423C37">
        <w:t>s</w:t>
      </w:r>
      <w:r w:rsidRPr="00423C37">
        <w:t>kas med 3 % vid beräkning av sjukpenning, vilket minskar e</w:t>
      </w:r>
      <w:r w:rsidRPr="00423C37">
        <w:t>rsättningen vid sjukskrivning med 2,4 %, beräknas utgifterna minska med 565 miljoner kr</w:t>
      </w:r>
      <w:r w:rsidRPr="00423C37">
        <w:t>o</w:t>
      </w:r>
      <w:r w:rsidRPr="00423C37">
        <w:t xml:space="preserve">nor. Till följd av förslaget om att sjuklöneperioden ska förlängas för samtliga arbetsgivare från 14 till 21 dagar beräknas utgifterna minska med ca 800 miljoner kronor. </w:t>
      </w:r>
    </w:p>
    <w:p w:rsidR="002474DB" w:rsidRPr="00423C37" w:rsidRDefault="002474DB">
      <w:pPr>
        <w:pStyle w:val="Normaltindrag"/>
      </w:pPr>
      <w:r w:rsidRPr="00423C37">
        <w:t>Regeringen föreslår att anslaget även får användas för utgifter för ett hö</w:t>
      </w:r>
      <w:r w:rsidRPr="00423C37">
        <w:t>g</w:t>
      </w:r>
      <w:r w:rsidRPr="00423C37">
        <w:t>kostnadsskydd till arbetsgivare med ett begränsat antal anställda. Detta berä</w:t>
      </w:r>
      <w:r w:rsidRPr="00423C37">
        <w:t>k</w:t>
      </w:r>
      <w:r w:rsidRPr="00423C37">
        <w:t>nas öka ut</w:t>
      </w:r>
      <w:r w:rsidRPr="00423C37">
        <w:softHyphen/>
        <w:t xml:space="preserve">gifterna med ca 125 miljoner kronor under 2003. </w:t>
      </w:r>
    </w:p>
    <w:p w:rsidR="002474DB" w:rsidRPr="00423C37" w:rsidRDefault="002474DB">
      <w:pPr>
        <w:pStyle w:val="Normaltindrag"/>
      </w:pPr>
      <w:r w:rsidRPr="00423C37">
        <w:t xml:space="preserve">Anslaget för innevarande år har beräknats med förutsättningen att taket i sjukförsäkringen skulle kunna höjas. I och med att takhöjningen senareläggs beräknas utgifterna minska med 920 miljoner kronor. </w:t>
      </w:r>
    </w:p>
    <w:p w:rsidR="002474DB" w:rsidRPr="00423C37" w:rsidRDefault="002474DB">
      <w:pPr>
        <w:pStyle w:val="Normaltindrag"/>
      </w:pPr>
      <w:r w:rsidRPr="00423C37">
        <w:t xml:space="preserve">Sammantaget gör detta att anslaget 19:1 </w:t>
      </w:r>
      <w:r w:rsidRPr="00423C37">
        <w:rPr>
          <w:i/>
        </w:rPr>
        <w:t>Sjukpenning och rehabilitering m.m.</w:t>
      </w:r>
      <w:r w:rsidRPr="00423C37">
        <w:t xml:space="preserve"> föreslås minskas med 2 460 miljoner kronor.</w:t>
      </w:r>
    </w:p>
    <w:p w:rsidR="002474DB" w:rsidRPr="00423C37" w:rsidRDefault="002474DB">
      <w:pPr>
        <w:pStyle w:val="R4"/>
      </w:pPr>
      <w:r w:rsidRPr="00423C37">
        <w:t>Motionen</w:t>
      </w:r>
    </w:p>
    <w:p w:rsidR="002474DB" w:rsidRPr="00423C37" w:rsidRDefault="002474DB">
      <w:r w:rsidRPr="00423C37">
        <w:rPr>
          <w:i/>
        </w:rPr>
        <w:t>Centerpartiet</w:t>
      </w:r>
      <w:r w:rsidRPr="00423C37">
        <w:t xml:space="preserve"> avvisar i </w:t>
      </w:r>
      <w:r w:rsidRPr="00423C37">
        <w:rPr>
          <w:i/>
        </w:rPr>
        <w:t>motion Fi17</w:t>
      </w:r>
      <w:r w:rsidRPr="00423C37">
        <w:t xml:space="preserve"> regeringens förslag om en tredje sjukl</w:t>
      </w:r>
      <w:r w:rsidRPr="00423C37">
        <w:t>ö</w:t>
      </w:r>
      <w:r w:rsidRPr="00423C37">
        <w:t>nevecka samt omräkningsfaktor vid beräkningen av den sjukpenninggrunda</w:t>
      </w:r>
      <w:r w:rsidRPr="00423C37">
        <w:t>n</w:t>
      </w:r>
      <w:r w:rsidRPr="00423C37">
        <w:t>de inkomsten. Motionärerna föreslår i stället en sjuklönemodell där arbetsg</w:t>
      </w:r>
      <w:r w:rsidRPr="00423C37">
        <w:t>i</w:t>
      </w:r>
      <w:r w:rsidRPr="00423C37">
        <w:t>varinträdet kopplas till antalet anställda med ett tak på 30 dagar. De sociala avgifterna sätts samtidigt till en nivå som motsvarar ett arbetsgivarinträde på 30 dagar. Förslaget beräknas ge en besparing inom anslaget på 1 616 miljoner kronor, samtidigt som statens inkomster från arbetsgivaravgifter fö</w:t>
      </w:r>
      <w:r w:rsidRPr="00423C37">
        <w:t>rväntas minska med 1 250 miljoner kronor.</w:t>
      </w:r>
    </w:p>
    <w:p w:rsidR="002474DB" w:rsidRPr="00423C37" w:rsidRDefault="002474DB">
      <w:pPr>
        <w:pStyle w:val="R4"/>
      </w:pPr>
      <w:r w:rsidRPr="00423C37">
        <w:t>Socialförsäkringsutskottets yttrande</w:t>
      </w:r>
    </w:p>
    <w:p w:rsidR="002474DB" w:rsidRPr="00423C37" w:rsidRDefault="002474DB">
      <w:r w:rsidRPr="00423C37">
        <w:t>Som framgår av den föregående redovisningen, tillstyrker socialförsäkring</w:t>
      </w:r>
      <w:r w:rsidRPr="00423C37">
        <w:t>s</w:t>
      </w:r>
      <w:r w:rsidRPr="00423C37">
        <w:t>utskottet i sitt yttrande (SfU3y) med vissa ändringar regeringens förslag till lagändringar på sjukförsäkringsområdet. De föreslagna ändringarna medför enligt socialförsäkringsutskottets mening inte några justeringar i beräkningen av utgifter inom anslaget för sjukpenning och rehabilitering m.m. jämfört med regeringens förslag. Därmed tillstyrks regeringens förslag om minskningen av det berörda anslaget. Utskottet tillstyrker också den föreslagna användningen av anslaget.</w:t>
      </w:r>
    </w:p>
    <w:p w:rsidR="002474DB" w:rsidRPr="00423C37" w:rsidRDefault="002474DB">
      <w:pPr>
        <w:pStyle w:val="Normaltindrag"/>
      </w:pPr>
      <w:r w:rsidRPr="00423C37">
        <w:t>Socialförsäkringsutskottet framhål</w:t>
      </w:r>
      <w:r w:rsidRPr="00423C37">
        <w:t>ler vidare att man inte kan ställa sig bakom motionärernas förslag som helhet eller delar av detta. Motionen a</w:t>
      </w:r>
      <w:r w:rsidRPr="00423C37">
        <w:t>v</w:t>
      </w:r>
      <w:r w:rsidRPr="00423C37">
        <w:t>styrks således i denna del.</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socialförsäkringsutskottet, propositi</w:t>
      </w:r>
      <w:r w:rsidRPr="00423C37">
        <w:t>o</w:t>
      </w:r>
      <w:r w:rsidRPr="00423C37">
        <w:t>nens förslag om minskning av det berörda anslaget (punkt 40 i denna del) och avstyrker motion Fi17 (c) yrkande 12 (i denna del). Vidare tillstyrker utskottet att riksdagen godkänner den föreslagna a</w:t>
      </w:r>
      <w:r w:rsidRPr="00423C37">
        <w:t>n</w:t>
      </w:r>
      <w:r w:rsidRPr="00423C37">
        <w:t>vändningen av anslaget (punkt 25).</w:t>
      </w:r>
    </w:p>
    <w:p w:rsidR="002474DB" w:rsidRPr="00423C37" w:rsidRDefault="002474DB">
      <w:pPr>
        <w:pStyle w:val="Rubrik3"/>
        <w:rPr>
          <w:noProof w:val="0"/>
        </w:rPr>
      </w:pPr>
      <w:bookmarkStart w:id="83" w:name="_Toc42333206"/>
      <w:r w:rsidRPr="00423C37">
        <w:rPr>
          <w:noProof w:val="0"/>
        </w:rPr>
        <w:t>19:2 Aktivitets- och sjukersättningar</w:t>
      </w:r>
      <w:bookmarkEnd w:id="83"/>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58 024 970 000 kr. Regeringen bedömer att antalet personer som beviljas aktivitets- och sjukersättning i år blir ca 15 000 fler än tidigare b</w:t>
      </w:r>
      <w:r w:rsidRPr="00423C37">
        <w:t>e</w:t>
      </w:r>
      <w:r w:rsidRPr="00423C37">
        <w:t xml:space="preserve">räknats. Anslaget 19:2 </w:t>
      </w:r>
      <w:r w:rsidRPr="00423C37">
        <w:rPr>
          <w:i/>
        </w:rPr>
        <w:t>Aktivitets- och sjukersättningar</w:t>
      </w:r>
      <w:r w:rsidRPr="00423C37">
        <w:t xml:space="preserve"> ökas därför med 1,6 miljarder kronor.</w:t>
      </w:r>
    </w:p>
    <w:p w:rsidR="002474DB" w:rsidRPr="00423C37" w:rsidRDefault="002474DB">
      <w:pPr>
        <w:pStyle w:val="R4"/>
      </w:pPr>
      <w:r w:rsidRPr="00423C37">
        <w:t>Socialförsäkringsutskottets yttrande</w:t>
      </w:r>
    </w:p>
    <w:p w:rsidR="002474DB" w:rsidRPr="00423C37" w:rsidRDefault="002474DB">
      <w:r w:rsidRPr="00423C37">
        <w:t>Socialförsäkringsutskottet tillstyrker i sitt yttrande (SfU3y) regeringens fö</w:t>
      </w:r>
      <w:r w:rsidRPr="00423C37">
        <w:t>r</w:t>
      </w:r>
      <w:r w:rsidRPr="00423C37">
        <w:t>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socialförsäkringsutskottet, propositi</w:t>
      </w:r>
      <w:r w:rsidRPr="00423C37">
        <w:t>o</w:t>
      </w:r>
      <w:r w:rsidRPr="00423C37">
        <w:t>nens förslag (punkt 40 i denna del).</w:t>
      </w:r>
    </w:p>
    <w:p w:rsidR="002474DB" w:rsidRPr="00423C37" w:rsidRDefault="002474DB">
      <w:pPr>
        <w:pStyle w:val="Rubrik3"/>
        <w:rPr>
          <w:noProof w:val="0"/>
        </w:rPr>
      </w:pPr>
      <w:bookmarkStart w:id="84" w:name="_Toc42333207"/>
      <w:r w:rsidRPr="00423C37">
        <w:rPr>
          <w:noProof w:val="0"/>
        </w:rPr>
        <w:t>19:5 Kostnader för sysselsättning av vissa personer med aktivitets- och sjukersättning</w:t>
      </w:r>
      <w:bookmarkEnd w:id="84"/>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8 miljoner kro</w:t>
      </w:r>
      <w:r w:rsidRPr="00423C37">
        <w:softHyphen/>
        <w:t>nor. Antalet personer med tre fjärdedels aktivitets- och sjuk</w:t>
      </w:r>
      <w:r w:rsidRPr="00423C37">
        <w:softHyphen/>
        <w:t>ersättning har ökat mer än förutsett. Ytterligare medel behövs därför för att tillgodose det sti</w:t>
      </w:r>
      <w:r w:rsidRPr="00423C37">
        <w:softHyphen/>
        <w:t xml:space="preserve">gande behovet. Anslaget 19:5 </w:t>
      </w:r>
      <w:r w:rsidRPr="00423C37">
        <w:rPr>
          <w:i/>
        </w:rPr>
        <w:t>Kostnader för sys</w:t>
      </w:r>
      <w:r w:rsidRPr="00423C37">
        <w:rPr>
          <w:i/>
        </w:rPr>
        <w:softHyphen/>
        <w:t>sel-sättning av vissa personer med aktivitets- och sjukersättning</w:t>
      </w:r>
      <w:r w:rsidRPr="00423C37">
        <w:t xml:space="preserve"> ökas</w:t>
      </w:r>
      <w:r w:rsidRPr="00423C37">
        <w:rPr>
          <w:i/>
        </w:rPr>
        <w:t xml:space="preserve"> </w:t>
      </w:r>
      <w:r w:rsidRPr="00423C37">
        <w:t>därför med 2 miljoner kronor.</w:t>
      </w:r>
    </w:p>
    <w:p w:rsidR="002474DB" w:rsidRPr="00423C37" w:rsidRDefault="002474DB">
      <w:pPr>
        <w:pStyle w:val="R4"/>
      </w:pPr>
      <w:r w:rsidRPr="00423C37">
        <w:t>Socialförsäkringsutskottets yttrande</w:t>
      </w:r>
    </w:p>
    <w:p w:rsidR="002474DB" w:rsidRPr="00423C37" w:rsidRDefault="002474DB">
      <w:r w:rsidRPr="00423C37">
        <w:t>Socialförsäkringsutskottet tillstyrker i sitt yttrande (SfU3y) regeringens fö</w:t>
      </w:r>
      <w:r w:rsidRPr="00423C37">
        <w:t>r</w:t>
      </w:r>
      <w:r w:rsidRPr="00423C37">
        <w:t>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socialförsäkringsutskottet, propositi</w:t>
      </w:r>
      <w:r w:rsidRPr="00423C37">
        <w:t>o</w:t>
      </w:r>
      <w:r w:rsidRPr="00423C37">
        <w:t>nens förslag (punkt 40 i denna del).</w:t>
      </w:r>
    </w:p>
    <w:p w:rsidR="002474DB" w:rsidRPr="00423C37" w:rsidRDefault="002474DB">
      <w:pPr>
        <w:pStyle w:val="Rubrik2"/>
      </w:pPr>
      <w:bookmarkStart w:id="85" w:name="_Toc42333208"/>
      <w:r w:rsidRPr="00423C37">
        <w:t>Utgiftsområde 11 Ekonomisk trygghet vid ålderdom</w:t>
      </w:r>
      <w:bookmarkEnd w:id="85"/>
    </w:p>
    <w:p w:rsidR="002474DB" w:rsidRPr="00423C37" w:rsidRDefault="002474DB">
      <w:pPr>
        <w:pStyle w:val="Rubrik3"/>
        <w:spacing w:before="110"/>
        <w:rPr>
          <w:noProof w:val="0"/>
        </w:rPr>
      </w:pPr>
      <w:bookmarkStart w:id="86" w:name="_Toc42333209"/>
      <w:r w:rsidRPr="00423C37">
        <w:rPr>
          <w:noProof w:val="0"/>
        </w:rPr>
        <w:t>Lag om ändring i lagen (2001:761) om bostadstillägg till pensionärer m.fl.</w:t>
      </w:r>
      <w:bookmarkEnd w:id="86"/>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till lag om ändring i lagen (2001:761) om bostadstillägg till pensionärer m.fl. Därmed til</w:t>
      </w:r>
      <w:r w:rsidRPr="00423C37">
        <w:t>l</w:t>
      </w:r>
      <w:r w:rsidRPr="00423C37">
        <w:t>styrks punkt 12 i propositionen. Motionen avstyrks.</w:t>
      </w:r>
    </w:p>
    <w:p w:rsidR="002474DB" w:rsidRPr="00423C37" w:rsidRDefault="002474DB">
      <w:pPr>
        <w:pStyle w:val="Utskottsfrslagikorthet-Text"/>
      </w:pPr>
      <w:r w:rsidRPr="00423C37">
        <w:t>Jämför reservation 4 (kd, c).</w:t>
      </w:r>
    </w:p>
    <w:p w:rsidR="002474DB" w:rsidRPr="00423C37" w:rsidRDefault="002474DB">
      <w:pPr>
        <w:pStyle w:val="R4"/>
        <w:spacing w:before="125"/>
      </w:pPr>
      <w:r w:rsidRPr="00423C37">
        <w:t>Propositionen</w:t>
      </w:r>
    </w:p>
    <w:p w:rsidR="002474DB" w:rsidRPr="00423C37" w:rsidRDefault="002474DB">
      <w:r w:rsidRPr="00423C37">
        <w:t>Lagen (2001:761) om bostadstillägg till pensionärer (BTPL) trädde i kraft den 1 januari 2003. Ge</w:t>
      </w:r>
      <w:r w:rsidRPr="00423C37">
        <w:softHyphen/>
        <w:t>nom BTPL upphävdes lagen (1994:308) om bo</w:t>
      </w:r>
      <w:r w:rsidRPr="00423C37">
        <w:softHyphen/>
        <w:t>stadstillägg till pensionärer. Enligt BTPL beviljas bostadstillägg till pensionärer (BTP) efter ansökan. Även de som vid ikraftträdandet av den nya lagen redan uppbar bostadstillägg måste på nytt ansöka för att i fortsättningen få BTP. Eftersom det är ca 450 000 ansökningar som ska hanteras av försäkringskassorna enligt de nya bestämmelserna infördes en generell be</w:t>
      </w:r>
      <w:r w:rsidRPr="00423C37">
        <w:softHyphen/>
        <w:t>stämmelse att personer som vid ikraftträdandet uppbar eller hade rätt till bo</w:t>
      </w:r>
      <w:r w:rsidRPr="00423C37">
        <w:softHyphen/>
        <w:t>stadstillägg skulle for</w:t>
      </w:r>
      <w:r w:rsidRPr="00423C37">
        <w:t>tsätta att få sådan förmån för en period om längst sex månader räknat fr.o.m. den 1 ja</w:t>
      </w:r>
      <w:r w:rsidRPr="00423C37">
        <w:softHyphen/>
        <w:t>nuari 2003. Enligt punkt 3 i övergångsbe</w:t>
      </w:r>
      <w:r w:rsidRPr="00423C37">
        <w:softHyphen/>
        <w:t>stämmelserna till BTPL gäller såle</w:t>
      </w:r>
      <w:r w:rsidRPr="00423C37">
        <w:softHyphen/>
        <w:t>des att den som var berättigad till bostadstillägg enligt lagen (1994:308) om bostadstillägg till pensionärer vid utgången av 2002 har rätt att fortsätta att få bo</w:t>
      </w:r>
      <w:r w:rsidRPr="00423C37">
        <w:softHyphen/>
        <w:t>stadstillägget utbetalt till dess att BTP är omräk</w:t>
      </w:r>
      <w:r w:rsidRPr="00423C37">
        <w:softHyphen/>
        <w:t xml:space="preserve">nat, dock längst t.o.m. juni 2003. </w:t>
      </w:r>
    </w:p>
    <w:p w:rsidR="002474DB" w:rsidRPr="00423C37" w:rsidRDefault="002474DB">
      <w:pPr>
        <w:pStyle w:val="Normaltindrag"/>
      </w:pPr>
      <w:r w:rsidRPr="00423C37">
        <w:t>Det finns en risk för att alla an</w:t>
      </w:r>
      <w:r w:rsidRPr="00423C37">
        <w:softHyphen/>
        <w:t>sök</w:t>
      </w:r>
      <w:r w:rsidRPr="00423C37">
        <w:softHyphen/>
        <w:t>ningar om BTP inte hunnit hanteras och att ett antal pensionärer blir utan BTP i juli 2003. Regeringen föreslår därför att bostadstillägg som betalas ut i juni 2003 enligt äldre bestämmelser får beta</w:t>
      </w:r>
      <w:r w:rsidRPr="00423C37">
        <w:softHyphen/>
        <w:t>las ut även under juli och augusti 2003 om ansö</w:t>
      </w:r>
      <w:r w:rsidRPr="00423C37">
        <w:softHyphen/>
        <w:t>kan om bostadstillägg har lämnats in senast den 30 juni 2003. För</w:t>
      </w:r>
      <w:r w:rsidRPr="00423C37">
        <w:softHyphen/>
        <w:t xml:space="preserve">längningen gäller dock inte för de pensionärer som uppbär en förmån som fr.o.m. 1 juli 2003 inte längre ger rätt till BTP. </w:t>
      </w:r>
    </w:p>
    <w:p w:rsidR="002474DB" w:rsidRPr="00423C37" w:rsidRDefault="002474DB">
      <w:pPr>
        <w:pStyle w:val="Normaltindrag"/>
      </w:pPr>
      <w:r w:rsidRPr="00423C37">
        <w:t>Regeringen bedömer att den eko</w:t>
      </w:r>
      <w:r w:rsidRPr="00423C37">
        <w:softHyphen/>
        <w:t>nomiska effekten av denna åtgärd blir til</w:t>
      </w:r>
      <w:r w:rsidRPr="00423C37">
        <w:t>l</w:t>
      </w:r>
      <w:r w:rsidRPr="00423C37">
        <w:t>fä</w:t>
      </w:r>
      <w:r w:rsidRPr="00423C37">
        <w:t>l</w:t>
      </w:r>
      <w:r w:rsidRPr="00423C37">
        <w:t>lig och obe</w:t>
      </w:r>
      <w:r w:rsidRPr="00423C37">
        <w:softHyphen/>
        <w:t xml:space="preserve">tydlig. </w:t>
      </w:r>
    </w:p>
    <w:p w:rsidR="002474DB" w:rsidRPr="00423C37" w:rsidRDefault="002474DB">
      <w:pPr>
        <w:pStyle w:val="R4"/>
      </w:pPr>
      <w:r w:rsidRPr="00423C37">
        <w:t>Motionen</w:t>
      </w:r>
    </w:p>
    <w:p w:rsidR="002474DB" w:rsidRPr="00423C37" w:rsidRDefault="002474DB">
      <w:r w:rsidRPr="00423C37">
        <w:rPr>
          <w:i/>
        </w:rPr>
        <w:t>Kristdemokraterna</w:t>
      </w:r>
      <w:r w:rsidRPr="00423C37">
        <w:t xml:space="preserve"> förordar i </w:t>
      </w:r>
      <w:r w:rsidRPr="00423C37">
        <w:rPr>
          <w:i/>
        </w:rPr>
        <w:t>motion Fi23</w:t>
      </w:r>
      <w:r w:rsidRPr="00423C37">
        <w:t xml:space="preserve"> att den period under vilken b</w:t>
      </w:r>
      <w:r w:rsidRPr="00423C37">
        <w:t>o</w:t>
      </w:r>
      <w:r w:rsidRPr="00423C37">
        <w:t>stadstillägg som betalats ut under juni 2003 enligt äldre bestämmelser får betalas ut förlängs med fyra månader jämfört med regeringens förslag. M</w:t>
      </w:r>
      <w:r w:rsidRPr="00423C37">
        <w:t>o</w:t>
      </w:r>
      <w:r w:rsidRPr="00423C37">
        <w:t>tionärerna följer härmed Riksförsäkringsverkets förslag om en förlängning av utbetalningsperioden med sex månader till utgången av år 2003 i syfte att ge försäkringskassorna en reell möjlighet att handlägga de aktuella ärendevol</w:t>
      </w:r>
      <w:r w:rsidRPr="00423C37">
        <w:t>y</w:t>
      </w:r>
      <w:r w:rsidRPr="00423C37">
        <w:t>merna. Förslaget bedöms inte innebära någon kostnad av en sådan storlek att en sär</w:t>
      </w:r>
      <w:r w:rsidRPr="00423C37">
        <w:t>skild reglering är nödvändig. Motionärerna föreslår därför att i  öve</w:t>
      </w:r>
      <w:r w:rsidRPr="00423C37">
        <w:t>r</w:t>
      </w:r>
      <w:r w:rsidRPr="00423C37">
        <w:t>gångsbestämmelserna till lagen (2001:761) om bostadstillägg till pensionärer m.fl. införs en ny punkt 6 med följande lydelse (yrkande 2): ”6. Bostadsti</w:t>
      </w:r>
      <w:r w:rsidRPr="00423C37">
        <w:t>l</w:t>
      </w:r>
      <w:r w:rsidRPr="00423C37">
        <w:t>lägg som betalas ut i juni 2003 enligt äldre bestämmelser med stöd av pun</w:t>
      </w:r>
      <w:r w:rsidRPr="00423C37">
        <w:t>k</w:t>
      </w:r>
      <w:r w:rsidRPr="00423C37">
        <w:t>terna 3 och 4 får även betalas ut för tiden juli till och med december 2003. Detta gäller endast under förutsättning att den försäkrade uppfyller förutsät</w:t>
      </w:r>
      <w:r w:rsidRPr="00423C37">
        <w:t>t</w:t>
      </w:r>
      <w:r w:rsidRPr="00423C37">
        <w:t xml:space="preserve">ningarna för rätt till bostadstillägg enligt 2 § och ansökan </w:t>
      </w:r>
      <w:r w:rsidRPr="00423C37">
        <w:t>kommit in till fö</w:t>
      </w:r>
      <w:r w:rsidRPr="00423C37">
        <w:t>r</w:t>
      </w:r>
      <w:r w:rsidRPr="00423C37">
        <w:t xml:space="preserve">säkringskassan enligt 22 § före den 1 juli 2003.” </w:t>
      </w:r>
    </w:p>
    <w:p w:rsidR="002474DB" w:rsidRPr="00423C37" w:rsidRDefault="002474DB">
      <w:pPr>
        <w:pStyle w:val="R4"/>
      </w:pPr>
      <w:r w:rsidRPr="00423C37">
        <w:t>Socialförsäkringsutskottets yttrande</w:t>
      </w:r>
    </w:p>
    <w:p w:rsidR="002474DB" w:rsidRPr="00423C37" w:rsidRDefault="002474DB">
      <w:r w:rsidRPr="00423C37">
        <w:t>Socialförsäkringsutskottet tillstyrker i sitt yttrande (SfU3y) regeringens fö</w:t>
      </w:r>
      <w:r w:rsidRPr="00423C37">
        <w:t>r</w:t>
      </w:r>
      <w:r w:rsidRPr="00423C37">
        <w:t>slag och avstyrker motionen.</w:t>
      </w:r>
    </w:p>
    <w:p w:rsidR="002474DB" w:rsidRPr="00423C37" w:rsidRDefault="002474DB">
      <w:pPr>
        <w:pStyle w:val="R4"/>
      </w:pPr>
      <w:r w:rsidRPr="00423C37">
        <w:t>Finansutskottets ställningstagande</w:t>
      </w:r>
    </w:p>
    <w:p w:rsidR="002474DB" w:rsidRPr="00423C37" w:rsidRDefault="002474DB">
      <w:r w:rsidRPr="00423C37">
        <w:t xml:space="preserve">Finansutskottet tillstyrker, i likhet med socialförsäkringsutskottet, regeringens förslag att bostadstillägg får betalas ut under juli och augusti 2003 enligt äldre bestämmelser. Ansökan om bostadstillägg ska dock ha lämnats in senast den 30 juni 2003. Därmed tillstyrks punkt 12 i propositionen. Motion Fi23 (kd) yrkande 2 avstyrks. </w:t>
      </w:r>
    </w:p>
    <w:p w:rsidR="002474DB" w:rsidRPr="00423C37" w:rsidRDefault="002474DB">
      <w:pPr>
        <w:pStyle w:val="Rubrik2"/>
      </w:pPr>
      <w:bookmarkStart w:id="87" w:name="_Toc42333210"/>
      <w:r w:rsidRPr="00423C37">
        <w:t>Utgiftsområde 12 Ekonomisk trygghet för familjer och barn</w:t>
      </w:r>
      <w:bookmarkEnd w:id="87"/>
    </w:p>
    <w:p w:rsidR="002474DB" w:rsidRPr="00423C37" w:rsidRDefault="002474DB">
      <w:pPr>
        <w:pStyle w:val="Rubrik3"/>
        <w:spacing w:before="110"/>
        <w:rPr>
          <w:noProof w:val="0"/>
        </w:rPr>
      </w:pPr>
      <w:bookmarkStart w:id="88" w:name="_Toc42333211"/>
      <w:r w:rsidRPr="00423C37">
        <w:rPr>
          <w:noProof w:val="0"/>
        </w:rPr>
        <w:t>Lag om ändring i lagen (1962:381) om allmän försäkring</w:t>
      </w:r>
      <w:bookmarkEnd w:id="88"/>
    </w:p>
    <w:p w:rsidR="002474DB" w:rsidRPr="00423C37" w:rsidRDefault="002474DB">
      <w:pPr>
        <w:pStyle w:val="R4"/>
        <w:spacing w:before="125"/>
      </w:pPr>
      <w:r w:rsidRPr="00423C37">
        <w:t>Propositionen</w:t>
      </w:r>
    </w:p>
    <w:p w:rsidR="002474DB" w:rsidRPr="00423C37" w:rsidRDefault="002474DB">
      <w:r w:rsidRPr="00423C37">
        <w:rPr>
          <w:snapToGrid w:val="0"/>
          <w:lang w:eastAsia="sv-SE"/>
        </w:rPr>
        <w:t xml:space="preserve">Enligt lagen (1962:381) om allmän försäkring har fr.o.m. den 1 juli 2001 föräldrar rätt till tillfällig föräldrapenning under en dag per barn och år när de avstår från förvärvsarbete i samband med besök i barns skola eller besök i fritidshem (kontaktdagar). </w:t>
      </w:r>
      <w:r w:rsidRPr="00423C37">
        <w:t>Rätten till kontaktdagar gäller fr.o.m. det kalen</w:t>
      </w:r>
      <w:r w:rsidRPr="00423C37">
        <w:softHyphen/>
        <w:t>derår under vilket barnet fyller sex år. Kontakt</w:t>
      </w:r>
      <w:r w:rsidRPr="00423C37">
        <w:softHyphen/>
        <w:t xml:space="preserve">dagar som inte har tagits ut aktuellt år kan tas ut senare, dock senast det år barnet fyller elva år. </w:t>
      </w:r>
    </w:p>
    <w:p w:rsidR="002474DB" w:rsidRPr="00423C37" w:rsidRDefault="002474DB">
      <w:pPr>
        <w:pStyle w:val="Normaltindrag"/>
      </w:pPr>
      <w:r w:rsidRPr="00423C37">
        <w:rPr>
          <w:snapToGrid w:val="0"/>
          <w:lang w:eastAsia="sv-SE"/>
        </w:rPr>
        <w:t>Regeringen föreslår som en åtgärd för att begränsa utgiftsökningarna att rätten till kontaktdagar tas bort fr.o.m. den 1 juli 2003.</w:t>
      </w:r>
      <w:r w:rsidRPr="00423C37">
        <w:t xml:space="preserve"> Kontaktdagar som avser vissa funktionshindrade barn berörs inte av för</w:t>
      </w:r>
      <w:r w:rsidRPr="00423C37">
        <w:softHyphen/>
        <w:t xml:space="preserve">slaget. </w:t>
      </w:r>
    </w:p>
    <w:p w:rsidR="002474DB" w:rsidRPr="00423C37" w:rsidRDefault="002474DB">
      <w:pPr>
        <w:pStyle w:val="R4"/>
      </w:pPr>
      <w:r w:rsidRPr="00423C37">
        <w:t>Motionen</w:t>
      </w:r>
    </w:p>
    <w:p w:rsidR="002474DB" w:rsidRPr="00423C37" w:rsidRDefault="002474DB">
      <w:r w:rsidRPr="00423C37">
        <w:t xml:space="preserve">I </w:t>
      </w:r>
      <w:r w:rsidRPr="00423C37">
        <w:rPr>
          <w:i/>
        </w:rPr>
        <w:t>motion Fi17</w:t>
      </w:r>
      <w:r w:rsidRPr="00423C37">
        <w:t xml:space="preserve"> föreslår </w:t>
      </w:r>
      <w:r w:rsidRPr="00423C37">
        <w:rPr>
          <w:i/>
        </w:rPr>
        <w:t>Centerpartiet</w:t>
      </w:r>
      <w:r w:rsidRPr="00423C37">
        <w:t xml:space="preserve"> höjda tak i föräldraförsäkringen till 11 basbelopp. Samtidigt förordas att den i motionen föreslagna beräkningen av sjukpenning</w:t>
      </w:r>
      <w:r w:rsidRPr="00423C37">
        <w:softHyphen/>
        <w:t>grundande inkomst (SGI) med utgångspunkt i historisk inkomst bör införas även i föräldraförsäkringen. Motionärerna avvisar regeringens förslag om ändring i lagen (1962:381) om allmän försäkring (yrkande 8).</w:t>
      </w:r>
    </w:p>
    <w:p w:rsidR="002474DB" w:rsidRPr="00423C37" w:rsidRDefault="002474DB">
      <w:pPr>
        <w:pStyle w:val="R4"/>
      </w:pPr>
      <w:r w:rsidRPr="00423C37">
        <w:t>Socialförsäkringsutskottets yttrande</w:t>
      </w:r>
    </w:p>
    <w:p w:rsidR="002474DB" w:rsidRPr="00423C37" w:rsidRDefault="002474DB">
      <w:r w:rsidRPr="00423C37">
        <w:t>Socialförsäkringsutskottet tillstyrker i sitt yttrande (FiU3y) regeringens fö</w:t>
      </w:r>
      <w:r w:rsidRPr="00423C37">
        <w:t>r</w:t>
      </w:r>
      <w:r w:rsidRPr="00423C37">
        <w:t>slag och avstyrker motionen.</w:t>
      </w:r>
    </w:p>
    <w:p w:rsidR="002474DB" w:rsidRPr="00423C37" w:rsidRDefault="002474DB">
      <w:pPr>
        <w:pStyle w:val="R4"/>
      </w:pPr>
      <w:r w:rsidRPr="00423C37">
        <w:t>Finansutskottets ställningstagande</w:t>
      </w:r>
    </w:p>
    <w:p w:rsidR="002474DB" w:rsidRPr="00423C37" w:rsidRDefault="002474DB">
      <w:pPr>
        <w:pStyle w:val="Normaltindrag"/>
        <w:ind w:firstLine="0"/>
      </w:pPr>
      <w:r w:rsidRPr="00423C37">
        <w:t xml:space="preserve">Finansutskottet tillstyrker, i likhet med socialförsäkringsutskottet, regeringens förslag att </w:t>
      </w:r>
      <w:r w:rsidRPr="00423C37">
        <w:rPr>
          <w:snapToGrid w:val="0"/>
          <w:lang w:eastAsia="sv-SE"/>
        </w:rPr>
        <w:t xml:space="preserve">rätten till kontaktdagar tas bort fr.o.m. den 1 juli 2003. </w:t>
      </w:r>
      <w:r w:rsidRPr="00423C37">
        <w:t>Kontaktd</w:t>
      </w:r>
      <w:r w:rsidRPr="00423C37">
        <w:t>a</w:t>
      </w:r>
      <w:r w:rsidRPr="00423C37">
        <w:t xml:space="preserve">gar som avser vissa funktionshindrade barn berörs inte. Motionen Fi17 (c) yrkande 12 i denna del avstyrks. </w:t>
      </w:r>
    </w:p>
    <w:p w:rsidR="002474DB" w:rsidRPr="00423C37" w:rsidRDefault="002474DB">
      <w:pPr>
        <w:pStyle w:val="Rubrik3"/>
        <w:rPr>
          <w:noProof w:val="0"/>
        </w:rPr>
      </w:pPr>
      <w:bookmarkStart w:id="89" w:name="_Toc42333212"/>
      <w:r w:rsidRPr="00423C37">
        <w:rPr>
          <w:noProof w:val="0"/>
        </w:rPr>
        <w:t>21:2 Föräldraförsäkring</w:t>
      </w:r>
      <w:bookmarkEnd w:id="89"/>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22 340 miljoner kronor. Regeringen bedömer att den föreslagna la</w:t>
      </w:r>
      <w:r w:rsidRPr="00423C37">
        <w:t>g</w:t>
      </w:r>
      <w:r w:rsidRPr="00423C37">
        <w:t>ändringen i lagen (1962:381) om allmän försäkring minskar me</w:t>
      </w:r>
      <w:r w:rsidRPr="00423C37">
        <w:softHyphen/>
        <w:t xml:space="preserve">delsbehovet på anslaget 21:2 </w:t>
      </w:r>
      <w:r w:rsidRPr="00423C37">
        <w:rPr>
          <w:i/>
        </w:rPr>
        <w:t>Föräldraförsäkring</w:t>
      </w:r>
      <w:r w:rsidRPr="00423C37">
        <w:t xml:space="preserve"> med 75 miljoner kronor. Anslaget för innevarande år har dessutom beräknats med förutsättningen att taket i föräl</w:t>
      </w:r>
      <w:r w:rsidRPr="00423C37">
        <w:t>d</w:t>
      </w:r>
      <w:r w:rsidRPr="00423C37">
        <w:t>raförsäk</w:t>
      </w:r>
      <w:r w:rsidRPr="00423C37">
        <w:softHyphen/>
        <w:t>ringen skulle kunna höjas. I och med att takhöj</w:t>
      </w:r>
      <w:r w:rsidRPr="00423C37">
        <w:softHyphen/>
        <w:t>ningen senareläggs beräknas ansl</w:t>
      </w:r>
      <w:r w:rsidRPr="00423C37">
        <w:t>a</w:t>
      </w:r>
      <w:r w:rsidRPr="00423C37">
        <w:t xml:space="preserve">get minska med 395 miljoner kronor.  </w:t>
      </w:r>
    </w:p>
    <w:p w:rsidR="002474DB" w:rsidRPr="00423C37" w:rsidRDefault="002474DB">
      <w:pPr>
        <w:pStyle w:val="Normaltindrag"/>
      </w:pPr>
      <w:r w:rsidRPr="00423C37">
        <w:t xml:space="preserve">Sammantaget föreslår regeringen att anslaget 21:2 </w:t>
      </w:r>
      <w:r w:rsidRPr="00423C37">
        <w:rPr>
          <w:i/>
        </w:rPr>
        <w:t>För</w:t>
      </w:r>
      <w:r w:rsidRPr="00423C37">
        <w:rPr>
          <w:i/>
        </w:rPr>
        <w:softHyphen/>
        <w:t>äldraförsäkring</w:t>
      </w:r>
      <w:r w:rsidRPr="00423C37">
        <w:t xml:space="preserve"> minskas med 470 miljoner kronor.</w:t>
      </w:r>
    </w:p>
    <w:p w:rsidR="002474DB" w:rsidRPr="00423C37" w:rsidRDefault="002474DB">
      <w:pPr>
        <w:pStyle w:val="R4"/>
      </w:pPr>
      <w:r w:rsidRPr="00423C37">
        <w:t>Motionen</w:t>
      </w:r>
    </w:p>
    <w:p w:rsidR="002474DB" w:rsidRPr="00423C37" w:rsidRDefault="002474DB">
      <w:r w:rsidRPr="00423C37">
        <w:rPr>
          <w:i/>
        </w:rPr>
        <w:t>Centerpartiet</w:t>
      </w:r>
      <w:r w:rsidRPr="00423C37">
        <w:t xml:space="preserve"> föreslår i </w:t>
      </w:r>
      <w:r w:rsidRPr="00423C37">
        <w:rPr>
          <w:i/>
        </w:rPr>
        <w:t>motion Fi17</w:t>
      </w:r>
      <w:r w:rsidRPr="00423C37">
        <w:t xml:space="preserve"> att taket i föräldraförsäkringen höjs till 11 basbelopp fr.o.m. den 1 juli 2003. Samtidigt ska beräkningsunderlaget för försäkringen baseras på genomsnittsinkomster under de senaste 24 månaderna före uttaget av föräldraledigheten. Sammanlagt medför motionärernas förslag en minskning av anslaget med 155 miljoner kronor jämfört med regeringens förslag.</w:t>
      </w:r>
    </w:p>
    <w:p w:rsidR="002474DB" w:rsidRPr="00423C37" w:rsidRDefault="002474DB">
      <w:pPr>
        <w:pStyle w:val="R4"/>
      </w:pPr>
      <w:bookmarkStart w:id="90" w:name="_Toc37676980"/>
      <w:r w:rsidRPr="00423C37">
        <w:t>Socialförsäkringsutskottets yttrande</w:t>
      </w:r>
    </w:p>
    <w:p w:rsidR="002474DB" w:rsidRPr="00423C37" w:rsidRDefault="002474DB">
      <w:r w:rsidRPr="00423C37">
        <w:t xml:space="preserve">Socialförsäkringsutskottet framhåller i sitt yttrande (SfU3y) att man delar regeringens bedömning att </w:t>
      </w:r>
      <w:r w:rsidRPr="00423C37">
        <w:rPr>
          <w:snapToGrid w:val="0"/>
          <w:lang w:eastAsia="sv-SE"/>
        </w:rPr>
        <w:t>den tidigare aviserade höjningen av taket i föräl</w:t>
      </w:r>
      <w:r w:rsidRPr="00423C37">
        <w:rPr>
          <w:snapToGrid w:val="0"/>
          <w:lang w:eastAsia="sv-SE"/>
        </w:rPr>
        <w:t>d</w:t>
      </w:r>
      <w:r w:rsidRPr="00423C37">
        <w:rPr>
          <w:snapToGrid w:val="0"/>
          <w:lang w:eastAsia="sv-SE"/>
        </w:rPr>
        <w:t>raförsäkringen bör senareläggas med hänsyn till det försämrade ekonomiska läget och den fortsatt oroande utvecklingen inom ohälsoområdet. Som fra</w:t>
      </w:r>
      <w:r w:rsidRPr="00423C37">
        <w:rPr>
          <w:snapToGrid w:val="0"/>
          <w:lang w:eastAsia="sv-SE"/>
        </w:rPr>
        <w:t>m</w:t>
      </w:r>
      <w:r w:rsidRPr="00423C37">
        <w:rPr>
          <w:snapToGrid w:val="0"/>
          <w:lang w:eastAsia="sv-SE"/>
        </w:rPr>
        <w:t>går av den föregående redovisningen ställer sig utskottet också bakom rege</w:t>
      </w:r>
      <w:r w:rsidRPr="00423C37">
        <w:rPr>
          <w:snapToGrid w:val="0"/>
          <w:lang w:eastAsia="sv-SE"/>
        </w:rPr>
        <w:t>r</w:t>
      </w:r>
      <w:r w:rsidRPr="00423C37">
        <w:rPr>
          <w:snapToGrid w:val="0"/>
          <w:lang w:eastAsia="sv-SE"/>
        </w:rPr>
        <w:t>ingens förslag till</w:t>
      </w:r>
      <w:r w:rsidRPr="00423C37">
        <w:t xml:space="preserve"> lag om ändring i lagen (1962:381) om allmän försäkring. Därmed tillstyrks regeringens förslag. Förslaget i motionen avvisas.</w:t>
      </w:r>
    </w:p>
    <w:p w:rsidR="002474DB" w:rsidRPr="00423C37" w:rsidRDefault="002474DB">
      <w:pPr>
        <w:pStyle w:val="R4"/>
      </w:pPr>
      <w:r w:rsidRPr="00423C37">
        <w:t>Finansutskottets ställningstagande</w:t>
      </w:r>
    </w:p>
    <w:p w:rsidR="002474DB" w:rsidRPr="00423C37" w:rsidRDefault="002474DB">
      <w:r w:rsidRPr="00423C37">
        <w:t>Finansutskottet tillstyrker, i likhet med socialförsäkringsutskottet, propositi</w:t>
      </w:r>
      <w:r w:rsidRPr="00423C37">
        <w:t>o</w:t>
      </w:r>
      <w:r w:rsidRPr="00423C37">
        <w:t>nens förslag (punkt 40 i denna del) och avstyrker motion Fi17 (c) yrkande 12 (i denna del).</w:t>
      </w:r>
    </w:p>
    <w:p w:rsidR="002474DB" w:rsidRPr="00423C37" w:rsidRDefault="002474DB">
      <w:pPr>
        <w:pStyle w:val="Rubrik2"/>
      </w:pPr>
      <w:bookmarkStart w:id="91" w:name="_Toc42333213"/>
      <w:r w:rsidRPr="00423C37">
        <w:t>Utgiftsområde 13 Arbetsmarknad</w:t>
      </w:r>
      <w:bookmarkEnd w:id="90"/>
      <w:bookmarkEnd w:id="91"/>
    </w:p>
    <w:p w:rsidR="002474DB" w:rsidRPr="00423C37" w:rsidRDefault="002474DB">
      <w:pPr>
        <w:pStyle w:val="Rubrik3"/>
        <w:spacing w:before="110"/>
        <w:rPr>
          <w:noProof w:val="0"/>
        </w:rPr>
      </w:pPr>
      <w:bookmarkStart w:id="92" w:name="_Toc42333214"/>
      <w:r w:rsidRPr="00423C37">
        <w:rPr>
          <w:noProof w:val="0"/>
        </w:rPr>
        <w:t>Lag om ändring i lagen (2002:1134) om ändring i lagen (2002:545) om ändring i lagen (1997:238) om arbetslöshetsförsäkring</w:t>
      </w:r>
      <w:bookmarkEnd w:id="92"/>
      <w:r w:rsidRPr="00423C37">
        <w:rPr>
          <w:noProof w:val="0"/>
        </w:rPr>
        <w:t xml:space="preserve"> </w:t>
      </w:r>
    </w:p>
    <w:p w:rsidR="002474DB" w:rsidRPr="00423C37" w:rsidRDefault="002474DB">
      <w:pPr>
        <w:pStyle w:val="Rubrik3"/>
        <w:spacing w:before="110"/>
        <w:rPr>
          <w:noProof w:val="0"/>
        </w:rPr>
      </w:pPr>
      <w:bookmarkStart w:id="93" w:name="_Toc42333215"/>
      <w:r w:rsidRPr="00423C37">
        <w:rPr>
          <w:noProof w:val="0"/>
        </w:rPr>
        <w:t>Lag om ändring i lagen (2002:1135) om ändring i lagen (2002:543) om ändring i lagen (1997:239) om arbetslöshetskassor</w:t>
      </w:r>
      <w:bookmarkEnd w:id="93"/>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att Inspektionen för ar</w:t>
      </w:r>
      <w:r w:rsidRPr="00423C37">
        <w:softHyphen/>
        <w:t>betslöshets</w:t>
      </w:r>
      <w:r w:rsidRPr="00423C37">
        <w:softHyphen/>
        <w:t>försäkringen ska börja sin verksamhet den 1 januari 2004. Utskottet tillstyrker att ikraft</w:t>
      </w:r>
      <w:r w:rsidRPr="00423C37">
        <w:softHyphen/>
        <w:t>trädandet av berörd lagstiftning skjuts fram till den 1 januari 2004. Därmed tillstyrks punkterna 13 och 14 i propositionen.</w:t>
      </w:r>
    </w:p>
    <w:p w:rsidR="002474DB" w:rsidRPr="00423C37" w:rsidRDefault="002474DB">
      <w:pPr>
        <w:pStyle w:val="R4"/>
        <w:spacing w:before="125"/>
      </w:pPr>
      <w:r w:rsidRPr="00423C37">
        <w:t>Propositionen</w:t>
      </w:r>
    </w:p>
    <w:p w:rsidR="002474DB" w:rsidRPr="00423C37" w:rsidRDefault="002474DB">
      <w:r w:rsidRPr="00423C37">
        <w:t>Regeringen har i propositionen Tillsynen över arbetslöshetsför</w:t>
      </w:r>
      <w:r w:rsidRPr="00423C37">
        <w:softHyphen/>
        <w:t>säkringen (prop. 2001/02:151) föreslagit att en ny my</w:t>
      </w:r>
      <w:r w:rsidRPr="00423C37">
        <w:t>n</w:t>
      </w:r>
      <w:r w:rsidRPr="00423C37">
        <w:t>dighet, Inspektionen för ar</w:t>
      </w:r>
      <w:r w:rsidRPr="00423C37">
        <w:softHyphen/>
        <w:t>betslöshets</w:t>
      </w:r>
      <w:r w:rsidRPr="00423C37">
        <w:softHyphen/>
        <w:t>försäkringen, ska bildas. Inspektionen övertar, med undantag för utbetalningen av statsbidrag, samtliga Arbetsmar</w:t>
      </w:r>
      <w:r w:rsidRPr="00423C37">
        <w:t>k</w:t>
      </w:r>
      <w:r w:rsidRPr="00423C37">
        <w:t>nadsstyrelsens (AMS) nu</w:t>
      </w:r>
      <w:r w:rsidRPr="00423C37">
        <w:softHyphen/>
        <w:t>varande uppgifter i förhållande till arbetslöshets</w:t>
      </w:r>
      <w:r w:rsidRPr="00423C37">
        <w:softHyphen/>
        <w:t>kassorna. Lagen (1997:239) om arbetslöshets</w:t>
      </w:r>
      <w:r w:rsidRPr="00423C37">
        <w:softHyphen/>
        <w:t>kassor och lagen (1997:238) om arbetslöshets</w:t>
      </w:r>
      <w:r w:rsidRPr="00423C37">
        <w:softHyphen/>
        <w:t>försäkring har därför ändrats. Ändringarna i la</w:t>
      </w:r>
      <w:r w:rsidRPr="00423C37">
        <w:softHyphen/>
        <w:t>garna före</w:t>
      </w:r>
      <w:r w:rsidRPr="00423C37">
        <w:softHyphen/>
        <w:t>slogs träda i kraft den 1 januari 2003. Riksdagen beslutade i enlighet med reger</w:t>
      </w:r>
      <w:r w:rsidRPr="00423C37">
        <w:t>ingens förslag (bet. 2001/02:AU7, rskr. 2001/02:243).</w:t>
      </w:r>
    </w:p>
    <w:p w:rsidR="002474DB" w:rsidRPr="00423C37" w:rsidRDefault="002474DB">
      <w:pPr>
        <w:pStyle w:val="Normaltindrag"/>
      </w:pPr>
      <w:r w:rsidRPr="00423C37">
        <w:t>Regeringen bedömde det nödvändigt med ytterligare tid vid bildandet av Inspektionen för arbetslöshetsförsäkringen och föreslog därför i bud</w:t>
      </w:r>
      <w:r w:rsidRPr="00423C37">
        <w:softHyphen/>
        <w:t>getpropositionen för 2003 att ikraftträdandet av lagarna skulle skjutas fram till den 1 juli 2003. Riksdagen beslutade i enlighet med reger</w:t>
      </w:r>
      <w:r w:rsidRPr="00423C37">
        <w:softHyphen/>
        <w:t>ingens förslag (bet. 2002/03:AU1, rskr. 2002/03:78).</w:t>
      </w:r>
    </w:p>
    <w:p w:rsidR="002474DB" w:rsidRPr="00423C37" w:rsidRDefault="002474DB">
      <w:pPr>
        <w:pStyle w:val="Normaltindrag"/>
      </w:pPr>
      <w:r w:rsidRPr="00423C37">
        <w:t>Regeringen har nyligen beslutat att förlägga Inspektionen för arbetslö</w:t>
      </w:r>
      <w:r w:rsidRPr="00423C37">
        <w:t>s</w:t>
      </w:r>
      <w:r w:rsidRPr="00423C37">
        <w:t>hetsförsäkringen till Katrineholm. Mot denna bak</w:t>
      </w:r>
      <w:r w:rsidRPr="00423C37">
        <w:softHyphen/>
        <w:t>grund gör regeringen nu bedöm</w:t>
      </w:r>
      <w:r w:rsidRPr="00423C37">
        <w:softHyphen/>
        <w:t>ningen att ytterligare tid är nöd</w:t>
      </w:r>
      <w:r w:rsidRPr="00423C37">
        <w:softHyphen/>
        <w:t>vändig för bil</w:t>
      </w:r>
      <w:r w:rsidRPr="00423C37">
        <w:softHyphen/>
        <w:t>dandet av Inspektionen för a</w:t>
      </w:r>
      <w:r w:rsidRPr="00423C37">
        <w:t>r</w:t>
      </w:r>
      <w:r w:rsidRPr="00423C37">
        <w:t>bets</w:t>
      </w:r>
      <w:r w:rsidRPr="00423C37">
        <w:softHyphen/>
        <w:t>löshetsförsäk</w:t>
      </w:r>
      <w:r w:rsidRPr="00423C37">
        <w:softHyphen/>
        <w:t xml:space="preserve">ringen. </w:t>
      </w:r>
    </w:p>
    <w:p w:rsidR="002474DB" w:rsidRPr="00423C37" w:rsidRDefault="002474DB">
      <w:pPr>
        <w:pStyle w:val="Normaltindrag"/>
      </w:pPr>
      <w:r w:rsidRPr="00423C37">
        <w:t>Regeringen föreslår därför att den nya Inspektionen för arbetslöshetsfö</w:t>
      </w:r>
      <w:r w:rsidRPr="00423C37">
        <w:t>r</w:t>
      </w:r>
      <w:r w:rsidRPr="00423C37">
        <w:t>säkringen ska börja sin verk</w:t>
      </w:r>
      <w:r w:rsidRPr="00423C37">
        <w:softHyphen/>
        <w:t>samhet först den 1 januari 2004. Ikraftträdande</w:t>
      </w:r>
      <w:r w:rsidRPr="00423C37">
        <w:softHyphen/>
        <w:t>bestämmelserna i berörd lagstiftning ändras i en</w:t>
      </w:r>
      <w:r w:rsidRPr="00423C37">
        <w:softHyphen/>
        <w:t>lighet härmed.</w:t>
      </w:r>
    </w:p>
    <w:p w:rsidR="002474DB" w:rsidRPr="00423C37" w:rsidRDefault="002474DB">
      <w:pPr>
        <w:pStyle w:val="R4"/>
      </w:pPr>
      <w:r w:rsidRPr="00423C37">
        <w:t>Finansutskottets ställningstagande</w:t>
      </w:r>
    </w:p>
    <w:p w:rsidR="002474DB" w:rsidRPr="00423C37" w:rsidRDefault="002474DB">
      <w:r w:rsidRPr="00423C37">
        <w:t>Finansutskottet finner inga invändningar mot förslaget att den nya Inspektio</w:t>
      </w:r>
      <w:r w:rsidRPr="00423C37">
        <w:softHyphen/>
        <w:t>nen för arbetslöshetsförsäkringen ska börja sin verk</w:t>
      </w:r>
      <w:r w:rsidRPr="00423C37">
        <w:softHyphen/>
        <w:t>samhet först den 1 januari 2004. Utskottet tillstyrker därmed att ikraftträdande</w:t>
      </w:r>
      <w:r w:rsidRPr="00423C37">
        <w:softHyphen/>
        <w:t>bestämmel</w:t>
      </w:r>
      <w:r w:rsidRPr="00423C37">
        <w:softHyphen/>
        <w:t>serna i berörd lagstiftning ändras i en</w:t>
      </w:r>
      <w:r w:rsidRPr="00423C37">
        <w:softHyphen/>
        <w:t>lighet med propositionens förslag (punkterna 13 och 14).</w:t>
      </w:r>
    </w:p>
    <w:p w:rsidR="002474DB" w:rsidRPr="00423C37" w:rsidRDefault="002474DB">
      <w:pPr>
        <w:pStyle w:val="Rubrik3"/>
        <w:rPr>
          <w:noProof w:val="0"/>
        </w:rPr>
      </w:pPr>
      <w:bookmarkStart w:id="94" w:name="_Toc42333216"/>
      <w:r w:rsidRPr="00423C37">
        <w:rPr>
          <w:noProof w:val="0"/>
        </w:rPr>
        <w:t>22:2 Bidrag till arbetslöshetsersättning och aktivitetsstöd</w:t>
      </w:r>
      <w:bookmarkEnd w:id="94"/>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36 363 miljoner kronor. Regeringen har lämnat förslag om ändringar i reglerna för det särskilda anställningsstödet (prop. 2002/03:44). Förslaget innebär att fler personer inom aktivi</w:t>
      </w:r>
      <w:r w:rsidRPr="00423C37">
        <w:softHyphen/>
        <w:t>tetsgarantin beräknas få en anställning med det nya särskilda anställningsstödet i stället för att delta i andra aktivit</w:t>
      </w:r>
      <w:r w:rsidRPr="00423C37">
        <w:t>e</w:t>
      </w:r>
      <w:r w:rsidRPr="00423C37">
        <w:t>ter och uppbära aktivitets</w:t>
      </w:r>
      <w:r w:rsidRPr="00423C37">
        <w:softHyphen/>
        <w:t>stöd. Det nya särskilda anställningsstödet utgår också som en kreditering av arbetsgivarnas skattekonto och påverkar därmed statsbudge</w:t>
      </w:r>
      <w:r w:rsidRPr="00423C37">
        <w:softHyphen/>
        <w:t>tens inkomstsida. Regeringen anser at</w:t>
      </w:r>
      <w:r w:rsidRPr="00423C37">
        <w:t xml:space="preserve">t anslaget 22:2 </w:t>
      </w:r>
      <w:r w:rsidRPr="00423C37">
        <w:rPr>
          <w:i/>
        </w:rPr>
        <w:t>Bidrag till arbetslöshetsersättning och aktivi</w:t>
      </w:r>
      <w:r w:rsidRPr="00423C37">
        <w:rPr>
          <w:i/>
        </w:rPr>
        <w:softHyphen/>
        <w:t>tetsstöd</w:t>
      </w:r>
      <w:r w:rsidRPr="00423C37">
        <w:t xml:space="preserve"> bör minskas med 104 miljoner kronor. Denna minskning och minskningen av anslaget 22:3 </w:t>
      </w:r>
      <w:r w:rsidRPr="00423C37">
        <w:rPr>
          <w:i/>
        </w:rPr>
        <w:t>Köp av arbet</w:t>
      </w:r>
      <w:r w:rsidRPr="00423C37">
        <w:rPr>
          <w:i/>
        </w:rPr>
        <w:t>s</w:t>
      </w:r>
      <w:r w:rsidRPr="00423C37">
        <w:rPr>
          <w:i/>
        </w:rPr>
        <w:t xml:space="preserve">marknadsutbildning och övriga kostnader </w:t>
      </w:r>
      <w:r w:rsidRPr="00423C37">
        <w:t>motsvarar sammantaget mins</w:t>
      </w:r>
      <w:r w:rsidRPr="00423C37">
        <w:t>k</w:t>
      </w:r>
      <w:r w:rsidRPr="00423C37">
        <w:t>ningen av inkomster på statsbudgetens inkomstsida som följer av regeringens förslag i pro</w:t>
      </w:r>
      <w:r w:rsidRPr="00423C37">
        <w:softHyphen/>
        <w:t xml:space="preserve">position 2002/03:44. </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40 i denna del). Vid</w:t>
      </w:r>
      <w:r w:rsidRPr="00423C37">
        <w:t>a</w:t>
      </w:r>
      <w:r w:rsidRPr="00423C37">
        <w:t>re vill finansutskottet erinra om att regeringens förslag i proposition 2002/03:44 b</w:t>
      </w:r>
      <w:r w:rsidRPr="00423C37">
        <w:t>e</w:t>
      </w:r>
      <w:r w:rsidRPr="00423C37">
        <w:t>handlas i arbetsmarknadsutskottets betänkande 2002/03:AU8.</w:t>
      </w:r>
    </w:p>
    <w:p w:rsidR="002474DB" w:rsidRPr="00423C37" w:rsidRDefault="002474DB">
      <w:pPr>
        <w:pStyle w:val="Rubrik3"/>
        <w:rPr>
          <w:noProof w:val="0"/>
        </w:rPr>
      </w:pPr>
      <w:bookmarkStart w:id="95" w:name="_Toc42333217"/>
      <w:r w:rsidRPr="00423C37">
        <w:rPr>
          <w:noProof w:val="0"/>
        </w:rPr>
        <w:t>22:3 Köp av arbetsmarknadsutbildning och övriga kostnader</w:t>
      </w:r>
      <w:bookmarkEnd w:id="95"/>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4 708 812 000 kr. Regeringen har lämnat förslag om ändringar i re</w:t>
      </w:r>
      <w:r w:rsidRPr="00423C37">
        <w:t>g</w:t>
      </w:r>
      <w:r w:rsidRPr="00423C37">
        <w:t>lerna för det särskilda anställningsstödet (prop. 2002/03:44). Förslaget inn</w:t>
      </w:r>
      <w:r w:rsidRPr="00423C37">
        <w:t>e</w:t>
      </w:r>
      <w:r w:rsidRPr="00423C37">
        <w:t>bär minskade inkomster på statsbudgetens inkomst</w:t>
      </w:r>
      <w:r w:rsidRPr="00423C37">
        <w:softHyphen/>
        <w:t>sida genom att målgruppen utvidgas och sub</w:t>
      </w:r>
      <w:r w:rsidRPr="00423C37">
        <w:softHyphen/>
        <w:t>ventionsgraden höjs i det nya särskilda anställ</w:t>
      </w:r>
      <w:r w:rsidRPr="00423C37">
        <w:softHyphen/>
        <w:t xml:space="preserve">ningsstödet. Regeringen anser därför att anslaget 22:3 </w:t>
      </w:r>
      <w:r w:rsidRPr="00423C37">
        <w:rPr>
          <w:i/>
        </w:rPr>
        <w:t>Köp av arbetsmarknadsutbildning och övriga kostnader</w:t>
      </w:r>
      <w:r w:rsidRPr="00423C37">
        <w:t xml:space="preserve"> ska minskas med 40 miljoner kronor för att kompensera minskade inkomster på statsbudgetens inkomsts</w:t>
      </w:r>
      <w:r w:rsidRPr="00423C37">
        <w:t>i</w:t>
      </w:r>
      <w:r w:rsidRPr="00423C37">
        <w:t xml:space="preserve">da. </w:t>
      </w:r>
    </w:p>
    <w:p w:rsidR="002474DB" w:rsidRPr="00423C37" w:rsidRDefault="002474DB">
      <w:pPr>
        <w:pStyle w:val="R4"/>
      </w:pPr>
      <w:r w:rsidRPr="00423C37">
        <w:t>Finansu</w:t>
      </w:r>
      <w:r w:rsidRPr="00423C37">
        <w:t>tskottets ställningstagande</w:t>
      </w:r>
    </w:p>
    <w:p w:rsidR="002474DB" w:rsidRPr="00423C37" w:rsidRDefault="002474DB">
      <w:r w:rsidRPr="00423C37">
        <w:t>Finansutskottet tillstyrker propositionens förslag (punkt 40 i denna del). Vid</w:t>
      </w:r>
      <w:r w:rsidRPr="00423C37">
        <w:t>a</w:t>
      </w:r>
      <w:r w:rsidRPr="00423C37">
        <w:t>re vill finansutskottet erinra om att regeringens förslag i proposition 2002/03:44 b</w:t>
      </w:r>
      <w:r w:rsidRPr="00423C37">
        <w:t>e</w:t>
      </w:r>
      <w:r w:rsidRPr="00423C37">
        <w:t>handlas i arbetsmarknadsutskottets betänkande 2002/03:AU8.</w:t>
      </w:r>
    </w:p>
    <w:p w:rsidR="002474DB" w:rsidRPr="00423C37" w:rsidRDefault="002474DB">
      <w:pPr>
        <w:pStyle w:val="Normaltindrag"/>
      </w:pPr>
    </w:p>
    <w:p w:rsidR="002474DB" w:rsidRPr="00423C37" w:rsidRDefault="002474DB">
      <w:pPr>
        <w:pStyle w:val="Rubrik3"/>
        <w:spacing w:before="110"/>
        <w:rPr>
          <w:noProof w:val="0"/>
        </w:rPr>
      </w:pPr>
      <w:bookmarkStart w:id="96" w:name="_Toc42333218"/>
      <w:r w:rsidRPr="00423C37">
        <w:rPr>
          <w:noProof w:val="0"/>
        </w:rPr>
        <w:t>Lag om ändring i lagen (1999:591) om kreditering av anställningsstöd och sjöfartsstöd på skattekonto</w:t>
      </w:r>
      <w:bookmarkEnd w:id="96"/>
    </w:p>
    <w:p w:rsidR="002474DB" w:rsidRPr="00423C37" w:rsidRDefault="002474DB">
      <w:pPr>
        <w:pStyle w:val="R4"/>
        <w:spacing w:before="125"/>
      </w:pPr>
      <w:r w:rsidRPr="00423C37">
        <w:t>Propositionen</w:t>
      </w:r>
    </w:p>
    <w:p w:rsidR="002474DB" w:rsidRPr="00423C37" w:rsidRDefault="002474DB">
      <w:r w:rsidRPr="00423C37">
        <w:t>För att åstad</w:t>
      </w:r>
      <w:r w:rsidRPr="00423C37">
        <w:softHyphen/>
        <w:t>komma en administrativ förenkling anser regeringen att stödet till skyddat arbete hos offentliga arbetsgivare (OSA) på samma sätt som för anställningsstöd bör lämnas i form av en kreditering på arbetsgivarens skatt</w:t>
      </w:r>
      <w:r w:rsidRPr="00423C37">
        <w:t>e</w:t>
      </w:r>
      <w:r w:rsidRPr="00423C37">
        <w:t>konto. Anställningsstöden har sedan den 1 oktober 1999 lämnats på detta sätt och erfaren</w:t>
      </w:r>
      <w:r w:rsidRPr="00423C37">
        <w:softHyphen/>
        <w:t xml:space="preserve">heterna är goda. </w:t>
      </w:r>
    </w:p>
    <w:p w:rsidR="002474DB" w:rsidRPr="00423C37" w:rsidRDefault="002474DB">
      <w:pPr>
        <w:pStyle w:val="Normaltindrag"/>
      </w:pPr>
      <w:r w:rsidRPr="00423C37">
        <w:t>Regeringen föreslår därför att stödet till skyddat arbete hos offentliga a</w:t>
      </w:r>
      <w:r w:rsidRPr="00423C37">
        <w:t>r</w:t>
      </w:r>
      <w:r w:rsidRPr="00423C37">
        <w:t>betsgivare (OSA) ändras den 1 juli 2003 från ett kontantbidrag till en kredit</w:t>
      </w:r>
      <w:r w:rsidRPr="00423C37">
        <w:t>e</w:t>
      </w:r>
      <w:r w:rsidRPr="00423C37">
        <w:t>ring på skattekontot för arbetsgivare som anställer ar</w:t>
      </w:r>
      <w:r w:rsidRPr="00423C37">
        <w:softHyphen/>
        <w:t>betshandikappade. Fö</w:t>
      </w:r>
      <w:r w:rsidRPr="00423C37">
        <w:t>r</w:t>
      </w:r>
      <w:r w:rsidRPr="00423C37">
        <w:t>slaget gäller ersätt</w:t>
      </w:r>
      <w:r w:rsidRPr="00423C37">
        <w:softHyphen/>
        <w:t>ning för rekvisitioner som lämnas fr.o.m. den 1 au</w:t>
      </w:r>
      <w:r w:rsidRPr="00423C37">
        <w:softHyphen/>
        <w:t xml:space="preserve">gusti 2003. </w:t>
      </w:r>
    </w:p>
    <w:p w:rsidR="002474DB" w:rsidRPr="00423C37" w:rsidRDefault="002474DB">
      <w:pPr>
        <w:pStyle w:val="Normaltindrag"/>
      </w:pPr>
      <w:r w:rsidRPr="00423C37">
        <w:t>Genom att stödet till skyddat arbete hos en offentlig arbetsgivare (OSA) lämnas som en kreditering på arbetsgivarnas skattekonto mins</w:t>
      </w:r>
      <w:r w:rsidRPr="00423C37">
        <w:softHyphen/>
        <w:t>kar skattei</w:t>
      </w:r>
      <w:r w:rsidRPr="00423C37">
        <w:t>n</w:t>
      </w:r>
      <w:r w:rsidRPr="00423C37">
        <w:t>kom</w:t>
      </w:r>
      <w:r w:rsidRPr="00423C37">
        <w:t>s</w:t>
      </w:r>
      <w:r w:rsidRPr="00423C37">
        <w:t>terna på statsbudgeten.</w:t>
      </w:r>
    </w:p>
    <w:p w:rsidR="002474DB" w:rsidRPr="00423C37" w:rsidRDefault="002474DB">
      <w:pPr>
        <w:pStyle w:val="R4"/>
      </w:pPr>
      <w:r w:rsidRPr="00423C37">
        <w:t>Finansutskottets ställningstagande</w:t>
      </w:r>
    </w:p>
    <w:p w:rsidR="002474DB" w:rsidRPr="00423C37" w:rsidRDefault="002474DB">
      <w:r w:rsidRPr="00423C37">
        <w:t xml:space="preserve">Finansutskottet tillstyrker propositionens förslag (punkt 15). </w:t>
      </w:r>
    </w:p>
    <w:p w:rsidR="002474DB" w:rsidRPr="00423C37" w:rsidRDefault="002474DB">
      <w:pPr>
        <w:pStyle w:val="Rubrik3"/>
        <w:rPr>
          <w:noProof w:val="0"/>
        </w:rPr>
      </w:pPr>
      <w:bookmarkStart w:id="97" w:name="_Toc42333219"/>
      <w:r w:rsidRPr="00423C37">
        <w:rPr>
          <w:noProof w:val="0"/>
        </w:rPr>
        <w:t>22:4 Särskilda insatser för arbetshandikappade</w:t>
      </w:r>
      <w:bookmarkEnd w:id="97"/>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7 185 857 000 kr. Regeringens förslag om att stödet till skyddat arbete hos en offentlig arbetsgivare (OSA) lämnas som en kreditering på arbetsg</w:t>
      </w:r>
      <w:r w:rsidRPr="00423C37">
        <w:t>i</w:t>
      </w:r>
      <w:r w:rsidRPr="00423C37">
        <w:t>varnas skattekonto beräknas mins</w:t>
      </w:r>
      <w:r w:rsidRPr="00423C37">
        <w:softHyphen/>
        <w:t xml:space="preserve">ka skatteinkomsterna på statsbudgeten. För att uppväga detta föreslås att anslaget 22:4 </w:t>
      </w:r>
      <w:r w:rsidRPr="00423C37">
        <w:rPr>
          <w:i/>
        </w:rPr>
        <w:t>Särskilda insat</w:t>
      </w:r>
      <w:r w:rsidRPr="00423C37">
        <w:rPr>
          <w:i/>
        </w:rPr>
        <w:softHyphen/>
        <w:t>ser för arbetshand</w:t>
      </w:r>
      <w:r w:rsidRPr="00423C37">
        <w:rPr>
          <w:i/>
        </w:rPr>
        <w:t>i</w:t>
      </w:r>
      <w:r w:rsidRPr="00423C37">
        <w:rPr>
          <w:i/>
        </w:rPr>
        <w:t>kappade</w:t>
      </w:r>
      <w:r w:rsidRPr="00423C37">
        <w:t xml:space="preserve"> minskas med 400 miljoner kronor, vilket motsvarar det belopp som inkomsterna minskar med till följd av denna fö</w:t>
      </w:r>
      <w:r w:rsidRPr="00423C37">
        <w:t>r</w:t>
      </w:r>
      <w:r w:rsidRPr="00423C37">
        <w:t xml:space="preserve">ändring. </w:t>
      </w:r>
    </w:p>
    <w:p w:rsidR="002474DB" w:rsidRPr="00423C37" w:rsidRDefault="002474DB">
      <w:pPr>
        <w:pStyle w:val="Normaltindrag"/>
      </w:pPr>
      <w:r w:rsidRPr="00423C37">
        <w:t>Regeringen bedömer att antalet arbetade timmar inom Samhall AB ko</w:t>
      </w:r>
      <w:r w:rsidRPr="00423C37">
        <w:t>m</w:t>
      </w:r>
      <w:r w:rsidRPr="00423C37">
        <w:t>mer att minska från 28,5 till 27,3 miljoner timmar under 2003 till följd av strukturella förändringar på ar</w:t>
      </w:r>
      <w:r w:rsidRPr="00423C37">
        <w:softHyphen/>
        <w:t>betsmarknaden Den ersättning som staten lä</w:t>
      </w:r>
      <w:r w:rsidRPr="00423C37">
        <w:t>m</w:t>
      </w:r>
      <w:r w:rsidRPr="00423C37">
        <w:t>nar för att bl.a. täcka kostnader för anpassad arbetstakt föreslås därför min</w:t>
      </w:r>
      <w:r w:rsidRPr="00423C37">
        <w:t>s</w:t>
      </w:r>
      <w:r w:rsidRPr="00423C37">
        <w:t>kas. För att uppväga att Sam</w:t>
      </w:r>
      <w:r w:rsidRPr="00423C37">
        <w:softHyphen/>
        <w:t>hall inte kan syssel</w:t>
      </w:r>
      <w:r w:rsidRPr="00423C37">
        <w:softHyphen/>
        <w:t>sätta lika många funktions</w:t>
      </w:r>
      <w:r w:rsidRPr="00423C37">
        <w:softHyphen/>
        <w:t>hindrade som tidigare anser regeringen att andra insatser för arbets</w:t>
      </w:r>
      <w:r w:rsidRPr="00423C37">
        <w:softHyphen/>
        <w:t xml:space="preserve">handikappade bör öka. För att möjliggöra detta föreslås att anslaget 22:4 </w:t>
      </w:r>
      <w:r w:rsidRPr="00423C37">
        <w:rPr>
          <w:i/>
        </w:rPr>
        <w:t>Särskilda in</w:t>
      </w:r>
      <w:r w:rsidRPr="00423C37">
        <w:rPr>
          <w:i/>
        </w:rPr>
        <w:softHyphen/>
        <w:t>satser för arbetshan</w:t>
      </w:r>
      <w:r w:rsidRPr="00423C37">
        <w:rPr>
          <w:i/>
        </w:rPr>
        <w:softHyphen/>
        <w:t>dikappade</w:t>
      </w:r>
      <w:r w:rsidRPr="00423C37">
        <w:t xml:space="preserve"> ökas med 125 mil</w:t>
      </w:r>
      <w:r w:rsidRPr="00423C37">
        <w:softHyphen/>
        <w:t>j</w:t>
      </w:r>
      <w:r w:rsidRPr="00423C37">
        <w:t>oner kronor. Finan</w:t>
      </w:r>
      <w:r w:rsidRPr="00423C37">
        <w:softHyphen/>
        <w:t>siering sker genom att ansla</w:t>
      </w:r>
      <w:r w:rsidRPr="00423C37">
        <w:softHyphen/>
        <w:t xml:space="preserve">get 22:9 </w:t>
      </w:r>
      <w:r w:rsidRPr="00423C37">
        <w:rPr>
          <w:i/>
        </w:rPr>
        <w:t>Bidrag till Samhall AB</w:t>
      </w:r>
      <w:r w:rsidRPr="00423C37">
        <w:t xml:space="preserve"> minskas med motsvara</w:t>
      </w:r>
      <w:r w:rsidRPr="00423C37">
        <w:t>n</w:t>
      </w:r>
      <w:r w:rsidRPr="00423C37">
        <w:t>de belopp. För att finansiera ökningen av det under utgifts</w:t>
      </w:r>
      <w:r w:rsidRPr="00423C37">
        <w:softHyphen/>
        <w:t xml:space="preserve">område 14 Arbetsliv uppförda anslaget 23:4 </w:t>
      </w:r>
      <w:r w:rsidRPr="00423C37">
        <w:rPr>
          <w:i/>
        </w:rPr>
        <w:t>Ar</w:t>
      </w:r>
      <w:r w:rsidRPr="00423C37">
        <w:rPr>
          <w:i/>
        </w:rPr>
        <w:softHyphen/>
        <w:t xml:space="preserve">betsdomstolen </w:t>
      </w:r>
      <w:r w:rsidRPr="00423C37">
        <w:t>minskas ansl</w:t>
      </w:r>
      <w:r w:rsidRPr="00423C37">
        <w:t>a</w:t>
      </w:r>
      <w:r w:rsidRPr="00423C37">
        <w:t xml:space="preserve">get 22:4 </w:t>
      </w:r>
      <w:r w:rsidRPr="00423C37">
        <w:rPr>
          <w:i/>
        </w:rPr>
        <w:t>Sär</w:t>
      </w:r>
      <w:r w:rsidRPr="00423C37">
        <w:rPr>
          <w:i/>
        </w:rPr>
        <w:softHyphen/>
        <w:t>skilda in</w:t>
      </w:r>
      <w:r w:rsidRPr="00423C37">
        <w:rPr>
          <w:i/>
        </w:rPr>
        <w:softHyphen/>
        <w:t>satser för arbetshandikappade</w:t>
      </w:r>
      <w:r w:rsidRPr="00423C37">
        <w:t xml:space="preserve"> med 6 miljoner kro</w:t>
      </w:r>
      <w:r w:rsidRPr="00423C37">
        <w:softHyphen/>
        <w:t xml:space="preserve">nor. </w:t>
      </w:r>
    </w:p>
    <w:p w:rsidR="002474DB" w:rsidRPr="00423C37" w:rsidRDefault="002474DB">
      <w:pPr>
        <w:pStyle w:val="Normaltindrag"/>
      </w:pPr>
      <w:r w:rsidRPr="00423C37">
        <w:t xml:space="preserve">Sammantaget föreslår regeringen att anslaget 22:4 </w:t>
      </w:r>
      <w:r w:rsidRPr="00423C37">
        <w:rPr>
          <w:i/>
        </w:rPr>
        <w:t>Sär</w:t>
      </w:r>
      <w:r w:rsidRPr="00423C37">
        <w:rPr>
          <w:i/>
        </w:rPr>
        <w:softHyphen/>
        <w:t>skilda in</w:t>
      </w:r>
      <w:r w:rsidRPr="00423C37">
        <w:rPr>
          <w:i/>
        </w:rPr>
        <w:softHyphen/>
        <w:t>satser för arbetsha</w:t>
      </w:r>
      <w:r w:rsidRPr="00423C37">
        <w:rPr>
          <w:i/>
        </w:rPr>
        <w:t>n</w:t>
      </w:r>
      <w:r w:rsidRPr="00423C37">
        <w:rPr>
          <w:i/>
        </w:rPr>
        <w:t xml:space="preserve">dikappade </w:t>
      </w:r>
      <w:r w:rsidRPr="00423C37">
        <w:t xml:space="preserve">minskas med 281 miljoner kronor. </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40 i denna del).</w:t>
      </w:r>
    </w:p>
    <w:p w:rsidR="002474DB" w:rsidRPr="00423C37" w:rsidRDefault="002474DB">
      <w:pPr>
        <w:pStyle w:val="Rubrik3"/>
        <w:rPr>
          <w:noProof w:val="0"/>
        </w:rPr>
      </w:pPr>
      <w:bookmarkStart w:id="98" w:name="_Toc42333220"/>
      <w:r w:rsidRPr="00423C37">
        <w:rPr>
          <w:noProof w:val="0"/>
        </w:rPr>
        <w:t>22:12 Inspektionen för arbetslöshetsförsäkringen</w:t>
      </w:r>
      <w:bookmarkEnd w:id="98"/>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om 4 774 000 kr. Regeringen lämnar i den aktuella propositionen ett lagfö</w:t>
      </w:r>
      <w:r w:rsidRPr="00423C37">
        <w:t>r</w:t>
      </w:r>
      <w:r w:rsidRPr="00423C37">
        <w:t>slag som innebär att den nya myn</w:t>
      </w:r>
      <w:r w:rsidRPr="00423C37">
        <w:softHyphen/>
        <w:t>digheten Inspektionen för ar</w:t>
      </w:r>
      <w:r w:rsidRPr="00423C37">
        <w:softHyphen/>
        <w:t>betslöshetsförsäk</w:t>
      </w:r>
      <w:r w:rsidRPr="00423C37">
        <w:softHyphen/>
        <w:t>ringen börjar sin verksamhet först den 1 januari 2004. För att täcka resursbehovet för utred</w:t>
      </w:r>
      <w:r w:rsidRPr="00423C37">
        <w:softHyphen/>
        <w:t>ningskostnader m.m. under andra halvåret 2003 för den nya myndigheten föreslår regeringen att an</w:t>
      </w:r>
      <w:r w:rsidRPr="00423C37">
        <w:softHyphen/>
        <w:t xml:space="preserve">slaget 22:12 </w:t>
      </w:r>
      <w:r w:rsidRPr="00423C37">
        <w:rPr>
          <w:i/>
        </w:rPr>
        <w:t>Inspektionen för arbetslöshetsför</w:t>
      </w:r>
      <w:r w:rsidRPr="00423C37">
        <w:rPr>
          <w:i/>
        </w:rPr>
        <w:softHyphen/>
        <w:t>säk</w:t>
      </w:r>
      <w:r w:rsidRPr="00423C37">
        <w:rPr>
          <w:i/>
        </w:rPr>
        <w:softHyphen/>
        <w:t>ringen</w:t>
      </w:r>
      <w:r w:rsidRPr="00423C37">
        <w:t xml:space="preserve"> ökas med 3 miljoner kronor. Finansie</w:t>
      </w:r>
      <w:r w:rsidRPr="00423C37">
        <w:softHyphen/>
        <w:t xml:space="preserve">ring sker genom att anslaget 22:8 </w:t>
      </w:r>
      <w:r w:rsidRPr="00423C37">
        <w:rPr>
          <w:i/>
        </w:rPr>
        <w:t>Bidrag till admi</w:t>
      </w:r>
      <w:r w:rsidRPr="00423C37">
        <w:rPr>
          <w:i/>
        </w:rPr>
        <w:softHyphen/>
        <w:t>nistration av gr</w:t>
      </w:r>
      <w:r w:rsidRPr="00423C37">
        <w:rPr>
          <w:i/>
        </w:rPr>
        <w:t xml:space="preserve">undbeloppet </w:t>
      </w:r>
      <w:r w:rsidRPr="00423C37">
        <w:t>minskas med motsva</w:t>
      </w:r>
      <w:r w:rsidRPr="00423C37">
        <w:softHyphen/>
        <w:t>rande be</w:t>
      </w:r>
      <w:r w:rsidRPr="00423C37">
        <w:softHyphen/>
        <w:t>lopp.</w:t>
      </w:r>
    </w:p>
    <w:p w:rsidR="002474DB" w:rsidRPr="00423C37" w:rsidRDefault="002474DB">
      <w:pPr>
        <w:pStyle w:val="R4"/>
      </w:pPr>
      <w:r w:rsidRPr="00423C37">
        <w:t>Finansutskottets ställningstagande</w:t>
      </w:r>
    </w:p>
    <w:p w:rsidR="002474DB" w:rsidRPr="00423C37" w:rsidRDefault="002474DB">
      <w:r w:rsidRPr="00423C37">
        <w:t xml:space="preserve">Finansutskottet tillstyrker propositionens förslag (punkt 40 i denna del). </w:t>
      </w:r>
    </w:p>
    <w:p w:rsidR="002474DB" w:rsidRPr="00423C37" w:rsidRDefault="002474DB">
      <w:pPr>
        <w:pStyle w:val="Rubrik2"/>
      </w:pPr>
      <w:bookmarkStart w:id="99" w:name="_Toc42333221"/>
      <w:r w:rsidRPr="00423C37">
        <w:t>Utgiftsområde 14 Arbetsliv</w:t>
      </w:r>
      <w:bookmarkEnd w:id="99"/>
    </w:p>
    <w:p w:rsidR="002474DB" w:rsidRPr="00423C37" w:rsidRDefault="002474DB">
      <w:pPr>
        <w:pStyle w:val="Rubrik3"/>
        <w:spacing w:before="110"/>
        <w:rPr>
          <w:noProof w:val="0"/>
        </w:rPr>
      </w:pPr>
      <w:bookmarkStart w:id="100" w:name="_Toc42333222"/>
      <w:r w:rsidRPr="00423C37">
        <w:rPr>
          <w:noProof w:val="0"/>
        </w:rPr>
        <w:t>23:2 Arbetslivsinstitutet (bemyndigande)</w:t>
      </w:r>
      <w:bookmarkEnd w:id="100"/>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 xml:space="preserve">Utskottet tillstyrker att regeringen bemyndigas att under 2003 för ramanslaget 23:2 </w:t>
      </w:r>
      <w:r w:rsidRPr="00423C37">
        <w:rPr>
          <w:i/>
        </w:rPr>
        <w:t>Arbetslivsinstitutet</w:t>
      </w:r>
      <w:r w:rsidRPr="00423C37">
        <w:t xml:space="preserve"> ingå ekonomiska förpliktelser som inklusive tidigare gjorda åtaganden medför utgifter på högst 100 miljoner kronor under 2004–2007. Därmed tillstyrks punkt 26 i propositionen.</w:t>
      </w:r>
    </w:p>
    <w:p w:rsidR="002474DB" w:rsidRPr="00423C37" w:rsidRDefault="002474DB">
      <w:pPr>
        <w:pStyle w:val="R4"/>
        <w:spacing w:before="125"/>
      </w:pPr>
      <w:r w:rsidRPr="00423C37">
        <w:t>Propositionen</w:t>
      </w:r>
    </w:p>
    <w:p w:rsidR="002474DB" w:rsidRPr="00423C37" w:rsidRDefault="002474DB">
      <w:r w:rsidRPr="00423C37">
        <w:t xml:space="preserve">Regeringen har bemyndigats att under 2003 för anslaget 23:2 </w:t>
      </w:r>
      <w:r w:rsidRPr="00423C37">
        <w:rPr>
          <w:i/>
        </w:rPr>
        <w:t>Arbetslivsinst</w:t>
      </w:r>
      <w:r w:rsidRPr="00423C37">
        <w:rPr>
          <w:i/>
        </w:rPr>
        <w:t>i</w:t>
      </w:r>
      <w:r w:rsidRPr="00423C37">
        <w:rPr>
          <w:i/>
        </w:rPr>
        <w:t>tutet</w:t>
      </w:r>
      <w:r w:rsidRPr="00423C37">
        <w:t xml:space="preserve"> ingå ekonomiska förpliktelser som inklusive tidigare gjorda åtaganden medför utgifter om högst 100 miljoner kronor under 2004 och 2005. Arbet</w:t>
      </w:r>
      <w:r w:rsidRPr="00423C37">
        <w:t>s</w:t>
      </w:r>
      <w:r w:rsidRPr="00423C37">
        <w:t>livsinstitutet använder detta bemyndigande för att göra utfästelser för nya forskningsprojekt och för nya doktorand</w:t>
      </w:r>
      <w:r w:rsidRPr="00423C37">
        <w:softHyphen/>
        <w:t>tjäns</w:t>
      </w:r>
      <w:r w:rsidRPr="00423C37">
        <w:softHyphen/>
        <w:t>ter. Det har visat sig att åtaga</w:t>
      </w:r>
      <w:r w:rsidRPr="00423C37">
        <w:t>n</w:t>
      </w:r>
      <w:r w:rsidRPr="00423C37">
        <w:t>den behöver göras för en längre period än vad som nu är tillå</w:t>
      </w:r>
      <w:r w:rsidRPr="00423C37">
        <w:softHyphen/>
        <w:t>tet. Regeringen anser att bemyndigandet därför bör sträckas ut och gälla peri</w:t>
      </w:r>
      <w:r w:rsidRPr="00423C37">
        <w:t>o</w:t>
      </w:r>
      <w:r w:rsidRPr="00423C37">
        <w:t xml:space="preserve">den 2004–2007. </w:t>
      </w:r>
    </w:p>
    <w:p w:rsidR="002474DB" w:rsidRPr="00423C37" w:rsidRDefault="002474DB">
      <w:pPr>
        <w:pStyle w:val="Normaltindrag"/>
      </w:pPr>
      <w:r w:rsidRPr="00423C37">
        <w:t>Regeringen föreslår att den bemyndigas</w:t>
      </w:r>
      <w:r w:rsidRPr="00423C37">
        <w:t xml:space="preserve"> att under 2003 för anslaget 23:</w:t>
      </w:r>
      <w:r w:rsidRPr="00423C37">
        <w:rPr>
          <w:i/>
        </w:rPr>
        <w:t>2 Arbetslivsinstitutet</w:t>
      </w:r>
      <w:r w:rsidRPr="00423C37">
        <w:t xml:space="preserve"> ingå ekonomiska förpliktelser som inklusive ti</w:t>
      </w:r>
      <w:r w:rsidRPr="00423C37">
        <w:softHyphen/>
        <w:t>digare gjo</w:t>
      </w:r>
      <w:r w:rsidRPr="00423C37">
        <w:t>r</w:t>
      </w:r>
      <w:r w:rsidRPr="00423C37">
        <w:t>da åtaganden medför utgifter om högst 100 miljoner kronor under perioden 2004–2007.</w:t>
      </w:r>
    </w:p>
    <w:p w:rsidR="002474DB" w:rsidRPr="00423C37" w:rsidRDefault="002474DB">
      <w:pPr>
        <w:pStyle w:val="R4"/>
      </w:pPr>
      <w:r w:rsidRPr="00423C37">
        <w:t>Finansutskottets ställningstagande</w:t>
      </w:r>
    </w:p>
    <w:p w:rsidR="002474DB" w:rsidRPr="00423C37" w:rsidRDefault="002474DB">
      <w:r w:rsidRPr="00423C37">
        <w:t xml:space="preserve">Finansutskottet tillstyrker propositionens förslag (punkt 26). </w:t>
      </w:r>
    </w:p>
    <w:p w:rsidR="002474DB" w:rsidRPr="00423C37" w:rsidRDefault="002474DB">
      <w:pPr>
        <w:pStyle w:val="Rubrik3"/>
        <w:rPr>
          <w:noProof w:val="0"/>
        </w:rPr>
      </w:pPr>
      <w:bookmarkStart w:id="101" w:name="_Toc42333223"/>
      <w:r w:rsidRPr="00423C37">
        <w:rPr>
          <w:noProof w:val="0"/>
        </w:rPr>
        <w:t>23:4 Arbetsdomstolen</w:t>
      </w:r>
      <w:bookmarkEnd w:id="101"/>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19 971 000 kr. Regeringen anser att anslaget 23:1 </w:t>
      </w:r>
      <w:r w:rsidRPr="00423C37">
        <w:rPr>
          <w:i/>
        </w:rPr>
        <w:t>Arbetsdomstolen</w:t>
      </w:r>
      <w:r w:rsidRPr="00423C37">
        <w:t xml:space="preserve"> behöver ökas med 6 miljoner kronor för att verksamhetens kvalitet ska sä</w:t>
      </w:r>
      <w:r w:rsidRPr="00423C37">
        <w:softHyphen/>
        <w:t>kerställas. Finansiering sker genom att det under utgiftsområde 13 Arbet</w:t>
      </w:r>
      <w:r w:rsidRPr="00423C37">
        <w:t>s</w:t>
      </w:r>
      <w:r w:rsidRPr="00423C37">
        <w:t>marknad uppförda an</w:t>
      </w:r>
      <w:r w:rsidRPr="00423C37">
        <w:softHyphen/>
        <w:t xml:space="preserve">slaget 22:4 </w:t>
      </w:r>
      <w:r w:rsidRPr="00423C37">
        <w:rPr>
          <w:i/>
        </w:rPr>
        <w:t>Särskilda insatser för arbetshandikap</w:t>
      </w:r>
      <w:r w:rsidRPr="00423C37">
        <w:rPr>
          <w:i/>
        </w:rPr>
        <w:softHyphen/>
        <w:t>pade</w:t>
      </w:r>
      <w:r w:rsidRPr="00423C37">
        <w:t xml:space="preserve"> minskas med motsv</w:t>
      </w:r>
      <w:r w:rsidRPr="00423C37">
        <w:t>a</w:t>
      </w:r>
      <w:r w:rsidRPr="00423C37">
        <w:t>rande belopp.</w:t>
      </w:r>
    </w:p>
    <w:p w:rsidR="002474DB" w:rsidRPr="00423C37" w:rsidRDefault="002474DB">
      <w:pPr>
        <w:pStyle w:val="R4"/>
      </w:pPr>
      <w:r w:rsidRPr="00423C37">
        <w:t>Finansutskottets ställningstagande</w:t>
      </w:r>
    </w:p>
    <w:p w:rsidR="002474DB" w:rsidRPr="00423C37" w:rsidRDefault="002474DB">
      <w:r w:rsidRPr="00423C37">
        <w:t xml:space="preserve">Finansutskottet tillstyrker propositionens förslag (punkt 40 i denna del). </w:t>
      </w:r>
    </w:p>
    <w:p w:rsidR="002474DB" w:rsidRPr="00423C37" w:rsidRDefault="002474DB">
      <w:pPr>
        <w:pStyle w:val="Rubrik3"/>
        <w:rPr>
          <w:noProof w:val="0"/>
        </w:rPr>
      </w:pPr>
      <w:bookmarkStart w:id="102" w:name="_Toc42333224"/>
      <w:r w:rsidRPr="00423C37">
        <w:rPr>
          <w:noProof w:val="0"/>
        </w:rPr>
        <w:t>23:8 Medlingsinstitutet</w:t>
      </w:r>
      <w:bookmarkEnd w:id="102"/>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46 891 000 kr. Regeringen anser att anslaget 23:8</w:t>
      </w:r>
      <w:r w:rsidRPr="00423C37">
        <w:rPr>
          <w:i/>
        </w:rPr>
        <w:t xml:space="preserve"> Medlingsinstitutet</w:t>
      </w:r>
      <w:r w:rsidRPr="00423C37">
        <w:t xml:space="preserve"> behöver ökas med 1 250 000 kr i och med en slutlig reglering av finansierin</w:t>
      </w:r>
      <w:r w:rsidRPr="00423C37">
        <w:t>g</w:t>
      </w:r>
      <w:r w:rsidRPr="00423C37">
        <w:t>en av statistikansvaret sedan ansvaret för lö</w:t>
      </w:r>
      <w:r w:rsidRPr="00423C37">
        <w:softHyphen/>
        <w:t>nestatistiken 2001 fördes över från Statistiska centralbyrån till Medlingsinstitutet. Finansie</w:t>
      </w:r>
      <w:r w:rsidRPr="00423C37">
        <w:softHyphen/>
        <w:t>ring sker genom att det under utgiftsområde 2 Sam</w:t>
      </w:r>
      <w:r w:rsidRPr="00423C37">
        <w:softHyphen/>
        <w:t>hällsekonomi och finansförvaltning upp</w:t>
      </w:r>
      <w:r w:rsidRPr="00423C37">
        <w:softHyphen/>
        <w:t xml:space="preserve">förda anslaget 1:5 </w:t>
      </w:r>
      <w:r w:rsidRPr="00423C37">
        <w:rPr>
          <w:i/>
        </w:rPr>
        <w:t>Statistiska centralbyrån</w:t>
      </w:r>
      <w:r w:rsidRPr="00423C37">
        <w:t xml:space="preserve"> mins</w:t>
      </w:r>
      <w:r w:rsidRPr="00423C37">
        <w:softHyphen/>
        <w:t>kas med motsvarande belopp.</w:t>
      </w:r>
    </w:p>
    <w:p w:rsidR="002474DB" w:rsidRPr="00423C37" w:rsidRDefault="002474DB">
      <w:pPr>
        <w:pStyle w:val="R4"/>
      </w:pPr>
      <w:r w:rsidRPr="00423C37">
        <w:t>Finansutskottets ställningstagande</w:t>
      </w:r>
    </w:p>
    <w:p w:rsidR="002474DB" w:rsidRPr="00423C37" w:rsidRDefault="002474DB">
      <w:r w:rsidRPr="00423C37">
        <w:t xml:space="preserve">Finansutskottet tillstyrker propositionens förslag (punkt 40 i denna del). </w:t>
      </w:r>
    </w:p>
    <w:p w:rsidR="002474DB" w:rsidRPr="00423C37" w:rsidRDefault="002474DB">
      <w:pPr>
        <w:pStyle w:val="Rubrik3"/>
        <w:rPr>
          <w:noProof w:val="0"/>
        </w:rPr>
      </w:pPr>
      <w:bookmarkStart w:id="103" w:name="_Toc42333225"/>
      <w:r w:rsidRPr="00423C37">
        <w:rPr>
          <w:noProof w:val="0"/>
        </w:rPr>
        <w:t>Medel för individuell kompetensutveckling</w:t>
      </w:r>
      <w:bookmarkEnd w:id="103"/>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 xml:space="preserve">Utskottet tillstyrker regeringens förslag att 2,3 miljarder kronor från inkomsttitel 1428 </w:t>
      </w:r>
      <w:r w:rsidRPr="00423C37">
        <w:rPr>
          <w:i/>
        </w:rPr>
        <w:t>Energiskatt</w:t>
      </w:r>
      <w:r w:rsidRPr="00423C37">
        <w:t xml:space="preserve"> förs till Riksgäldskontoret för tillfä</w:t>
      </w:r>
      <w:r w:rsidRPr="00423C37">
        <w:t>l</w:t>
      </w:r>
      <w:r w:rsidRPr="00423C37">
        <w:t>lig förvaltning. Därmed tillstyrks punkt 27 i propositionen.</w:t>
      </w:r>
    </w:p>
    <w:p w:rsidR="002474DB" w:rsidRPr="00423C37" w:rsidRDefault="002474DB">
      <w:pPr>
        <w:pStyle w:val="R4"/>
        <w:spacing w:before="125"/>
      </w:pPr>
      <w:r w:rsidRPr="00423C37">
        <w:t>Propositionen</w:t>
      </w:r>
    </w:p>
    <w:p w:rsidR="002474DB" w:rsidRPr="00423C37" w:rsidRDefault="002474DB">
      <w:r w:rsidRPr="00423C37">
        <w:t>Riksdagen be</w:t>
      </w:r>
      <w:r w:rsidRPr="00423C37">
        <w:softHyphen/>
        <w:t>myndi</w:t>
      </w:r>
      <w:r w:rsidRPr="00423C37">
        <w:softHyphen/>
        <w:t xml:space="preserve">gade 2000 regeringen att av inkomsterna på inkomsttitel 1428 </w:t>
      </w:r>
      <w:r w:rsidRPr="00423C37">
        <w:rPr>
          <w:i/>
        </w:rPr>
        <w:t xml:space="preserve">Energiskatt </w:t>
      </w:r>
      <w:r w:rsidRPr="00423C37">
        <w:t>föra 1 350 miljoner kronor till Riksgäldskontoret för tillfä</w:t>
      </w:r>
      <w:r w:rsidRPr="00423C37">
        <w:t>l</w:t>
      </w:r>
      <w:r w:rsidRPr="00423C37">
        <w:t>lig förvaltning. Medlen avsåg ett system för kompetensutveck</w:t>
      </w:r>
      <w:r w:rsidRPr="00423C37">
        <w:softHyphen/>
        <w:t>ling. Regerin</w:t>
      </w:r>
      <w:r w:rsidRPr="00423C37">
        <w:t>g</w:t>
      </w:r>
      <w:r w:rsidRPr="00423C37">
        <w:t>en fick ett mot</w:t>
      </w:r>
      <w:r w:rsidRPr="00423C37">
        <w:softHyphen/>
        <w:t>svarande bemyndi</w:t>
      </w:r>
      <w:r w:rsidRPr="00423C37">
        <w:softHyphen/>
        <w:t>gande för 2001 på 1 150 miljoner kronor. Något bemyndigande om att överföra medel för 2002 begärdes inte. För att fullfölja dessa överföringar anser regeringen att den nu behöver ett be</w:t>
      </w:r>
      <w:r w:rsidRPr="00423C37">
        <w:softHyphen/>
        <w:t xml:space="preserve">myndigande för 2003 för en liknande överföring avseende 2002 och 2003. </w:t>
      </w:r>
    </w:p>
    <w:p w:rsidR="002474DB" w:rsidRPr="00423C37" w:rsidRDefault="002474DB">
      <w:pPr>
        <w:pStyle w:val="Normaltindrag"/>
      </w:pPr>
      <w:r w:rsidRPr="00423C37">
        <w:t>Reger</w:t>
      </w:r>
      <w:r w:rsidRPr="00423C37">
        <w:t>ingen föreslår att av inkomsterna på in</w:t>
      </w:r>
      <w:r w:rsidRPr="00423C37">
        <w:softHyphen/>
        <w:t xml:space="preserve">komsttitel 1428 </w:t>
      </w:r>
      <w:r w:rsidRPr="00423C37">
        <w:rPr>
          <w:i/>
        </w:rPr>
        <w:t>Energiskatt</w:t>
      </w:r>
      <w:r w:rsidRPr="00423C37">
        <w:t xml:space="preserve"> förs 2 300 miljoner kronor till Riksgäldskontoret för tillfällig för</w:t>
      </w:r>
      <w:r w:rsidRPr="00423C37">
        <w:softHyphen/>
        <w:t>valtning. Medlen place</w:t>
      </w:r>
      <w:r w:rsidRPr="00423C37">
        <w:softHyphen/>
        <w:t>ras på ett räntefritt konto i avvaktan på ett beslut om hur de ska användas för kompetensut</w:t>
      </w:r>
      <w:r w:rsidRPr="00423C37">
        <w:softHyphen/>
        <w:t>veckling i arbetslivet. Överföringen ska redovi</w:t>
      </w:r>
      <w:r w:rsidRPr="00423C37">
        <w:softHyphen/>
        <w:t xml:space="preserve">sas mot inkomsttitel 1428 </w:t>
      </w:r>
      <w:r w:rsidRPr="00423C37">
        <w:rPr>
          <w:i/>
        </w:rPr>
        <w:t>Energiskatt.</w:t>
      </w:r>
    </w:p>
    <w:p w:rsidR="002474DB" w:rsidRPr="00423C37" w:rsidRDefault="002474DB">
      <w:pPr>
        <w:pStyle w:val="R4"/>
      </w:pPr>
      <w:r w:rsidRPr="00423C37">
        <w:t>Finansutskottets ställningstagande</w:t>
      </w:r>
    </w:p>
    <w:p w:rsidR="002474DB" w:rsidRPr="00423C37" w:rsidRDefault="002474DB">
      <w:r w:rsidRPr="00423C37">
        <w:t xml:space="preserve">Finansutskottet tillstyrker propositionens förslag (punkt 27). </w:t>
      </w:r>
    </w:p>
    <w:p w:rsidR="002474DB" w:rsidRPr="00423C37" w:rsidRDefault="002474DB">
      <w:pPr>
        <w:pStyle w:val="Rubrik2"/>
      </w:pPr>
      <w:bookmarkStart w:id="104" w:name="_Toc42333226"/>
      <w:r w:rsidRPr="00423C37">
        <w:t>Utgiftsområde 17 Kultur, medier, trossamfund och fritid</w:t>
      </w:r>
      <w:bookmarkEnd w:id="104"/>
    </w:p>
    <w:p w:rsidR="002474DB" w:rsidRPr="00423C37" w:rsidRDefault="002474DB">
      <w:pPr>
        <w:pStyle w:val="Rubrik3"/>
        <w:spacing w:before="110"/>
        <w:rPr>
          <w:noProof w:val="0"/>
        </w:rPr>
      </w:pPr>
      <w:bookmarkStart w:id="105" w:name="_Toc42333227"/>
      <w:r w:rsidRPr="00423C37">
        <w:rPr>
          <w:noProof w:val="0"/>
        </w:rPr>
        <w:t>25:3 Bidrag till kontakttolkutbildning</w:t>
      </w:r>
      <w:bookmarkEnd w:id="105"/>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ob</w:t>
      </w:r>
      <w:r w:rsidRPr="00423C37">
        <w:t>e</w:t>
      </w:r>
      <w:r w:rsidRPr="00423C37">
        <w:t>tecknat anslag på 9 544 000 kr. En generell minskning på 0,7 % har geno</w:t>
      </w:r>
      <w:r w:rsidRPr="00423C37">
        <w:t>m</w:t>
      </w:r>
      <w:r w:rsidRPr="00423C37">
        <w:t>förts på anslag för förvaltnings- och inve</w:t>
      </w:r>
      <w:r w:rsidRPr="00423C37">
        <w:softHyphen/>
        <w:t>sterings</w:t>
      </w:r>
      <w:r w:rsidRPr="00423C37">
        <w:softHyphen/>
        <w:t xml:space="preserve">ändamål för 2003. Anslaget 25:3 </w:t>
      </w:r>
      <w:r w:rsidRPr="00423C37">
        <w:rPr>
          <w:i/>
        </w:rPr>
        <w:t>Bidrag till kontakttolkut</w:t>
      </w:r>
      <w:r w:rsidRPr="00423C37">
        <w:rPr>
          <w:i/>
        </w:rPr>
        <w:softHyphen/>
        <w:t>bildning</w:t>
      </w:r>
      <w:r w:rsidRPr="00423C37">
        <w:t xml:space="preserve"> omfattades av denna besparing men kom av misstag att dras ned med en högre pro</w:t>
      </w:r>
      <w:r w:rsidRPr="00423C37">
        <w:softHyphen/>
        <w:t>centsats. Regeringen föreslår därför att anslaget ökas med 68 000 kr för att besparingen ska motsvara den avse</w:t>
      </w:r>
      <w:r w:rsidRPr="00423C37">
        <w:t>d</w:t>
      </w:r>
      <w:r w:rsidRPr="00423C37">
        <w:t>da.</w:t>
      </w:r>
    </w:p>
    <w:p w:rsidR="002474DB" w:rsidRPr="00423C37" w:rsidRDefault="002474DB">
      <w:pPr>
        <w:pStyle w:val="R4"/>
      </w:pPr>
      <w:r w:rsidRPr="00423C37">
        <w:t>Finansutskottets ställningstagande</w:t>
      </w:r>
    </w:p>
    <w:p w:rsidR="002474DB" w:rsidRPr="00423C37" w:rsidRDefault="002474DB">
      <w:r w:rsidRPr="00423C37">
        <w:t xml:space="preserve">Finansutskottet tillstyrker propositionens förslag (punkt 40 i denna del). </w:t>
      </w:r>
    </w:p>
    <w:p w:rsidR="002474DB" w:rsidRPr="00423C37" w:rsidRDefault="002474DB">
      <w:pPr>
        <w:pStyle w:val="Rubrik3"/>
        <w:rPr>
          <w:noProof w:val="0"/>
        </w:rPr>
      </w:pPr>
      <w:bookmarkStart w:id="106" w:name="_Toc42333228"/>
      <w:r w:rsidRPr="00423C37">
        <w:rPr>
          <w:noProof w:val="0"/>
        </w:rPr>
        <w:t>26:1 Statens ljud- och bildarkiv</w:t>
      </w:r>
      <w:bookmarkEnd w:id="106"/>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40 112 000 kr. En generell minskning på 0,7 % har genomförts på anslag för förvaltnings- och inve</w:t>
      </w:r>
      <w:r w:rsidRPr="00423C37">
        <w:softHyphen/>
        <w:t>sterings</w:t>
      </w:r>
      <w:r w:rsidRPr="00423C37">
        <w:softHyphen/>
        <w:t xml:space="preserve">ändamål för 2003. Anslaget 26:1 </w:t>
      </w:r>
      <w:r w:rsidRPr="00423C37">
        <w:rPr>
          <w:i/>
        </w:rPr>
        <w:t>Statens ljud- och bildar</w:t>
      </w:r>
      <w:r w:rsidRPr="00423C37">
        <w:rPr>
          <w:i/>
        </w:rPr>
        <w:softHyphen/>
        <w:t>kiv</w:t>
      </w:r>
      <w:r w:rsidRPr="00423C37">
        <w:t xml:space="preserve"> omfattades av denna bespa</w:t>
      </w:r>
      <w:r w:rsidRPr="00423C37">
        <w:softHyphen/>
        <w:t>ring men kom av mis</w:t>
      </w:r>
      <w:r w:rsidRPr="00423C37">
        <w:t>s</w:t>
      </w:r>
      <w:r w:rsidRPr="00423C37">
        <w:t>tag att dras ned med en högre procentsats. Regeringen föreslår därför att anslaget ökas med 285 000 kr för att besparingen ska motsvara den avsedda.</w:t>
      </w:r>
    </w:p>
    <w:p w:rsidR="002474DB" w:rsidRPr="00423C37" w:rsidRDefault="002474DB">
      <w:pPr>
        <w:pStyle w:val="R4"/>
      </w:pPr>
      <w:r w:rsidRPr="00423C37">
        <w:t>Finansutskottets ställningstagande</w:t>
      </w:r>
    </w:p>
    <w:p w:rsidR="002474DB" w:rsidRPr="00423C37" w:rsidRDefault="002474DB">
      <w:r w:rsidRPr="00423C37">
        <w:t xml:space="preserve">Finansutskottet tillstyrker propositionens förslag (punkt 40 i denna del). </w:t>
      </w:r>
    </w:p>
    <w:p w:rsidR="002474DB" w:rsidRPr="00423C37" w:rsidRDefault="002474DB">
      <w:pPr>
        <w:pStyle w:val="Rubrik3"/>
        <w:rPr>
          <w:noProof w:val="0"/>
        </w:rPr>
      </w:pPr>
      <w:bookmarkStart w:id="107" w:name="_Toc42333229"/>
      <w:r w:rsidRPr="00423C37">
        <w:rPr>
          <w:noProof w:val="0"/>
        </w:rPr>
        <w:t>28:21 Riksarkivet och landsarkiven</w:t>
      </w:r>
      <w:bookmarkEnd w:id="107"/>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278 454 000 kr. Riksarkivet har övertagit verksamheten Svensk M</w:t>
      </w:r>
      <w:r w:rsidRPr="00423C37">
        <w:t>u</w:t>
      </w:r>
      <w:r w:rsidRPr="00423C37">
        <w:t>seitjänst. För att täcka verksamhetens kostnader föreslår regeringen att an</w:t>
      </w:r>
      <w:r w:rsidRPr="00423C37">
        <w:softHyphen/>
        <w:t>slaget ökas med 2 644 000 kr. Finansie</w:t>
      </w:r>
      <w:r w:rsidRPr="00423C37">
        <w:softHyphen/>
        <w:t xml:space="preserve">ring sker delvis genom att anslaget 28:28 </w:t>
      </w:r>
      <w:r w:rsidRPr="00423C37">
        <w:rPr>
          <w:i/>
        </w:rPr>
        <w:t>Cen</w:t>
      </w:r>
      <w:r w:rsidRPr="00423C37">
        <w:rPr>
          <w:i/>
        </w:rPr>
        <w:softHyphen/>
        <w:t xml:space="preserve">trala museer: Myndigheter </w:t>
      </w:r>
      <w:r w:rsidRPr="00423C37">
        <w:t>minskas.</w:t>
      </w:r>
    </w:p>
    <w:p w:rsidR="002474DB" w:rsidRPr="00423C37" w:rsidRDefault="002474DB">
      <w:pPr>
        <w:pStyle w:val="R4"/>
      </w:pPr>
      <w:r w:rsidRPr="00423C37">
        <w:t>Finansutskottets ställningstagande</w:t>
      </w:r>
    </w:p>
    <w:p w:rsidR="002474DB" w:rsidRPr="00423C37" w:rsidRDefault="002474DB">
      <w:r w:rsidRPr="00423C37">
        <w:t xml:space="preserve">Finansutskottet tillstyrker propositionens förslag (punkt 40 i denna del). </w:t>
      </w:r>
    </w:p>
    <w:p w:rsidR="002474DB" w:rsidRPr="00423C37" w:rsidRDefault="002474DB">
      <w:pPr>
        <w:pStyle w:val="Rubrik3"/>
        <w:rPr>
          <w:noProof w:val="0"/>
        </w:rPr>
      </w:pPr>
      <w:bookmarkStart w:id="108" w:name="_Toc42333230"/>
      <w:r w:rsidRPr="00423C37">
        <w:rPr>
          <w:noProof w:val="0"/>
        </w:rPr>
        <w:t>28:26 Bidrag till kulturmiljövård</w:t>
      </w:r>
      <w:bookmarkEnd w:id="108"/>
    </w:p>
    <w:p w:rsidR="002474DB" w:rsidRPr="00423C37" w:rsidRDefault="002474DB">
      <w:pPr>
        <w:pStyle w:val="R4"/>
        <w:spacing w:before="125"/>
      </w:pPr>
      <w:r w:rsidRPr="00423C37">
        <w:t>Propositionen</w:t>
      </w:r>
    </w:p>
    <w:p w:rsidR="002474DB" w:rsidRPr="00423C37" w:rsidRDefault="002474DB">
      <w:r w:rsidRPr="00423C37">
        <w:t>I statsbudgeten finns för innevarande år för detta ändamål uppfört ett rama</w:t>
      </w:r>
      <w:r w:rsidRPr="00423C37">
        <w:t>n</w:t>
      </w:r>
      <w:r w:rsidRPr="00423C37">
        <w:t>slag på 251 745 000 kr. I syfte att stärka insatserna för att bevara och til</w:t>
      </w:r>
      <w:r w:rsidRPr="00423C37">
        <w:t>l</w:t>
      </w:r>
      <w:r w:rsidRPr="00423C37">
        <w:t>gängliggöra kul</w:t>
      </w:r>
      <w:r w:rsidRPr="00423C37">
        <w:softHyphen/>
        <w:t xml:space="preserve">turmiljön föreslår regeringen att anslaget 28:26 </w:t>
      </w:r>
      <w:r w:rsidRPr="00423C37">
        <w:rPr>
          <w:i/>
        </w:rPr>
        <w:t>Bidrag till kultur</w:t>
      </w:r>
      <w:r w:rsidRPr="00423C37">
        <w:rPr>
          <w:i/>
        </w:rPr>
        <w:softHyphen/>
        <w:t xml:space="preserve">miljövård </w:t>
      </w:r>
      <w:r w:rsidRPr="00423C37">
        <w:t xml:space="preserve">ökas med 15 miljoner kronor. Finansiering sker delvis genom att anslaget 28:34 </w:t>
      </w:r>
      <w:r w:rsidRPr="00423C37">
        <w:rPr>
          <w:i/>
        </w:rPr>
        <w:t>Forum för levande historia</w:t>
      </w:r>
      <w:r w:rsidRPr="00423C37">
        <w:t xml:space="preserve"> minskas med 10 miljoner kr</w:t>
      </w:r>
      <w:r w:rsidRPr="00423C37">
        <w:t>o</w:t>
      </w:r>
      <w:r w:rsidRPr="00423C37">
        <w:t>nor.</w:t>
      </w:r>
    </w:p>
    <w:p w:rsidR="002474DB" w:rsidRPr="00423C37" w:rsidRDefault="002474DB">
      <w:pPr>
        <w:pStyle w:val="R4"/>
      </w:pPr>
      <w:r w:rsidRPr="00423C37">
        <w:t>Finansutskottets ställningstagande</w:t>
      </w:r>
    </w:p>
    <w:p w:rsidR="002474DB" w:rsidRPr="00423C37" w:rsidRDefault="002474DB">
      <w:r w:rsidRPr="00423C37">
        <w:t xml:space="preserve">Finansutskottet tillstyrker propositionens förslag (punkt 40 i denna del). </w:t>
      </w:r>
    </w:p>
    <w:p w:rsidR="002474DB" w:rsidRPr="00423C37" w:rsidRDefault="002474DB">
      <w:pPr>
        <w:pStyle w:val="Rubrik3"/>
        <w:rPr>
          <w:noProof w:val="0"/>
        </w:rPr>
      </w:pPr>
      <w:bookmarkStart w:id="109" w:name="_Toc42333231"/>
      <w:r w:rsidRPr="00423C37">
        <w:rPr>
          <w:noProof w:val="0"/>
        </w:rPr>
        <w:t>28:31 Bidrag till vissa museer</w:t>
      </w:r>
      <w:bookmarkEnd w:id="109"/>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ob</w:t>
      </w:r>
      <w:r w:rsidRPr="00423C37">
        <w:t>e</w:t>
      </w:r>
      <w:r w:rsidRPr="00423C37">
        <w:t>tecknat anslag på 48 176 000 kr. I syfte att för</w:t>
      </w:r>
      <w:r w:rsidRPr="00423C37">
        <w:softHyphen/>
        <w:t>stärka verksamheten vid Stifte</w:t>
      </w:r>
      <w:r w:rsidRPr="00423C37">
        <w:t>l</w:t>
      </w:r>
      <w:r w:rsidRPr="00423C37">
        <w:t>sen Föremålsvård i Kiruna och vid Sveriges teatermuseum (tidigare Drot</w:t>
      </w:r>
      <w:r w:rsidRPr="00423C37">
        <w:t>t</w:t>
      </w:r>
      <w:r w:rsidRPr="00423C37">
        <w:t xml:space="preserve">ningholms teatermuseum) föreslår regeringen att anslaget 28:31 </w:t>
      </w:r>
      <w:r w:rsidRPr="00423C37">
        <w:rPr>
          <w:i/>
        </w:rPr>
        <w:t>Bidrag till vissa museer</w:t>
      </w:r>
      <w:r w:rsidRPr="00423C37">
        <w:t xml:space="preserve"> ökas</w:t>
      </w:r>
      <w:r w:rsidRPr="00423C37">
        <w:rPr>
          <w:i/>
        </w:rPr>
        <w:t xml:space="preserve"> </w:t>
      </w:r>
      <w:r w:rsidRPr="00423C37">
        <w:t>med 5,7 miljoner kro</w:t>
      </w:r>
      <w:r w:rsidRPr="00423C37">
        <w:softHyphen/>
        <w:t xml:space="preserve">nor. Anslaget 28:28 </w:t>
      </w:r>
      <w:r w:rsidRPr="00423C37">
        <w:rPr>
          <w:i/>
        </w:rPr>
        <w:t>Centrala museer: Myndighe</w:t>
      </w:r>
      <w:r w:rsidRPr="00423C37">
        <w:rPr>
          <w:i/>
        </w:rPr>
        <w:softHyphen/>
        <w:t xml:space="preserve">ter </w:t>
      </w:r>
      <w:r w:rsidRPr="00423C37">
        <w:t>ska minskas med 6,9 miljoner kronor för att fi</w:t>
      </w:r>
      <w:r w:rsidRPr="00423C37">
        <w:softHyphen/>
        <w:t>nansie</w:t>
      </w:r>
      <w:r w:rsidRPr="00423C37">
        <w:softHyphen/>
        <w:t xml:space="preserve">ra denna ökning och ökningen av anslaget 28:21 </w:t>
      </w:r>
      <w:r w:rsidRPr="00423C37">
        <w:rPr>
          <w:i/>
        </w:rPr>
        <w:t>Riksarkivet och landsarkiven</w:t>
      </w:r>
      <w:r w:rsidRPr="00423C37">
        <w:t xml:space="preserve"> samt ökningen av det under utgiftsområde 1 Rikets styrelse uppförd</w:t>
      </w:r>
      <w:r w:rsidRPr="00423C37">
        <w:t xml:space="preserve">a anslaget 27:4 </w:t>
      </w:r>
      <w:r w:rsidRPr="00423C37">
        <w:rPr>
          <w:i/>
        </w:rPr>
        <w:t>Radio- och TV-verket.</w:t>
      </w:r>
      <w:r w:rsidRPr="00423C37">
        <w:t xml:space="preserve"> </w:t>
      </w:r>
    </w:p>
    <w:p w:rsidR="002474DB" w:rsidRPr="00423C37" w:rsidRDefault="002474DB">
      <w:pPr>
        <w:pStyle w:val="R4"/>
      </w:pPr>
      <w:r w:rsidRPr="00423C37">
        <w:t>Finansutskottets ställningstagande</w:t>
      </w:r>
    </w:p>
    <w:p w:rsidR="002474DB" w:rsidRPr="00423C37" w:rsidRDefault="002474DB">
      <w:r w:rsidRPr="00423C37">
        <w:t xml:space="preserve">Finansutskottet tillstyrker propositionens förslag (punkt 40 i denna del). </w:t>
      </w:r>
    </w:p>
    <w:p w:rsidR="002474DB" w:rsidRPr="00423C37" w:rsidRDefault="002474DB">
      <w:pPr>
        <w:pStyle w:val="Rubrik3"/>
        <w:rPr>
          <w:noProof w:val="0"/>
        </w:rPr>
      </w:pPr>
      <w:bookmarkStart w:id="110" w:name="_Toc42333232"/>
      <w:r w:rsidRPr="00423C37">
        <w:rPr>
          <w:noProof w:val="0"/>
        </w:rPr>
        <w:t>28:39 Stöd till trossamfund</w:t>
      </w:r>
      <w:bookmarkEnd w:id="110"/>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50 750 000 kr. Regeringen föreslår att anslaget 28:39 </w:t>
      </w:r>
      <w:r w:rsidRPr="00423C37">
        <w:rPr>
          <w:i/>
        </w:rPr>
        <w:t>Stöd till tros-samfund</w:t>
      </w:r>
      <w:r w:rsidRPr="00423C37">
        <w:t xml:space="preserve"> minskas med 1 567 000 kr för att finansiera ökade utgifter på det under utgiftsområde 3 Skatt, tull och exekution uppförda anslaget 3:2 </w:t>
      </w:r>
      <w:r w:rsidRPr="00423C37">
        <w:rPr>
          <w:i/>
        </w:rPr>
        <w:t>Skatt</w:t>
      </w:r>
      <w:r w:rsidRPr="00423C37">
        <w:rPr>
          <w:i/>
        </w:rPr>
        <w:t>e</w:t>
      </w:r>
      <w:r w:rsidRPr="00423C37">
        <w:rPr>
          <w:i/>
        </w:rPr>
        <w:t>my</w:t>
      </w:r>
      <w:r w:rsidRPr="00423C37">
        <w:rPr>
          <w:i/>
        </w:rPr>
        <w:t>n</w:t>
      </w:r>
      <w:r w:rsidRPr="00423C37">
        <w:rPr>
          <w:i/>
        </w:rPr>
        <w:t>digheterna</w:t>
      </w:r>
      <w:r w:rsidRPr="00423C37">
        <w:t>.</w:t>
      </w:r>
    </w:p>
    <w:p w:rsidR="002474DB" w:rsidRPr="00423C37" w:rsidRDefault="002474DB">
      <w:pPr>
        <w:pStyle w:val="R4"/>
      </w:pPr>
      <w:r w:rsidRPr="00423C37">
        <w:t>Finansutskottets ställningstagande</w:t>
      </w:r>
    </w:p>
    <w:p w:rsidR="002474DB" w:rsidRPr="00423C37" w:rsidRDefault="002474DB">
      <w:r w:rsidRPr="00423C37">
        <w:t xml:space="preserve">Finansutskottet tillstyrker propositionens förslag (punkt 40 i denna del). </w:t>
      </w:r>
    </w:p>
    <w:p w:rsidR="002474DB" w:rsidRPr="00423C37" w:rsidRDefault="002474DB">
      <w:pPr>
        <w:pStyle w:val="Rubrik2"/>
      </w:pPr>
      <w:bookmarkStart w:id="111" w:name="_Toc42333233"/>
      <w:r w:rsidRPr="00423C37">
        <w:t>Utgiftsområde 18 Samhällsplanering, bostadsförsörjning och byggande</w:t>
      </w:r>
      <w:bookmarkEnd w:id="111"/>
    </w:p>
    <w:p w:rsidR="002474DB" w:rsidRPr="00423C37" w:rsidRDefault="002474DB">
      <w:pPr>
        <w:pStyle w:val="Rubrik3"/>
        <w:spacing w:before="110"/>
        <w:rPr>
          <w:noProof w:val="0"/>
        </w:rPr>
      </w:pPr>
      <w:bookmarkStart w:id="112" w:name="_Toc42333234"/>
      <w:r w:rsidRPr="00423C37">
        <w:rPr>
          <w:noProof w:val="0"/>
        </w:rPr>
        <w:t>Lag om ändring i lagen (1993:737) om bostadsbidrag</w:t>
      </w:r>
      <w:bookmarkEnd w:id="112"/>
    </w:p>
    <w:p w:rsidR="002474DB" w:rsidRPr="00423C37" w:rsidRDefault="002474DB">
      <w:pPr>
        <w:pStyle w:val="R4"/>
        <w:spacing w:before="125"/>
      </w:pPr>
      <w:r w:rsidRPr="00423C37">
        <w:t>Propositionen</w:t>
      </w:r>
    </w:p>
    <w:p w:rsidR="002474DB" w:rsidRPr="00423C37" w:rsidRDefault="002474DB">
      <w:r w:rsidRPr="00423C37">
        <w:t>Vid den slutliga avstämningen av bostadsbidraget bestäms bidra</w:t>
      </w:r>
      <w:r w:rsidRPr="00423C37">
        <w:softHyphen/>
        <w:t>get till högre belopp om för lågt bidrag lämnats under bidragsåret. Det slutliga bostadsb</w:t>
      </w:r>
      <w:r w:rsidRPr="00423C37">
        <w:t>i</w:t>
      </w:r>
      <w:r w:rsidRPr="00423C37">
        <w:t xml:space="preserve">draget bestäms till lägre belopp om för högt bidrag lämnats under bidragsåret. Belopp under 200 kr, det s.k. förlåtandeintervallet, betalas i dag varken ut eller tillbaka. </w:t>
      </w:r>
    </w:p>
    <w:p w:rsidR="002474DB" w:rsidRPr="00423C37" w:rsidRDefault="002474DB">
      <w:pPr>
        <w:pStyle w:val="Normaltindrag"/>
      </w:pPr>
      <w:r w:rsidRPr="00423C37">
        <w:t>Regeringen föreslår att preliminärt bostadsbidrag betalas ut med ett m</w:t>
      </w:r>
      <w:r w:rsidRPr="00423C37">
        <w:t>å</w:t>
      </w:r>
      <w:r w:rsidRPr="00423C37">
        <w:t>nadsbelopp som avrundas nedåt till närmaste jämna femtiotal kronor. När det slutliga bostadsbidraget bestäms ska belopp under 600 kr inte betalas ut eller betalas till</w:t>
      </w:r>
      <w:r w:rsidRPr="00423C37">
        <w:softHyphen/>
        <w:t>baka. Regeringens förslag innebär att förlåtandeintervallet höjs till 600 kr, vilket medför att vid den slutliga avstäm</w:t>
      </w:r>
      <w:r w:rsidRPr="00423C37">
        <w:softHyphen/>
        <w:t>ningen av bostadsbidrag kommer betydligt färre bidragstagare att få tilläggsbelopp och återbetal</w:t>
      </w:r>
      <w:r w:rsidRPr="00423C37">
        <w:softHyphen/>
        <w:t xml:space="preserve">ningskrav. </w:t>
      </w:r>
    </w:p>
    <w:p w:rsidR="002474DB" w:rsidRPr="00423C37" w:rsidRDefault="002474DB">
      <w:pPr>
        <w:pStyle w:val="Normaltindrag"/>
      </w:pPr>
      <w:r w:rsidRPr="00423C37">
        <w:t>Förslaget har ut</w:t>
      </w:r>
      <w:r w:rsidRPr="00423C37">
        <w:softHyphen/>
        <w:t>arbetats inom Regeringskansliet och under be</w:t>
      </w:r>
      <w:r w:rsidRPr="00423C37">
        <w:softHyphen/>
        <w:t>redning av detta ärende har underhandskontakt tagits med Riksförsäkring</w:t>
      </w:r>
      <w:r w:rsidRPr="00423C37">
        <w:t>s</w:t>
      </w:r>
      <w:r w:rsidRPr="00423C37">
        <w:t xml:space="preserve">verket. </w:t>
      </w:r>
    </w:p>
    <w:p w:rsidR="002474DB" w:rsidRPr="00423C37" w:rsidRDefault="002474DB">
      <w:pPr>
        <w:pStyle w:val="R4"/>
      </w:pPr>
      <w:r w:rsidRPr="00423C37">
        <w:t>Bostadsutskottets yttrande</w:t>
      </w:r>
    </w:p>
    <w:p w:rsidR="002474DB" w:rsidRPr="00423C37" w:rsidRDefault="002474DB">
      <w:r w:rsidRPr="00423C37">
        <w:t>Bostadsutskottet framhåller i sitt yttrande (BoU3y) att regeringens förslag till ändrade regler för bostadsbidragen har flera fördelar. Samtidigt tvingas u</w:t>
      </w:r>
      <w:r w:rsidRPr="00423C37">
        <w:t>t</w:t>
      </w:r>
      <w:r w:rsidRPr="00423C37">
        <w:t>skottet konstatera att förslaget inledningsvis ger en ökad belastning på stat</w:t>
      </w:r>
      <w:r w:rsidRPr="00423C37">
        <w:t>s</w:t>
      </w:r>
      <w:r w:rsidRPr="00423C37">
        <w:t>budgeten. Enligt reviderade beräkningar över förslagets effekter ger ett g</w:t>
      </w:r>
      <w:r w:rsidRPr="00423C37">
        <w:t>e</w:t>
      </w:r>
      <w:r w:rsidRPr="00423C37">
        <w:t>nomförande av regeländringar ökade utgifter med 20 miljoner kronor för 2003. Detta beror på att de ändrade avrundningsreglerna för de månatliga utbetalningarna medför en utgiftsökning 2003 samtidigt som den besparing som en höjning av förlåtandeintervallet ger får genomslag med början först 2004. Med avseende på det ansträngda statsfinansiella läget är det</w:t>
      </w:r>
      <w:r w:rsidRPr="00423C37">
        <w:t xml:space="preserve"> enligt bostadsutskottets mening mindre lämpligt att nu genomföra de föreslagna regeländringarna. Regeringens fö</w:t>
      </w:r>
      <w:r w:rsidRPr="00423C37">
        <w:t>r</w:t>
      </w:r>
      <w:r w:rsidRPr="00423C37">
        <w:t xml:space="preserve">slag avstyrks därför. </w:t>
      </w:r>
    </w:p>
    <w:p w:rsidR="002474DB" w:rsidRPr="00423C37" w:rsidRDefault="002474DB">
      <w:pPr>
        <w:pStyle w:val="Normaltindrag"/>
      </w:pPr>
      <w:r w:rsidRPr="00423C37">
        <w:t>Bostadsutskottet framför vidare att det i ett långsiktigt perspektiv är ang</w:t>
      </w:r>
      <w:r w:rsidRPr="00423C37">
        <w:t>e</w:t>
      </w:r>
      <w:r w:rsidRPr="00423C37">
        <w:t>läget med regeländringar som ger större träffsäkerhet och minskade kostnader i bostadsbidragssystemet. Det finns enligt utskottets mening mot den ba</w:t>
      </w:r>
      <w:r w:rsidRPr="00423C37">
        <w:t>k</w:t>
      </w:r>
      <w:r w:rsidRPr="00423C37">
        <w:t>grunden skäl för regeringen att återkomma till riksdagen med förslag med denna innebörd. En förutsättning för detta är dock att eventuella inledningsv</w:t>
      </w:r>
      <w:r w:rsidRPr="00423C37">
        <w:t>i</w:t>
      </w:r>
      <w:r w:rsidRPr="00423C37">
        <w:t>sa utgiftsökningar kan finansi</w:t>
      </w:r>
      <w:r w:rsidRPr="00423C37">
        <w:t>e</w:t>
      </w:r>
      <w:r w:rsidRPr="00423C37">
        <w:t xml:space="preserve">ras på lämpligt sätt. </w:t>
      </w:r>
    </w:p>
    <w:p w:rsidR="002474DB" w:rsidRPr="00423C37" w:rsidRDefault="002474DB">
      <w:pPr>
        <w:pStyle w:val="R4"/>
      </w:pPr>
      <w:r w:rsidRPr="00423C37">
        <w:t>Finansutskottets ställningstagande</w:t>
      </w:r>
    </w:p>
    <w:p w:rsidR="002474DB" w:rsidRPr="00423C37" w:rsidRDefault="002474DB">
      <w:r w:rsidRPr="00423C37">
        <w:t>Finansutskottet delar bostadsutskottets bedömning att det med avseende på det ansträngda statsfinansiella läget är mindre lämpligt att nu genomföra de av regeringen föreslagna ändringarna i lagen (1993:737) om bostadsbidrag. Till grund för utskottets ställningstagande ligger de reviderade beräkningar som visar att dessa regeländringar inledningsvis inte ger den tänkta besp</w:t>
      </w:r>
      <w:r w:rsidRPr="00423C37">
        <w:t>a</w:t>
      </w:r>
      <w:r w:rsidRPr="00423C37">
        <w:t>ringen. Samtidigt ser finansutskottet, i likhet med bostadsutskottet, skäl för regeringen att återkomma till riksdagen med förslag till effektivisering av bostadsbidragssystemet. Förutsättningen för detta måste dock vara att försl</w:t>
      </w:r>
      <w:r w:rsidRPr="00423C37">
        <w:t>a</w:t>
      </w:r>
      <w:r w:rsidRPr="00423C37">
        <w:t>gets effekter finansieras på ett för det statsf</w:t>
      </w:r>
      <w:r w:rsidRPr="00423C37">
        <w:t>i</w:t>
      </w:r>
      <w:r w:rsidRPr="00423C37">
        <w:t>nansiella läget adekvat sätt.</w:t>
      </w:r>
    </w:p>
    <w:p w:rsidR="002474DB" w:rsidRPr="00423C37" w:rsidRDefault="002474DB">
      <w:pPr>
        <w:pStyle w:val="Normaltindrag"/>
      </w:pPr>
      <w:r w:rsidRPr="00423C37">
        <w:t>Med hänvisning härtill avstyrker utskottet propositionens förslag (punkt 16).</w:t>
      </w:r>
    </w:p>
    <w:p w:rsidR="002474DB" w:rsidRPr="00423C37" w:rsidRDefault="002474DB">
      <w:pPr>
        <w:pStyle w:val="Rubrik3"/>
        <w:rPr>
          <w:noProof w:val="0"/>
        </w:rPr>
      </w:pPr>
      <w:bookmarkStart w:id="113" w:name="_Toc42333235"/>
      <w:r w:rsidRPr="00423C37">
        <w:rPr>
          <w:noProof w:val="0"/>
        </w:rPr>
        <w:t>21:1 Bostadsbidrag</w:t>
      </w:r>
      <w:bookmarkEnd w:id="113"/>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3 829 miljoner kronor. Som ett resultat av förslaget till lag om ändring i lagen (1993:737) om bistadsbidrag bedöms medelsbehovet på anslaget 21:1 </w:t>
      </w:r>
      <w:r w:rsidRPr="00423C37">
        <w:rPr>
          <w:i/>
        </w:rPr>
        <w:t xml:space="preserve">Bostadsbidrag </w:t>
      </w:r>
      <w:r w:rsidRPr="00423C37">
        <w:t>minska med 18 miljoner kronor</w:t>
      </w:r>
      <w:r w:rsidRPr="00423C37">
        <w:rPr>
          <w:i/>
        </w:rPr>
        <w:t>.</w:t>
      </w:r>
      <w:r w:rsidRPr="00423C37">
        <w:t xml:space="preserve"> Denna minsk</w:t>
      </w:r>
      <w:r w:rsidRPr="00423C37">
        <w:softHyphen/>
        <w:t>ning bidrar till att finansiera höjningen av det under utgiftsområde 9 Hälsovård, sjukvård och social o</w:t>
      </w:r>
      <w:r w:rsidRPr="00423C37">
        <w:t>m</w:t>
      </w:r>
      <w:r w:rsidRPr="00423C37">
        <w:t xml:space="preserve">sorg uppförda anslaget 16:7 </w:t>
      </w:r>
      <w:r w:rsidRPr="00423C37">
        <w:rPr>
          <w:i/>
        </w:rPr>
        <w:t>Bilstöd till handikappade</w:t>
      </w:r>
      <w:r w:rsidRPr="00423C37">
        <w:t xml:space="preserve">. </w:t>
      </w:r>
    </w:p>
    <w:p w:rsidR="002474DB" w:rsidRPr="00423C37" w:rsidRDefault="002474DB">
      <w:pPr>
        <w:pStyle w:val="R4"/>
      </w:pPr>
      <w:r w:rsidRPr="00423C37">
        <w:t>Bostadsutskottets yttrande</w:t>
      </w:r>
    </w:p>
    <w:p w:rsidR="002474DB" w:rsidRPr="00423C37" w:rsidRDefault="002474DB">
      <w:r w:rsidRPr="00423C37">
        <w:t>Som framgår av redovisningen ovan, avstyrker bostadsutskottet i sitt yttrande (BoU3y) regeringens förslag till lag om ändring i lagen (1993:737) om b</w:t>
      </w:r>
      <w:r w:rsidRPr="00423C37">
        <w:t>o</w:t>
      </w:r>
      <w:r w:rsidRPr="00423C37">
        <w:t>stadsbidrag. Därmed uteblir förändringarna på det berörda anslaget.</w:t>
      </w:r>
    </w:p>
    <w:p w:rsidR="002474DB" w:rsidRPr="00423C37" w:rsidRDefault="002474DB">
      <w:pPr>
        <w:pStyle w:val="R4"/>
      </w:pPr>
      <w:r w:rsidRPr="00423C37">
        <w:t>Finansutskottets ställningstagande</w:t>
      </w:r>
    </w:p>
    <w:p w:rsidR="002474DB" w:rsidRPr="00423C37" w:rsidRDefault="002474DB">
      <w:r w:rsidRPr="00423C37">
        <w:t xml:space="preserve">Finansutskottet avstyrker, i likhet med bostadsutskottet, regeringens förslag till lag om ändring i lagen (1993:737) om bostadsbidrag. En konsekvens av detta är att anslaget  21:1 </w:t>
      </w:r>
      <w:r w:rsidRPr="00423C37">
        <w:rPr>
          <w:i/>
        </w:rPr>
        <w:t>Bostadsbidrag</w:t>
      </w:r>
      <w:r w:rsidRPr="00423C37">
        <w:t xml:space="preserve"> blir oförändrat jämfört med stat</w:t>
      </w:r>
      <w:r w:rsidRPr="00423C37">
        <w:t>s</w:t>
      </w:r>
      <w:r w:rsidRPr="00423C37">
        <w:t>budgeten för 2003. Därmed avvisas propositionens förslag (punkt 40 i denna del).</w:t>
      </w:r>
    </w:p>
    <w:p w:rsidR="002474DB" w:rsidRPr="00423C37" w:rsidRDefault="002474DB">
      <w:pPr>
        <w:pStyle w:val="Normaltindrag"/>
      </w:pPr>
      <w:r w:rsidRPr="00423C37">
        <w:t xml:space="preserve"> Finansutskottets ställningstagande angående regeländringar i systemet för bostadsbidrag innebär att den av regeringen föreslagna höjningen av anslaget 16:7 </w:t>
      </w:r>
      <w:r w:rsidRPr="00423C37">
        <w:rPr>
          <w:i/>
        </w:rPr>
        <w:t>Bilstöd till handikappade</w:t>
      </w:r>
      <w:r w:rsidRPr="00423C37">
        <w:t xml:space="preserve"> blir ofullständigt finansierad. Utskottet föru</w:t>
      </w:r>
      <w:r w:rsidRPr="00423C37">
        <w:t>t</w:t>
      </w:r>
      <w:r w:rsidRPr="00423C37">
        <w:t>sätter att regeringen snarast möjligt återkommer till riksdagen med förslag till en alternativ finansiering av denna del av anslagsförstärkningen inom utgift</w:t>
      </w:r>
      <w:r w:rsidRPr="00423C37">
        <w:t>s</w:t>
      </w:r>
      <w:r w:rsidRPr="00423C37">
        <w:t>område 9 Häls</w:t>
      </w:r>
      <w:r w:rsidRPr="00423C37">
        <w:t>o</w:t>
      </w:r>
      <w:r w:rsidRPr="00423C37">
        <w:t>vård, sjukvård och social omsorg.</w:t>
      </w:r>
    </w:p>
    <w:p w:rsidR="002474DB" w:rsidRPr="00423C37" w:rsidRDefault="002474DB">
      <w:pPr>
        <w:pStyle w:val="Rubrik3"/>
        <w:rPr>
          <w:noProof w:val="0"/>
        </w:rPr>
      </w:pPr>
      <w:bookmarkStart w:id="114" w:name="_Toc42333236"/>
      <w:r w:rsidRPr="00423C37">
        <w:rPr>
          <w:noProof w:val="0"/>
        </w:rPr>
        <w:t>31:3 Statens bostadskreditnämnd: Förvaltningskostnader</w:t>
      </w:r>
      <w:bookmarkEnd w:id="114"/>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14 064 000 kr. Regeringen föreslår att anslaget 31:3 </w:t>
      </w:r>
      <w:r w:rsidRPr="00423C37">
        <w:rPr>
          <w:i/>
        </w:rPr>
        <w:t>Statens bostad</w:t>
      </w:r>
      <w:r w:rsidRPr="00423C37">
        <w:rPr>
          <w:i/>
        </w:rPr>
        <w:t>s</w:t>
      </w:r>
      <w:r w:rsidRPr="00423C37">
        <w:rPr>
          <w:i/>
        </w:rPr>
        <w:t>kreditnämnd: Förvaltningskostna</w:t>
      </w:r>
      <w:r w:rsidRPr="00423C37">
        <w:rPr>
          <w:i/>
        </w:rPr>
        <w:softHyphen/>
        <w:t xml:space="preserve">der </w:t>
      </w:r>
      <w:r w:rsidRPr="00423C37">
        <w:t>minskas med 2 miljoner kronor för att finansiera ökade utgifter för bostadsrelaterade frågor som handläggs av O</w:t>
      </w:r>
      <w:r w:rsidRPr="00423C37">
        <w:t>m</w:t>
      </w:r>
      <w:r w:rsidRPr="00423C37">
        <w:t>budsmannen mot etnisk diskriminering, Handikappombudsman</w:t>
      </w:r>
      <w:r w:rsidRPr="00423C37">
        <w:softHyphen/>
        <w:t>nen, O</w:t>
      </w:r>
      <w:r w:rsidRPr="00423C37">
        <w:t>m</w:t>
      </w:r>
      <w:r w:rsidRPr="00423C37">
        <w:t>budsmannen mot diskriminering på grund av sexuell läggning samt Fasti</w:t>
      </w:r>
      <w:r w:rsidRPr="00423C37">
        <w:t>g</w:t>
      </w:r>
      <w:r w:rsidRPr="00423C37">
        <w:t>hets</w:t>
      </w:r>
      <w:r w:rsidRPr="00423C37">
        <w:softHyphen/>
        <w:t>mäklarnämnden. Bostadskreditnämnden bedöms av regeringen klara denna minskning utan att det går ut över verksam</w:t>
      </w:r>
      <w:r w:rsidRPr="00423C37">
        <w:softHyphen/>
        <w:t>he</w:t>
      </w:r>
      <w:r w:rsidRPr="00423C37">
        <w:softHyphen/>
        <w:t>ten.</w:t>
      </w:r>
    </w:p>
    <w:p w:rsidR="002474DB" w:rsidRPr="00423C37" w:rsidRDefault="002474DB">
      <w:pPr>
        <w:pStyle w:val="R4"/>
      </w:pPr>
      <w:r w:rsidRPr="00423C37">
        <w:t>Bostadsutskottets yttrande</w:t>
      </w:r>
    </w:p>
    <w:p w:rsidR="002474DB" w:rsidRPr="00423C37" w:rsidRDefault="002474DB">
      <w:r w:rsidRPr="00423C37">
        <w:t>Bostadsutskottet tillstyrker i sitt yttrande (BoU3y)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bostadsutskottet, propositionens fö</w:t>
      </w:r>
      <w:r w:rsidRPr="00423C37">
        <w:t>r</w:t>
      </w:r>
      <w:r w:rsidRPr="00423C37">
        <w:t>slag (punkt 40 i denna del).</w:t>
      </w:r>
    </w:p>
    <w:p w:rsidR="002474DB" w:rsidRPr="00423C37" w:rsidRDefault="002474DB">
      <w:pPr>
        <w:pStyle w:val="Rubrik3"/>
        <w:rPr>
          <w:noProof w:val="0"/>
        </w:rPr>
      </w:pPr>
      <w:bookmarkStart w:id="115" w:name="_Toc42333237"/>
      <w:r w:rsidRPr="00423C37">
        <w:rPr>
          <w:noProof w:val="0"/>
        </w:rPr>
        <w:t>31:4 Statens bostadskreditnämnd: Garantiverksamhet</w:t>
      </w:r>
      <w:bookmarkEnd w:id="115"/>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200 miljoner kronor. Anslaget an</w:t>
      </w:r>
      <w:r w:rsidRPr="00423C37">
        <w:softHyphen/>
        <w:t>vänds till att avsätta medel för att täcka förluster till följd av statliga garantier för ny- och om</w:t>
      </w:r>
      <w:r w:rsidRPr="00423C37">
        <w:softHyphen/>
        <w:t>byggnad av bost</w:t>
      </w:r>
      <w:r w:rsidRPr="00423C37">
        <w:t>ä</w:t>
      </w:r>
      <w:r w:rsidRPr="00423C37">
        <w:t>der inom verksamhetsgr</w:t>
      </w:r>
      <w:r w:rsidRPr="00423C37">
        <w:t>e</w:t>
      </w:r>
      <w:r w:rsidRPr="00423C37">
        <w:t>nen Äldre garantier. Vid en förnyad analys har kon</w:t>
      </w:r>
      <w:r w:rsidRPr="00423C37">
        <w:softHyphen/>
        <w:t>staterats att riskerna för förluster under de när</w:t>
      </w:r>
      <w:r w:rsidRPr="00423C37">
        <w:softHyphen/>
        <w:t>maste åren är mindre än vad som tidigare anta</w:t>
      </w:r>
      <w:r w:rsidRPr="00423C37">
        <w:softHyphen/>
        <w:t>gits. Mindre medel behöver därmed avsättas till ändamålet under 2003 än vad som tidigare be</w:t>
      </w:r>
      <w:r w:rsidRPr="00423C37">
        <w:softHyphen/>
        <w:t xml:space="preserve">dömts. Regeringen anser därför att anslaget 31:4 </w:t>
      </w:r>
      <w:r w:rsidRPr="00423C37">
        <w:rPr>
          <w:i/>
        </w:rPr>
        <w:t>Statens bostadskreditnämnd: Garantiverksam</w:t>
      </w:r>
      <w:r w:rsidRPr="00423C37">
        <w:rPr>
          <w:i/>
        </w:rPr>
        <w:t>het</w:t>
      </w:r>
      <w:r w:rsidRPr="00423C37">
        <w:t xml:space="preserve"> ska minskas med 100 miljoner kronor. </w:t>
      </w:r>
    </w:p>
    <w:p w:rsidR="002474DB" w:rsidRPr="00423C37" w:rsidRDefault="002474DB">
      <w:pPr>
        <w:pStyle w:val="R4"/>
      </w:pPr>
      <w:r w:rsidRPr="00423C37">
        <w:t>Bostadsutskottets yttrande</w:t>
      </w:r>
    </w:p>
    <w:p w:rsidR="002474DB" w:rsidRPr="00423C37" w:rsidRDefault="002474DB">
      <w:r w:rsidRPr="00423C37">
        <w:t>Bostadsutskottet tillstyrker i sitt yttrande (BoU3y)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bostadsutskottet, propositionens fö</w:t>
      </w:r>
      <w:r w:rsidRPr="00423C37">
        <w:t>r</w:t>
      </w:r>
      <w:r w:rsidRPr="00423C37">
        <w:t>slag (punkt 40 i denna del).</w:t>
      </w:r>
    </w:p>
    <w:p w:rsidR="002474DB" w:rsidRPr="00423C37" w:rsidRDefault="002474DB">
      <w:pPr>
        <w:pStyle w:val="Rubrik3"/>
        <w:rPr>
          <w:noProof w:val="0"/>
        </w:rPr>
      </w:pPr>
      <w:bookmarkStart w:id="116" w:name="_Toc42333238"/>
      <w:r w:rsidRPr="00423C37">
        <w:rPr>
          <w:noProof w:val="0"/>
        </w:rPr>
        <w:t>31:7 Investeringsbidrag för anordnande av bostäder för studenter (anslagsvillkor)</w:t>
      </w:r>
      <w:bookmarkEnd w:id="116"/>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den av regeringen föreslagna användningen av anslaget 31:7 Investeringsbidrag för anordnande av bostäder för studenter. Därmed tillstyrks punkt 28 i propositionen.</w:t>
      </w:r>
    </w:p>
    <w:p w:rsidR="002474DB" w:rsidRPr="00423C37" w:rsidRDefault="002474DB">
      <w:pPr>
        <w:pStyle w:val="R4"/>
        <w:spacing w:before="125"/>
      </w:pPr>
      <w:r w:rsidRPr="00423C37">
        <w:t>Propositionen</w:t>
      </w:r>
    </w:p>
    <w:p w:rsidR="002474DB" w:rsidRPr="00423C37" w:rsidRDefault="002474DB">
      <w:r w:rsidRPr="00423C37">
        <w:t>I propositionen Åtgärder för att främja visst bostadsbyggande (prop. 2002/03:98) föreslår regeringen en investeringssti</w:t>
      </w:r>
      <w:r w:rsidRPr="00423C37">
        <w:softHyphen/>
        <w:t>mulans för anordnande av mindre hyreslägen</w:t>
      </w:r>
      <w:r w:rsidRPr="00423C37">
        <w:softHyphen/>
        <w:t>heter och studentbostäder. För att säkerställa att berörda myndigheter har den kompetens som behövs för att administrera den nya investerings</w:t>
      </w:r>
      <w:r w:rsidRPr="00423C37">
        <w:softHyphen/>
        <w:t>stimulansen krävs vissa utbildningsinsatser. Vi</w:t>
      </w:r>
      <w:r w:rsidRPr="00423C37">
        <w:softHyphen/>
        <w:t>dare finns behov av att utvärdera både den nu fö</w:t>
      </w:r>
      <w:r w:rsidRPr="00423C37">
        <w:softHyphen/>
        <w:t>reslagna investeringsstimulansen och övriga in</w:t>
      </w:r>
      <w:r w:rsidRPr="00423C37">
        <w:softHyphen/>
        <w:t>satser som de senaste åren gjorts för att sti</w:t>
      </w:r>
      <w:r w:rsidRPr="00423C37">
        <w:softHyphen/>
        <w:t>mu</w:t>
      </w:r>
      <w:r w:rsidRPr="00423C37">
        <w:softHyphen/>
        <w:t>lera bostadsbyggandet. Sa</w:t>
      </w:r>
      <w:r w:rsidRPr="00423C37">
        <w:t>m</w:t>
      </w:r>
      <w:r w:rsidRPr="00423C37">
        <w:t>mantaget bedöms utgifterna för utbildning och utvärdering uppgå till 5 milj</w:t>
      </w:r>
      <w:r w:rsidRPr="00423C37">
        <w:t>o</w:t>
      </w:r>
      <w:r w:rsidRPr="00423C37">
        <w:t>ner kronor. Regeringen föreslår</w:t>
      </w:r>
      <w:r w:rsidRPr="00423C37">
        <w:t xml:space="preserve"> därför att anslaget 31:7 </w:t>
      </w:r>
      <w:r w:rsidRPr="00423C37">
        <w:rPr>
          <w:i/>
        </w:rPr>
        <w:t>Investeringsbi</w:t>
      </w:r>
      <w:r w:rsidRPr="00423C37">
        <w:rPr>
          <w:i/>
        </w:rPr>
        <w:softHyphen/>
        <w:t>drag för anordnande av bostäder för studenter</w:t>
      </w:r>
      <w:r w:rsidRPr="00423C37">
        <w:t xml:space="preserve"> även får användas för kompetensu</w:t>
      </w:r>
      <w:r w:rsidRPr="00423C37">
        <w:t>t</w:t>
      </w:r>
      <w:r w:rsidRPr="00423C37">
        <w:t>veckling och ut</w:t>
      </w:r>
      <w:r w:rsidRPr="00423C37">
        <w:softHyphen/>
        <w:t>värderingsarbete avseende insatser för att stimu</w:t>
      </w:r>
      <w:r w:rsidRPr="00423C37">
        <w:softHyphen/>
        <w:t>lera bostad</w:t>
      </w:r>
      <w:r w:rsidRPr="00423C37">
        <w:t>s</w:t>
      </w:r>
      <w:r w:rsidRPr="00423C37">
        <w:t xml:space="preserve">byggande. </w:t>
      </w:r>
    </w:p>
    <w:p w:rsidR="002474DB" w:rsidRPr="00423C37" w:rsidRDefault="002474DB">
      <w:pPr>
        <w:pStyle w:val="R4"/>
      </w:pPr>
      <w:r w:rsidRPr="00423C37">
        <w:t>Bostadsutskottets yttrande</w:t>
      </w:r>
    </w:p>
    <w:p w:rsidR="002474DB" w:rsidRPr="00423C37" w:rsidRDefault="002474DB">
      <w:r w:rsidRPr="00423C37">
        <w:t>Bostadsutskottet framhåller i sitt yttrande (BoU3y) att man delar regeringens strävan att säkerställa kompetensen i administrationen av den föreslagna investeringsstimulansen för anordnande av mindre hyreslägenheter och st</w:t>
      </w:r>
      <w:r w:rsidRPr="00423C37">
        <w:t>u</w:t>
      </w:r>
      <w:r w:rsidRPr="00423C37">
        <w:t>dentbostäder. Stödet för studentbostäder bör sålunda kunna användas för utbildningsinsatser av olika slag. Bostadsutskottet delar även regeringens uppfattning att stödet bör få användas för utvärdering av samhällets insatser för att stimulera bostadsbyggande. Ett fördjupat arbete med uppföljning och utvärdering ligger enligt utskottets mening också väl i linje med riksdagens och utskottens utökade insatser på området. Därmed tillstyrks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bostadsutskottet, propositionens fö</w:t>
      </w:r>
      <w:r w:rsidRPr="00423C37">
        <w:t>r</w:t>
      </w:r>
      <w:r w:rsidRPr="00423C37">
        <w:t>slag (punkt 28).</w:t>
      </w:r>
    </w:p>
    <w:p w:rsidR="002474DB" w:rsidRPr="00423C37" w:rsidRDefault="002474DB">
      <w:pPr>
        <w:pStyle w:val="Rubrik3"/>
        <w:rPr>
          <w:noProof w:val="0"/>
        </w:rPr>
      </w:pPr>
      <w:bookmarkStart w:id="117" w:name="_Toc42333239"/>
      <w:r w:rsidRPr="00423C37">
        <w:rPr>
          <w:noProof w:val="0"/>
        </w:rPr>
        <w:t>31:8 Statens geotekniska institut</w:t>
      </w:r>
      <w:bookmarkEnd w:id="117"/>
    </w:p>
    <w:p w:rsidR="002474DB" w:rsidRPr="00423C37" w:rsidRDefault="002474DB">
      <w:pPr>
        <w:pStyle w:val="R4"/>
        <w:spacing w:before="125"/>
      </w:pPr>
      <w:r w:rsidRPr="00423C37">
        <w:t>Propositionen</w:t>
      </w:r>
    </w:p>
    <w:p w:rsidR="002474DB" w:rsidRPr="00423C37" w:rsidRDefault="002474DB">
      <w:r w:rsidRPr="00423C37">
        <w:t>I statsbudget för innevarande år finns för detta ändamål uppfört ett ramanslag på 26 573 000 kr. Regeringen anser att en myndighet behöver ha ett tydligt samordningsansvar när det gäller frågor om stranderosion. Regeringen har därför gett Statens geotekniska institut i uppgift att samordna dessa frågor. För att myndigheten ska kunna utföra dessa arbets</w:t>
      </w:r>
      <w:r w:rsidRPr="00423C37">
        <w:softHyphen/>
        <w:t xml:space="preserve">uppgifter anser regeringen att anslaget 31:8 </w:t>
      </w:r>
      <w:r w:rsidRPr="00423C37">
        <w:rPr>
          <w:i/>
        </w:rPr>
        <w:t>Statens geotek</w:t>
      </w:r>
      <w:r w:rsidRPr="00423C37">
        <w:rPr>
          <w:i/>
        </w:rPr>
        <w:softHyphen/>
        <w:t>niska institut</w:t>
      </w:r>
      <w:r w:rsidRPr="00423C37">
        <w:t xml:space="preserve"> behöver ökas med 2 miljoner kronor. Finan</w:t>
      </w:r>
      <w:r w:rsidRPr="00423C37">
        <w:softHyphen/>
        <w:t xml:space="preserve">siering sker genom att anslaget 31:9 </w:t>
      </w:r>
      <w:r w:rsidRPr="00423C37">
        <w:rPr>
          <w:i/>
        </w:rPr>
        <w:t>Lantmäteriverket</w:t>
      </w:r>
      <w:r w:rsidRPr="00423C37">
        <w:t xml:space="preserve"> minskas med samma belopp.</w:t>
      </w:r>
    </w:p>
    <w:p w:rsidR="002474DB" w:rsidRPr="00423C37" w:rsidRDefault="002474DB">
      <w:pPr>
        <w:pStyle w:val="R4"/>
      </w:pPr>
      <w:r w:rsidRPr="00423C37">
        <w:t>Bostadsutskottets yttrande</w:t>
      </w:r>
    </w:p>
    <w:p w:rsidR="002474DB" w:rsidRPr="00423C37" w:rsidRDefault="002474DB">
      <w:r w:rsidRPr="00423C37">
        <w:t>Bostadsutskottet tillstyrker i sitt yttrande (BoU3y)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bostadsutskottet, propositionens fö</w:t>
      </w:r>
      <w:r w:rsidRPr="00423C37">
        <w:t>r</w:t>
      </w:r>
      <w:r w:rsidRPr="00423C37">
        <w:t>slag (punkt 40 i denna del).</w:t>
      </w:r>
    </w:p>
    <w:p w:rsidR="002474DB" w:rsidRPr="00423C37" w:rsidRDefault="002474DB">
      <w:pPr>
        <w:pStyle w:val="Rubrik3"/>
        <w:rPr>
          <w:noProof w:val="0"/>
        </w:rPr>
      </w:pPr>
      <w:bookmarkStart w:id="118" w:name="_Toc42333240"/>
      <w:r w:rsidRPr="00423C37">
        <w:rPr>
          <w:noProof w:val="0"/>
        </w:rPr>
        <w:t>31:9 Lantmäteriverket</w:t>
      </w:r>
      <w:bookmarkEnd w:id="118"/>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428 028 000 kr. Regeringen anser att avgifterna som uppbärs för information från Landskaps- och fastighets</w:t>
      </w:r>
      <w:r w:rsidRPr="00423C37">
        <w:softHyphen/>
        <w:t>datadivisionen vid Lantmäterive</w:t>
      </w:r>
      <w:r w:rsidRPr="00423C37">
        <w:t>r</w:t>
      </w:r>
      <w:r w:rsidRPr="00423C37">
        <w:t>ket ska täcka en större andel av de gemensamma kostna</w:t>
      </w:r>
      <w:r w:rsidRPr="00423C37">
        <w:softHyphen/>
        <w:t>derna för verkets verksamhet än vad som för närvarande är fallet. Därigenom kan anslaget 31:9</w:t>
      </w:r>
      <w:r w:rsidRPr="00423C37">
        <w:rPr>
          <w:i/>
        </w:rPr>
        <w:t xml:space="preserve"> Lantmäteriverket</w:t>
      </w:r>
      <w:r w:rsidRPr="00423C37">
        <w:t xml:space="preserve"> minskas med 25 miljoner kro</w:t>
      </w:r>
      <w:r w:rsidRPr="00423C37">
        <w:softHyphen/>
        <w:t>nor. Dessutom föreslås att anslaget minskas med 2 miljoner kronor för att finansiera ökningen av ansl</w:t>
      </w:r>
      <w:r w:rsidRPr="00423C37">
        <w:t>a</w:t>
      </w:r>
      <w:r w:rsidRPr="00423C37">
        <w:t xml:space="preserve">get 31:8 </w:t>
      </w:r>
      <w:r w:rsidRPr="00423C37">
        <w:rPr>
          <w:i/>
        </w:rPr>
        <w:t>Statens geotekniska institut.</w:t>
      </w:r>
      <w:r w:rsidRPr="00423C37">
        <w:t xml:space="preserve"> Sam</w:t>
      </w:r>
      <w:r w:rsidRPr="00423C37">
        <w:softHyphen/>
        <w:t>mantaget föreslår regering</w:t>
      </w:r>
      <w:r w:rsidRPr="00423C37">
        <w:t xml:space="preserve">en att anslaget 31:9 </w:t>
      </w:r>
      <w:r w:rsidRPr="00423C37">
        <w:rPr>
          <w:i/>
        </w:rPr>
        <w:t>Lan</w:t>
      </w:r>
      <w:r w:rsidRPr="00423C37">
        <w:rPr>
          <w:i/>
        </w:rPr>
        <w:t>t</w:t>
      </w:r>
      <w:r w:rsidRPr="00423C37">
        <w:rPr>
          <w:i/>
        </w:rPr>
        <w:t>mäteri</w:t>
      </w:r>
      <w:r w:rsidRPr="00423C37">
        <w:rPr>
          <w:i/>
        </w:rPr>
        <w:softHyphen/>
        <w:t xml:space="preserve">verket </w:t>
      </w:r>
      <w:r w:rsidRPr="00423C37">
        <w:t xml:space="preserve">minskas med 27 miljoner kronor. </w:t>
      </w:r>
    </w:p>
    <w:p w:rsidR="002474DB" w:rsidRPr="00423C37" w:rsidRDefault="002474DB">
      <w:pPr>
        <w:pStyle w:val="R4"/>
      </w:pPr>
      <w:r w:rsidRPr="00423C37">
        <w:t>Bostadsutskottets yttrande</w:t>
      </w:r>
    </w:p>
    <w:p w:rsidR="002474DB" w:rsidRPr="00423C37" w:rsidRDefault="002474DB">
      <w:r w:rsidRPr="00423C37">
        <w:t>Bostadsutskottet tillstyrker i sitt yttrande (BoU3y)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bostadsutskottet, propositionens fö</w:t>
      </w:r>
      <w:r w:rsidRPr="00423C37">
        <w:t>r</w:t>
      </w:r>
      <w:r w:rsidRPr="00423C37">
        <w:t>slag (punkt 40 i denna del).</w:t>
      </w:r>
    </w:p>
    <w:p w:rsidR="002474DB" w:rsidRPr="00423C37" w:rsidRDefault="002474DB">
      <w:pPr>
        <w:pStyle w:val="Rubrik3"/>
        <w:rPr>
          <w:noProof w:val="0"/>
        </w:rPr>
      </w:pPr>
      <w:bookmarkStart w:id="119" w:name="_Toc42333241"/>
      <w:r w:rsidRPr="00423C37">
        <w:rPr>
          <w:noProof w:val="0"/>
        </w:rPr>
        <w:t>31:13 Statens bostadsnämnd (motionsförslag)</w:t>
      </w:r>
      <w:bookmarkEnd w:id="119"/>
    </w:p>
    <w:p w:rsidR="002474DB" w:rsidRPr="00423C37" w:rsidRDefault="002474DB">
      <w:pPr>
        <w:pStyle w:val="R4"/>
        <w:spacing w:before="125"/>
      </w:pPr>
      <w:r w:rsidRPr="00423C37">
        <w:t>Motionen</w:t>
      </w:r>
    </w:p>
    <w:p w:rsidR="002474DB" w:rsidRPr="00423C37" w:rsidRDefault="002474DB">
      <w:r w:rsidRPr="00423C37">
        <w:rPr>
          <w:i/>
        </w:rPr>
        <w:t>Centerpartiet</w:t>
      </w:r>
      <w:r w:rsidRPr="00423C37">
        <w:t xml:space="preserve"> anser i </w:t>
      </w:r>
      <w:r w:rsidRPr="00423C37">
        <w:rPr>
          <w:i/>
        </w:rPr>
        <w:t>motion Fi17</w:t>
      </w:r>
      <w:r w:rsidRPr="00423C37">
        <w:t xml:space="preserve"> att Statens bostadsnämnd ska avskaffas. Härigenom kan 5 miljoner kronor sparas inom anslaget.</w:t>
      </w:r>
    </w:p>
    <w:p w:rsidR="002474DB" w:rsidRPr="00423C37" w:rsidRDefault="002474DB">
      <w:pPr>
        <w:pStyle w:val="R4"/>
      </w:pPr>
      <w:r w:rsidRPr="00423C37">
        <w:t>Bostadsutskottets yttrande</w:t>
      </w:r>
    </w:p>
    <w:p w:rsidR="002474DB" w:rsidRPr="00423C37" w:rsidRDefault="002474DB">
      <w:r w:rsidRPr="00423C37">
        <w:t>Bostadsutskottet ställer sig i sitt yttrande (BoU3y) bakom den av regeringen förespråkade inriktningen av stödet till omstrukturering av kommunala b</w:t>
      </w:r>
      <w:r w:rsidRPr="00423C37">
        <w:t>o</w:t>
      </w:r>
      <w:r w:rsidRPr="00423C37">
        <w:t>stadsföretag. Därmed avvisas förslaget i motionen.</w:t>
      </w:r>
    </w:p>
    <w:p w:rsidR="002474DB" w:rsidRPr="00423C37" w:rsidRDefault="002474DB">
      <w:pPr>
        <w:pStyle w:val="R4"/>
      </w:pPr>
      <w:r w:rsidRPr="00423C37">
        <w:t>Finansutskottets ställningstagande</w:t>
      </w:r>
    </w:p>
    <w:p w:rsidR="002474DB" w:rsidRPr="00423C37" w:rsidRDefault="002474DB">
      <w:r w:rsidRPr="00423C37">
        <w:t>Finansutskottet avstyrker, i likhet med bostadsutskottet, motion Fi17 (c) y</w:t>
      </w:r>
      <w:r w:rsidRPr="00423C37">
        <w:t>r</w:t>
      </w:r>
      <w:r w:rsidRPr="00423C37">
        <w:t>kande 12 (i denna del).</w:t>
      </w:r>
    </w:p>
    <w:p w:rsidR="002474DB" w:rsidRPr="00423C37" w:rsidRDefault="002474DB">
      <w:pPr>
        <w:pStyle w:val="Rubrik3"/>
        <w:rPr>
          <w:noProof w:val="0"/>
        </w:rPr>
      </w:pPr>
      <w:bookmarkStart w:id="120" w:name="_Toc42333242"/>
      <w:r w:rsidRPr="00423C37">
        <w:rPr>
          <w:noProof w:val="0"/>
        </w:rPr>
        <w:t>31:14 Omstrukturering av kommunala bostadsbolag (bemyndigande)</w:t>
      </w:r>
      <w:bookmarkEnd w:id="120"/>
    </w:p>
    <w:p w:rsidR="002474DB" w:rsidRPr="00423C37" w:rsidRDefault="002474DB">
      <w:pPr>
        <w:pStyle w:val="R4"/>
        <w:spacing w:before="125"/>
      </w:pPr>
      <w:r w:rsidRPr="00423C37">
        <w:t>Propositionen</w:t>
      </w:r>
    </w:p>
    <w:p w:rsidR="002474DB" w:rsidRPr="00423C37" w:rsidRDefault="002474DB">
      <w:r w:rsidRPr="00423C37">
        <w:t>Riksdagen har beslutat om fortsatt stöd till omstrukturering av kommunala bostadsföretag (prop. 2001/02:58, bet. 2001/02:BoU4, rskr. 2001/02:160). Statens bostadsnämnd inrättades 2002 för detta ändamål. Regeringen anser att det är viktigt att myndig</w:t>
      </w:r>
      <w:r w:rsidRPr="00423C37">
        <w:softHyphen/>
        <w:t>heten kan bedriva sitt arbete långsiktigt och med möj</w:t>
      </w:r>
      <w:r w:rsidRPr="00423C37">
        <w:softHyphen/>
        <w:t>lighet att ingå avtal som sträcker sig längre än in</w:t>
      </w:r>
      <w:r w:rsidRPr="00423C37">
        <w:softHyphen/>
        <w:t xml:space="preserve">nevarande budgetår. Därför föreslår regeringen att den bemyndigas att under 2003 för anslaget 31:14 </w:t>
      </w:r>
      <w:r w:rsidRPr="00423C37">
        <w:rPr>
          <w:i/>
        </w:rPr>
        <w:t>Om</w:t>
      </w:r>
      <w:r w:rsidRPr="00423C37">
        <w:rPr>
          <w:i/>
        </w:rPr>
        <w:softHyphen/>
        <w:t>strukturering av kommunala bostadsbolag</w:t>
      </w:r>
      <w:r w:rsidRPr="00423C37">
        <w:t xml:space="preserve"> få göra åtagan</w:t>
      </w:r>
      <w:r w:rsidRPr="00423C37">
        <w:softHyphen/>
        <w:t>den som inklusive tidigare gjorda åtagan</w:t>
      </w:r>
      <w:r w:rsidRPr="00423C37">
        <w:softHyphen/>
        <w:t>den medför ut</w:t>
      </w:r>
      <w:r w:rsidRPr="00423C37">
        <w:softHyphen/>
        <w:t>gifter på högst 150 miljoner kronor efter 2003.</w:t>
      </w:r>
    </w:p>
    <w:p w:rsidR="002474DB" w:rsidRPr="00423C37" w:rsidRDefault="002474DB">
      <w:pPr>
        <w:pStyle w:val="R4"/>
      </w:pPr>
      <w:r w:rsidRPr="00423C37">
        <w:t>Motionerna</w:t>
      </w:r>
    </w:p>
    <w:p w:rsidR="002474DB" w:rsidRPr="00423C37" w:rsidRDefault="002474DB">
      <w:r w:rsidRPr="00423C37">
        <w:rPr>
          <w:i/>
        </w:rPr>
        <w:t>Moderata samlingspartiet</w:t>
      </w:r>
      <w:r w:rsidRPr="00423C37">
        <w:t xml:space="preserve"> framhåller i </w:t>
      </w:r>
      <w:r w:rsidRPr="00423C37">
        <w:rPr>
          <w:i/>
        </w:rPr>
        <w:t>motion Fi18</w:t>
      </w:r>
      <w:r w:rsidRPr="00423C37">
        <w:t xml:space="preserve"> att omstruktureringar av kommunala bostadsbolag ska ske på marknadsmässiga grunder så att olika intressenter ska kunna förvärva delar eller hela kommunala bostadsföretag i kris. Motionärerna anser därför att något bemyndigande för regeringen att ingå nya förpliktelser avseende kostnader för omstrukturering av kommunala bostadsbolag inte bör medges (yrkande 1). </w:t>
      </w:r>
    </w:p>
    <w:p w:rsidR="002474DB" w:rsidRPr="00423C37" w:rsidRDefault="002474DB">
      <w:pPr>
        <w:pStyle w:val="Normaltindrag"/>
      </w:pPr>
      <w:r w:rsidRPr="00423C37">
        <w:rPr>
          <w:i/>
        </w:rPr>
        <w:t>Centerpartiet</w:t>
      </w:r>
      <w:r w:rsidRPr="00423C37">
        <w:t xml:space="preserve"> motsätter sig i </w:t>
      </w:r>
      <w:r w:rsidRPr="00423C37">
        <w:rPr>
          <w:i/>
        </w:rPr>
        <w:t>motion Fi17</w:t>
      </w:r>
      <w:r w:rsidRPr="00423C37">
        <w:t xml:space="preserve"> regeringens förslag om bemy</w:t>
      </w:r>
      <w:r w:rsidRPr="00423C37">
        <w:t>n</w:t>
      </w:r>
      <w:r w:rsidRPr="00423C37">
        <w:t>digande för anslaget till omstrukturering av kommunala bostadsföretag. M</w:t>
      </w:r>
      <w:r w:rsidRPr="00423C37">
        <w:t>o</w:t>
      </w:r>
      <w:r w:rsidRPr="00423C37">
        <w:t>tionärerna anser att anslaget omedelbart bör avvecklas. Det inom anslaget uppbyggda anslagssparandet på 150 miljoner kronor kan härigenom dras in.</w:t>
      </w:r>
    </w:p>
    <w:p w:rsidR="002474DB" w:rsidRPr="00423C37" w:rsidRDefault="002474DB">
      <w:pPr>
        <w:pStyle w:val="R4"/>
      </w:pPr>
      <w:r w:rsidRPr="00423C37">
        <w:t>Bostadsutskottets yttrande</w:t>
      </w:r>
    </w:p>
    <w:p w:rsidR="002474DB" w:rsidRPr="00423C37" w:rsidRDefault="002474DB">
      <w:r w:rsidRPr="00423C37">
        <w:t>Bostadsutskottet framhåller i sitt yttrande (BoU3y) att Statens bostadsnämnd kan bedriva sin verksamhet på ett med riksdagens beslut förenligt sätt endast under förutsättning att nämnden förfogar över erforderliga ekonomiska m</w:t>
      </w:r>
      <w:r w:rsidRPr="00423C37">
        <w:t>e</w:t>
      </w:r>
      <w:r w:rsidRPr="00423C37">
        <w:t>del. Man ställer sig därmed bakom den av regeringen förespråkade inrik</w:t>
      </w:r>
      <w:r w:rsidRPr="00423C37">
        <w:t>t</w:t>
      </w:r>
      <w:r w:rsidRPr="00423C37">
        <w:t>ningen av stödet till omstrukturering av kommunala bostadsföretag. Rege</w:t>
      </w:r>
      <w:r w:rsidRPr="00423C37">
        <w:t>r</w:t>
      </w:r>
      <w:r w:rsidRPr="00423C37">
        <w:t>ingens förslag tillstyrks och de motstående förslagen i motionerna avstyrks.</w:t>
      </w:r>
    </w:p>
    <w:p w:rsidR="002474DB" w:rsidRPr="00423C37" w:rsidRDefault="002474DB">
      <w:pPr>
        <w:pStyle w:val="R4"/>
      </w:pPr>
      <w:r w:rsidRPr="00423C37">
        <w:t>Finansutskottets ställningstagande</w:t>
      </w:r>
    </w:p>
    <w:p w:rsidR="002474DB" w:rsidRPr="00423C37" w:rsidRDefault="002474DB">
      <w:r w:rsidRPr="00423C37">
        <w:t>Finansutskottet tillstyrker, i likhet med bostadsutskottet, propositionens fö</w:t>
      </w:r>
      <w:r w:rsidRPr="00423C37">
        <w:t>r</w:t>
      </w:r>
      <w:r w:rsidRPr="00423C37">
        <w:t>slag (punkt 29) och avstyrker motionerna Fi17 (c) yrkande 12 (i denna del) och Fi18 (m) yrkande 1.</w:t>
      </w:r>
    </w:p>
    <w:p w:rsidR="002474DB" w:rsidRPr="00423C37" w:rsidRDefault="002474DB">
      <w:pPr>
        <w:pStyle w:val="Rubrik3"/>
        <w:rPr>
          <w:noProof w:val="0"/>
        </w:rPr>
      </w:pPr>
      <w:bookmarkStart w:id="121" w:name="_Toc42333243"/>
      <w:r w:rsidRPr="00423C37">
        <w:rPr>
          <w:noProof w:val="0"/>
        </w:rPr>
        <w:t>32:1 Länsstyrelserna m.m.</w:t>
      </w:r>
      <w:bookmarkEnd w:id="121"/>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2 060 166 000 kr. Länsstyrelserna i Örebro län och Väster</w:t>
      </w:r>
      <w:r w:rsidRPr="00423C37">
        <w:softHyphen/>
        <w:t>bottens län har utsetts till förvaltnings- och ut</w:t>
      </w:r>
      <w:r w:rsidRPr="00423C37">
        <w:softHyphen/>
        <w:t>betalande myndigheter för g</w:t>
      </w:r>
      <w:r w:rsidRPr="00423C37">
        <w:t>e</w:t>
      </w:r>
      <w:r w:rsidRPr="00423C37">
        <w:t>menskaps</w:t>
      </w:r>
      <w:r w:rsidRPr="00423C37">
        <w:softHyphen/>
        <w:t>initiativpro</w:t>
      </w:r>
      <w:r w:rsidRPr="00423C37">
        <w:softHyphen/>
        <w:t>grammen Urban och In</w:t>
      </w:r>
      <w:r w:rsidRPr="00423C37">
        <w:softHyphen/>
        <w:t>terreg IIIB Norra Perife</w:t>
      </w:r>
      <w:r w:rsidRPr="00423C37">
        <w:softHyphen/>
        <w:t>rin. Regeringen anser att de två myndigheterna behöver tillföras 250 000 kr var för att kunna administrera dessa två program. Ansla</w:t>
      </w:r>
      <w:r w:rsidRPr="00423C37">
        <w:softHyphen/>
        <w:t xml:space="preserve">get 32:1 </w:t>
      </w:r>
      <w:r w:rsidRPr="00423C37">
        <w:rPr>
          <w:i/>
        </w:rPr>
        <w:t>Länssty</w:t>
      </w:r>
      <w:r w:rsidRPr="00423C37">
        <w:rPr>
          <w:i/>
        </w:rPr>
        <w:softHyphen/>
        <w:t xml:space="preserve">relserna m.m. </w:t>
      </w:r>
      <w:r w:rsidRPr="00423C37">
        <w:t>behöver därför ökas med 500 000 kr. Finansieringen sker genom minskning med mot</w:t>
      </w:r>
      <w:r w:rsidRPr="00423C37">
        <w:softHyphen/>
        <w:t>svarande belopp av det under utgifts</w:t>
      </w:r>
      <w:r w:rsidRPr="00423C37">
        <w:softHyphen/>
        <w:t xml:space="preserve">område 19 Regional </w:t>
      </w:r>
      <w:r w:rsidRPr="00423C37">
        <w:t>utjäm</w:t>
      </w:r>
      <w:r w:rsidRPr="00423C37">
        <w:softHyphen/>
        <w:t>ning och u</w:t>
      </w:r>
      <w:r w:rsidRPr="00423C37">
        <w:t>t</w:t>
      </w:r>
      <w:r w:rsidRPr="00423C37">
        <w:t>veckling uppförda an</w:t>
      </w:r>
      <w:r w:rsidRPr="00423C37">
        <w:softHyphen/>
        <w:t xml:space="preserve">slaget 33:1 </w:t>
      </w:r>
      <w:r w:rsidRPr="00423C37">
        <w:rPr>
          <w:i/>
        </w:rPr>
        <w:t>All</w:t>
      </w:r>
      <w:r w:rsidRPr="00423C37">
        <w:rPr>
          <w:i/>
        </w:rPr>
        <w:softHyphen/>
        <w:t>männa regionalpoli</w:t>
      </w:r>
      <w:r w:rsidRPr="00423C37">
        <w:rPr>
          <w:i/>
        </w:rPr>
        <w:softHyphen/>
        <w:t>tiska å</w:t>
      </w:r>
      <w:r w:rsidRPr="00423C37">
        <w:rPr>
          <w:i/>
        </w:rPr>
        <w:t>t</w:t>
      </w:r>
      <w:r w:rsidRPr="00423C37">
        <w:rPr>
          <w:i/>
        </w:rPr>
        <w:t>gärder.</w:t>
      </w:r>
    </w:p>
    <w:p w:rsidR="002474DB" w:rsidRPr="00423C37" w:rsidRDefault="002474DB">
      <w:pPr>
        <w:pStyle w:val="R4"/>
      </w:pPr>
      <w:r w:rsidRPr="00423C37">
        <w:t>Bostadsutskottets yttrande</w:t>
      </w:r>
    </w:p>
    <w:p w:rsidR="002474DB" w:rsidRPr="00423C37" w:rsidRDefault="002474DB">
      <w:r w:rsidRPr="00423C37">
        <w:t>Bostadsutskottet tillstyrker i sitt yttrande (BoU3y)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bostadsutskottet, propositionens fö</w:t>
      </w:r>
      <w:r w:rsidRPr="00423C37">
        <w:t>r</w:t>
      </w:r>
      <w:r w:rsidRPr="00423C37">
        <w:t>slag (punkt 40 i denna del).</w:t>
      </w:r>
    </w:p>
    <w:p w:rsidR="002474DB" w:rsidRPr="00423C37" w:rsidRDefault="002474DB">
      <w:pPr>
        <w:pStyle w:val="Rubrik2"/>
      </w:pPr>
      <w:bookmarkStart w:id="122" w:name="_Toc42333244"/>
      <w:r w:rsidRPr="00423C37">
        <w:t>Utgiftsområde 19 Regional utjämning och utveckling</w:t>
      </w:r>
      <w:bookmarkEnd w:id="122"/>
    </w:p>
    <w:p w:rsidR="002474DB" w:rsidRPr="00423C37" w:rsidRDefault="002474DB">
      <w:pPr>
        <w:pStyle w:val="Rubrik3"/>
        <w:spacing w:before="110"/>
        <w:rPr>
          <w:noProof w:val="0"/>
        </w:rPr>
      </w:pPr>
      <w:bookmarkStart w:id="123" w:name="_Toc42333245"/>
      <w:r w:rsidRPr="00423C37">
        <w:rPr>
          <w:noProof w:val="0"/>
        </w:rPr>
        <w:t>33:1 Allmänna regionalpolitiska åtgärder</w:t>
      </w:r>
      <w:bookmarkEnd w:id="123"/>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1 535 335 000 kr. Regeringen föreslår att anslaget 33:1 </w:t>
      </w:r>
      <w:r w:rsidRPr="00423C37">
        <w:rPr>
          <w:i/>
        </w:rPr>
        <w:t>Allmänna regionalpolitiska åtgärder</w:t>
      </w:r>
      <w:r w:rsidRPr="00423C37">
        <w:t xml:space="preserve"> minskas med 2,5 miljoner kronor för att finansiera ökade utgifter under utgiftsområde 18 Samhällsplanering, bo</w:t>
      </w:r>
      <w:r w:rsidRPr="00423C37">
        <w:softHyphen/>
        <w:t>stadsförsörjning och byggande samt under ut</w:t>
      </w:r>
      <w:r w:rsidRPr="00423C37">
        <w:softHyphen/>
        <w:t>giftsområde 24 Näringsliv.</w:t>
      </w:r>
    </w:p>
    <w:p w:rsidR="002474DB" w:rsidRPr="00423C37" w:rsidRDefault="002474DB">
      <w:pPr>
        <w:pStyle w:val="R4"/>
      </w:pPr>
      <w:r w:rsidRPr="00423C37">
        <w:t>Näringsutskottets yttrande</w:t>
      </w:r>
    </w:p>
    <w:p w:rsidR="002474DB" w:rsidRPr="00423C37" w:rsidRDefault="002474DB">
      <w:r w:rsidRPr="00423C37">
        <w:t>Näringsutskottet, som har yttrat sig i form av protokollsutdrag, tillstyrker propositionens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näringsutskottet, propositionens fö</w:t>
      </w:r>
      <w:r w:rsidRPr="00423C37">
        <w:t>r</w:t>
      </w:r>
      <w:r w:rsidRPr="00423C37">
        <w:t>slag (punkt 40 i denna del).</w:t>
      </w:r>
    </w:p>
    <w:p w:rsidR="002474DB" w:rsidRPr="00423C37" w:rsidRDefault="002474DB">
      <w:pPr>
        <w:pStyle w:val="Rubrik2"/>
      </w:pPr>
      <w:bookmarkStart w:id="124" w:name="_Toc42333246"/>
      <w:r w:rsidRPr="00423C37">
        <w:t>Utgiftsområde 20 Allmän miljö- och naturvård</w:t>
      </w:r>
      <w:bookmarkEnd w:id="124"/>
    </w:p>
    <w:p w:rsidR="002474DB" w:rsidRPr="00423C37" w:rsidRDefault="002474DB">
      <w:pPr>
        <w:pStyle w:val="Rubrik3"/>
        <w:spacing w:before="110"/>
        <w:rPr>
          <w:noProof w:val="0"/>
        </w:rPr>
      </w:pPr>
      <w:bookmarkStart w:id="125" w:name="_Toc42333247"/>
      <w:r w:rsidRPr="00423C37">
        <w:rPr>
          <w:noProof w:val="0"/>
        </w:rPr>
        <w:t>34:4 Sanering och återställning av förorenade områden</w:t>
      </w:r>
      <w:bookmarkEnd w:id="125"/>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460 770 000 kr. Regeringen föreslår att anslaget 34:4 </w:t>
      </w:r>
      <w:r w:rsidRPr="00423C37">
        <w:rPr>
          <w:i/>
        </w:rPr>
        <w:t>Sa</w:t>
      </w:r>
      <w:r w:rsidRPr="00423C37">
        <w:rPr>
          <w:i/>
        </w:rPr>
        <w:softHyphen/>
        <w:t xml:space="preserve">nering och återställning av förorenade områden </w:t>
      </w:r>
      <w:r w:rsidRPr="00423C37">
        <w:t>minskas med 150 miljoner kronor för att medverka till ett lägre utgifts</w:t>
      </w:r>
      <w:r w:rsidRPr="00423C37">
        <w:softHyphen/>
        <w:t>tryck på statsbudg</w:t>
      </w:r>
      <w:r w:rsidRPr="00423C37">
        <w:t>e</w:t>
      </w:r>
      <w:r w:rsidRPr="00423C37">
        <w:t>ten för innevarande år.</w:t>
      </w:r>
    </w:p>
    <w:p w:rsidR="002474DB" w:rsidRPr="00423C37" w:rsidRDefault="002474DB">
      <w:pPr>
        <w:pStyle w:val="R4"/>
      </w:pPr>
      <w:r w:rsidRPr="00423C37">
        <w:t>Motionen</w:t>
      </w:r>
    </w:p>
    <w:p w:rsidR="002474DB" w:rsidRPr="00423C37" w:rsidRDefault="002474DB">
      <w:r w:rsidRPr="00423C37">
        <w:rPr>
          <w:i/>
        </w:rPr>
        <w:t>Centerpartiet</w:t>
      </w:r>
      <w:r w:rsidRPr="00423C37">
        <w:t xml:space="preserve"> anser i </w:t>
      </w:r>
      <w:r w:rsidRPr="00423C37">
        <w:rPr>
          <w:i/>
        </w:rPr>
        <w:t>motion Fi17</w:t>
      </w:r>
      <w:r w:rsidRPr="00423C37">
        <w:t xml:space="preserve"> att sanering och återställning av förorenade områden är viktig ur miljösynpunkt, varför satsningen på detta område borde fortsätta. Regeringens förslag till minskning av anslaget med 150 miljoner kronor avvisas därmed.</w:t>
      </w:r>
    </w:p>
    <w:p w:rsidR="002474DB" w:rsidRPr="00423C37" w:rsidRDefault="002474DB">
      <w:pPr>
        <w:pStyle w:val="R4"/>
      </w:pPr>
      <w:r w:rsidRPr="00423C37">
        <w:t>Miljö- och jordbruksutskottets yttrande</w:t>
      </w:r>
    </w:p>
    <w:p w:rsidR="002474DB" w:rsidRPr="00423C37" w:rsidRDefault="002474DB">
      <w:r w:rsidRPr="00423C37">
        <w:t>Miljö- och jordbruksutskottet tillstyrker i sitt yttrande (MJU2y) regeringens förslag och avvisar förslaget i motionen.</w:t>
      </w:r>
    </w:p>
    <w:p w:rsidR="002474DB" w:rsidRPr="00423C37" w:rsidRDefault="002474DB">
      <w:pPr>
        <w:pStyle w:val="R4"/>
      </w:pPr>
      <w:r w:rsidRPr="00423C37">
        <w:t>Finansutskottets ställningstagande</w:t>
      </w:r>
    </w:p>
    <w:p w:rsidR="002474DB" w:rsidRPr="00423C37" w:rsidRDefault="002474DB">
      <w:r w:rsidRPr="00423C37">
        <w:t>Finansutskottet tillstyrker, i likhet med miljö- och jordbruksutskottet, prop</w:t>
      </w:r>
      <w:r w:rsidRPr="00423C37">
        <w:t>o</w:t>
      </w:r>
      <w:r w:rsidRPr="00423C37">
        <w:t>sitionens förslag (punkt 40 i denna del) och avstyrker motion Fi17 (c) punkt 12 (i denna del).</w:t>
      </w:r>
    </w:p>
    <w:p w:rsidR="002474DB" w:rsidRPr="00423C37" w:rsidRDefault="002474DB">
      <w:pPr>
        <w:pStyle w:val="Rubrik3"/>
        <w:rPr>
          <w:noProof w:val="0"/>
        </w:rPr>
      </w:pPr>
      <w:bookmarkStart w:id="126" w:name="_Toc42333248"/>
      <w:r w:rsidRPr="00423C37">
        <w:rPr>
          <w:noProof w:val="0"/>
        </w:rPr>
        <w:t>34:12 Bidrag till Sveriges meteorologiska och hydrologiska institut m.m.</w:t>
      </w:r>
      <w:bookmarkEnd w:id="126"/>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211 584 000 kr. Regeringen föreslår att anslaget 34:12 </w:t>
      </w:r>
      <w:r w:rsidRPr="00423C37">
        <w:rPr>
          <w:i/>
        </w:rPr>
        <w:t>Bidrag till Sveriges meteorologiska och hydrolo</w:t>
      </w:r>
      <w:r w:rsidRPr="00423C37">
        <w:rPr>
          <w:i/>
        </w:rPr>
        <w:softHyphen/>
        <w:t>giska institut</w:t>
      </w:r>
      <w:r w:rsidRPr="00423C37">
        <w:t xml:space="preserve"> </w:t>
      </w:r>
      <w:r w:rsidRPr="00423C37">
        <w:rPr>
          <w:i/>
        </w:rPr>
        <w:t>m.m.</w:t>
      </w:r>
      <w:r w:rsidRPr="00423C37">
        <w:t xml:space="preserve"> ökas med 10 miljoner kronor för att finansiera kostna</w:t>
      </w:r>
      <w:r w:rsidRPr="00423C37">
        <w:softHyphen/>
        <w:t>der för Sveriges medver</w:t>
      </w:r>
      <w:r w:rsidRPr="00423C37">
        <w:softHyphen/>
        <w:t>kan i det europeiska samarbetet inom European organisation for the exploitation of meteorologi</w:t>
      </w:r>
      <w:r w:rsidRPr="00423C37">
        <w:softHyphen/>
        <w:t>cal satellites (EU</w:t>
      </w:r>
      <w:r w:rsidRPr="00423C37">
        <w:softHyphen/>
        <w:t>METSAT). Fi</w:t>
      </w:r>
      <w:r w:rsidRPr="00423C37">
        <w:softHyphen/>
        <w:t xml:space="preserve">nansiering sker genom att anslaget 34:3 </w:t>
      </w:r>
      <w:r w:rsidRPr="00423C37">
        <w:rPr>
          <w:i/>
        </w:rPr>
        <w:t>Åtgärder för biol</w:t>
      </w:r>
      <w:r w:rsidRPr="00423C37">
        <w:rPr>
          <w:i/>
        </w:rPr>
        <w:t>o</w:t>
      </w:r>
      <w:r w:rsidRPr="00423C37">
        <w:rPr>
          <w:i/>
        </w:rPr>
        <w:t>gisk mångfald</w:t>
      </w:r>
      <w:r w:rsidRPr="00423C37">
        <w:t xml:space="preserve"> minskas med samma belopp.</w:t>
      </w:r>
    </w:p>
    <w:p w:rsidR="002474DB" w:rsidRPr="00423C37" w:rsidRDefault="002474DB">
      <w:pPr>
        <w:pStyle w:val="R4"/>
      </w:pPr>
      <w:r w:rsidRPr="00423C37">
        <w:t>Miljö- och jordbruksutskottets yttrande</w:t>
      </w:r>
    </w:p>
    <w:p w:rsidR="002474DB" w:rsidRPr="00423C37" w:rsidRDefault="002474DB">
      <w:r w:rsidRPr="00423C37">
        <w:t>Miljö- och jordbruksutskottet tillstyrker i sitt yttrande (MJU2y)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miljö- och jordbruksutskottet, prop</w:t>
      </w:r>
      <w:r w:rsidRPr="00423C37">
        <w:t>o</w:t>
      </w:r>
      <w:r w:rsidRPr="00423C37">
        <w:t>sitionens förslag (punkt 40 i denna del).</w:t>
      </w:r>
    </w:p>
    <w:p w:rsidR="002474DB" w:rsidRPr="00423C37" w:rsidRDefault="002474DB">
      <w:pPr>
        <w:pStyle w:val="Rubrik2"/>
      </w:pPr>
      <w:bookmarkStart w:id="127" w:name="_Toc42333249"/>
      <w:r w:rsidRPr="00423C37">
        <w:t>Utgiftsområde 22 Kommunikationer</w:t>
      </w:r>
      <w:bookmarkEnd w:id="127"/>
    </w:p>
    <w:p w:rsidR="002474DB" w:rsidRPr="00423C37" w:rsidRDefault="002474DB">
      <w:pPr>
        <w:pStyle w:val="Rubrik3"/>
        <w:spacing w:before="110"/>
        <w:rPr>
          <w:noProof w:val="0"/>
        </w:rPr>
      </w:pPr>
      <w:bookmarkStart w:id="128" w:name="_Toc42333250"/>
      <w:r w:rsidRPr="00423C37">
        <w:rPr>
          <w:noProof w:val="0"/>
        </w:rPr>
        <w:t>36:2 Väghållning och statsbidrag (anslag samt bemyndigande)</w:t>
      </w:r>
      <w:bookmarkEnd w:id="128"/>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att den bemyndigas att 2003 låta Vägverket förvärva en konferens- och museianläggning i Borlänge för högst 46 miljoner kronor. Därmed tillstyrks punkt 30 i propositionen.</w:t>
      </w:r>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14 923 449 000 kr. Regeringen föreslår att anslaget 36:2 </w:t>
      </w:r>
      <w:r w:rsidRPr="00423C37">
        <w:rPr>
          <w:i/>
        </w:rPr>
        <w:t>Väghållning och statsbidrag</w:t>
      </w:r>
      <w:r w:rsidRPr="00423C37">
        <w:t xml:space="preserve"> minskas för att med</w:t>
      </w:r>
      <w:r w:rsidRPr="00423C37">
        <w:softHyphen/>
        <w:t>verka till ett lägre utgiftstryck på stat</w:t>
      </w:r>
      <w:r w:rsidRPr="00423C37">
        <w:t>s</w:t>
      </w:r>
      <w:r w:rsidRPr="00423C37">
        <w:t>budgeten för inneva</w:t>
      </w:r>
      <w:r w:rsidRPr="00423C37">
        <w:softHyphen/>
        <w:t>rande år.</w:t>
      </w:r>
    </w:p>
    <w:p w:rsidR="002474DB" w:rsidRPr="00423C37" w:rsidRDefault="002474DB">
      <w:pPr>
        <w:pStyle w:val="Normaltindrag"/>
      </w:pPr>
      <w:r w:rsidRPr="00423C37">
        <w:t>Regeringen föreslår vidare att den bemyndigas att under 2003 låta Väg</w:t>
      </w:r>
      <w:r w:rsidRPr="00423C37">
        <w:softHyphen/>
        <w:t>verket förvärva en konferens- och museian</w:t>
      </w:r>
      <w:r w:rsidRPr="00423C37">
        <w:softHyphen/>
        <w:t>lägg</w:t>
      </w:r>
      <w:r w:rsidRPr="00423C37">
        <w:softHyphen/>
        <w:t>ning i Borlänge för högst 46 miljoner kronor. Vägverket har ett leasingavtal för konfe</w:t>
      </w:r>
      <w:r w:rsidRPr="00423C37">
        <w:softHyphen/>
        <w:t>rens- och muse</w:t>
      </w:r>
      <w:r w:rsidRPr="00423C37">
        <w:t>i</w:t>
      </w:r>
      <w:r w:rsidRPr="00423C37">
        <w:t>anläggningen Pylonen i Bor</w:t>
      </w:r>
      <w:r w:rsidRPr="00423C37">
        <w:softHyphen/>
        <w:t>länge. Avtalet löper t.o.m. 2012, och Väg</w:t>
      </w:r>
      <w:r w:rsidRPr="00423C37">
        <w:softHyphen/>
        <w:t>verket kan då överta anläggningen för 0 kr. Vägverket har erbjudits att nu förvärva anlägg</w:t>
      </w:r>
      <w:r w:rsidRPr="00423C37">
        <w:softHyphen/>
        <w:t>ningen för 46 miljoner kronor. Ett köp av an</w:t>
      </w:r>
      <w:r w:rsidRPr="00423C37">
        <w:softHyphen/>
        <w:t>läggningen i stället för leasing ger en lägre kost</w:t>
      </w:r>
      <w:r w:rsidRPr="00423C37">
        <w:softHyphen/>
        <w:t xml:space="preserve">nad för staten. Besparingen beräknas uppgå till </w:t>
      </w:r>
      <w:r w:rsidRPr="00423C37">
        <w:br/>
        <w:t>9 miljoner kro</w:t>
      </w:r>
      <w:r w:rsidRPr="00423C37">
        <w:softHyphen/>
        <w:t>nor över den återstående avtalsperi</w:t>
      </w:r>
      <w:r w:rsidRPr="00423C37">
        <w:softHyphen/>
        <w:t xml:space="preserve">oden. </w:t>
      </w:r>
      <w:r w:rsidRPr="00423C37">
        <w:t>Förvär</w:t>
      </w:r>
      <w:r w:rsidRPr="00423C37">
        <w:softHyphen/>
        <w:t>vet av denna anläggningstillgång ska finansieras med lån i Riksgäldskontoret inom den ram som riksdagen beslutat för 2003.</w:t>
      </w:r>
    </w:p>
    <w:p w:rsidR="002474DB" w:rsidRPr="00423C37" w:rsidRDefault="002474DB">
      <w:pPr>
        <w:pStyle w:val="R4"/>
      </w:pPr>
      <w:r w:rsidRPr="00423C37">
        <w:t>Motionen</w:t>
      </w:r>
    </w:p>
    <w:p w:rsidR="002474DB" w:rsidRPr="00423C37" w:rsidRDefault="002474DB">
      <w:r w:rsidRPr="00423C37">
        <w:rPr>
          <w:i/>
        </w:rPr>
        <w:t xml:space="preserve">Centerpartiet </w:t>
      </w:r>
      <w:r w:rsidRPr="00423C37">
        <w:t xml:space="preserve">framhåller i </w:t>
      </w:r>
      <w:r w:rsidRPr="00423C37">
        <w:rPr>
          <w:i/>
        </w:rPr>
        <w:t>motion Fi17</w:t>
      </w:r>
      <w:r w:rsidRPr="00423C37">
        <w:t xml:space="preserve"> att infrastrukturen har stor betydelse för ett fungerande näringsliv och en ekonomisk tillväxt. Motionärerna avvisar därför regeringens besparing på 408 miljoner kronor inom anslaget.</w:t>
      </w:r>
    </w:p>
    <w:p w:rsidR="002474DB" w:rsidRPr="00423C37" w:rsidRDefault="002474DB">
      <w:pPr>
        <w:pStyle w:val="R4"/>
      </w:pPr>
      <w:r w:rsidRPr="00423C37">
        <w:t>Trafikutskottets yttrande</w:t>
      </w:r>
    </w:p>
    <w:p w:rsidR="002474DB" w:rsidRPr="00423C37" w:rsidRDefault="002474DB">
      <w:r w:rsidRPr="00423C37">
        <w:t>Trafikutskottet tillstyrker i sitt yttrande (TU4y) regeringens förslag om minskningen av det berörda anslaget. Därmed avstyrks motionärernas förslag.</w:t>
      </w:r>
    </w:p>
    <w:p w:rsidR="002474DB" w:rsidRPr="00423C37" w:rsidRDefault="002474DB">
      <w:pPr>
        <w:pStyle w:val="Normaltindrag"/>
      </w:pPr>
      <w:r w:rsidRPr="00423C37">
        <w:t>Vidare påpekar trafikutskottet att konferensverksamhet inte ingår i Vä</w:t>
      </w:r>
      <w:r w:rsidRPr="00423C37">
        <w:t>g</w:t>
      </w:r>
      <w:r w:rsidRPr="00423C37">
        <w:t>verkets kärnverksamhet. Med hänsyn tagen till att den aktuella anläggningen ligger i anslutning till Vägverkets lokaler och används i Vägverkets ordinarie verksamhet har utskottet dock inget att erinra mot regerin</w:t>
      </w:r>
      <w:r w:rsidRPr="00423C37">
        <w:t>g</w:t>
      </w:r>
      <w:r w:rsidRPr="00423C37">
        <w:t>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trafikutskottet, propositionens förslag om minskningen av det berörda anslaget (punkt 40 i denna del) och avstyrker m</w:t>
      </w:r>
      <w:r w:rsidRPr="00423C37">
        <w:t>o</w:t>
      </w:r>
      <w:r w:rsidRPr="00423C37">
        <w:t>tion Fi17 (c) yrkande 12 (i denna del).</w:t>
      </w:r>
    </w:p>
    <w:p w:rsidR="002474DB" w:rsidRPr="00423C37" w:rsidRDefault="002474DB">
      <w:pPr>
        <w:pStyle w:val="Normaltindrag"/>
      </w:pPr>
      <w:r w:rsidRPr="00423C37">
        <w:t>Vidare tillstyrks, också i enlighet med trafikutskottets ställningstagande, propositionens förslag om bemyndigande avseende Vägverkets förvärv av en konferens- och museianläggning i Borlänge (punkt 30).</w:t>
      </w:r>
    </w:p>
    <w:p w:rsidR="002474DB" w:rsidRPr="00423C37" w:rsidRDefault="002474DB">
      <w:pPr>
        <w:pStyle w:val="Rubrik3"/>
        <w:rPr>
          <w:noProof w:val="0"/>
        </w:rPr>
      </w:pPr>
      <w:bookmarkStart w:id="129" w:name="_Toc42333251"/>
      <w:r w:rsidRPr="00423C37">
        <w:rPr>
          <w:noProof w:val="0"/>
        </w:rPr>
        <w:t>36:4 Banverket: Banhållning och sektorsuppgifter (anslag)</w:t>
      </w:r>
      <w:bookmarkEnd w:id="129"/>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7 063 972 000 kr. Re</w:t>
      </w:r>
      <w:r w:rsidRPr="00423C37">
        <w:softHyphen/>
        <w:t>geringen avser att den 1 juli 2003 föra över h</w:t>
      </w:r>
      <w:r w:rsidRPr="00423C37">
        <w:t>u</w:t>
      </w:r>
      <w:r w:rsidRPr="00423C37">
        <w:t>vudmannaskapet för Sveriges järnvägsmuseum från Statens järn</w:t>
      </w:r>
      <w:r w:rsidRPr="00423C37">
        <w:softHyphen/>
        <w:t>vägar till Ban</w:t>
      </w:r>
      <w:r w:rsidRPr="00423C37">
        <w:softHyphen/>
        <w:t xml:space="preserve">verket. För att täcka Banverkets kostnader för andra halvåret 2003 ökas anslaget 36:4 </w:t>
      </w:r>
      <w:r w:rsidRPr="00423C37">
        <w:rPr>
          <w:i/>
        </w:rPr>
        <w:t>Banverket: Banhållning och sektorsuppgifter</w:t>
      </w:r>
      <w:r w:rsidRPr="00423C37">
        <w:t xml:space="preserve"> med 8 miljoner kronor. Fi</w:t>
      </w:r>
      <w:r w:rsidRPr="00423C37">
        <w:softHyphen/>
        <w:t xml:space="preserve">nansiering sker genom att anslaget 36:5 </w:t>
      </w:r>
      <w:r w:rsidRPr="00423C37">
        <w:rPr>
          <w:i/>
        </w:rPr>
        <w:t>Ersätt</w:t>
      </w:r>
      <w:r w:rsidRPr="00423C37">
        <w:rPr>
          <w:i/>
        </w:rPr>
        <w:softHyphen/>
        <w:t>ning till Statens jär</w:t>
      </w:r>
      <w:r w:rsidRPr="00423C37">
        <w:rPr>
          <w:i/>
        </w:rPr>
        <w:t>n</w:t>
      </w:r>
      <w:r w:rsidRPr="00423C37">
        <w:rPr>
          <w:i/>
        </w:rPr>
        <w:t>vägar</w:t>
      </w:r>
      <w:r w:rsidRPr="00423C37">
        <w:t xml:space="preserve"> </w:t>
      </w:r>
      <w:r w:rsidRPr="00423C37">
        <w:rPr>
          <w:i/>
        </w:rPr>
        <w:t>för kostnader i sam</w:t>
      </w:r>
      <w:r w:rsidRPr="00423C37">
        <w:rPr>
          <w:i/>
        </w:rPr>
        <w:softHyphen/>
        <w:t>band med utdelning från AB Swedcarrier, m.m.</w:t>
      </w:r>
      <w:r w:rsidRPr="00423C37">
        <w:t xml:space="preserve"> som för närvarande finansierar museet, minskas med motsvarande </w:t>
      </w:r>
      <w:r w:rsidRPr="00423C37">
        <w:t>belopp. Rege</w:t>
      </w:r>
      <w:r w:rsidRPr="00423C37">
        <w:t>r</w:t>
      </w:r>
      <w:r w:rsidRPr="00423C37">
        <w:t xml:space="preserve">ingen föreslår också en minskning av anslaget 36:4 </w:t>
      </w:r>
      <w:r w:rsidRPr="00423C37">
        <w:rPr>
          <w:i/>
        </w:rPr>
        <w:t xml:space="preserve">Banverket: Banhållning och sektorsuppgifter </w:t>
      </w:r>
      <w:r w:rsidRPr="00423C37">
        <w:t>med 92 miljoner kronor för att medverka till ett lägre utgiftstryck på statsbudgeten för inneva</w:t>
      </w:r>
      <w:r w:rsidRPr="00423C37">
        <w:softHyphen/>
        <w:t>rande år. Sammantaget beräknas a</w:t>
      </w:r>
      <w:r w:rsidRPr="00423C37">
        <w:t>n</w:t>
      </w:r>
      <w:r w:rsidRPr="00423C37">
        <w:t xml:space="preserve">slaget 36:4 </w:t>
      </w:r>
      <w:r w:rsidRPr="00423C37">
        <w:rPr>
          <w:i/>
        </w:rPr>
        <w:t>Ban</w:t>
      </w:r>
      <w:r w:rsidRPr="00423C37">
        <w:rPr>
          <w:i/>
        </w:rPr>
        <w:softHyphen/>
        <w:t>verket: Ban</w:t>
      </w:r>
      <w:r w:rsidRPr="00423C37">
        <w:rPr>
          <w:i/>
        </w:rPr>
        <w:softHyphen/>
        <w:t>hållning och sektorsuppgifter</w:t>
      </w:r>
      <w:r w:rsidRPr="00423C37">
        <w:t xml:space="preserve"> minskas med 84 miljoner kronor.</w:t>
      </w:r>
    </w:p>
    <w:p w:rsidR="002474DB" w:rsidRPr="00423C37" w:rsidRDefault="002474DB">
      <w:pPr>
        <w:pStyle w:val="R4"/>
      </w:pPr>
      <w:r w:rsidRPr="00423C37">
        <w:t>Trafikutskottets yttrande</w:t>
      </w:r>
    </w:p>
    <w:p w:rsidR="002474DB" w:rsidRPr="00423C37" w:rsidRDefault="002474DB">
      <w:r w:rsidRPr="00423C37">
        <w:t>Trafikutskottet tillstyrker i sitt yttrande (TU4y)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trafikutskottet, propositionens förslag (punkt 40 i denna del).</w:t>
      </w:r>
    </w:p>
    <w:p w:rsidR="002474DB" w:rsidRPr="00423C37" w:rsidRDefault="002474DB">
      <w:pPr>
        <w:pStyle w:val="Rubrik3"/>
        <w:rPr>
          <w:noProof w:val="0"/>
        </w:rPr>
      </w:pPr>
      <w:bookmarkStart w:id="130" w:name="_Toc42333252"/>
      <w:r w:rsidRPr="00423C37">
        <w:rPr>
          <w:noProof w:val="0"/>
        </w:rPr>
        <w:t>36:4 Banverket: Banhållning och sektorsuppgifter (bemyndigande angående tunnlar genom Hallandsås)</w:t>
      </w:r>
      <w:bookmarkEnd w:id="130"/>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att den bemyndigas att u</w:t>
      </w:r>
      <w:r w:rsidRPr="00423C37">
        <w:t>n</w:t>
      </w:r>
      <w:r w:rsidRPr="00423C37">
        <w:t>der 2003 för anslaget 36:4 Banverket: Banhållning och sektorsup</w:t>
      </w:r>
      <w:r w:rsidRPr="00423C37">
        <w:t>p</w:t>
      </w:r>
      <w:r w:rsidRPr="00423C37">
        <w:t>gifter ingå ekonomiska förpliktelser som inklusive tidigare gjorda åtaganden innebär utgifter på högst 13,7 miljarder kronor efter 2003. Därmed tillstyrks punkt 31 i propositionen.</w:t>
      </w:r>
    </w:p>
    <w:p w:rsidR="002474DB" w:rsidRPr="00423C37" w:rsidRDefault="002474DB">
      <w:pPr>
        <w:pStyle w:val="R4"/>
      </w:pPr>
      <w:r w:rsidRPr="00423C37">
        <w:t>Propositionen</w:t>
      </w:r>
    </w:p>
    <w:p w:rsidR="002474DB" w:rsidRPr="00423C37" w:rsidRDefault="002474DB">
      <w:r w:rsidRPr="00423C37">
        <w:t xml:space="preserve">Regeringen har ett bemyndigande att för anslaget 36:4 </w:t>
      </w:r>
      <w:r w:rsidRPr="00423C37">
        <w:rPr>
          <w:i/>
        </w:rPr>
        <w:t>Banverket: Banhål</w:t>
      </w:r>
      <w:r w:rsidRPr="00423C37">
        <w:rPr>
          <w:i/>
        </w:rPr>
        <w:t>l</w:t>
      </w:r>
      <w:r w:rsidRPr="00423C37">
        <w:rPr>
          <w:i/>
        </w:rPr>
        <w:t>ning och sektorsuppgifter</w:t>
      </w:r>
      <w:r w:rsidRPr="00423C37">
        <w:t xml:space="preserve"> ingå ekonomiska förpliktelser på högst 9,2 milja</w:t>
      </w:r>
      <w:r w:rsidRPr="00423C37">
        <w:t>r</w:t>
      </w:r>
      <w:r w:rsidRPr="00423C37">
        <w:t>der kronor. Regeringen anser att Banverkets ram för beställningsbemynd</w:t>
      </w:r>
      <w:r w:rsidRPr="00423C37">
        <w:t>i</w:t>
      </w:r>
      <w:r w:rsidRPr="00423C37">
        <w:t>ganden bör utökas för att möjliggöra Banverket att under 2003 träffa ett avtal med ett konsortium för utbyggnaden av tunnlar genom Hallandsås. Kostnaden för att färdigställa tunnlarna har beräknats till 4,5 miljarder kronor. Regerin</w:t>
      </w:r>
      <w:r w:rsidRPr="00423C37">
        <w:t>g</w:t>
      </w:r>
      <w:r w:rsidRPr="00423C37">
        <w:t xml:space="preserve">en föreslår därför att den bemyndigas att under 2003 för anslaget 36:4 </w:t>
      </w:r>
      <w:r w:rsidRPr="00423C37">
        <w:rPr>
          <w:i/>
        </w:rPr>
        <w:t>Ba</w:t>
      </w:r>
      <w:r w:rsidRPr="00423C37">
        <w:rPr>
          <w:i/>
        </w:rPr>
        <w:t>n</w:t>
      </w:r>
      <w:r w:rsidRPr="00423C37">
        <w:rPr>
          <w:i/>
        </w:rPr>
        <w:t>verket: Banhållning och sektorsuppgifter</w:t>
      </w:r>
      <w:r w:rsidRPr="00423C37">
        <w:t xml:space="preserve"> </w:t>
      </w:r>
      <w:r w:rsidRPr="00423C37">
        <w:t>ingå ekonomiska förpliktelser som in</w:t>
      </w:r>
      <w:r w:rsidRPr="00423C37">
        <w:softHyphen/>
        <w:t>klusive tidigare gjorda åtaganden medför utgifter på högst 13,7 miljarder kronor efter 2003.</w:t>
      </w:r>
    </w:p>
    <w:p w:rsidR="002474DB" w:rsidRPr="00423C37" w:rsidRDefault="002474DB">
      <w:pPr>
        <w:pStyle w:val="R4"/>
      </w:pPr>
      <w:r w:rsidRPr="00423C37">
        <w:t>Trafikutskottets yttrande</w:t>
      </w:r>
    </w:p>
    <w:p w:rsidR="002474DB" w:rsidRPr="00423C37" w:rsidRDefault="002474DB">
      <w:r w:rsidRPr="00423C37">
        <w:t>Trafikutskottet tillstyrker i sitt yttrande (TU4y) regeringens förslag. Man konstaterar samtidigt att storleken på Banverkets beställningsbemyndiganden kommer att uppgå till en omfattande medelsram. Trafikutskottet ser därför fram emot att regeringen, som utlovats i budgetpropositionen för 2003, åte</w:t>
      </w:r>
      <w:r w:rsidRPr="00423C37">
        <w:t>r</w:t>
      </w:r>
      <w:r w:rsidRPr="00423C37">
        <w:t xml:space="preserve">kommer till riksdagen med information om hur beställningsbemyndiganden ska beräknas i framtiden.  </w:t>
      </w:r>
    </w:p>
    <w:p w:rsidR="002474DB" w:rsidRPr="00423C37" w:rsidRDefault="002474DB">
      <w:pPr>
        <w:pStyle w:val="R4"/>
      </w:pPr>
      <w:r w:rsidRPr="00423C37">
        <w:t>Finansutskottets ställningstagande</w:t>
      </w:r>
    </w:p>
    <w:p w:rsidR="002474DB" w:rsidRPr="00423C37" w:rsidRDefault="002474DB">
      <w:r w:rsidRPr="00423C37">
        <w:t>Finansutskottet tillstyrker, i likhet med trafikutskottet, propositionens förslag (punkt 31).</w:t>
      </w:r>
    </w:p>
    <w:p w:rsidR="002474DB" w:rsidRPr="00423C37" w:rsidRDefault="002474DB">
      <w:pPr>
        <w:pStyle w:val="Rubrik3"/>
        <w:rPr>
          <w:noProof w:val="0"/>
        </w:rPr>
      </w:pPr>
      <w:bookmarkStart w:id="131" w:name="_Toc42333253"/>
      <w:r w:rsidRPr="00423C37">
        <w:rPr>
          <w:noProof w:val="0"/>
        </w:rPr>
        <w:t>36:4 Banverket: Banhållning och sektorsuppgifter (bemyndigande angående Botniabanan)</w:t>
      </w:r>
      <w:bookmarkEnd w:id="131"/>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att den 2003 får besluta om en låneram i Riksgäldskontoret om högst 12 050 miljoner kronor för Botniabanan AB för den första och andra utbyggnadsetappen mellan Örnsköldsvik–Husum respektive Nyland–Örnsköldsvik, för den tredje utbyggnadsetappen på delen Husum–Nordmaling samt för planeringsarbete för den återstående delen av den tredje utbyg</w:t>
      </w:r>
      <w:r w:rsidRPr="00423C37">
        <w:t>g</w:t>
      </w:r>
      <w:r w:rsidRPr="00423C37">
        <w:t>nadsetappen Nordmaling–Umeå. Därmed tillstyrks punkt 32 i pr</w:t>
      </w:r>
      <w:r w:rsidRPr="00423C37">
        <w:t>o</w:t>
      </w:r>
      <w:r w:rsidRPr="00423C37">
        <w:t>positionen.</w:t>
      </w:r>
    </w:p>
    <w:p w:rsidR="002474DB" w:rsidRPr="00423C37" w:rsidRDefault="002474DB">
      <w:pPr>
        <w:pStyle w:val="R4"/>
      </w:pPr>
      <w:r w:rsidRPr="00423C37">
        <w:t>Propositionen</w:t>
      </w:r>
    </w:p>
    <w:p w:rsidR="002474DB" w:rsidRPr="00423C37" w:rsidRDefault="002474DB">
      <w:r w:rsidRPr="00423C37">
        <w:t>Regeringen framhåller att byggandet av Botniabanan mellan Sundsvall och Umeå är av väsent</w:t>
      </w:r>
      <w:r w:rsidRPr="00423C37">
        <w:softHyphen/>
        <w:t>lig regionalpolitisk bety</w:t>
      </w:r>
      <w:r w:rsidRPr="00423C37">
        <w:softHyphen/>
        <w:t>delse. Riksdagen har lämnat rege</w:t>
      </w:r>
      <w:r w:rsidRPr="00423C37">
        <w:t>r</w:t>
      </w:r>
      <w:r w:rsidRPr="00423C37">
        <w:t>ingen bemyn</w:t>
      </w:r>
      <w:r w:rsidRPr="00423C37">
        <w:softHyphen/>
        <w:t>digande att godkänna ett avtal om byggandet av Botniabanan mellan staten, Kramfors kommun, Örnsköldsviks kommun, Nordmalings kom</w:t>
      </w:r>
      <w:r w:rsidRPr="00423C37">
        <w:softHyphen/>
        <w:t>mun, Umeå kom</w:t>
      </w:r>
      <w:r w:rsidRPr="00423C37">
        <w:softHyphen/>
        <w:t>mun, Västernorrlands läns landsting och Väster</w:t>
      </w:r>
      <w:r w:rsidRPr="00423C37">
        <w:softHyphen/>
        <w:t>bottens läns landsting (prop. 1997/98:62, bet. 1997/98:TU10, rskr. 1997/98:266). Regeringen be</w:t>
      </w:r>
      <w:r w:rsidRPr="00423C37">
        <w:softHyphen/>
        <w:t>slutade den 30 maj 2002 om tillåtlighet enligt miljöbalken för Botniabanans etapp 3, delen Hu</w:t>
      </w:r>
      <w:r w:rsidRPr="00423C37">
        <w:softHyphen/>
        <w:t xml:space="preserve">sum–Nordmaling. </w:t>
      </w:r>
    </w:p>
    <w:p w:rsidR="002474DB" w:rsidRPr="00423C37" w:rsidRDefault="002474DB">
      <w:pPr>
        <w:pStyle w:val="Normaltindrag"/>
      </w:pPr>
      <w:r w:rsidRPr="00423C37">
        <w:t xml:space="preserve">I Riksgäldskontoret finns för närvarande en </w:t>
      </w:r>
      <w:r w:rsidRPr="00423C37">
        <w:t>låneram för Botniabanan på 10,4 miljarder kronor. Denna bör, enligt regeringens mening, utvidgas så att den även täcker finansieringen för Botnia</w:t>
      </w:r>
      <w:r w:rsidRPr="00423C37">
        <w:softHyphen/>
        <w:t>banans etapp 3 på delen Husum–Nor</w:t>
      </w:r>
      <w:r w:rsidRPr="00423C37">
        <w:t>d</w:t>
      </w:r>
      <w:r w:rsidRPr="00423C37">
        <w:t>maling. Reger</w:t>
      </w:r>
      <w:r w:rsidRPr="00423C37">
        <w:softHyphen/>
        <w:t>ingen föreslår därför att den bör bemyndigas att låta Riks</w:t>
      </w:r>
      <w:r w:rsidRPr="00423C37">
        <w:softHyphen/>
        <w:t>gälds</w:t>
      </w:r>
      <w:r w:rsidRPr="00423C37">
        <w:softHyphen/>
        <w:t>kontoret låna ut högst 12 050 miljoner kro</w:t>
      </w:r>
      <w:r w:rsidRPr="00423C37">
        <w:softHyphen/>
        <w:t>nor till Botniabanan AB för den första och andra ut</w:t>
      </w:r>
      <w:r w:rsidRPr="00423C37">
        <w:softHyphen/>
        <w:t>byggnads</w:t>
      </w:r>
      <w:r w:rsidRPr="00423C37">
        <w:softHyphen/>
        <w:t>etappen mellan Örnsköldsvik–Husum r</w:t>
      </w:r>
      <w:r w:rsidRPr="00423C37">
        <w:t>e</w:t>
      </w:r>
      <w:r w:rsidRPr="00423C37">
        <w:t>spektive Nyland–Örnsköldsvik, för den tredje utbygg</w:t>
      </w:r>
      <w:r w:rsidRPr="00423C37">
        <w:softHyphen/>
        <w:t>nadsetappen på delen Husum–Nordma</w:t>
      </w:r>
      <w:r w:rsidRPr="00423C37">
        <w:softHyphen/>
        <w:t>ling samt för planeringsarb</w:t>
      </w:r>
      <w:r w:rsidRPr="00423C37">
        <w:t>ete för den återstå</w:t>
      </w:r>
      <w:r w:rsidRPr="00423C37">
        <w:softHyphen/>
        <w:t>ende delen av den tredje utbyggnads</w:t>
      </w:r>
      <w:r w:rsidRPr="00423C37">
        <w:softHyphen/>
        <w:t xml:space="preserve">etappen Nordmaling–Umeå. </w:t>
      </w:r>
    </w:p>
    <w:p w:rsidR="002474DB" w:rsidRPr="00423C37" w:rsidRDefault="002474DB">
      <w:pPr>
        <w:pStyle w:val="R4"/>
      </w:pPr>
      <w:r w:rsidRPr="00423C37">
        <w:t>Trafikutskottets yttrande</w:t>
      </w:r>
    </w:p>
    <w:p w:rsidR="002474DB" w:rsidRPr="00423C37" w:rsidRDefault="002474DB">
      <w:r w:rsidRPr="00423C37">
        <w:t>Trafikutskottet tillstyrker i sitt yttrande (TU4y)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trafikutskottet, propositionens förslag (punkt 32).</w:t>
      </w:r>
    </w:p>
    <w:p w:rsidR="002474DB" w:rsidRPr="00423C37" w:rsidRDefault="002474DB">
      <w:pPr>
        <w:pStyle w:val="Rubrik3"/>
        <w:rPr>
          <w:noProof w:val="0"/>
        </w:rPr>
      </w:pPr>
      <w:bookmarkStart w:id="132" w:name="_Toc42333254"/>
      <w:r w:rsidRPr="00423C37">
        <w:rPr>
          <w:noProof w:val="0"/>
        </w:rPr>
        <w:t>37:2 Upphandling av samhällsåtaganden</w:t>
      </w:r>
      <w:bookmarkEnd w:id="132"/>
    </w:p>
    <w:p w:rsidR="002474DB" w:rsidRPr="00423C37" w:rsidRDefault="002474DB">
      <w:pPr>
        <w:pStyle w:val="R4"/>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153 484 000 kr. Regeringen föreslår att anslaget 37:2 </w:t>
      </w:r>
      <w:r w:rsidRPr="00423C37">
        <w:rPr>
          <w:i/>
        </w:rPr>
        <w:t>Upphandling av samhällsåtaganden</w:t>
      </w:r>
      <w:r w:rsidRPr="00423C37">
        <w:t xml:space="preserve"> minskas med 8 miljoner kronor för att finansiera ökade utgifter på det under utgiftsområde 9 Hälsovård, sjuk</w:t>
      </w:r>
      <w:r w:rsidRPr="00423C37">
        <w:softHyphen/>
        <w:t xml:space="preserve">vård och social omsorg uppförda anslaget 16:7 </w:t>
      </w:r>
      <w:r w:rsidRPr="00423C37">
        <w:rPr>
          <w:i/>
        </w:rPr>
        <w:t>Bilstöd till hand</w:t>
      </w:r>
      <w:r w:rsidRPr="00423C37">
        <w:rPr>
          <w:i/>
        </w:rPr>
        <w:t>i</w:t>
      </w:r>
      <w:r w:rsidRPr="00423C37">
        <w:rPr>
          <w:i/>
        </w:rPr>
        <w:t>kappade</w:t>
      </w:r>
      <w:r w:rsidRPr="00423C37">
        <w:t>.</w:t>
      </w:r>
    </w:p>
    <w:p w:rsidR="002474DB" w:rsidRPr="00423C37" w:rsidRDefault="002474DB">
      <w:pPr>
        <w:pStyle w:val="R4"/>
      </w:pPr>
      <w:r w:rsidRPr="00423C37">
        <w:t>Trafikutskottets yttrande</w:t>
      </w:r>
    </w:p>
    <w:p w:rsidR="002474DB" w:rsidRPr="00423C37" w:rsidRDefault="002474DB">
      <w:r w:rsidRPr="00423C37">
        <w:t>Trafikutskottet tillstyrker i sitt yttrande (TU4y)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trafikutskottet, propositionens förslag (punkt 40 i denna del).</w:t>
      </w:r>
    </w:p>
    <w:p w:rsidR="002474DB" w:rsidRPr="00423C37" w:rsidRDefault="002474DB">
      <w:pPr>
        <w:pStyle w:val="Rubrik3"/>
        <w:rPr>
          <w:noProof w:val="0"/>
        </w:rPr>
      </w:pPr>
      <w:bookmarkStart w:id="133" w:name="_Toc42333255"/>
      <w:r w:rsidRPr="00423C37">
        <w:rPr>
          <w:noProof w:val="0"/>
        </w:rPr>
        <w:t>37:6 Gemensam radiokommunikation för skydd och säkerhet (nytt anslag)</w:t>
      </w:r>
      <w:bookmarkEnd w:id="133"/>
    </w:p>
    <w:p w:rsidR="002474DB" w:rsidRPr="00423C37" w:rsidRDefault="002474DB">
      <w:pPr>
        <w:pStyle w:val="R4"/>
      </w:pPr>
      <w:r w:rsidRPr="00423C37">
        <w:t>Propositionen</w:t>
      </w:r>
    </w:p>
    <w:p w:rsidR="002474DB" w:rsidRPr="00423C37" w:rsidRDefault="002474DB">
      <w:r w:rsidRPr="00423C37">
        <w:t>I betänkandet Trygga medborgare – säker kommunikation (SOU 2003:10) föreslås att ett nationellt kom</w:t>
      </w:r>
      <w:r w:rsidRPr="00423C37">
        <w:softHyphen/>
        <w:t>munikationssystem för skydd och säkerhet ska upphandlas. Betänkandet har remissbehandlats och bereds för närvarande inom Regeringskans</w:t>
      </w:r>
      <w:r w:rsidRPr="00423C37">
        <w:softHyphen/>
        <w:t xml:space="preserve">liet. Regeringen avser att i budgetpropositionen för 2004 återkomma med förslag till finansiering av uppbyggnaden av hela systemet. </w:t>
      </w:r>
    </w:p>
    <w:p w:rsidR="002474DB" w:rsidRPr="00423C37" w:rsidRDefault="002474DB">
      <w:pPr>
        <w:pStyle w:val="Normaltindrag"/>
      </w:pPr>
      <w:r w:rsidRPr="00423C37">
        <w:t>För att ett upphandlingsförfarande ska kunna inledas under 2003 behöver medel nu anvisas för detta ändamål. Regeringen anser därför att ett nytt ra</w:t>
      </w:r>
      <w:r w:rsidRPr="00423C37">
        <w:t>m</w:t>
      </w:r>
      <w:r w:rsidRPr="00423C37">
        <w:t xml:space="preserve">anslag, 37:6 </w:t>
      </w:r>
      <w:r w:rsidRPr="00423C37">
        <w:rPr>
          <w:i/>
        </w:rPr>
        <w:t>Gemensam radiokommunikation för skydd och säkerhet,</w:t>
      </w:r>
      <w:r w:rsidRPr="00423C37">
        <w:t xml:space="preserve"> bör föras upp på statsbudgeten med 7 350 000 kr. Finansie</w:t>
      </w:r>
      <w:r w:rsidRPr="00423C37">
        <w:softHyphen/>
        <w:t>ring sker genom att anslag under andra ut</w:t>
      </w:r>
      <w:r w:rsidRPr="00423C37">
        <w:softHyphen/>
        <w:t>giftsområden minskas.</w:t>
      </w:r>
    </w:p>
    <w:p w:rsidR="002474DB" w:rsidRPr="00423C37" w:rsidRDefault="002474DB">
      <w:pPr>
        <w:pStyle w:val="R4"/>
      </w:pPr>
      <w:r w:rsidRPr="00423C37">
        <w:t>Trafikutskottets yttrande</w:t>
      </w:r>
    </w:p>
    <w:p w:rsidR="002474DB" w:rsidRPr="00423C37" w:rsidRDefault="002474DB">
      <w:r w:rsidRPr="00423C37">
        <w:t>Trafikutskottet tillstyrker i sitt yttrande (TU4y)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trafikutskottet, propositionens förslag (punkt 40 i denna del).</w:t>
      </w:r>
    </w:p>
    <w:p w:rsidR="002474DB" w:rsidRPr="00423C37" w:rsidRDefault="002474DB">
      <w:pPr>
        <w:pStyle w:val="Rubrik3"/>
        <w:rPr>
          <w:noProof w:val="0"/>
        </w:rPr>
      </w:pPr>
      <w:bookmarkStart w:id="134" w:name="_Toc42333256"/>
      <w:r w:rsidRPr="00423C37">
        <w:rPr>
          <w:noProof w:val="0"/>
        </w:rPr>
        <w:t>Riksdagens revisorers förslag angående radiokommunikation för trygghet och säkerhet (förslag 2002/03:RR13)</w:t>
      </w:r>
      <w:bookmarkEnd w:id="134"/>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Riksdagens revisorers förslag samt motionsförslagen angående ett gemensamt radiokommunikationssystem för trygghet och säkerhet ligger väl i linje med riktlinjerna för fortsatt arbete med systemet enligt den av regeringen tillsatta utredningen RAKEL. Med hänvi</w:t>
      </w:r>
      <w:r w:rsidRPr="00423C37">
        <w:t>s</w:t>
      </w:r>
      <w:r w:rsidRPr="00423C37">
        <w:t>ning till den pågående beredningen av utredningens förslag inom Regeringskansliet avstyrker utskottet Riksdagens revisorers förslag och m</w:t>
      </w:r>
      <w:r w:rsidRPr="00423C37">
        <w:t>o</w:t>
      </w:r>
      <w:r w:rsidRPr="00423C37">
        <w:t>tionerna.</w:t>
      </w:r>
    </w:p>
    <w:p w:rsidR="002474DB" w:rsidRPr="00423C37" w:rsidRDefault="002474DB">
      <w:pPr>
        <w:pStyle w:val="Utskottsfrslagikorthet-Text"/>
      </w:pPr>
      <w:r w:rsidRPr="00423C37">
        <w:t>Jämför reservationerna 5 (fp) och 6 (kd).</w:t>
      </w:r>
    </w:p>
    <w:p w:rsidR="002474DB" w:rsidRPr="00423C37" w:rsidRDefault="002474DB">
      <w:pPr>
        <w:pStyle w:val="Normaltindrag"/>
      </w:pPr>
    </w:p>
    <w:p w:rsidR="002474DB" w:rsidRPr="00423C37" w:rsidRDefault="002474DB">
      <w:r w:rsidRPr="00423C37">
        <w:t>Nedan behandlas Riksdagens revisorers förslag angående radiokommunik</w:t>
      </w:r>
      <w:r w:rsidRPr="00423C37">
        <w:t>a</w:t>
      </w:r>
      <w:r w:rsidRPr="00423C37">
        <w:t>tion för trygghet och säkerhet (förslag 2002/03:RR13) och de tre motioner som trafikutskottet behandlar i samband med ärendet. Behandlingen av äre</w:t>
      </w:r>
      <w:r w:rsidRPr="00423C37">
        <w:t>n</w:t>
      </w:r>
      <w:r w:rsidRPr="00423C37">
        <w:t>det i detta betänkande föranleds av regeringens förslag att ett nytt anslag för gemensam radiokommunikation för skydd och säkerhet anvisas på tillägg</w:t>
      </w:r>
      <w:r w:rsidRPr="00423C37">
        <w:t>s</w:t>
      </w:r>
      <w:r w:rsidRPr="00423C37">
        <w:t xml:space="preserve">budgeten för 2003 under utgiftsområde 22 Kommunikationer. </w:t>
      </w:r>
    </w:p>
    <w:p w:rsidR="002474DB" w:rsidRPr="00423C37" w:rsidRDefault="002474DB">
      <w:pPr>
        <w:pStyle w:val="R4"/>
      </w:pPr>
      <w:r w:rsidRPr="00423C37">
        <w:t>Bakgrund</w:t>
      </w:r>
    </w:p>
    <w:p w:rsidR="002474DB" w:rsidRPr="00423C37" w:rsidRDefault="002474DB">
      <w:r w:rsidRPr="00423C37">
        <w:t xml:space="preserve">En genomgång av ärendets bakgrund återges i trafikutskottets yttrande TU4y (bilaga 10 till betänkandet). </w:t>
      </w:r>
    </w:p>
    <w:p w:rsidR="002474DB" w:rsidRPr="00423C37" w:rsidRDefault="002474DB">
      <w:pPr>
        <w:pStyle w:val="R4"/>
      </w:pPr>
      <w:r w:rsidRPr="00423C37">
        <w:t>Riksdagens revisorers förslag</w:t>
      </w:r>
    </w:p>
    <w:p w:rsidR="002474DB" w:rsidRPr="00423C37" w:rsidRDefault="002474DB">
      <w:pPr>
        <w:rPr>
          <w:snapToGrid w:val="0"/>
          <w:lang w:eastAsia="sv-SE"/>
        </w:rPr>
      </w:pPr>
      <w:r w:rsidRPr="00423C37">
        <w:t>Riksdagens revisorer har på eget initiativ granskat regeringens och olika myndigheters hantering av ärendet om ett gemensamt radiokommunikation</w:t>
      </w:r>
      <w:r w:rsidRPr="00423C37">
        <w:t>s</w:t>
      </w:r>
      <w:r w:rsidRPr="00423C37">
        <w:t>system för polisen, räddningstjänsten, sjukvården m.fl. Resultatet av grans</w:t>
      </w:r>
      <w:r w:rsidRPr="00423C37">
        <w:t>k</w:t>
      </w:r>
      <w:r w:rsidRPr="00423C37">
        <w:t>ningen har redovisats i rapporten 2002/03:5 Radiokommunikation för tryg</w:t>
      </w:r>
      <w:r w:rsidRPr="00423C37">
        <w:t>g</w:t>
      </w:r>
      <w:r w:rsidRPr="00423C37">
        <w:t>het och säkerhet. I Riksdagens revisorers förslag angående radiokommunik</w:t>
      </w:r>
      <w:r w:rsidRPr="00423C37">
        <w:t>a</w:t>
      </w:r>
      <w:r w:rsidRPr="00423C37">
        <w:t>tion för trygghet och säkerhet (2002/03:RR13) redovisas revisorernas slutgi</w:t>
      </w:r>
      <w:r w:rsidRPr="00423C37">
        <w:t>l</w:t>
      </w:r>
      <w:r w:rsidRPr="00423C37">
        <w:t xml:space="preserve">tiga överväganden. </w:t>
      </w:r>
      <w:r w:rsidRPr="00423C37">
        <w:rPr>
          <w:snapToGrid w:val="0"/>
          <w:lang w:eastAsia="sv-SE"/>
        </w:rPr>
        <w:t>Riksdagens revisorer föreslår att riksdagen ger regeringen till känna vad revisorerna anför om</w:t>
      </w:r>
    </w:p>
    <w:p w:rsidR="002474DB" w:rsidRPr="00423C37" w:rsidRDefault="002474DB">
      <w:pPr>
        <w:numPr>
          <w:ilvl w:val="0"/>
          <w:numId w:val="28"/>
        </w:numPr>
        <w:rPr>
          <w:rFonts w:ascii="TimesNewRoman" w:hAnsi="TimesNewRoman"/>
          <w:snapToGrid w:val="0"/>
          <w:lang w:eastAsia="sv-SE"/>
        </w:rPr>
      </w:pPr>
      <w:r w:rsidRPr="00423C37">
        <w:rPr>
          <w:rFonts w:ascii="TimesNewRoman" w:hAnsi="TimesNewRoman"/>
          <w:snapToGrid w:val="0"/>
          <w:lang w:eastAsia="sv-SE"/>
        </w:rPr>
        <w:t>att regeringen snarast tar fram det underlag som behövs dels för att olika användare ska kunna ta be</w:t>
      </w:r>
      <w:r w:rsidRPr="00423C37">
        <w:rPr>
          <w:rFonts w:ascii="TimesNewRoman" w:hAnsi="TimesNewRoman"/>
          <w:snapToGrid w:val="0"/>
          <w:lang w:eastAsia="sv-SE"/>
        </w:rPr>
        <w:t>slut om att ansluta sig till ett nytt gemensamt system, dels för att ett nytt systems fördelar ska kunna realiseras,</w:t>
      </w:r>
    </w:p>
    <w:p w:rsidR="002474DB" w:rsidRPr="00423C37" w:rsidRDefault="002474DB">
      <w:pPr>
        <w:numPr>
          <w:ilvl w:val="0"/>
          <w:numId w:val="29"/>
        </w:numPr>
        <w:rPr>
          <w:rFonts w:ascii="TimesNewRoman" w:hAnsi="TimesNewRoman"/>
          <w:snapToGrid w:val="0"/>
          <w:lang w:eastAsia="sv-SE"/>
        </w:rPr>
      </w:pPr>
      <w:r w:rsidRPr="00423C37">
        <w:rPr>
          <w:rFonts w:ascii="TimesNewRoman" w:hAnsi="TimesNewRoman"/>
          <w:snapToGrid w:val="0"/>
          <w:lang w:eastAsia="sv-SE"/>
        </w:rPr>
        <w:t>att regeringen till det underlag som ska föreläggas riksdagen angående ett nytt systems finansiering också fogar en redovisning av vilka åtgärder som man har vidtagit och framöver avser att vidta för att minimera st</w:t>
      </w:r>
      <w:r w:rsidRPr="00423C37">
        <w:rPr>
          <w:rFonts w:ascii="TimesNewRoman" w:hAnsi="TimesNewRoman"/>
          <w:snapToGrid w:val="0"/>
          <w:lang w:eastAsia="sv-SE"/>
        </w:rPr>
        <w:t>a</w:t>
      </w:r>
      <w:r w:rsidRPr="00423C37">
        <w:rPr>
          <w:rFonts w:ascii="TimesNewRoman" w:hAnsi="TimesNewRoman"/>
          <w:snapToGrid w:val="0"/>
          <w:lang w:eastAsia="sv-SE"/>
        </w:rPr>
        <w:t>tens ekonomiska risk. Den ekonomiska risken ska också åskådliggöras på ett bättre sätt än vad som gjorts i hittillsvarande underlag,</w:t>
      </w:r>
    </w:p>
    <w:p w:rsidR="002474DB" w:rsidRPr="00423C37" w:rsidRDefault="002474DB">
      <w:pPr>
        <w:numPr>
          <w:ilvl w:val="0"/>
          <w:numId w:val="30"/>
        </w:numPr>
        <w:rPr>
          <w:rFonts w:ascii="TimesNewRoman" w:hAnsi="TimesNewRoman"/>
          <w:snapToGrid w:val="0"/>
          <w:lang w:eastAsia="sv-SE"/>
        </w:rPr>
      </w:pPr>
      <w:r w:rsidRPr="00423C37">
        <w:rPr>
          <w:rFonts w:ascii="TimesNewRoman" w:hAnsi="TimesNewRoman"/>
          <w:snapToGrid w:val="0"/>
          <w:lang w:eastAsia="sv-SE"/>
        </w:rPr>
        <w:t>att regeringen i det underlag som presenteras för riksdagen för beslut om införande av ett nytt system också redovisar hur man avser att ta ansvar för att kommunikationsmöjligheterna inom och mellan skydds- och s</w:t>
      </w:r>
      <w:r w:rsidRPr="00423C37">
        <w:rPr>
          <w:rFonts w:ascii="TimesNewRoman" w:hAnsi="TimesNewRoman"/>
          <w:snapToGrid w:val="0"/>
          <w:lang w:eastAsia="sv-SE"/>
        </w:rPr>
        <w:t>ä</w:t>
      </w:r>
      <w:r w:rsidRPr="00423C37">
        <w:rPr>
          <w:rFonts w:ascii="TimesNewRoman" w:hAnsi="TimesNewRoman"/>
          <w:snapToGrid w:val="0"/>
          <w:lang w:eastAsia="sv-SE"/>
        </w:rPr>
        <w:t>kerhetsaktörer på bästa sätt kan upprätthållas även under utbyggnaden av ett nytt gemensamt system,</w:t>
      </w:r>
    </w:p>
    <w:p w:rsidR="002474DB" w:rsidRPr="00423C37" w:rsidRDefault="002474DB">
      <w:pPr>
        <w:numPr>
          <w:ilvl w:val="0"/>
          <w:numId w:val="31"/>
        </w:numPr>
        <w:rPr>
          <w:rFonts w:ascii="TimesNewRoman" w:hAnsi="TimesNewRoman"/>
          <w:snapToGrid w:val="0"/>
          <w:lang w:eastAsia="sv-SE"/>
        </w:rPr>
      </w:pPr>
      <w:r w:rsidRPr="00423C37">
        <w:rPr>
          <w:rFonts w:ascii="TimesNewRoman" w:hAnsi="TimesNewRoman"/>
          <w:snapToGrid w:val="0"/>
          <w:lang w:eastAsia="sv-SE"/>
        </w:rPr>
        <w:t>att regeringen i sitt underlag till riksdagen redovisar vad man vidtagit eller avser vidta för åtgärder för att säkerställa att den samordning åsta</w:t>
      </w:r>
      <w:r w:rsidRPr="00423C37">
        <w:rPr>
          <w:rFonts w:ascii="TimesNewRoman" w:hAnsi="TimesNewRoman"/>
          <w:snapToGrid w:val="0"/>
          <w:lang w:eastAsia="sv-SE"/>
        </w:rPr>
        <w:t>d</w:t>
      </w:r>
      <w:r w:rsidRPr="00423C37">
        <w:rPr>
          <w:rFonts w:ascii="TimesNewRoman" w:hAnsi="TimesNewRoman"/>
          <w:snapToGrid w:val="0"/>
          <w:lang w:eastAsia="sv-SE"/>
        </w:rPr>
        <w:t>koms som Schengensamarbetet kräver i fråga om inköp av kommunik</w:t>
      </w:r>
      <w:r w:rsidRPr="00423C37">
        <w:rPr>
          <w:rFonts w:ascii="TimesNewRoman" w:hAnsi="TimesNewRoman"/>
          <w:snapToGrid w:val="0"/>
          <w:lang w:eastAsia="sv-SE"/>
        </w:rPr>
        <w:t>a</w:t>
      </w:r>
      <w:r w:rsidRPr="00423C37">
        <w:rPr>
          <w:rFonts w:ascii="TimesNewRoman" w:hAnsi="TimesNewRoman"/>
          <w:snapToGrid w:val="0"/>
          <w:lang w:eastAsia="sv-SE"/>
        </w:rPr>
        <w:t>tionsutrustning som ska användas i gränsområdena mellan Sverige och Danmark, Finland respektive Norge samt undersöker möjligheterna att genom samordning med dessa länder uppnå andra positiva effekter,</w:t>
      </w:r>
    </w:p>
    <w:p w:rsidR="002474DB" w:rsidRPr="00423C37" w:rsidRDefault="002474DB">
      <w:pPr>
        <w:numPr>
          <w:ilvl w:val="0"/>
          <w:numId w:val="32"/>
        </w:numPr>
        <w:rPr>
          <w:rFonts w:ascii="TimesNewRoman" w:hAnsi="TimesNewRoman"/>
          <w:snapToGrid w:val="0"/>
          <w:lang w:eastAsia="sv-SE"/>
        </w:rPr>
      </w:pPr>
      <w:r w:rsidRPr="00423C37">
        <w:rPr>
          <w:rFonts w:ascii="TimesNewRoman" w:hAnsi="TimesNewRoman"/>
          <w:snapToGrid w:val="0"/>
          <w:lang w:eastAsia="sv-SE"/>
        </w:rPr>
        <w:t>att regeringen i den fortsatta hanteringen av ärendet utreder behovet av samordning med andra länder i vårt närområde samt annan internationell samordning.</w:t>
      </w:r>
    </w:p>
    <w:p w:rsidR="002474DB" w:rsidRPr="00423C37" w:rsidRDefault="002474DB">
      <w:pPr>
        <w:pStyle w:val="R4"/>
      </w:pPr>
      <w:r w:rsidRPr="00423C37">
        <w:t>Motionerna</w:t>
      </w:r>
    </w:p>
    <w:p w:rsidR="002474DB" w:rsidRPr="00423C37" w:rsidRDefault="002474DB">
      <w:r w:rsidRPr="00423C37">
        <w:t xml:space="preserve">I </w:t>
      </w:r>
      <w:r w:rsidRPr="00423C37">
        <w:rPr>
          <w:i/>
        </w:rPr>
        <w:t>motion Fö269</w:t>
      </w:r>
      <w:r w:rsidRPr="00423C37">
        <w:t xml:space="preserve"> av Kenth Högström (s) förordas att regeringen vidtar kraf</w:t>
      </w:r>
      <w:r w:rsidRPr="00423C37">
        <w:t>t</w:t>
      </w:r>
      <w:r w:rsidRPr="00423C37">
        <w:t>fulla och skyndsamma åtgärder för att säkerställa en utbyggnad av ett nati</w:t>
      </w:r>
      <w:r w:rsidRPr="00423C37">
        <w:t>o</w:t>
      </w:r>
      <w:r w:rsidRPr="00423C37">
        <w:t>nellt radiokommunikationssystem, byggt på TETRA-standard, för den s.k. public safety-sektorn. Motionären ser en risk för att enskilda aktörer i annat fall väljer andra system, vilket skulle underminera grunden för ett nytt nati</w:t>
      </w:r>
      <w:r w:rsidRPr="00423C37">
        <w:t>o</w:t>
      </w:r>
      <w:r w:rsidRPr="00423C37">
        <w:t xml:space="preserve">nellt system. </w:t>
      </w:r>
    </w:p>
    <w:p w:rsidR="002474DB" w:rsidRPr="00423C37" w:rsidRDefault="002474DB">
      <w:pPr>
        <w:pStyle w:val="Normaltindrag"/>
      </w:pPr>
      <w:r w:rsidRPr="00423C37">
        <w:t xml:space="preserve">I </w:t>
      </w:r>
      <w:r w:rsidRPr="00423C37">
        <w:rPr>
          <w:i/>
        </w:rPr>
        <w:t>motion Fö3</w:t>
      </w:r>
      <w:r w:rsidRPr="00423C37">
        <w:t xml:space="preserve"> av Else-Marie Lindgren och Ragnwi Marcelind (båda kd) framhålls att många aktörer har ansvar för säkerheten i det svenska samhället, och att goda kommunikationer såväl mellan som internt inom olika organis</w:t>
      </w:r>
      <w:r w:rsidRPr="00423C37">
        <w:t>a</w:t>
      </w:r>
      <w:r w:rsidRPr="00423C37">
        <w:t>tioner är en förutsättning för framgångsrika insatser. Enligt motionärerna är det därför av största vikt att frågan om ett gemensamt modernt radiokomm</w:t>
      </w:r>
      <w:r w:rsidRPr="00423C37">
        <w:t>u</w:t>
      </w:r>
      <w:r w:rsidRPr="00423C37">
        <w:t>nikationss</w:t>
      </w:r>
      <w:r w:rsidRPr="00423C37">
        <w:t>y</w:t>
      </w:r>
      <w:r w:rsidRPr="00423C37">
        <w:t>stem för dessa aktörer kommer till en snar lösning.</w:t>
      </w:r>
    </w:p>
    <w:p w:rsidR="002474DB" w:rsidRPr="00423C37" w:rsidRDefault="002474DB">
      <w:pPr>
        <w:pStyle w:val="Normaltindrag"/>
      </w:pPr>
      <w:r w:rsidRPr="00423C37">
        <w:rPr>
          <w:i/>
        </w:rPr>
        <w:t>Folkpartiet liberalerna</w:t>
      </w:r>
      <w:r w:rsidRPr="00423C37">
        <w:t xml:space="preserve"> framhåller i </w:t>
      </w:r>
      <w:r w:rsidRPr="00423C37">
        <w:rPr>
          <w:i/>
        </w:rPr>
        <w:t>motion Fö4</w:t>
      </w:r>
      <w:r w:rsidRPr="00423C37">
        <w:t xml:space="preserve"> att regeringen bör ta det fulla ansvaret för att ett slutgiltigt och fullgott underlag i frågan om ett radi</w:t>
      </w:r>
      <w:r w:rsidRPr="00423C37">
        <w:t>o</w:t>
      </w:r>
      <w:r w:rsidRPr="00423C37">
        <w:t>kommunikationssystem för trygghet och säkerhet presenteras för riksdagen. Underlaget måste enligt motionärerna även innehålla förslag om internationell samordning av radiokommunikationssystemet samt förslag till finansiering som innebär att regeringen tar det centrala finansieringsansvaret för införa</w:t>
      </w:r>
      <w:r w:rsidRPr="00423C37">
        <w:t>n</w:t>
      </w:r>
      <w:r w:rsidRPr="00423C37">
        <w:t>det av radiokommunikationssyst</w:t>
      </w:r>
      <w:r w:rsidRPr="00423C37">
        <w:t>e</w:t>
      </w:r>
      <w:r w:rsidRPr="00423C37">
        <w:t xml:space="preserve">met.  </w:t>
      </w:r>
    </w:p>
    <w:p w:rsidR="002474DB" w:rsidRPr="00423C37" w:rsidRDefault="002474DB">
      <w:pPr>
        <w:pStyle w:val="R4"/>
      </w:pPr>
      <w:r w:rsidRPr="00423C37">
        <w:t>Trafikutskottets yttrande</w:t>
      </w:r>
    </w:p>
    <w:p w:rsidR="002474DB" w:rsidRPr="00423C37" w:rsidRDefault="002474DB">
      <w:r w:rsidRPr="00423C37">
        <w:t>Trafikutskottet överlämnar i sitt yttrande (TU4y) Riksdagens revisorers fö</w:t>
      </w:r>
      <w:r w:rsidRPr="00423C37">
        <w:t>r</w:t>
      </w:r>
      <w:r w:rsidRPr="00423C37">
        <w:t>slag samt de tre motioner som behandlas i samband med ärendet för slutb</w:t>
      </w:r>
      <w:r w:rsidRPr="00423C37">
        <w:t>e</w:t>
      </w:r>
      <w:r w:rsidRPr="00423C37">
        <w:t xml:space="preserve">handling i finansutskottet. Överlämnandet föranleds av regeringens förslag att ett nytt anslag, 37:6 </w:t>
      </w:r>
      <w:r w:rsidRPr="00423C37">
        <w:rPr>
          <w:i/>
        </w:rPr>
        <w:t xml:space="preserve">Gemensam radiokommunikation för skydd och säkerhet, </w:t>
      </w:r>
      <w:r w:rsidRPr="00423C37">
        <w:t>anvisas på tilläggsbudgeten för 2003, vilket har betydelse för behandlingen av Riksdagens revisorers fö</w:t>
      </w:r>
      <w:r w:rsidRPr="00423C37">
        <w:t>r</w:t>
      </w:r>
      <w:r w:rsidRPr="00423C37">
        <w:t>slag.</w:t>
      </w:r>
    </w:p>
    <w:p w:rsidR="002474DB" w:rsidRPr="00423C37" w:rsidRDefault="002474DB">
      <w:pPr>
        <w:pStyle w:val="Normaltindrag"/>
      </w:pPr>
      <w:r w:rsidRPr="00423C37">
        <w:t>Enligt trafikutskottets bedömning har Riksdagens revisorer gjort en fö</w:t>
      </w:r>
      <w:r w:rsidRPr="00423C37">
        <w:t>r</w:t>
      </w:r>
      <w:r w:rsidRPr="00423C37">
        <w:t>tjänstfull granskning av frågan om ett gemensamt radiokommunikationss</w:t>
      </w:r>
      <w:r w:rsidRPr="00423C37">
        <w:t>y</w:t>
      </w:r>
      <w:r w:rsidRPr="00423C37">
        <w:t>stem. Viktiga iakttagelser har gjorts för att trygga att riksdagens kommande ställningstagande kan grundas på ett tillfredsställande beslutsunderlag. Av den redovisning som utskottet tagit del av från utredningen Radiokommun</w:t>
      </w:r>
      <w:r w:rsidRPr="00423C37">
        <w:t>i</w:t>
      </w:r>
      <w:r w:rsidRPr="00423C37">
        <w:t>kation för effektiv ledning (RAKEL) framgår också att revisorernas förslag ligger väl i linje med förutsett fortsatt arbete. Trafikutskottet förutsätter dä</w:t>
      </w:r>
      <w:r w:rsidRPr="00423C37">
        <w:t>r</w:t>
      </w:r>
      <w:r w:rsidRPr="00423C37">
        <w:t>med att regeringens kommande förslag till riksdagen kommer a</w:t>
      </w:r>
      <w:r w:rsidRPr="00423C37">
        <w:t>tt beakta rev</w:t>
      </w:r>
      <w:r w:rsidRPr="00423C37">
        <w:t>i</w:t>
      </w:r>
      <w:r w:rsidRPr="00423C37">
        <w:t>sorernas förslag. Det gäller en bedömning av hur önskad anslutning till s</w:t>
      </w:r>
      <w:r w:rsidRPr="00423C37">
        <w:t>y</w:t>
      </w:r>
      <w:r w:rsidRPr="00423C37">
        <w:t>stemet ska kunna åstadkommas och systemets fördelar därmed kunna realis</w:t>
      </w:r>
      <w:r w:rsidRPr="00423C37">
        <w:t>e</w:t>
      </w:r>
      <w:r w:rsidRPr="00423C37">
        <w:t xml:space="preserve">ras, information om </w:t>
      </w:r>
      <w:r w:rsidRPr="00423C37">
        <w:rPr>
          <w:snapToGrid w:val="0"/>
          <w:lang w:eastAsia="sv-SE"/>
        </w:rPr>
        <w:t>hantering och redovisning av den ekonomiska risken med ett statligt ägande av systemets gemensamma delar, information om hur r</w:t>
      </w:r>
      <w:r w:rsidRPr="00423C37">
        <w:rPr>
          <w:snapToGrid w:val="0"/>
          <w:lang w:eastAsia="sv-SE"/>
        </w:rPr>
        <w:t>a</w:t>
      </w:r>
      <w:r w:rsidRPr="00423C37">
        <w:rPr>
          <w:snapToGrid w:val="0"/>
          <w:lang w:eastAsia="sv-SE"/>
        </w:rPr>
        <w:t>diokommunikationen mellan berörda aktörer kommer att lösas under den tid då det nya systemet ännu inte tagits i bruk i hela landet samt information om hur regeringen avser att ta till vara eventuella förde</w:t>
      </w:r>
      <w:r w:rsidRPr="00423C37">
        <w:rPr>
          <w:snapToGrid w:val="0"/>
          <w:lang w:eastAsia="sv-SE"/>
        </w:rPr>
        <w:t>lar med samordning med andra länder. Vidare anser trafikutskottet att en fortlöpande uppföljning av utbyggnaden, anslutningen, kostnaderna och realiserade fördelar med syst</w:t>
      </w:r>
      <w:r w:rsidRPr="00423C37">
        <w:rPr>
          <w:snapToGrid w:val="0"/>
          <w:lang w:eastAsia="sv-SE"/>
        </w:rPr>
        <w:t>e</w:t>
      </w:r>
      <w:r w:rsidRPr="00423C37">
        <w:rPr>
          <w:snapToGrid w:val="0"/>
          <w:lang w:eastAsia="sv-SE"/>
        </w:rPr>
        <w:t>met bör redovisas för riksdagen. Utskottet konstaterar därmed att syftet med de nu behandlade motionsförslagen till väsentlig del kan förutses bli tillgod</w:t>
      </w:r>
      <w:r w:rsidRPr="00423C37">
        <w:rPr>
          <w:snapToGrid w:val="0"/>
          <w:lang w:eastAsia="sv-SE"/>
        </w:rPr>
        <w:t>o</w:t>
      </w:r>
      <w:r w:rsidRPr="00423C37">
        <w:rPr>
          <w:snapToGrid w:val="0"/>
          <w:lang w:eastAsia="sv-SE"/>
        </w:rPr>
        <w:t xml:space="preserve">sett. </w:t>
      </w:r>
    </w:p>
    <w:p w:rsidR="002474DB" w:rsidRPr="00423C37" w:rsidRDefault="002474DB">
      <w:pPr>
        <w:pStyle w:val="Normaltindrag"/>
      </w:pPr>
      <w:r w:rsidRPr="00423C37">
        <w:t>Trafikutskottet anser mot denna bakgrund att riksdagen som sin mening bör ge regeringen till känna vad utskottet i sitt yttrande anfört med anledning av revisorernas förslag och</w:t>
      </w:r>
      <w:r w:rsidRPr="00423C37">
        <w:t xml:space="preserve"> motionsförslagen om ett gemensamt radioko</w:t>
      </w:r>
      <w:r w:rsidRPr="00423C37">
        <w:t>m</w:t>
      </w:r>
      <w:r w:rsidRPr="00423C37">
        <w:t xml:space="preserve">munikationssystem för skydds- och säkerhetsaktörer. Riksdagens revisorers förslag och motionerna tillstyrks därmed delvis.  </w:t>
      </w:r>
    </w:p>
    <w:p w:rsidR="002474DB" w:rsidRPr="00423C37" w:rsidRDefault="002474DB">
      <w:pPr>
        <w:pStyle w:val="R4"/>
      </w:pPr>
      <w:r w:rsidRPr="00423C37">
        <w:t>Finansutskottets ställningstagande</w:t>
      </w:r>
    </w:p>
    <w:p w:rsidR="002474DB" w:rsidRPr="00423C37" w:rsidRDefault="002474DB">
      <w:r w:rsidRPr="00423C37">
        <w:t>Finansutskottet delar trafikutskottets bedömning av Riksdagens revisorers förslag angående ett gemensamt radiokommunikationssystem. Finansutskottet noterar härvid att enligt den av regeringen tillsatta utredningen RAKEL ligger revisorernas förslag väl i linje med förutsett fortsatt arbete med systemet. Utredningens betänkande har remissbehandlats och förslagen behandlas för närvarande inom Regeringskansliet.</w:t>
      </w:r>
    </w:p>
    <w:p w:rsidR="002474DB" w:rsidRPr="00423C37" w:rsidRDefault="002474DB">
      <w:pPr>
        <w:pStyle w:val="Normaltindrag"/>
      </w:pPr>
      <w:r w:rsidRPr="00423C37">
        <w:t>Utskottet förutsätter därmed att regeringen i sina kommande förslag till riksdagen kommer att beakta revisorernas förslag. Vidare utgår utskottet från att</w:t>
      </w:r>
      <w:r w:rsidRPr="00423C37">
        <w:rPr>
          <w:snapToGrid w:val="0"/>
          <w:lang w:eastAsia="sv-SE"/>
        </w:rPr>
        <w:t xml:space="preserve"> en fortlöpande uppföljning av utbyggnaden, anslutningen, kostnaderna och realiserade fördelar med systemet kommer att redovisas för riksdagen. De nu behandlade motionsförslagen kan därmed till väsentlig del förutses bli tillg</w:t>
      </w:r>
      <w:r w:rsidRPr="00423C37">
        <w:rPr>
          <w:snapToGrid w:val="0"/>
          <w:lang w:eastAsia="sv-SE"/>
        </w:rPr>
        <w:t>o</w:t>
      </w:r>
      <w:r w:rsidRPr="00423C37">
        <w:rPr>
          <w:snapToGrid w:val="0"/>
          <w:lang w:eastAsia="sv-SE"/>
        </w:rPr>
        <w:t xml:space="preserve">dosedda. </w:t>
      </w:r>
    </w:p>
    <w:p w:rsidR="002474DB" w:rsidRPr="00423C37" w:rsidRDefault="002474DB">
      <w:pPr>
        <w:pStyle w:val="Normaltindrag"/>
      </w:pPr>
      <w:r w:rsidRPr="00423C37">
        <w:t>Med hänvisning till den pågående beredningen av ärendet inom Rege</w:t>
      </w:r>
      <w:r w:rsidRPr="00423C37">
        <w:t>r</w:t>
      </w:r>
      <w:r w:rsidRPr="00423C37">
        <w:t xml:space="preserve">ingskansliet avstyrker finansutskottet Riksdagens revisorers förslag RR13 samt motionerna Fö269 (s), Fö3 (kd) och Fö4 (fp) yrkandena 1–3.  </w:t>
      </w:r>
    </w:p>
    <w:p w:rsidR="002474DB" w:rsidRPr="00423C37" w:rsidRDefault="002474DB">
      <w:pPr>
        <w:pStyle w:val="Rubrik3"/>
        <w:rPr>
          <w:noProof w:val="0"/>
        </w:rPr>
      </w:pPr>
      <w:bookmarkStart w:id="135" w:name="_Toc42333257"/>
      <w:r w:rsidRPr="00423C37">
        <w:rPr>
          <w:noProof w:val="0"/>
        </w:rPr>
        <w:t>Finansiering av Citytunneln i Malmö (motionsförslag)</w:t>
      </w:r>
      <w:bookmarkEnd w:id="135"/>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avstyrker motionen med hänvisning till vad ansvarigt statsråd, Ulrica Messing, har angivit beträffande Citytunneln i Malmö i samband med en interpe</w:t>
      </w:r>
      <w:r w:rsidRPr="00423C37">
        <w:t>l</w:t>
      </w:r>
      <w:r w:rsidRPr="00423C37">
        <w:t>lationsdebatt i april 2003.</w:t>
      </w:r>
    </w:p>
    <w:p w:rsidR="002474DB" w:rsidRPr="00423C37" w:rsidRDefault="002474DB">
      <w:pPr>
        <w:pStyle w:val="R4"/>
      </w:pPr>
      <w:r w:rsidRPr="00423C37">
        <w:t>Motionen</w:t>
      </w:r>
    </w:p>
    <w:p w:rsidR="002474DB" w:rsidRPr="00423C37" w:rsidRDefault="002474DB">
      <w:r w:rsidRPr="00423C37">
        <w:t xml:space="preserve">I </w:t>
      </w:r>
      <w:r w:rsidRPr="00423C37">
        <w:rPr>
          <w:i/>
        </w:rPr>
        <w:t>motion Fi22</w:t>
      </w:r>
      <w:r w:rsidRPr="00423C37">
        <w:t xml:space="preserve"> av Allan Widman och Marie Wahlgren (fp) framhålls att rik</w:t>
      </w:r>
      <w:r w:rsidRPr="00423C37">
        <w:t>s</w:t>
      </w:r>
      <w:r w:rsidRPr="00423C37">
        <w:t>dagen bör uttala att man helt står bakom statens avtal med Malmö kommun och Region Skåne gällande produktionen av Citytunneln i Malmö (yrkande 1). Motionärerna anser att Citytunneln är en viktig del av infrastruktursat</w:t>
      </w:r>
      <w:r w:rsidRPr="00423C37">
        <w:t>s</w:t>
      </w:r>
      <w:r w:rsidRPr="00423C37">
        <w:t>ningarna i Öresundsregionen varför projektet inte bör specifikt pekas ut i vårpropositionen som sparobjekt (yrkande 2). Vidare förordas att statens andel i projektet ska utbetalas i en sådan takt att projektet till följd dä</w:t>
      </w:r>
      <w:r w:rsidRPr="00423C37">
        <w:t>rav inte riskerar att försenas (y</w:t>
      </w:r>
      <w:r w:rsidRPr="00423C37">
        <w:t>r</w:t>
      </w:r>
      <w:r w:rsidRPr="00423C37">
        <w:t>kande 3).</w:t>
      </w:r>
    </w:p>
    <w:p w:rsidR="002474DB" w:rsidRPr="00423C37" w:rsidRDefault="002474DB">
      <w:pPr>
        <w:pStyle w:val="R4"/>
      </w:pPr>
      <w:r w:rsidRPr="00423C37">
        <w:t>Trafikutskottets yttrande</w:t>
      </w:r>
    </w:p>
    <w:p w:rsidR="002474DB" w:rsidRPr="00423C37" w:rsidRDefault="002474DB">
      <w:r w:rsidRPr="00423C37">
        <w:t>Trafikutskottet hänvisar i sitt yttrande (TU4y) till en interpellationsdebatt den 29 april 2003 då ansvarigt statsråd, Ulrica Messing, har angivit att regeringen inte har någon avsikt att frångå det avtal om Citytunneln i Malmö som ingicks i augusti 2001. Statsrådet angav sig även beredd att verka för att Citytunneln genomförs så fort som möjligt samt klargjorde att medfinansieringen från kommunen och regionen innebär att medel finns för att starta genomförandet av Citytunneln. Vidare meddelades att när re</w:t>
      </w:r>
      <w:r w:rsidRPr="00423C37">
        <w:t>geringen fastställer Banverkets investeringsplan omkring kommande årsskifte kommer takten för statens finansiering att klarläggas närmare. Enligt utskottets mening synes därmed inte någon åtgärd från riksdagens sida med anledning av motionsförslagen vara erforderlig. Motionen avstyrks.</w:t>
      </w:r>
    </w:p>
    <w:p w:rsidR="002474DB" w:rsidRPr="00423C37" w:rsidRDefault="002474DB">
      <w:pPr>
        <w:pStyle w:val="Normaltindrag"/>
      </w:pPr>
      <w:r w:rsidRPr="00423C37">
        <w:t>Trafikutskottet konstaterar vidare att regeringens vårproposition inte ger en tydligt konsekvensbeskrivning av samtliga förslag på tilläggsbudget, trots att vissa av de föreslagna förändringarna av anslagsnivåerna inte är ovä</w:t>
      </w:r>
      <w:r w:rsidRPr="00423C37">
        <w:t>sentliga. Mot denna bakgrund menar utskottet att det är angeläget att förslag om fö</w:t>
      </w:r>
      <w:r w:rsidRPr="00423C37">
        <w:t>r</w:t>
      </w:r>
      <w:r w:rsidRPr="00423C37">
        <w:t>ändrade medelsanvisningar av väsentlig omfattning i framtiden åtföljs av konsekvensb</w:t>
      </w:r>
      <w:r w:rsidRPr="00423C37">
        <w:t>e</w:t>
      </w:r>
      <w:r w:rsidRPr="00423C37">
        <w:t xml:space="preserve">skrivningar.  </w:t>
      </w:r>
    </w:p>
    <w:p w:rsidR="002474DB" w:rsidRPr="00423C37" w:rsidRDefault="002474DB">
      <w:pPr>
        <w:pStyle w:val="R4"/>
      </w:pPr>
      <w:r w:rsidRPr="00423C37">
        <w:t>Finansutskottets ställningstagande</w:t>
      </w:r>
    </w:p>
    <w:p w:rsidR="002474DB" w:rsidRPr="00423C37" w:rsidRDefault="002474DB">
      <w:r w:rsidRPr="00423C37">
        <w:t>Finansutskottet avstyrker, i likhet med trafikutskottet, motion Fi22 (fp) y</w:t>
      </w:r>
      <w:r w:rsidRPr="00423C37">
        <w:t>r</w:t>
      </w:r>
      <w:r w:rsidRPr="00423C37">
        <w:t>kandena 1–3.</w:t>
      </w:r>
    </w:p>
    <w:p w:rsidR="002474DB" w:rsidRPr="00423C37" w:rsidRDefault="002474DB">
      <w:pPr>
        <w:pStyle w:val="Normaltindrag"/>
      </w:pPr>
      <w:r w:rsidRPr="00423C37">
        <w:t>Vidare delar finansutskottet trafikutskottets bedömning att det är angeläget att förslag om förändrade medelsanvisningar av väsentlig omfattning åtföljs av konsekvensbeskrivningar. Finansutskottet förutsätter att regeringen åte</w:t>
      </w:r>
      <w:r w:rsidRPr="00423C37">
        <w:t>r</w:t>
      </w:r>
      <w:r w:rsidRPr="00423C37">
        <w:t>kommer med sådan analys vid framtida budgetfö</w:t>
      </w:r>
      <w:r w:rsidRPr="00423C37">
        <w:t>r</w:t>
      </w:r>
      <w:r w:rsidRPr="00423C37">
        <w:t>slag.</w:t>
      </w:r>
    </w:p>
    <w:p w:rsidR="002474DB" w:rsidRPr="00423C37" w:rsidRDefault="002474DB">
      <w:pPr>
        <w:pStyle w:val="Rubrik3"/>
        <w:rPr>
          <w:noProof w:val="0"/>
        </w:rPr>
      </w:pPr>
      <w:bookmarkStart w:id="136" w:name="_Toc42333258"/>
      <w:r w:rsidRPr="00423C37">
        <w:rPr>
          <w:noProof w:val="0"/>
        </w:rPr>
        <w:t>Kapitaltillskott till SJ AB (motionsförslag)</w:t>
      </w:r>
      <w:bookmarkEnd w:id="136"/>
    </w:p>
    <w:p w:rsidR="002474DB" w:rsidRPr="00423C37" w:rsidRDefault="002474DB">
      <w:pPr>
        <w:pStyle w:val="R4"/>
      </w:pPr>
      <w:r w:rsidRPr="00423C37">
        <w:t>Motionen</w:t>
      </w:r>
    </w:p>
    <w:p w:rsidR="002474DB" w:rsidRPr="00423C37" w:rsidRDefault="002474DB">
      <w:r w:rsidRPr="00423C37">
        <w:rPr>
          <w:i/>
        </w:rPr>
        <w:t>Centerpartiet</w:t>
      </w:r>
      <w:r w:rsidRPr="00423C37">
        <w:t xml:space="preserve"> förordar i </w:t>
      </w:r>
      <w:r w:rsidRPr="00423C37">
        <w:rPr>
          <w:i/>
        </w:rPr>
        <w:t>motion Fi17</w:t>
      </w:r>
      <w:r w:rsidRPr="00423C37">
        <w:t xml:space="preserve"> att SJ AB:s prekära finansiella situation i nuläget bör lösas genom att bolaget tar ett lån på 1 855 miljoner kronor. E</w:t>
      </w:r>
      <w:r w:rsidRPr="00423C37">
        <w:t>n</w:t>
      </w:r>
      <w:r w:rsidRPr="00423C37">
        <w:t>ligt motionärerna bör räntekostnaden för detta lån belasta statsbudgeten g</w:t>
      </w:r>
      <w:r w:rsidRPr="00423C37">
        <w:t>e</w:t>
      </w:r>
      <w:r w:rsidRPr="00423C37">
        <w:t>nom att den tas upp på utgiftsområde 22 Kommunikationer. För 2003 berä</w:t>
      </w:r>
      <w:r w:rsidRPr="00423C37">
        <w:t>k</w:t>
      </w:r>
      <w:r w:rsidRPr="00423C37">
        <w:t>nas denna kostnad enligt aktuell 5-årsränta på 5,3 % uppgå till 25 miljoner kronor.</w:t>
      </w:r>
    </w:p>
    <w:p w:rsidR="002474DB" w:rsidRPr="00423C37" w:rsidRDefault="002474DB">
      <w:pPr>
        <w:pStyle w:val="R4"/>
      </w:pPr>
      <w:r w:rsidRPr="00423C37">
        <w:t>Trafikutskottets yttrande</w:t>
      </w:r>
    </w:p>
    <w:p w:rsidR="002474DB" w:rsidRPr="00423C37" w:rsidRDefault="002474DB">
      <w:r w:rsidRPr="00423C37">
        <w:t>Trafikutskottet tillstyrker i sitt yttrande (TU4y) regeringens förslag till a</w:t>
      </w:r>
      <w:r w:rsidRPr="00423C37">
        <w:t>n</w:t>
      </w:r>
      <w:r w:rsidRPr="00423C37">
        <w:t>slagsförändringar inom utgiftsområde 22 Kommunikationer. Därmed avstyrks motionärernas förslag.</w:t>
      </w:r>
    </w:p>
    <w:p w:rsidR="002474DB" w:rsidRPr="00423C37" w:rsidRDefault="002474DB">
      <w:pPr>
        <w:pStyle w:val="R4"/>
      </w:pPr>
      <w:r w:rsidRPr="00423C37">
        <w:t>Finansutskottets ställningstagande</w:t>
      </w:r>
    </w:p>
    <w:p w:rsidR="002474DB" w:rsidRPr="00423C37" w:rsidRDefault="002474DB">
      <w:r w:rsidRPr="00423C37">
        <w:t>Finansutskottet avstyrker, i likhet med trafikutskottet, motion Fi17 (c) yrka</w:t>
      </w:r>
      <w:r w:rsidRPr="00423C37">
        <w:t>n</w:t>
      </w:r>
      <w:r w:rsidRPr="00423C37">
        <w:t>de 12 (i denna del).</w:t>
      </w:r>
    </w:p>
    <w:p w:rsidR="002474DB" w:rsidRPr="00423C37" w:rsidRDefault="002474DB">
      <w:pPr>
        <w:pStyle w:val="Rubrik2"/>
      </w:pPr>
      <w:bookmarkStart w:id="137" w:name="_Toc42333259"/>
      <w:r w:rsidRPr="00423C37">
        <w:t>Utgiftsområde 23 Jord- och skogsbruk, fiske med anslutande näringar</w:t>
      </w:r>
      <w:bookmarkEnd w:id="137"/>
    </w:p>
    <w:p w:rsidR="002474DB" w:rsidRPr="00423C37" w:rsidRDefault="002474DB">
      <w:pPr>
        <w:pStyle w:val="Rubrik3"/>
        <w:spacing w:before="110"/>
        <w:rPr>
          <w:noProof w:val="0"/>
        </w:rPr>
      </w:pPr>
      <w:bookmarkStart w:id="138" w:name="_Toc42333260"/>
      <w:r w:rsidRPr="00423C37">
        <w:rPr>
          <w:noProof w:val="0"/>
        </w:rPr>
        <w:t>42:4 Centrala försöksdjursnämnden (bemyndigande)</w:t>
      </w:r>
      <w:bookmarkEnd w:id="138"/>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att den bemyndigas att u</w:t>
      </w:r>
      <w:r w:rsidRPr="00423C37">
        <w:t>n</w:t>
      </w:r>
      <w:r w:rsidRPr="00423C37">
        <w:t xml:space="preserve">der 2003 för ramanslaget 42:4 </w:t>
      </w:r>
      <w:r w:rsidRPr="00423C37">
        <w:rPr>
          <w:i/>
        </w:rPr>
        <w:t>Centrala försöksdjursnämnden</w:t>
      </w:r>
      <w:r w:rsidRPr="00423C37">
        <w:t xml:space="preserve"> b</w:t>
      </w:r>
      <w:r w:rsidRPr="00423C37">
        <w:t>e</w:t>
      </w:r>
      <w:r w:rsidRPr="00423C37">
        <w:t>sluta om stöd som inklusive tidigare gjorda åtaganden medför u</w:t>
      </w:r>
      <w:r w:rsidRPr="00423C37">
        <w:t>t</w:t>
      </w:r>
      <w:r w:rsidRPr="00423C37">
        <w:t>gifter på högst 10 miljoner kronor under 2004. Därmed tillstyrks punkt 33 i propositionen.</w:t>
      </w:r>
    </w:p>
    <w:p w:rsidR="002474DB" w:rsidRPr="00423C37" w:rsidRDefault="002474DB">
      <w:pPr>
        <w:pStyle w:val="R4"/>
        <w:spacing w:before="125"/>
      </w:pPr>
      <w:r w:rsidRPr="00423C37">
        <w:t>Propositionen</w:t>
      </w:r>
    </w:p>
    <w:p w:rsidR="002474DB" w:rsidRPr="00423C37" w:rsidRDefault="002474DB">
      <w:r w:rsidRPr="00423C37">
        <w:t>Regeringen anser att det successivt ökade anslaget till Centrala försöksdjur</w:t>
      </w:r>
      <w:r w:rsidRPr="00423C37">
        <w:t>s</w:t>
      </w:r>
      <w:r w:rsidRPr="00423C37">
        <w:t>nämn</w:t>
      </w:r>
      <w:r w:rsidRPr="00423C37">
        <w:softHyphen/>
        <w:t>den för att främja utvecklingen av alter</w:t>
      </w:r>
      <w:r w:rsidRPr="00423C37">
        <w:softHyphen/>
        <w:t>nativa försöksdjursmetoder mot</w:t>
      </w:r>
      <w:r w:rsidRPr="00423C37">
        <w:t>i</w:t>
      </w:r>
      <w:r w:rsidRPr="00423C37">
        <w:t>verar en sam</w:t>
      </w:r>
      <w:r w:rsidRPr="00423C37">
        <w:softHyphen/>
        <w:t>manhål</w:t>
      </w:r>
      <w:r w:rsidRPr="00423C37">
        <w:softHyphen/>
        <w:t>len forskningsstrategi. För att förbättra förut</w:t>
      </w:r>
      <w:r w:rsidRPr="00423C37">
        <w:softHyphen/>
        <w:t>sättningarna att planera forskningsprojek</w:t>
      </w:r>
      <w:r w:rsidRPr="00423C37">
        <w:softHyphen/>
        <w:t>ten bör det vara möjligt att fatta beslut som me</w:t>
      </w:r>
      <w:r w:rsidRPr="00423C37">
        <w:t>d</w:t>
      </w:r>
      <w:r w:rsidRPr="00423C37">
        <w:t>för ut</w:t>
      </w:r>
      <w:r w:rsidRPr="00423C37">
        <w:softHyphen/>
        <w:t>gifter för kommande budgetår. Re</w:t>
      </w:r>
      <w:r w:rsidRPr="00423C37">
        <w:softHyphen/>
        <w:t>geringen föreslår därför att den b</w:t>
      </w:r>
      <w:r w:rsidRPr="00423C37">
        <w:t>e</w:t>
      </w:r>
      <w:r w:rsidRPr="00423C37">
        <w:t xml:space="preserve">myndigas att under 2003 för anslaget 42:4 </w:t>
      </w:r>
      <w:r w:rsidRPr="00423C37">
        <w:rPr>
          <w:i/>
        </w:rPr>
        <w:t xml:space="preserve">Centrala försöksdjursnämnden </w:t>
      </w:r>
      <w:r w:rsidRPr="00423C37">
        <w:t>ingå ekono</w:t>
      </w:r>
      <w:r w:rsidRPr="00423C37">
        <w:softHyphen/>
        <w:t>miska förpliktelser som inklusive ti</w:t>
      </w:r>
      <w:r w:rsidRPr="00423C37">
        <w:softHyphen/>
        <w:t>digare gjorda åtaganden medför utgifter på högst 10 miljoner kr</w:t>
      </w:r>
      <w:r w:rsidRPr="00423C37">
        <w:t>o</w:t>
      </w:r>
      <w:r w:rsidRPr="00423C37">
        <w:t>nor under 2004.</w:t>
      </w:r>
    </w:p>
    <w:p w:rsidR="002474DB" w:rsidRPr="00423C37" w:rsidRDefault="002474DB">
      <w:pPr>
        <w:pStyle w:val="R4"/>
      </w:pPr>
      <w:r w:rsidRPr="00423C37">
        <w:t>M</w:t>
      </w:r>
      <w:r w:rsidRPr="00423C37">
        <w:t>iljö- och jordbruksutskottets yttrande</w:t>
      </w:r>
    </w:p>
    <w:p w:rsidR="002474DB" w:rsidRPr="00423C37" w:rsidRDefault="002474DB">
      <w:r w:rsidRPr="00423C37">
        <w:t>Miljö- och jordbruksutskottet tillstyrker i sitt yttrande (MJU2y)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miljö- och jordbruksutskottet, prop</w:t>
      </w:r>
      <w:r w:rsidRPr="00423C37">
        <w:t>o</w:t>
      </w:r>
      <w:r w:rsidRPr="00423C37">
        <w:t>sitionens förslag (punkt 33).</w:t>
      </w:r>
    </w:p>
    <w:p w:rsidR="002474DB" w:rsidRPr="00423C37" w:rsidRDefault="002474DB">
      <w:pPr>
        <w:pStyle w:val="Rubrik3"/>
        <w:rPr>
          <w:noProof w:val="0"/>
        </w:rPr>
      </w:pPr>
      <w:bookmarkStart w:id="139" w:name="_Toc42333261"/>
      <w:r w:rsidRPr="00423C37">
        <w:rPr>
          <w:noProof w:val="0"/>
        </w:rPr>
        <w:t>Statens jordbruksverk (bemyndigande)</w:t>
      </w:r>
      <w:bookmarkEnd w:id="139"/>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att den bemyndigas att för 2003 låta Statens jordbruksverk ha tillgång till en kredit på my</w:t>
      </w:r>
      <w:r w:rsidRPr="00423C37">
        <w:t>n</w:t>
      </w:r>
      <w:r w:rsidRPr="00423C37">
        <w:t>dighetens särskilda räntekonto för EU-verksamhet i Riksgäldsko</w:t>
      </w:r>
      <w:r w:rsidRPr="00423C37">
        <w:t>n</w:t>
      </w:r>
      <w:r w:rsidRPr="00423C37">
        <w:t>toret på högst 5 650 miljoner kronor. Därmed tillstyrks punkt 34 i propositionen.</w:t>
      </w:r>
    </w:p>
    <w:p w:rsidR="002474DB" w:rsidRPr="00423C37" w:rsidRDefault="002474DB">
      <w:pPr>
        <w:pStyle w:val="R4"/>
        <w:spacing w:before="125"/>
      </w:pPr>
      <w:r w:rsidRPr="00423C37">
        <w:t>Propositionen</w:t>
      </w:r>
    </w:p>
    <w:p w:rsidR="002474DB" w:rsidRPr="00423C37" w:rsidRDefault="002474DB">
      <w:r w:rsidRPr="00423C37">
        <w:t>I statsbudgeten för innevarande år bemyndigas regeringen att låta Statens jordbruksverk ha en kredit för EU-verksamhet i Riksgäldskontoret på högst 5 500 miljoner kronor. Regeringen anser att kreditbeloppet bör anpassas för att möjliggöra utbeta</w:t>
      </w:r>
      <w:r w:rsidRPr="00423C37">
        <w:t>l</w:t>
      </w:r>
      <w:r w:rsidRPr="00423C37">
        <w:t>ning av EU-stöd, bl.a. arealbidrag, tills motsvarande in</w:t>
      </w:r>
      <w:r w:rsidRPr="00423C37">
        <w:softHyphen/>
        <w:t>betalning görs från EU. Regeringen föreslår därför att den bemyndigas att under 2003 låta Statens jordbruksverk ha tillgång till en kredit på myndigh</w:t>
      </w:r>
      <w:r w:rsidRPr="00423C37">
        <w:t>e</w:t>
      </w:r>
      <w:r w:rsidRPr="00423C37">
        <w:t>tens särskilda ränte</w:t>
      </w:r>
      <w:r w:rsidRPr="00423C37">
        <w:softHyphen/>
        <w:t>konto för EU-verksamhet i Riksgäldskontoret på högst 5 650 miljoner kronor.</w:t>
      </w:r>
    </w:p>
    <w:p w:rsidR="002474DB" w:rsidRPr="00423C37" w:rsidRDefault="002474DB">
      <w:pPr>
        <w:pStyle w:val="R4"/>
      </w:pPr>
      <w:r w:rsidRPr="00423C37">
        <w:t>Miljö- och jordbruksutskottets yttrande</w:t>
      </w:r>
    </w:p>
    <w:p w:rsidR="002474DB" w:rsidRPr="00423C37" w:rsidRDefault="002474DB">
      <w:r w:rsidRPr="00423C37">
        <w:t>Miljö- och jordbruksutskottet tillstyrker i sitt yttrande (MJU2y)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miljö- och jordbruksutskottet, prop</w:t>
      </w:r>
      <w:r w:rsidRPr="00423C37">
        <w:t>o</w:t>
      </w:r>
      <w:r w:rsidRPr="00423C37">
        <w:t>sitionens förslag (punkt 34).</w:t>
      </w:r>
    </w:p>
    <w:p w:rsidR="002474DB" w:rsidRPr="00423C37" w:rsidRDefault="002474DB">
      <w:pPr>
        <w:pStyle w:val="Rubrik3"/>
        <w:rPr>
          <w:noProof w:val="0"/>
        </w:rPr>
      </w:pPr>
      <w:bookmarkStart w:id="140" w:name="_Toc42333262"/>
      <w:r w:rsidRPr="00423C37">
        <w:rPr>
          <w:noProof w:val="0"/>
        </w:rPr>
        <w:t>43:8 Fiskeriverket</w:t>
      </w:r>
      <w:bookmarkEnd w:id="140"/>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102 255 000 kr. Regeringen anser att Fiskeriverket bör tillföras medel för bearbetning och analys av materialet från satellitövervakning, för ökade kontrollkostnader och för vidareut</w:t>
      </w:r>
      <w:r w:rsidRPr="00423C37">
        <w:softHyphen/>
        <w:t>veckling av ett nytt datasystem till följd av åtaganden inom den ge</w:t>
      </w:r>
      <w:r w:rsidRPr="00423C37">
        <w:softHyphen/>
        <w:t>mensamma fiskeripolitiken. Ökade resurser behövs även för insat</w:t>
      </w:r>
      <w:r w:rsidRPr="00423C37">
        <w:softHyphen/>
        <w:t>ser inom kustfis</w:t>
      </w:r>
      <w:r w:rsidRPr="00423C37">
        <w:softHyphen/>
        <w:t>ket. Regeringen avser att åter</w:t>
      </w:r>
      <w:r w:rsidRPr="00423C37">
        <w:softHyphen/>
        <w:t>komma till riksda</w:t>
      </w:r>
      <w:r w:rsidRPr="00423C37">
        <w:softHyphen/>
        <w:t>gen med närmare förslag till insa</w:t>
      </w:r>
      <w:r w:rsidRPr="00423C37">
        <w:t>t</w:t>
      </w:r>
      <w:r w:rsidRPr="00423C37">
        <w:t xml:space="preserve">ser inom kustfisket. </w:t>
      </w:r>
    </w:p>
    <w:p w:rsidR="002474DB" w:rsidRPr="00423C37" w:rsidRDefault="002474DB">
      <w:pPr>
        <w:pStyle w:val="Normaltindrag"/>
      </w:pPr>
      <w:r w:rsidRPr="00423C37">
        <w:t>För att möjlig</w:t>
      </w:r>
      <w:r w:rsidRPr="00423C37">
        <w:softHyphen/>
        <w:t xml:space="preserve">göra dessa ökade insatser ökas anslaget 43:8 </w:t>
      </w:r>
      <w:r w:rsidRPr="00423C37">
        <w:rPr>
          <w:i/>
        </w:rPr>
        <w:t>Fiskeriverket</w:t>
      </w:r>
      <w:r w:rsidRPr="00423C37">
        <w:t xml:space="preserve"> med 11 miljoner kronor. Fi</w:t>
      </w:r>
      <w:r w:rsidRPr="00423C37">
        <w:softHyphen/>
        <w:t xml:space="preserve">nansiering sker genom att anslaget 25:1 </w:t>
      </w:r>
      <w:r w:rsidRPr="00423C37">
        <w:rPr>
          <w:i/>
        </w:rPr>
        <w:t xml:space="preserve">Sveriges lantbruksuniversitet </w:t>
      </w:r>
      <w:r w:rsidRPr="00423C37">
        <w:t>mins</w:t>
      </w:r>
      <w:r w:rsidRPr="00423C37">
        <w:softHyphen/>
        <w:t>kas med 6 miljoner kro</w:t>
      </w:r>
      <w:r w:rsidRPr="00423C37">
        <w:softHyphen/>
        <w:t>nor och ansla</w:t>
      </w:r>
      <w:r w:rsidRPr="00423C37">
        <w:softHyphen/>
        <w:t xml:space="preserve">get 43:11 </w:t>
      </w:r>
      <w:r w:rsidRPr="00423C37">
        <w:rPr>
          <w:i/>
        </w:rPr>
        <w:t>Fi</w:t>
      </w:r>
      <w:r w:rsidRPr="00423C37">
        <w:rPr>
          <w:i/>
        </w:rPr>
        <w:t>s</w:t>
      </w:r>
      <w:r w:rsidRPr="00423C37">
        <w:rPr>
          <w:i/>
        </w:rPr>
        <w:t xml:space="preserve">kevård </w:t>
      </w:r>
      <w:r w:rsidRPr="00423C37">
        <w:t>minskas med 5 miljoner kro</w:t>
      </w:r>
      <w:r w:rsidRPr="00423C37">
        <w:softHyphen/>
        <w:t>nor.</w:t>
      </w:r>
    </w:p>
    <w:p w:rsidR="002474DB" w:rsidRPr="00423C37" w:rsidRDefault="002474DB">
      <w:pPr>
        <w:pStyle w:val="R4"/>
      </w:pPr>
      <w:r w:rsidRPr="00423C37">
        <w:t>Miljö- och jordbruksutskottets yttrande</w:t>
      </w:r>
    </w:p>
    <w:p w:rsidR="002474DB" w:rsidRPr="00423C37" w:rsidRDefault="002474DB">
      <w:r w:rsidRPr="00423C37">
        <w:t>Miljö- och jordbruksutskottet tillstyrker i sitt yttrande (MJU2y) regeringens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miljö- och jordbruksutskottet, prop</w:t>
      </w:r>
      <w:r w:rsidRPr="00423C37">
        <w:t>o</w:t>
      </w:r>
      <w:r w:rsidRPr="00423C37">
        <w:t>sitionens förslag (punkt 40 i denna del).</w:t>
      </w:r>
    </w:p>
    <w:p w:rsidR="002474DB" w:rsidRPr="00423C37" w:rsidRDefault="002474DB">
      <w:pPr>
        <w:pStyle w:val="Rubrik3"/>
        <w:rPr>
          <w:noProof w:val="0"/>
        </w:rPr>
      </w:pPr>
      <w:bookmarkStart w:id="141" w:name="_Toc42333263"/>
      <w:r w:rsidRPr="00423C37">
        <w:rPr>
          <w:noProof w:val="0"/>
        </w:rPr>
        <w:t>44:1 Åtgärder för landsbygdens miljö och struktur</w:t>
      </w:r>
      <w:bookmarkEnd w:id="141"/>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2 223 miljoner kronor. Regeringen föreslår att anslaget 44:1 </w:t>
      </w:r>
      <w:r w:rsidRPr="00423C37">
        <w:rPr>
          <w:i/>
        </w:rPr>
        <w:t>Åtgärder för landsbygdens miljö och struktur</w:t>
      </w:r>
      <w:r w:rsidRPr="00423C37">
        <w:t xml:space="preserve"> minskas med 9 miljoner kronor för att medverka till ett lägre utgifts</w:t>
      </w:r>
      <w:r w:rsidRPr="00423C37">
        <w:softHyphen/>
        <w:t>tryck på statsbu</w:t>
      </w:r>
      <w:r w:rsidRPr="00423C37">
        <w:t>d</w:t>
      </w:r>
      <w:r w:rsidRPr="00423C37">
        <w:t>geten för innevarande år.</w:t>
      </w:r>
    </w:p>
    <w:p w:rsidR="002474DB" w:rsidRPr="00423C37" w:rsidRDefault="002474DB">
      <w:pPr>
        <w:pStyle w:val="R4"/>
      </w:pPr>
      <w:r w:rsidRPr="00423C37">
        <w:t>Motionen</w:t>
      </w:r>
    </w:p>
    <w:p w:rsidR="002474DB" w:rsidRPr="00423C37" w:rsidRDefault="002474DB">
      <w:r w:rsidRPr="00423C37">
        <w:rPr>
          <w:i/>
        </w:rPr>
        <w:t>Centerpartiet</w:t>
      </w:r>
      <w:r w:rsidRPr="00423C37">
        <w:t xml:space="preserve"> anser i </w:t>
      </w:r>
      <w:r w:rsidRPr="00423C37">
        <w:rPr>
          <w:i/>
        </w:rPr>
        <w:t>motion Fi17</w:t>
      </w:r>
      <w:r w:rsidRPr="00423C37">
        <w:t xml:space="preserve"> att satsningar på miljöförbättrande åtgärder är ett viktigt led i att ställa om jordbruket i en mer miljövänlig inriktning. Därför avvisar motionärerna regeringens besparing inom anslaget och föreslår att satsningarna på miljöförbättrande åtgärder utökas med ytterligare 10 mi</w:t>
      </w:r>
      <w:r w:rsidRPr="00423C37">
        <w:t>l</w:t>
      </w:r>
      <w:r w:rsidRPr="00423C37">
        <w:t>joner kronor.</w:t>
      </w:r>
    </w:p>
    <w:p w:rsidR="002474DB" w:rsidRPr="00423C37" w:rsidRDefault="002474DB">
      <w:pPr>
        <w:pStyle w:val="R4"/>
      </w:pPr>
      <w:r w:rsidRPr="00423C37">
        <w:t>Miljö- och jordbruksutskottets yttrande</w:t>
      </w:r>
    </w:p>
    <w:p w:rsidR="002474DB" w:rsidRPr="00423C37" w:rsidRDefault="002474DB">
      <w:r w:rsidRPr="00423C37">
        <w:t>Miljö- och jordbruksutskottet tillstyrker i sitt yttrande (MJU2y) regeringens förslag. Därmed avvisas förslaget i motionen.</w:t>
      </w:r>
    </w:p>
    <w:p w:rsidR="002474DB" w:rsidRPr="00423C37" w:rsidRDefault="002474DB">
      <w:pPr>
        <w:pStyle w:val="R4"/>
      </w:pPr>
      <w:r w:rsidRPr="00423C37">
        <w:t>Finansutskottets ställningstagande</w:t>
      </w:r>
    </w:p>
    <w:p w:rsidR="002474DB" w:rsidRPr="00423C37" w:rsidRDefault="002474DB">
      <w:r w:rsidRPr="00423C37">
        <w:t>Finansutskottet tillstyrker, i likhet med miljö- och jordbruksutskottet, prop</w:t>
      </w:r>
      <w:r w:rsidRPr="00423C37">
        <w:t>o</w:t>
      </w:r>
      <w:r w:rsidRPr="00423C37">
        <w:t>sitionens förslag (punkt 40 i denna del) och avstyrker motion Fi17 (c) yrkande 12 (i denna del).</w:t>
      </w:r>
    </w:p>
    <w:p w:rsidR="002474DB" w:rsidRPr="00423C37" w:rsidRDefault="002474DB">
      <w:pPr>
        <w:pStyle w:val="Rubrik3"/>
        <w:rPr>
          <w:noProof w:val="0"/>
        </w:rPr>
      </w:pPr>
      <w:bookmarkStart w:id="142" w:name="_Toc42333264"/>
      <w:r w:rsidRPr="00423C37">
        <w:rPr>
          <w:noProof w:val="0"/>
        </w:rPr>
        <w:t>44:4 Stöd till jordbrukets rationalisering m.m.</w:t>
      </w:r>
      <w:bookmarkEnd w:id="142"/>
      <w:r w:rsidRPr="00423C37">
        <w:rPr>
          <w:noProof w:val="0"/>
        </w:rPr>
        <w:t xml:space="preserve"> </w:t>
      </w:r>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3 miljoner kro</w:t>
      </w:r>
      <w:r w:rsidRPr="00423C37">
        <w:softHyphen/>
        <w:t xml:space="preserve">nor. Regeringen föreslår att anslaget 44:4 </w:t>
      </w:r>
      <w:r w:rsidRPr="00423C37">
        <w:rPr>
          <w:i/>
        </w:rPr>
        <w:t>Stöd till jor</w:t>
      </w:r>
      <w:r w:rsidRPr="00423C37">
        <w:rPr>
          <w:i/>
        </w:rPr>
        <w:t>d</w:t>
      </w:r>
      <w:r w:rsidRPr="00423C37">
        <w:rPr>
          <w:i/>
        </w:rPr>
        <w:t>brukets rationalisering m.m.</w:t>
      </w:r>
      <w:r w:rsidRPr="00423C37">
        <w:t xml:space="preserve"> minskas med en miljon kronor för att medverka till ett lägre utgiftstryck på statsbudgeten för innevarande år. Minskningen inn</w:t>
      </w:r>
      <w:r w:rsidRPr="00423C37">
        <w:t>e</w:t>
      </w:r>
      <w:r w:rsidRPr="00423C37">
        <w:t>bär att bidrag till omarronderingsprojekt av</w:t>
      </w:r>
      <w:r w:rsidRPr="00423C37">
        <w:softHyphen/>
        <w:t>bryts under 2003.</w:t>
      </w:r>
    </w:p>
    <w:p w:rsidR="002474DB" w:rsidRPr="00423C37" w:rsidRDefault="002474DB">
      <w:pPr>
        <w:pStyle w:val="R4"/>
      </w:pPr>
      <w:r w:rsidRPr="00423C37">
        <w:t>Motionerna</w:t>
      </w:r>
    </w:p>
    <w:p w:rsidR="002474DB" w:rsidRPr="00423C37" w:rsidRDefault="002474DB">
      <w:r w:rsidRPr="00423C37">
        <w:rPr>
          <w:i/>
        </w:rPr>
        <w:t>Centerpartiet</w:t>
      </w:r>
      <w:r w:rsidRPr="00423C37">
        <w:t xml:space="preserve"> avvisar i </w:t>
      </w:r>
      <w:r w:rsidRPr="00423C37">
        <w:rPr>
          <w:i/>
        </w:rPr>
        <w:t>motion Fi17</w:t>
      </w:r>
      <w:r w:rsidRPr="00423C37">
        <w:t xml:space="preserve"> regeringens förslag att minska satsningen på omarronderingsprojekt med 1 miljon kronor.</w:t>
      </w:r>
    </w:p>
    <w:p w:rsidR="002474DB" w:rsidRPr="00423C37" w:rsidRDefault="002474DB">
      <w:pPr>
        <w:pStyle w:val="Normaltindrag"/>
      </w:pPr>
      <w:r w:rsidRPr="00423C37">
        <w:t xml:space="preserve">I </w:t>
      </w:r>
      <w:r w:rsidRPr="00423C37">
        <w:rPr>
          <w:i/>
        </w:rPr>
        <w:t>motion Fi21</w:t>
      </w:r>
      <w:r w:rsidRPr="00423C37">
        <w:t xml:space="preserve"> av Lennart Fremling (fp) avvisas regeringens förslag till minskning av anslaget (yrkande 2). Motionären anser att det är fullständigt oacceptabelt att omarronderingsprojekt avbryts under 2003, eftersom projekt som leder till förbättrad fastighetsstruktur är särskilt viktiga för Dalarnas län där ägosplittringen medför avsevärda merkostnader. Motionären föreslår därför att en plan för genomförande av omarrondering i Dalarna borde up</w:t>
      </w:r>
      <w:r w:rsidRPr="00423C37">
        <w:t>p</w:t>
      </w:r>
      <w:r w:rsidRPr="00423C37">
        <w:t>rättas i samråd mellan regeringen och Länsstyrelsen i Falun (y</w:t>
      </w:r>
      <w:r w:rsidRPr="00423C37">
        <w:t>r</w:t>
      </w:r>
      <w:r w:rsidRPr="00423C37">
        <w:t>ka</w:t>
      </w:r>
      <w:r w:rsidRPr="00423C37">
        <w:t xml:space="preserve">nde 1). </w:t>
      </w:r>
    </w:p>
    <w:p w:rsidR="002474DB" w:rsidRPr="00423C37" w:rsidRDefault="002474DB">
      <w:pPr>
        <w:pStyle w:val="R4"/>
      </w:pPr>
      <w:r w:rsidRPr="00423C37">
        <w:t>Miljö- och jordbruksutskottets yttrande</w:t>
      </w:r>
    </w:p>
    <w:p w:rsidR="002474DB" w:rsidRPr="00423C37" w:rsidRDefault="002474DB">
      <w:r w:rsidRPr="00423C37">
        <w:t>Miljö- och jordbruksutskottet erinrar i sitt yttrande (MJU2y) om att man tidigare vid flera tillfällen har konstaterat att omarronderingsverksamheten bör bedrivas fortlöpande. Det främsta motivet är enligt utskottet att nå de positiva effekter för enskilda och samhället som en rationalisering av fasti</w:t>
      </w:r>
      <w:r w:rsidRPr="00423C37">
        <w:t>g</w:t>
      </w:r>
      <w:r w:rsidRPr="00423C37">
        <w:t>hetsindelningen ger, särskilt vad gäller jord- och skogsbruk. En kontinuerligt bedriven omarronderingsverksamhet är också en förutsättning för att lantm</w:t>
      </w:r>
      <w:r w:rsidRPr="00423C37">
        <w:t>ä</w:t>
      </w:r>
      <w:r w:rsidRPr="00423C37">
        <w:t>teriet ska kunna bevara och utveckla sin kompetens på området. Vidare har på utskottets förslag bidraget till jordbrukets rationalisering, som tidigare var begränsat till enbart tidigare beslutade åtgärder, även gjorts tillgängligt för nya omarronderingsprojekt. Utskottet har dessutom vid ett tidigare tillfälle framhållit de uppenbara svårigheter som följe</w:t>
      </w:r>
      <w:r w:rsidRPr="00423C37">
        <w:t>r av att anslaget minskas när det gäller möjligheten att fullfölja redan gjorda åtaganden och att finansiera nya omarrondering</w:t>
      </w:r>
      <w:r w:rsidRPr="00423C37">
        <w:t>s</w:t>
      </w:r>
      <w:r w:rsidRPr="00423C37">
        <w:t xml:space="preserve">projekt.    </w:t>
      </w:r>
    </w:p>
    <w:p w:rsidR="002474DB" w:rsidRPr="00423C37" w:rsidRDefault="002474DB">
      <w:pPr>
        <w:pStyle w:val="Normaltindrag"/>
      </w:pPr>
      <w:r w:rsidRPr="00423C37">
        <w:t>Miljö- och jordbruksutskottet konstaterar att tidigare uttalanden från u</w:t>
      </w:r>
      <w:r w:rsidRPr="00423C37">
        <w:t>t</w:t>
      </w:r>
      <w:r w:rsidRPr="00423C37">
        <w:t>skottets sida om vikten av att omarronderingsverksamheten ges möjlighet att bedrivas fortlöpande och även framgent på minst oförändrad nivå kvarstår. Som regeringen framhåller innebär den nu föreslagna neddragningen att b</w:t>
      </w:r>
      <w:r w:rsidRPr="00423C37">
        <w:t>i</w:t>
      </w:r>
      <w:r w:rsidRPr="00423C37">
        <w:t xml:space="preserve">drag till omarronderingsprojekt avbryts under år 2003. Utskottet förutsätter mot denna bakgrund att anslaget återställs under det kommande budgetåret. Därmed tillstyrker miljö- och jordbruksutskottet regeringens förslag och föreslår att motionerna nu lämnas utan vidare åtgärd. </w:t>
      </w:r>
    </w:p>
    <w:p w:rsidR="002474DB" w:rsidRPr="00423C37" w:rsidRDefault="002474DB">
      <w:pPr>
        <w:pStyle w:val="R4"/>
      </w:pPr>
      <w:r w:rsidRPr="00423C37">
        <w:t>Finansutsk</w:t>
      </w:r>
      <w:r w:rsidRPr="00423C37">
        <w:t>ottets ställningstagande</w:t>
      </w:r>
    </w:p>
    <w:p w:rsidR="002474DB" w:rsidRPr="00423C37" w:rsidRDefault="002474DB">
      <w:r w:rsidRPr="00423C37">
        <w:t>Finansutskottet tillstyrker, i likhet med miljö- och jordbruksutskottet, prop</w:t>
      </w:r>
      <w:r w:rsidRPr="00423C37">
        <w:t>o</w:t>
      </w:r>
      <w:r w:rsidRPr="00423C37">
        <w:t>sitionens förslag (punkt 40 i denna del) och avstyrker motionerna Fi17 (c) yrkande 12 (i denna del) och Fi21 (fp) yrkandena 1–2.</w:t>
      </w:r>
    </w:p>
    <w:p w:rsidR="002474DB" w:rsidRPr="00423C37" w:rsidRDefault="002474DB">
      <w:pPr>
        <w:pStyle w:val="Rubrik3"/>
        <w:rPr>
          <w:noProof w:val="0"/>
        </w:rPr>
      </w:pPr>
      <w:bookmarkStart w:id="143" w:name="_Toc42333265"/>
      <w:r w:rsidRPr="00423C37">
        <w:rPr>
          <w:noProof w:val="0"/>
        </w:rPr>
        <w:t>44:6 Återföring av skatt på handelsgödsel och bekämpningsmedel m.m. (anslag samt bemyndigande)</w:t>
      </w:r>
      <w:bookmarkEnd w:id="143"/>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att den bemyndigas att u</w:t>
      </w:r>
      <w:r w:rsidRPr="00423C37">
        <w:t>n</w:t>
      </w:r>
      <w:r w:rsidRPr="00423C37">
        <w:t xml:space="preserve">der 2003 för anslaget 44:6 </w:t>
      </w:r>
      <w:r w:rsidRPr="00423C37">
        <w:rPr>
          <w:i/>
        </w:rPr>
        <w:t>Återföring av skatt på handelsgödsel och bekämpningsmedel m.m.</w:t>
      </w:r>
      <w:r w:rsidRPr="00423C37">
        <w:t xml:space="preserve"> besluta om stöd som inklusive tidigare gjorda åtaganden medför utgifter på högst 195 miljoner kronor u</w:t>
      </w:r>
      <w:r w:rsidRPr="00423C37">
        <w:t>n</w:t>
      </w:r>
      <w:r w:rsidRPr="00423C37">
        <w:t>der 2004 och högst 195 miljoner kronor under 2005. Därmed til</w:t>
      </w:r>
      <w:r w:rsidRPr="00423C37">
        <w:t>l</w:t>
      </w:r>
      <w:r w:rsidRPr="00423C37">
        <w:t>styrks punkt 35 i propositionen. Förslaget i motionen a</w:t>
      </w:r>
      <w:r w:rsidRPr="00423C37">
        <w:t>v</w:t>
      </w:r>
      <w:r w:rsidRPr="00423C37">
        <w:t>styrks.</w:t>
      </w:r>
    </w:p>
    <w:p w:rsidR="002474DB" w:rsidRPr="00423C37" w:rsidRDefault="002474DB">
      <w:pPr>
        <w:pStyle w:val="Utskottsfrslagikorthet-Text"/>
      </w:pPr>
      <w:r w:rsidRPr="00423C37">
        <w:t>Jämför reservation 7 (kd, c).</w:t>
      </w:r>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ob</w:t>
      </w:r>
      <w:r w:rsidRPr="00423C37">
        <w:t>e</w:t>
      </w:r>
      <w:r w:rsidRPr="00423C37">
        <w:t xml:space="preserve">tecknat anslag på 420 miljoner kronor. Regeringen föreslår att anslaget 44:6 </w:t>
      </w:r>
      <w:r w:rsidRPr="00423C37">
        <w:rPr>
          <w:i/>
        </w:rPr>
        <w:t>Återföring av skatt på handelsgödsel och be</w:t>
      </w:r>
      <w:r w:rsidRPr="00423C37">
        <w:rPr>
          <w:i/>
        </w:rPr>
        <w:softHyphen/>
        <w:t>kämp</w:t>
      </w:r>
      <w:r w:rsidRPr="00423C37">
        <w:rPr>
          <w:i/>
        </w:rPr>
        <w:softHyphen/>
        <w:t>ningsmedel m.m.</w:t>
      </w:r>
      <w:r w:rsidRPr="00423C37">
        <w:t xml:space="preserve"> minskas med 184 miljoner kronor för att medverka till ett lägre utgiftstryck på stat</w:t>
      </w:r>
      <w:r w:rsidRPr="00423C37">
        <w:t>s</w:t>
      </w:r>
      <w:r w:rsidRPr="00423C37">
        <w:t>budgeten för inneva</w:t>
      </w:r>
      <w:r w:rsidRPr="00423C37">
        <w:softHyphen/>
        <w:t>rande år. Minskningen sker dels genom en be</w:t>
      </w:r>
      <w:r w:rsidRPr="00423C37">
        <w:softHyphen/>
        <w:t xml:space="preserve">gränsning av återföringen av skatt, dels genom en förskjutning av återbetalning. </w:t>
      </w:r>
    </w:p>
    <w:p w:rsidR="002474DB" w:rsidRPr="00423C37" w:rsidRDefault="002474DB">
      <w:pPr>
        <w:pStyle w:val="Normaltindrag"/>
      </w:pPr>
      <w:r w:rsidRPr="00423C37">
        <w:t>Vidare har regeringen ett bemyndigande att ingå ekonomiska förpliktelser som medför utgifter på högst 187 miljoner kro</w:t>
      </w:r>
      <w:r w:rsidRPr="00423C37">
        <w:softHyphen/>
        <w:t>nor under 2004 och högst 186 miljoner kronor under 2005. De årliga utgifterna för stöd till de ca 30 000 växtodlingsplanerna har visat sig bli något högre än regeringen tidigare b</w:t>
      </w:r>
      <w:r w:rsidRPr="00423C37">
        <w:t>e</w:t>
      </w:r>
      <w:r w:rsidRPr="00423C37">
        <w:t xml:space="preserve">räknat. Den bemyndiganderam som erhållits har därmed blivit otillräcklig. Regeringen föreslår därför att den bör bemyndigas att under 2003 för anslaget 44:6 </w:t>
      </w:r>
      <w:r w:rsidRPr="00423C37">
        <w:rPr>
          <w:i/>
        </w:rPr>
        <w:t>Återföring av skatt på handelsgödsel och be</w:t>
      </w:r>
      <w:r w:rsidRPr="00423C37">
        <w:rPr>
          <w:i/>
        </w:rPr>
        <w:softHyphen/>
        <w:t>kämp</w:t>
      </w:r>
      <w:r w:rsidRPr="00423C37">
        <w:rPr>
          <w:i/>
        </w:rPr>
        <w:softHyphen/>
        <w:t>ningsmedel m.m.</w:t>
      </w:r>
      <w:r w:rsidRPr="00423C37">
        <w:t xml:space="preserve"> ingå ekonomiska förplik</w:t>
      </w:r>
      <w:r w:rsidRPr="00423C37">
        <w:softHyphen/>
        <w:t>telser som inklu</w:t>
      </w:r>
      <w:r w:rsidRPr="00423C37">
        <w:softHyphen/>
        <w:t>sive tidigare gjorda åtaganden medför utgifter på högst 195 miljoner</w:t>
      </w:r>
      <w:r w:rsidRPr="00423C37">
        <w:t xml:space="preserve"> kronor under 2004 och högst 195 miljoner kronor under 2005.</w:t>
      </w:r>
    </w:p>
    <w:p w:rsidR="002474DB" w:rsidRPr="00423C37" w:rsidRDefault="002474DB">
      <w:pPr>
        <w:pStyle w:val="R4"/>
      </w:pPr>
      <w:r w:rsidRPr="00423C37">
        <w:t>Motionen</w:t>
      </w:r>
    </w:p>
    <w:p w:rsidR="002474DB" w:rsidRPr="00423C37" w:rsidRDefault="002474DB">
      <w:pPr>
        <w:rPr>
          <w:i/>
        </w:rPr>
      </w:pPr>
      <w:r w:rsidRPr="00423C37">
        <w:rPr>
          <w:i/>
        </w:rPr>
        <w:t>Centerpartiet</w:t>
      </w:r>
      <w:r w:rsidRPr="00423C37">
        <w:t xml:space="preserve"> framhåller i </w:t>
      </w:r>
      <w:r w:rsidRPr="00423C37">
        <w:rPr>
          <w:i/>
        </w:rPr>
        <w:t>motion Fi17</w:t>
      </w:r>
      <w:r w:rsidRPr="00423C37">
        <w:t xml:space="preserve"> att den återföring av skatten på ha</w:t>
      </w:r>
      <w:r w:rsidRPr="00423C37">
        <w:t>n</w:t>
      </w:r>
      <w:r w:rsidRPr="00423C37">
        <w:t>delsgödsel till jordbruksnäringen som föreslogs i budgetpropositionen för 2003 nu förskjuts. Motionärerna anser att denna skatteintäkt ska återföras åt näringen så att svenska jordbrukare ska få konkurrera på lika villkor med kollegor i andra EU-länder. Regeringens förslag till minskning av anslaget med 184 miljoner kronor avvisas därmed (yrkande 12 delvis). Vidare mo</w:t>
      </w:r>
      <w:r w:rsidRPr="00423C37">
        <w:t>t</w:t>
      </w:r>
      <w:r w:rsidRPr="00423C37">
        <w:t>sätter sig motionärerna regeringens förslag till bemyndigande inom anslaget (yr</w:t>
      </w:r>
      <w:r w:rsidRPr="00423C37">
        <w:t>kande 10).</w:t>
      </w:r>
    </w:p>
    <w:p w:rsidR="002474DB" w:rsidRPr="00423C37" w:rsidRDefault="002474DB">
      <w:pPr>
        <w:pStyle w:val="R4"/>
      </w:pPr>
      <w:r w:rsidRPr="00423C37">
        <w:t>Miljö- och jordbruksutskottets yttrande</w:t>
      </w:r>
    </w:p>
    <w:p w:rsidR="002474DB" w:rsidRPr="00423C37" w:rsidRDefault="002474DB">
      <w:r w:rsidRPr="00423C37">
        <w:t>Miljö- och jordbruksutskottet tillstyrker i sitt yttrande (MJU2y) regeringens förslag. Därmed avvisas förslagen i motionen.</w:t>
      </w:r>
    </w:p>
    <w:p w:rsidR="002474DB" w:rsidRPr="00423C37" w:rsidRDefault="002474DB">
      <w:pPr>
        <w:pStyle w:val="R4"/>
      </w:pPr>
      <w:r w:rsidRPr="00423C37">
        <w:t>Finansutskottets ställningstagande</w:t>
      </w:r>
    </w:p>
    <w:p w:rsidR="002474DB" w:rsidRPr="00423C37" w:rsidRDefault="002474DB">
      <w:r w:rsidRPr="00423C37">
        <w:t>Finansutskottet tillstyrker, i likhet med miljö- och jordbruksutskottet, prop</w:t>
      </w:r>
      <w:r w:rsidRPr="00423C37">
        <w:t>o</w:t>
      </w:r>
      <w:r w:rsidRPr="00423C37">
        <w:t>sitionens förslag om minskningen av det berörda anslaget (punkt 40 i denna del) och avstyrker motion Fi17 (c) yrka</w:t>
      </w:r>
      <w:r w:rsidRPr="00423C37">
        <w:t>n</w:t>
      </w:r>
      <w:r w:rsidRPr="00423C37">
        <w:t>de 12 (i denna del).</w:t>
      </w:r>
    </w:p>
    <w:p w:rsidR="002474DB" w:rsidRPr="00423C37" w:rsidRDefault="002474DB">
      <w:pPr>
        <w:pStyle w:val="Normaltindrag"/>
      </w:pPr>
      <w:r w:rsidRPr="00423C37">
        <w:t>Vidare tillstyrks, också i enlighet med miljö- och jordbruksutskottets stäl</w:t>
      </w:r>
      <w:r w:rsidRPr="00423C37">
        <w:t>l</w:t>
      </w:r>
      <w:r w:rsidRPr="00423C37">
        <w:t>ningstagande, propositionens förslag om bemyndigande avseende ramansl</w:t>
      </w:r>
      <w:r w:rsidRPr="00423C37">
        <w:t>a</w:t>
      </w:r>
      <w:r w:rsidRPr="00423C37">
        <w:t>get (punkt 35). Motion Fi17 (c) yrkande 10 avstyrks således.</w:t>
      </w:r>
    </w:p>
    <w:p w:rsidR="002474DB" w:rsidRPr="00423C37" w:rsidRDefault="002474DB">
      <w:pPr>
        <w:pStyle w:val="Rubrik2"/>
      </w:pPr>
      <w:bookmarkStart w:id="144" w:name="_Toc42333266"/>
      <w:r w:rsidRPr="00423C37">
        <w:t>Utgiftsområde 24 Näringsliv</w:t>
      </w:r>
      <w:bookmarkEnd w:id="144"/>
    </w:p>
    <w:p w:rsidR="002474DB" w:rsidRPr="00423C37" w:rsidRDefault="002474DB">
      <w:pPr>
        <w:pStyle w:val="Rubrik3"/>
        <w:spacing w:before="110"/>
        <w:rPr>
          <w:noProof w:val="0"/>
        </w:rPr>
      </w:pPr>
      <w:bookmarkStart w:id="145" w:name="_Toc42333267"/>
      <w:r w:rsidRPr="00423C37">
        <w:rPr>
          <w:noProof w:val="0"/>
        </w:rPr>
        <w:t>38:2 Näringslivsutveckling m.m.</w:t>
      </w:r>
      <w:bookmarkEnd w:id="145"/>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229 562 000 kr. Regeringen föreslår att anslaget 38:2 </w:t>
      </w:r>
      <w:r w:rsidRPr="00423C37">
        <w:rPr>
          <w:i/>
        </w:rPr>
        <w:t>Näringslivsu</w:t>
      </w:r>
      <w:r w:rsidRPr="00423C37">
        <w:rPr>
          <w:i/>
        </w:rPr>
        <w:t>t</w:t>
      </w:r>
      <w:r w:rsidRPr="00423C37">
        <w:rPr>
          <w:i/>
        </w:rPr>
        <w:t>veckling m.m.</w:t>
      </w:r>
      <w:r w:rsidRPr="00423C37">
        <w:t xml:space="preserve"> minskas med 15 miljoner kronor för att med</w:t>
      </w:r>
      <w:r w:rsidRPr="00423C37">
        <w:softHyphen/>
        <w:t>verka till ett lägre utgiftstryck på statsbudgeten för inn</w:t>
      </w:r>
      <w:r w:rsidRPr="00423C37">
        <w:t>e</w:t>
      </w:r>
      <w:r w:rsidRPr="00423C37">
        <w:t>varande år.</w:t>
      </w:r>
    </w:p>
    <w:p w:rsidR="002474DB" w:rsidRPr="00423C37" w:rsidRDefault="002474DB">
      <w:pPr>
        <w:pStyle w:val="R4"/>
      </w:pPr>
      <w:r w:rsidRPr="00423C37">
        <w:t>Näringsutskottets yttrande</w:t>
      </w:r>
    </w:p>
    <w:p w:rsidR="002474DB" w:rsidRPr="00423C37" w:rsidRDefault="002474DB">
      <w:r w:rsidRPr="00423C37">
        <w:t>Näringsutskottet, som har yttrat sig i form av protokollsutdrag, tillstyrker propositionens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näringsutskottet, propositionens fö</w:t>
      </w:r>
      <w:r w:rsidRPr="00423C37">
        <w:t>r</w:t>
      </w:r>
      <w:r w:rsidRPr="00423C37">
        <w:t>slag (punkt 40 i denna del).</w:t>
      </w:r>
    </w:p>
    <w:p w:rsidR="002474DB" w:rsidRPr="00423C37" w:rsidRDefault="002474DB">
      <w:pPr>
        <w:pStyle w:val="Rubrik3"/>
        <w:rPr>
          <w:noProof w:val="0"/>
        </w:rPr>
      </w:pPr>
      <w:bookmarkStart w:id="146" w:name="_Toc42333268"/>
      <w:r w:rsidRPr="00423C37">
        <w:rPr>
          <w:noProof w:val="0"/>
        </w:rPr>
        <w:t>38:14 Rymdverksamhet</w:t>
      </w:r>
      <w:bookmarkEnd w:id="146"/>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512 855 000 kr. Regeringen föreslår att anslaget 38:14 </w:t>
      </w:r>
      <w:r w:rsidRPr="00423C37">
        <w:rPr>
          <w:i/>
        </w:rPr>
        <w:t>Rymd</w:t>
      </w:r>
      <w:r w:rsidRPr="00423C37">
        <w:rPr>
          <w:i/>
        </w:rPr>
        <w:softHyphen/>
        <w:t>verksamhet</w:t>
      </w:r>
      <w:r w:rsidRPr="00423C37">
        <w:t xml:space="preserve"> minskas med 15 miljoner kronor för att medverka till ett lägre utgiftstryck på statsbudg</w:t>
      </w:r>
      <w:r w:rsidRPr="00423C37">
        <w:t>e</w:t>
      </w:r>
      <w:r w:rsidRPr="00423C37">
        <w:t>ten för inne</w:t>
      </w:r>
      <w:r w:rsidRPr="00423C37">
        <w:softHyphen/>
        <w:t>varande år.</w:t>
      </w:r>
    </w:p>
    <w:p w:rsidR="002474DB" w:rsidRPr="00423C37" w:rsidRDefault="002474DB">
      <w:pPr>
        <w:pStyle w:val="R4"/>
      </w:pPr>
      <w:r w:rsidRPr="00423C37">
        <w:t>Näringsutskottets yttrande</w:t>
      </w:r>
    </w:p>
    <w:p w:rsidR="002474DB" w:rsidRPr="00423C37" w:rsidRDefault="002474DB">
      <w:r w:rsidRPr="00423C37">
        <w:t>Näringsutskottet, som har yttrat sig i form av protokollsutdrag, tillstyrker propositionens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näringsutskottet, propositionens fö</w:t>
      </w:r>
      <w:r w:rsidRPr="00423C37">
        <w:t>r</w:t>
      </w:r>
      <w:r w:rsidRPr="00423C37">
        <w:t>slag (punkt 40 i denna del).</w:t>
      </w:r>
    </w:p>
    <w:p w:rsidR="002474DB" w:rsidRPr="00423C37" w:rsidRDefault="002474DB">
      <w:pPr>
        <w:pStyle w:val="Rubrik3"/>
        <w:rPr>
          <w:noProof w:val="0"/>
        </w:rPr>
      </w:pPr>
      <w:bookmarkStart w:id="147" w:name="_Toc42333269"/>
      <w:r w:rsidRPr="00423C37">
        <w:rPr>
          <w:noProof w:val="0"/>
        </w:rPr>
        <w:t>38:20 Kostnader för omstrukturering och genomlysning av statligt ägda företag m.m. (anslagsvillkor)</w:t>
      </w:r>
      <w:bookmarkEnd w:id="147"/>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 xml:space="preserve">Utskottet tillstyrker den av regeringen föreslagna användningen av anslaget 38:20 </w:t>
      </w:r>
      <w:r w:rsidRPr="00423C37">
        <w:rPr>
          <w:i/>
        </w:rPr>
        <w:t>Kostnader för omstrukturering och genomlysning av statligt ägda företag m.m.</w:t>
      </w:r>
      <w:r w:rsidRPr="00423C37">
        <w:t xml:space="preserve"> Därmed tillstyrks punkt 36 i propositi</w:t>
      </w:r>
      <w:r w:rsidRPr="00423C37">
        <w:t>o</w:t>
      </w:r>
      <w:r w:rsidRPr="00423C37">
        <w:t>nen. Förslaget i motionen a</w:t>
      </w:r>
      <w:r w:rsidRPr="00423C37">
        <w:t>v</w:t>
      </w:r>
      <w:r w:rsidRPr="00423C37">
        <w:t>styrks.</w:t>
      </w:r>
    </w:p>
    <w:p w:rsidR="002474DB" w:rsidRPr="00423C37" w:rsidRDefault="002474DB">
      <w:pPr>
        <w:pStyle w:val="R4"/>
        <w:spacing w:before="125"/>
      </w:pPr>
      <w:r w:rsidRPr="00423C37">
        <w:t>Propositionen</w:t>
      </w:r>
    </w:p>
    <w:p w:rsidR="002474DB" w:rsidRPr="00423C37" w:rsidRDefault="002474DB">
      <w:r w:rsidRPr="00423C37">
        <w:t>Regeringen har i propositionen Kapitaltillskott till Teracom AB (2002/03:64) föreslagit att ett villkorat kapi</w:t>
      </w:r>
      <w:r w:rsidRPr="00423C37">
        <w:softHyphen/>
        <w:t>taltillskott till Teracom ska finansie</w:t>
      </w:r>
      <w:r w:rsidRPr="00423C37">
        <w:softHyphen/>
        <w:t>ras med ett lån i Riksgäldskontoret. Räntebetalningarna för lånet bör enligt regeringens mening belasta an</w:t>
      </w:r>
      <w:r w:rsidRPr="00423C37">
        <w:softHyphen/>
        <w:t xml:space="preserve">slaget 38:20 </w:t>
      </w:r>
      <w:r w:rsidRPr="00423C37">
        <w:rPr>
          <w:i/>
        </w:rPr>
        <w:t>Kostnader för omstrukturering och genom</w:t>
      </w:r>
      <w:r w:rsidRPr="00423C37">
        <w:rPr>
          <w:i/>
        </w:rPr>
        <w:softHyphen/>
        <w:t>lysning av statligt ägda företag m.m.</w:t>
      </w:r>
      <w:r w:rsidRPr="00423C37">
        <w:t xml:space="preserve"> Där</w:t>
      </w:r>
      <w:r w:rsidRPr="00423C37">
        <w:softHyphen/>
        <w:t>med be</w:t>
      </w:r>
      <w:r w:rsidRPr="00423C37">
        <w:softHyphen/>
        <w:t>höver ändamålet för anslaget vidgas så att det även får an</w:t>
      </w:r>
      <w:r w:rsidRPr="00423C37">
        <w:softHyphen/>
        <w:t>vändas för att betala ränta på de lån som tas för att finansiera kapitaltillskottet till Teracom AB. Regeringen avser omfinansiera lånet med an</w:t>
      </w:r>
      <w:r w:rsidRPr="00423C37">
        <w:softHyphen/>
        <w:t>vändning av den i den aktuella propositionen föreslagna ordn</w:t>
      </w:r>
      <w:r w:rsidRPr="00423C37">
        <w:t>in</w:t>
      </w:r>
      <w:r w:rsidRPr="00423C37">
        <w:t>g</w:t>
      </w:r>
      <w:r w:rsidRPr="00423C37">
        <w:t>en för en förbättrad kapi</w:t>
      </w:r>
      <w:r w:rsidRPr="00423C37">
        <w:softHyphen/>
        <w:t>talstruktur i statliga bolag.</w:t>
      </w:r>
    </w:p>
    <w:p w:rsidR="002474DB" w:rsidRPr="00423C37" w:rsidRDefault="002474DB">
      <w:pPr>
        <w:pStyle w:val="Normaltindrag"/>
      </w:pPr>
      <w:r w:rsidRPr="00423C37">
        <w:t>Regeringen föreslår att an</w:t>
      </w:r>
      <w:r w:rsidRPr="00423C37">
        <w:softHyphen/>
        <w:t xml:space="preserve">slaget 38:20 </w:t>
      </w:r>
      <w:r w:rsidRPr="00423C37">
        <w:rPr>
          <w:i/>
        </w:rPr>
        <w:t>Kostnader för omstruk</w:t>
      </w:r>
      <w:r w:rsidRPr="00423C37">
        <w:rPr>
          <w:i/>
        </w:rPr>
        <w:softHyphen/>
        <w:t xml:space="preserve">turering och genomlysning av statligt ägda företag m.m. </w:t>
      </w:r>
      <w:r w:rsidRPr="00423C37">
        <w:t>även får användas för betalning av rän</w:t>
      </w:r>
      <w:r w:rsidRPr="00423C37">
        <w:softHyphen/>
        <w:t>tekostnader för</w:t>
      </w:r>
      <w:r w:rsidRPr="00423C37">
        <w:softHyphen/>
        <w:t xml:space="preserve">enade med ett kapitaltillskott till Teracom AB. </w:t>
      </w:r>
    </w:p>
    <w:p w:rsidR="002474DB" w:rsidRPr="00423C37" w:rsidRDefault="002474DB">
      <w:pPr>
        <w:pStyle w:val="R4"/>
      </w:pPr>
      <w:r w:rsidRPr="00423C37">
        <w:t>Motionen</w:t>
      </w:r>
    </w:p>
    <w:p w:rsidR="002474DB" w:rsidRPr="00423C37" w:rsidRDefault="002474DB">
      <w:r w:rsidRPr="00423C37">
        <w:rPr>
          <w:i/>
        </w:rPr>
        <w:t>Centerpartiet</w:t>
      </w:r>
      <w:r w:rsidRPr="00423C37">
        <w:t xml:space="preserve"> avvisar i </w:t>
      </w:r>
      <w:r w:rsidRPr="00423C37">
        <w:rPr>
          <w:i/>
        </w:rPr>
        <w:t>motion Fi17</w:t>
      </w:r>
      <w:r w:rsidRPr="00423C37">
        <w:t xml:space="preserve"> regeringens förslag om förbättrad kapita</w:t>
      </w:r>
      <w:r w:rsidRPr="00423C37">
        <w:t>l</w:t>
      </w:r>
      <w:r w:rsidRPr="00423C37">
        <w:t>struktur i statliga bolag genom omfördelning av medel mellan dessa bolag utanför statsbudgeten. Man motsätter sig även förslagen om tillskott av likv</w:t>
      </w:r>
      <w:r w:rsidRPr="00423C37">
        <w:t>i</w:t>
      </w:r>
      <w:r w:rsidRPr="00423C37">
        <w:t>da medel till bl.a. Teracom enligt samma modell. Motionärerna föreslår des</w:t>
      </w:r>
      <w:r w:rsidRPr="00423C37">
        <w:t>s</w:t>
      </w:r>
      <w:r w:rsidRPr="00423C37">
        <w:t>utom att regeringens förslag till användning av anslaget 38:20</w:t>
      </w:r>
      <w:r w:rsidRPr="00423C37">
        <w:rPr>
          <w:i/>
        </w:rPr>
        <w:t xml:space="preserve"> Kostnader för omstrukturering och genomlysning av statligt ägda företag m.m.</w:t>
      </w:r>
      <w:r w:rsidRPr="00423C37">
        <w:t xml:space="preserve"> avslås (y</w:t>
      </w:r>
      <w:r w:rsidRPr="00423C37">
        <w:t>r</w:t>
      </w:r>
      <w:r w:rsidRPr="00423C37">
        <w:t>kande 11).</w:t>
      </w:r>
    </w:p>
    <w:p w:rsidR="002474DB" w:rsidRPr="00423C37" w:rsidRDefault="002474DB">
      <w:pPr>
        <w:pStyle w:val="R4"/>
      </w:pPr>
      <w:r w:rsidRPr="00423C37">
        <w:t>Näringsutskottets yttrande</w:t>
      </w:r>
    </w:p>
    <w:p w:rsidR="002474DB" w:rsidRPr="00423C37" w:rsidRDefault="002474DB">
      <w:r w:rsidRPr="00423C37">
        <w:t>Näringsutskottet, som har yttrat sig i form av protokollsutdrag, tillstyrker propositionens förslag och avstyrker förslaget i motionen.</w:t>
      </w:r>
    </w:p>
    <w:p w:rsidR="002474DB" w:rsidRPr="00423C37" w:rsidRDefault="002474DB">
      <w:pPr>
        <w:pStyle w:val="R4"/>
      </w:pPr>
      <w:r w:rsidRPr="00423C37">
        <w:t>Finansutskottets ställningstagande</w:t>
      </w:r>
    </w:p>
    <w:p w:rsidR="002474DB" w:rsidRPr="00423C37" w:rsidRDefault="00423C37">
      <w:r w:rsidRPr="00423C37">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656590</wp:posOffset>
                </wp:positionV>
                <wp:extent cx="3967480" cy="631190"/>
                <wp:effectExtent l="0" t="0" r="0" b="0"/>
                <wp:wrapTopAndBottom/>
                <wp:docPr id="972646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631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4DB" w:rsidRPr="00423C37" w:rsidRDefault="002474DB">
                            <w:pPr>
                              <w:rPr>
                                <w:i/>
                                <w:sz w:val="16"/>
                              </w:rPr>
                            </w:pPr>
                            <w:r w:rsidRPr="00423C37">
                              <w:rPr>
                                <w:sz w:val="16"/>
                              </w:rPr>
                              <w:t xml:space="preserve">4 </w:t>
                            </w:r>
                            <w:r w:rsidRPr="00423C37">
                              <w:rPr>
                                <w:i/>
                                <w:sz w:val="16"/>
                              </w:rPr>
                              <w:t>Riksdagen 2002/03. 5 saml. FiU21</w:t>
                            </w:r>
                          </w:p>
                          <w:p w:rsidR="002474DB" w:rsidRPr="00423C37" w:rsidRDefault="002474DB">
                            <w:pPr>
                              <w:rPr>
                                <w:sz w:val="16"/>
                              </w:rPr>
                            </w:pPr>
                            <w:r w:rsidRPr="00423C37">
                              <w:rPr>
                                <w:sz w:val="16"/>
                              </w:rPr>
                              <w:t>Rättelse: S. 107 sista raden S. 111 rad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4pt;margin-top:51.7pt;width:312.4pt;height:4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" o:allowincell="f" filled="f" stroked="f">
                <v:textbox>
                  <w:txbxContent>
                    <w:p w:rsidR="002474DB" w:rsidRPr="00423C37" w:rsidRDefault="002474DB">
                      <w:pPr>
                        <w:rPr>
                          <w:i/>
                          <w:sz w:val="16"/>
                        </w:rPr>
                      </w:pPr>
                      <w:r w:rsidRPr="00423C37">
                        <w:rPr>
                          <w:sz w:val="16"/>
                        </w:rPr>
                        <w:t xml:space="preserve">4 </w:t>
                      </w:r>
                      <w:r w:rsidRPr="00423C37">
                        <w:rPr>
                          <w:i/>
                          <w:sz w:val="16"/>
                        </w:rPr>
                        <w:t>Riksdagen 2002/03. 5 saml. FiU21</w:t>
                      </w:r>
                    </w:p>
                    <w:p w:rsidR="002474DB" w:rsidRPr="00423C37" w:rsidRDefault="002474DB">
                      <w:pPr>
                        <w:rPr>
                          <w:sz w:val="16"/>
                        </w:rPr>
                      </w:pPr>
                      <w:r w:rsidRPr="00423C37">
                        <w:rPr>
                          <w:sz w:val="16"/>
                        </w:rPr>
                        <w:t>Rättelse: S. 107 sista raden S. 111 rad 5</w:t>
                      </w:r>
                    </w:p>
                  </w:txbxContent>
                </v:textbox>
                <w10:wrap type="topAndBottom"/>
              </v:shape>
            </w:pict>
          </mc:Fallback>
        </mc:AlternateContent>
      </w:r>
      <w:r w:rsidR="002474DB" w:rsidRPr="00423C37">
        <w:t>Finansutskottet tillstyrker, i likhet med näringsutskottet, propositionens fö</w:t>
      </w:r>
      <w:r w:rsidR="002474DB" w:rsidRPr="00423C37">
        <w:t>r</w:t>
      </w:r>
      <w:r w:rsidR="002474DB" w:rsidRPr="00423C37">
        <w:t>slag (punkt 36) och avstyrker motion Fi17 (c) yrkande 11.</w:t>
      </w:r>
    </w:p>
    <w:p w:rsidR="002474DB" w:rsidRPr="00423C37" w:rsidRDefault="002474DB">
      <w:pPr>
        <w:pStyle w:val="Normaltindrag"/>
      </w:pPr>
      <w:r w:rsidRPr="00423C37">
        <w:t>Vidare vill finansutskottet erinra om att kulturutskottet under tiden för b</w:t>
      </w:r>
      <w:r w:rsidRPr="00423C37">
        <w:t>e</w:t>
      </w:r>
      <w:r w:rsidRPr="00423C37">
        <w:t>redning av detta betänkande i finansutskottet har tillstyrkt regeringens förslag om finansiering av ett villkorat kapi</w:t>
      </w:r>
      <w:r w:rsidRPr="00423C37">
        <w:softHyphen/>
        <w:t xml:space="preserve">taltillskott till Teracom AB med ett lån i Riksgäldskontoret på högst 500 miljoner kronor (bet. 2002/03:KrU7). </w:t>
      </w:r>
    </w:p>
    <w:p w:rsidR="002474DB" w:rsidRPr="00423C37" w:rsidRDefault="002474DB">
      <w:pPr>
        <w:pStyle w:val="Rubrik3"/>
        <w:rPr>
          <w:noProof w:val="0"/>
        </w:rPr>
      </w:pPr>
      <w:bookmarkStart w:id="148" w:name="_Toc42333270"/>
      <w:r w:rsidRPr="00423C37">
        <w:rPr>
          <w:noProof w:val="0"/>
        </w:rPr>
        <w:t>39:3 Exportfrämjande verksamhet</w:t>
      </w:r>
      <w:bookmarkEnd w:id="148"/>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233 956 000 kr. Regeringen föreslår att anslaget 39:3 </w:t>
      </w:r>
      <w:r w:rsidRPr="00423C37">
        <w:rPr>
          <w:i/>
        </w:rPr>
        <w:t>Exportfrämja</w:t>
      </w:r>
      <w:r w:rsidRPr="00423C37">
        <w:rPr>
          <w:i/>
        </w:rPr>
        <w:t>n</w:t>
      </w:r>
      <w:r w:rsidRPr="00423C37">
        <w:rPr>
          <w:i/>
        </w:rPr>
        <w:t>de verksamhet</w:t>
      </w:r>
      <w:r w:rsidRPr="00423C37">
        <w:t xml:space="preserve"> minskas med 30 miljoner kronor för att medverka till ett lägre utgiftstryck på statsbud</w:t>
      </w:r>
      <w:r w:rsidRPr="00423C37">
        <w:softHyphen/>
        <w:t>geten för inneva</w:t>
      </w:r>
      <w:r w:rsidRPr="00423C37">
        <w:softHyphen/>
        <w:t>rande år.</w:t>
      </w:r>
    </w:p>
    <w:p w:rsidR="002474DB" w:rsidRPr="00423C37" w:rsidRDefault="002474DB">
      <w:pPr>
        <w:pStyle w:val="R4"/>
      </w:pPr>
      <w:r w:rsidRPr="00423C37">
        <w:t>Näringsutskottets yttrande</w:t>
      </w:r>
    </w:p>
    <w:p w:rsidR="002474DB" w:rsidRPr="00423C37" w:rsidRDefault="002474DB">
      <w:r w:rsidRPr="00423C37">
        <w:t>Näringsutskottet, som har yttrat sig i form av protokollsutdrag, tillstyrker propositionens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näringsutskottet, propositionens fö</w:t>
      </w:r>
      <w:r w:rsidRPr="00423C37">
        <w:t>r</w:t>
      </w:r>
      <w:r w:rsidRPr="00423C37">
        <w:t>slag (punkt 40 i denna del).</w:t>
      </w:r>
    </w:p>
    <w:p w:rsidR="002474DB" w:rsidRPr="00423C37" w:rsidRDefault="002474DB">
      <w:pPr>
        <w:pStyle w:val="Rubrik3"/>
        <w:rPr>
          <w:noProof w:val="0"/>
        </w:rPr>
      </w:pPr>
      <w:bookmarkStart w:id="149" w:name="_Toc42333271"/>
      <w:r w:rsidRPr="00423C37">
        <w:rPr>
          <w:noProof w:val="0"/>
        </w:rPr>
        <w:t>39:6 Näringslivsutveckling i Östersjöregionen</w:t>
      </w:r>
      <w:bookmarkEnd w:id="149"/>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 xml:space="preserve">slag på 200 miljoner kronor. Regeringen föreslår att anslaget 39:6 </w:t>
      </w:r>
      <w:r w:rsidRPr="00423C37">
        <w:rPr>
          <w:i/>
        </w:rPr>
        <w:t>Näring</w:t>
      </w:r>
      <w:r w:rsidRPr="00423C37">
        <w:rPr>
          <w:i/>
        </w:rPr>
        <w:t>s</w:t>
      </w:r>
      <w:r w:rsidRPr="00423C37">
        <w:rPr>
          <w:i/>
        </w:rPr>
        <w:t>livsutveckling i Östersjöregionen</w:t>
      </w:r>
      <w:r w:rsidRPr="00423C37">
        <w:t xml:space="preserve"> minskas med 50 miljoner kronor för att medverka till ett lägre u</w:t>
      </w:r>
      <w:r w:rsidRPr="00423C37">
        <w:t>t</w:t>
      </w:r>
      <w:r w:rsidRPr="00423C37">
        <w:t>giftstryck på statsbudgeten för in</w:t>
      </w:r>
      <w:r w:rsidRPr="00423C37">
        <w:softHyphen/>
        <w:t>nevarande år.</w:t>
      </w:r>
    </w:p>
    <w:p w:rsidR="002474DB" w:rsidRPr="00423C37" w:rsidRDefault="002474DB">
      <w:pPr>
        <w:pStyle w:val="R4"/>
      </w:pPr>
      <w:r w:rsidRPr="00423C37">
        <w:t>Motionen</w:t>
      </w:r>
    </w:p>
    <w:p w:rsidR="002474DB" w:rsidRPr="00423C37" w:rsidRDefault="002474DB">
      <w:r w:rsidRPr="00423C37">
        <w:rPr>
          <w:i/>
        </w:rPr>
        <w:t>Centerpartiet</w:t>
      </w:r>
      <w:r w:rsidRPr="00423C37">
        <w:t xml:space="preserve"> framhåller i </w:t>
      </w:r>
      <w:r w:rsidRPr="00423C37">
        <w:rPr>
          <w:i/>
        </w:rPr>
        <w:t>motion Fi17</w:t>
      </w:r>
      <w:r w:rsidRPr="00423C37">
        <w:t xml:space="preserve"> att man välkomnar regeringens förslag om att minska anslaget för den s.k. Östersjömiljarden med 50 miljoner kr</w:t>
      </w:r>
      <w:r w:rsidRPr="00423C37">
        <w:t>o</w:t>
      </w:r>
      <w:r w:rsidRPr="00423C37">
        <w:t>nor. Motionärerna anser att satsningen har varit ineffektiv, varför hela ansl</w:t>
      </w:r>
      <w:r w:rsidRPr="00423C37">
        <w:t>a</w:t>
      </w:r>
      <w:r w:rsidRPr="00423C37">
        <w:t>get borde avvecklas. Man föreslår därför att anslaget minskas med ytterligare 150 miljoner kronor.</w:t>
      </w:r>
    </w:p>
    <w:p w:rsidR="002474DB" w:rsidRPr="00423C37" w:rsidRDefault="002474DB">
      <w:pPr>
        <w:pStyle w:val="R4"/>
      </w:pPr>
      <w:r w:rsidRPr="00423C37">
        <w:t>Näringsutskottets yttrande</w:t>
      </w:r>
    </w:p>
    <w:p w:rsidR="002474DB" w:rsidRPr="00423C37" w:rsidRDefault="002474DB">
      <w:r w:rsidRPr="00423C37">
        <w:t>Näringsutskottet, som har yttrat sig i form av protokollsutdrag, tillstyrker propositionens förslag och avstyrker förslaget i motionen.</w:t>
      </w:r>
    </w:p>
    <w:p w:rsidR="002474DB" w:rsidRPr="00423C37" w:rsidRDefault="002474DB">
      <w:pPr>
        <w:pStyle w:val="R4"/>
      </w:pPr>
      <w:r w:rsidRPr="00423C37">
        <w:t>Finansutskottets ställningstagande</w:t>
      </w:r>
    </w:p>
    <w:p w:rsidR="002474DB" w:rsidRPr="00423C37" w:rsidRDefault="002474DB">
      <w:r w:rsidRPr="00423C37">
        <w:t>Finansutskottet tillstyrker, i likhet med näringsutskottet, propositionens fö</w:t>
      </w:r>
      <w:r w:rsidRPr="00423C37">
        <w:t>r</w:t>
      </w:r>
      <w:r w:rsidRPr="00423C37">
        <w:t>slag (punkt 40 i denna del) och avstyrker motion Fi17 (c) yrkande 12 (i denna del).</w:t>
      </w:r>
    </w:p>
    <w:p w:rsidR="002474DB" w:rsidRPr="00423C37" w:rsidRDefault="002474DB">
      <w:pPr>
        <w:pStyle w:val="Rubrik3"/>
        <w:rPr>
          <w:noProof w:val="0"/>
        </w:rPr>
      </w:pPr>
      <w:bookmarkStart w:id="150" w:name="_Toc42333272"/>
      <w:r w:rsidRPr="00423C37">
        <w:rPr>
          <w:noProof w:val="0"/>
        </w:rPr>
        <w:t>40:3 Allmänna reklamationsnämnden</w:t>
      </w:r>
      <w:bookmarkEnd w:id="150"/>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20 268 000 kr. Under senare år har ärendetillströmningen till Allmä</w:t>
      </w:r>
      <w:r w:rsidRPr="00423C37">
        <w:t>n</w:t>
      </w:r>
      <w:r w:rsidRPr="00423C37">
        <w:t>na rekla</w:t>
      </w:r>
      <w:r w:rsidRPr="00423C37">
        <w:softHyphen/>
        <w:t>mationsnämnden (ARN) ökat, vilket lett till att handläggningstiderna för ärenden har blivit allt</w:t>
      </w:r>
      <w:r w:rsidRPr="00423C37">
        <w:softHyphen/>
        <w:t>för långa. Regeringen bedömer att mer re</w:t>
      </w:r>
      <w:r w:rsidRPr="00423C37">
        <w:softHyphen/>
        <w:t>surser behövs för att ge ARN möjlighet att förkorta handläggningstiderna. An</w:t>
      </w:r>
      <w:r w:rsidRPr="00423C37">
        <w:softHyphen/>
        <w:t xml:space="preserve">slaget 40:3 </w:t>
      </w:r>
      <w:r w:rsidRPr="00423C37">
        <w:rPr>
          <w:i/>
        </w:rPr>
        <w:t>Allmänna reklamations</w:t>
      </w:r>
      <w:r w:rsidRPr="00423C37">
        <w:rPr>
          <w:i/>
        </w:rPr>
        <w:softHyphen/>
        <w:t>nämnden</w:t>
      </w:r>
      <w:r w:rsidRPr="00423C37">
        <w:t xml:space="preserve"> ökas därför med 2 miljoner kronor. Finansiering sker genom en motsvarande minskning av det under utgiftso</w:t>
      </w:r>
      <w:r w:rsidRPr="00423C37">
        <w:t>m</w:t>
      </w:r>
      <w:r w:rsidRPr="00423C37">
        <w:t>råde 19 Regio</w:t>
      </w:r>
      <w:r w:rsidRPr="00423C37">
        <w:softHyphen/>
        <w:t>nal utjämning och utveckling uppförda anslaget 33</w:t>
      </w:r>
      <w:r w:rsidRPr="00423C37">
        <w:t xml:space="preserve">:1 </w:t>
      </w:r>
      <w:r w:rsidRPr="00423C37">
        <w:rPr>
          <w:i/>
        </w:rPr>
        <w:t>Allmänna re</w:t>
      </w:r>
      <w:r w:rsidRPr="00423C37">
        <w:rPr>
          <w:i/>
        </w:rPr>
        <w:softHyphen/>
        <w:t>gionalpolitiska åtgärder.</w:t>
      </w:r>
    </w:p>
    <w:p w:rsidR="002474DB" w:rsidRPr="00423C37" w:rsidRDefault="002474DB">
      <w:pPr>
        <w:pStyle w:val="R4"/>
      </w:pPr>
      <w:r w:rsidRPr="00423C37">
        <w:t>Näringsutskottets yttrande</w:t>
      </w:r>
    </w:p>
    <w:p w:rsidR="002474DB" w:rsidRPr="00423C37" w:rsidRDefault="002474DB">
      <w:r w:rsidRPr="00423C37">
        <w:t>Näringsutskottet, som har yttrat sig i form av protokollsutdrag, tillstyrker propositionens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näringsutskottet, propositionens fö</w:t>
      </w:r>
      <w:r w:rsidRPr="00423C37">
        <w:t>r</w:t>
      </w:r>
      <w:r w:rsidRPr="00423C37">
        <w:t>slag (punkt 40 i denna del).</w:t>
      </w:r>
    </w:p>
    <w:p w:rsidR="002474DB" w:rsidRPr="00423C37" w:rsidRDefault="002474DB">
      <w:pPr>
        <w:pStyle w:val="Rubrik3"/>
        <w:rPr>
          <w:noProof w:val="0"/>
        </w:rPr>
      </w:pPr>
      <w:bookmarkStart w:id="151" w:name="_Toc42333273"/>
      <w:r w:rsidRPr="00423C37">
        <w:rPr>
          <w:noProof w:val="0"/>
        </w:rPr>
        <w:t>40:4 Fastighetsmäklarnämnden</w:t>
      </w:r>
      <w:bookmarkEnd w:id="151"/>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rama</w:t>
      </w:r>
      <w:r w:rsidRPr="00423C37">
        <w:t>n</w:t>
      </w:r>
      <w:r w:rsidRPr="00423C37">
        <w:t>slag på 9 041 000 kr. Regeringen har föreslagit en ändring i fastighetsmä</w:t>
      </w:r>
      <w:r w:rsidRPr="00423C37">
        <w:t>k</w:t>
      </w:r>
      <w:r w:rsidRPr="00423C37">
        <w:t>larlagen (1995:400) som innebär att hyresförmedlare ska registrera sig hos Fastighetsmäklarnämnden (prop. 2002/03:71). Nämnden behöver ytterligare medel för de initiala kostna</w:t>
      </w:r>
      <w:r w:rsidRPr="00423C37">
        <w:softHyphen/>
        <w:t xml:space="preserve">der denna nya uppgift medför. Anslaget 40:4 </w:t>
      </w:r>
      <w:r w:rsidRPr="00423C37">
        <w:rPr>
          <w:i/>
        </w:rPr>
        <w:t>Fastighets</w:t>
      </w:r>
      <w:r w:rsidRPr="00423C37">
        <w:rPr>
          <w:i/>
        </w:rPr>
        <w:softHyphen/>
        <w:t>mäklarnämnden</w:t>
      </w:r>
      <w:r w:rsidRPr="00423C37">
        <w:t xml:space="preserve"> ökas därför med 400 000 kr. Finansiering sker genom en minskning av det under utgiftsområde 18 Samhällsplanering, b</w:t>
      </w:r>
      <w:r w:rsidRPr="00423C37">
        <w:t>o</w:t>
      </w:r>
      <w:r w:rsidRPr="00423C37">
        <w:t>stadsförsörjning och byg</w:t>
      </w:r>
      <w:r w:rsidRPr="00423C37">
        <w:softHyphen/>
        <w:t>gande upp</w:t>
      </w:r>
      <w:r w:rsidRPr="00423C37">
        <w:softHyphen/>
        <w:t xml:space="preserve">förda anslaget 31:3 </w:t>
      </w:r>
      <w:r w:rsidRPr="00423C37">
        <w:rPr>
          <w:i/>
        </w:rPr>
        <w:t>Statens b</w:t>
      </w:r>
      <w:r w:rsidRPr="00423C37">
        <w:rPr>
          <w:i/>
        </w:rPr>
        <w:t>o</w:t>
      </w:r>
      <w:r w:rsidRPr="00423C37">
        <w:rPr>
          <w:i/>
        </w:rPr>
        <w:t>stadskre</w:t>
      </w:r>
      <w:r w:rsidRPr="00423C37">
        <w:rPr>
          <w:i/>
        </w:rPr>
        <w:softHyphen/>
        <w:t>di</w:t>
      </w:r>
      <w:r w:rsidRPr="00423C37">
        <w:rPr>
          <w:i/>
        </w:rPr>
        <w:t>tnämnd: Förvaltningskostnader.</w:t>
      </w:r>
    </w:p>
    <w:p w:rsidR="002474DB" w:rsidRPr="00423C37" w:rsidRDefault="002474DB">
      <w:pPr>
        <w:pStyle w:val="R4"/>
      </w:pPr>
      <w:r w:rsidRPr="00423C37">
        <w:t>Näringsutskottets yttrande</w:t>
      </w:r>
    </w:p>
    <w:p w:rsidR="002474DB" w:rsidRPr="00423C37" w:rsidRDefault="002474DB">
      <w:r w:rsidRPr="00423C37">
        <w:t>Näringsutskottet, som har yttrat sig i form av protokollsutdrag, tillstyrker propositionens förslag.</w:t>
      </w:r>
    </w:p>
    <w:p w:rsidR="002474DB" w:rsidRPr="00423C37" w:rsidRDefault="002474DB">
      <w:pPr>
        <w:pStyle w:val="R4"/>
      </w:pPr>
      <w:r w:rsidRPr="00423C37">
        <w:t>Finansutskottets ställningstagande</w:t>
      </w:r>
    </w:p>
    <w:p w:rsidR="002474DB" w:rsidRPr="00423C37" w:rsidRDefault="002474DB">
      <w:r w:rsidRPr="00423C37">
        <w:t>Finansutskottet tillstyrker, i likhet med näringsutskottet, propositionens fö</w:t>
      </w:r>
      <w:r w:rsidRPr="00423C37">
        <w:t>r</w:t>
      </w:r>
      <w:r w:rsidRPr="00423C37">
        <w:t>slag (punkt 40 i denna del).</w:t>
      </w:r>
    </w:p>
    <w:p w:rsidR="002474DB" w:rsidRPr="00423C37" w:rsidRDefault="002474DB">
      <w:pPr>
        <w:pStyle w:val="Rubrik2"/>
      </w:pPr>
      <w:bookmarkStart w:id="152" w:name="_Toc42333274"/>
      <w:r w:rsidRPr="00423C37">
        <w:t>Utgiftsområde 25 Allmänna bidrag till kommuner</w:t>
      </w:r>
      <w:bookmarkEnd w:id="152"/>
    </w:p>
    <w:p w:rsidR="002474DB" w:rsidRPr="00423C37" w:rsidRDefault="002474DB">
      <w:pPr>
        <w:pStyle w:val="Rubrik3"/>
        <w:spacing w:before="110"/>
        <w:rPr>
          <w:noProof w:val="0"/>
        </w:rPr>
      </w:pPr>
      <w:bookmarkStart w:id="153" w:name="_Toc42333275"/>
      <w:r w:rsidRPr="00423C37">
        <w:rPr>
          <w:noProof w:val="0"/>
        </w:rPr>
        <w:t>48:2 Bidrag till särskilda insatser i vissa kommuner och landsting</w:t>
      </w:r>
      <w:bookmarkEnd w:id="153"/>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reserv</w:t>
      </w:r>
      <w:r w:rsidRPr="00423C37">
        <w:t>a</w:t>
      </w:r>
      <w:r w:rsidRPr="00423C37">
        <w:t>tionsanslag på 347 750 000 kr. För att bidra till finansieringen av höjningen av det under utgifts</w:t>
      </w:r>
      <w:r w:rsidRPr="00423C37">
        <w:softHyphen/>
        <w:t>område 22 Kommunikationer nya an</w:t>
      </w:r>
      <w:r w:rsidRPr="00423C37">
        <w:softHyphen/>
        <w:t xml:space="preserve">slaget 37:6 </w:t>
      </w:r>
      <w:r w:rsidRPr="00423C37">
        <w:rPr>
          <w:i/>
        </w:rPr>
        <w:t>Gemen</w:t>
      </w:r>
      <w:r w:rsidRPr="00423C37">
        <w:rPr>
          <w:i/>
        </w:rPr>
        <w:softHyphen/>
        <w:t>sam radiokommunikation för skydd och säkerhet</w:t>
      </w:r>
      <w:r w:rsidRPr="00423C37">
        <w:t xml:space="preserve"> minskas anslaget 48:2 </w:t>
      </w:r>
      <w:r w:rsidRPr="00423C37">
        <w:rPr>
          <w:i/>
        </w:rPr>
        <w:t>B</w:t>
      </w:r>
      <w:r w:rsidRPr="00423C37">
        <w:rPr>
          <w:i/>
        </w:rPr>
        <w:t>i</w:t>
      </w:r>
      <w:r w:rsidRPr="00423C37">
        <w:rPr>
          <w:i/>
        </w:rPr>
        <w:t>drag till sär</w:t>
      </w:r>
      <w:r w:rsidRPr="00423C37">
        <w:rPr>
          <w:i/>
        </w:rPr>
        <w:softHyphen/>
        <w:t>skilda insatser i vissa kommuner och lands</w:t>
      </w:r>
      <w:r w:rsidRPr="00423C37">
        <w:rPr>
          <w:i/>
        </w:rPr>
        <w:softHyphen/>
        <w:t>ting</w:t>
      </w:r>
      <w:r w:rsidRPr="00423C37">
        <w:t xml:space="preserve"> med 1 950 000 kr.</w:t>
      </w:r>
    </w:p>
    <w:p w:rsidR="002474DB" w:rsidRPr="00423C37" w:rsidRDefault="002474DB">
      <w:pPr>
        <w:pStyle w:val="R4"/>
      </w:pPr>
      <w:r w:rsidRPr="00423C37">
        <w:t>Finansutskottets ställningstagande</w:t>
      </w:r>
    </w:p>
    <w:p w:rsidR="002474DB" w:rsidRPr="00423C37" w:rsidRDefault="002474DB">
      <w:r w:rsidRPr="00423C37">
        <w:t>Finansutskottet tillstyrker propositionens förslag (punkt 40 i denna del).</w:t>
      </w:r>
    </w:p>
    <w:p w:rsidR="002474DB" w:rsidRPr="00423C37" w:rsidRDefault="002474DB">
      <w:pPr>
        <w:pStyle w:val="Rubrik3"/>
        <w:rPr>
          <w:noProof w:val="0"/>
        </w:rPr>
      </w:pPr>
      <w:bookmarkStart w:id="154" w:name="_Toc42333276"/>
      <w:r w:rsidRPr="00423C37">
        <w:rPr>
          <w:noProof w:val="0"/>
        </w:rPr>
        <w:t>48:3 Statligt utjämningsbidrag till kommuner och landsting</w:t>
      </w:r>
      <w:bookmarkEnd w:id="154"/>
    </w:p>
    <w:p w:rsidR="002474DB" w:rsidRPr="00423C37" w:rsidRDefault="002474DB">
      <w:pPr>
        <w:pStyle w:val="R4"/>
        <w:spacing w:before="125"/>
      </w:pPr>
      <w:r w:rsidRPr="00423C37">
        <w:t>Propositionen</w:t>
      </w:r>
    </w:p>
    <w:p w:rsidR="002474DB" w:rsidRPr="00423C37" w:rsidRDefault="002474DB">
      <w:r w:rsidRPr="00423C37">
        <w:t>I statsbudgeten för innevarande år finns för detta ändamål uppfört ett ob</w:t>
      </w:r>
      <w:r w:rsidRPr="00423C37">
        <w:t>e</w:t>
      </w:r>
      <w:r w:rsidRPr="00423C37">
        <w:t>tecknat anslag på 23 759 414 000 kr.</w:t>
      </w:r>
    </w:p>
    <w:p w:rsidR="002474DB" w:rsidRPr="00423C37" w:rsidRDefault="002474DB">
      <w:pPr>
        <w:pStyle w:val="Normaltindrag"/>
      </w:pPr>
      <w:r w:rsidRPr="00423C37">
        <w:t>Det kommunala utjämningssystemet syftar till att ge kommuner och land</w:t>
      </w:r>
      <w:r w:rsidRPr="00423C37">
        <w:t>s</w:t>
      </w:r>
      <w:r w:rsidRPr="00423C37">
        <w:t>ting likvärdiga ekonomiska förutsätt</w:t>
      </w:r>
      <w:r w:rsidRPr="00423C37">
        <w:softHyphen/>
        <w:t>ningar. Detta sker genom en utjämning för skill</w:t>
      </w:r>
      <w:r w:rsidRPr="00423C37">
        <w:softHyphen/>
        <w:t>nader i skatteunderlag (inkomstutjämning) och för strukturellt betin</w:t>
      </w:r>
      <w:r w:rsidRPr="00423C37">
        <w:t>g</w:t>
      </w:r>
      <w:r w:rsidRPr="00423C37">
        <w:t>ade kostnadsskillnader (kostnadsutjämning). Utgifterna för utjämningsbidr</w:t>
      </w:r>
      <w:r w:rsidRPr="00423C37">
        <w:t>a</w:t>
      </w:r>
      <w:r w:rsidRPr="00423C37">
        <w:t>get belastar ett anslag. In</w:t>
      </w:r>
      <w:r w:rsidRPr="00423C37">
        <w:softHyphen/>
        <w:t>komsterna från den utjämningsavgift kommuner och lands</w:t>
      </w:r>
      <w:r w:rsidRPr="00423C37">
        <w:softHyphen/>
        <w:t>ting betalar till staten redovisas på statsbudge</w:t>
      </w:r>
      <w:r w:rsidRPr="00423C37">
        <w:softHyphen/>
        <w:t>tens inkomstsida. Systemet är i prin</w:t>
      </w:r>
      <w:r w:rsidRPr="00423C37">
        <w:softHyphen/>
        <w:t>cip självfi</w:t>
      </w:r>
      <w:r w:rsidRPr="00423C37">
        <w:softHyphen/>
        <w:t>nansierat, och stat</w:t>
      </w:r>
      <w:r w:rsidRPr="00423C37">
        <w:t>s</w:t>
      </w:r>
      <w:r w:rsidRPr="00423C37">
        <w:t>budgetens saldo på</w:t>
      </w:r>
      <w:r w:rsidRPr="00423C37">
        <w:softHyphen/>
        <w:t>verkas därmed inte.</w:t>
      </w:r>
    </w:p>
    <w:p w:rsidR="002474DB" w:rsidRPr="00423C37" w:rsidRDefault="002474DB">
      <w:pPr>
        <w:pStyle w:val="Normaltindrag"/>
      </w:pPr>
      <w:r w:rsidRPr="00423C37">
        <w:t xml:space="preserve">Storleken på utjämningsbidraget fastställs </w:t>
      </w:r>
      <w:r w:rsidRPr="00423C37">
        <w:t>slutligt under budgetåret, varför avvikelser kan förekomma i förhållande till av riksdagen beslu</w:t>
      </w:r>
      <w:r w:rsidRPr="00423C37">
        <w:softHyphen/>
        <w:t>tat anslag. Beräkningar av Statistiska centralby</w:t>
      </w:r>
      <w:r w:rsidRPr="00423C37">
        <w:softHyphen/>
        <w:t>rån avseende bidragsåret 2003 visar att omslut</w:t>
      </w:r>
      <w:r w:rsidRPr="00423C37">
        <w:softHyphen/>
        <w:t xml:space="preserve">ningen i utjämningen blir 2 534 miljoner kronor högre än vad som ingår i statsbudgeten för 2003. Orsaken är främst nominella ökningar av det kommunala skatteunderlaget. Regeringen föreslår därför att anslaget 48:3 </w:t>
      </w:r>
      <w:r w:rsidRPr="00423C37">
        <w:rPr>
          <w:i/>
        </w:rPr>
        <w:t>Statligt utjämningsbidrag till kommuner och</w:t>
      </w:r>
      <w:r w:rsidRPr="00423C37">
        <w:t xml:space="preserve"> </w:t>
      </w:r>
      <w:r w:rsidRPr="00423C37">
        <w:rPr>
          <w:i/>
        </w:rPr>
        <w:t xml:space="preserve">landsting </w:t>
      </w:r>
      <w:r w:rsidRPr="00423C37">
        <w:t>ökas med 2 533 626 000 kr. Höjningen av utjämningsb</w:t>
      </w:r>
      <w:r w:rsidRPr="00423C37">
        <w:t>idraget motiverar en lika stor beräk</w:t>
      </w:r>
      <w:r w:rsidRPr="00423C37">
        <w:softHyphen/>
        <w:t>ningsteknisk uppräkning av ut</w:t>
      </w:r>
      <w:r w:rsidRPr="00423C37">
        <w:softHyphen/>
        <w:t>giftstaket innevarande år.</w:t>
      </w:r>
    </w:p>
    <w:p w:rsidR="002474DB" w:rsidRPr="00423C37" w:rsidRDefault="002474DB">
      <w:pPr>
        <w:pStyle w:val="R4"/>
      </w:pPr>
      <w:r w:rsidRPr="00423C37">
        <w:t>Motionen</w:t>
      </w:r>
    </w:p>
    <w:p w:rsidR="002474DB" w:rsidRPr="00423C37" w:rsidRDefault="002474DB">
      <w:r w:rsidRPr="00423C37">
        <w:rPr>
          <w:i/>
        </w:rPr>
        <w:t>Centerpartiet</w:t>
      </w:r>
      <w:r w:rsidRPr="00423C37">
        <w:t xml:space="preserve"> föreslår i </w:t>
      </w:r>
      <w:r w:rsidRPr="00423C37">
        <w:rPr>
          <w:i/>
        </w:rPr>
        <w:t>motion Fi17</w:t>
      </w:r>
      <w:r w:rsidRPr="00423C37">
        <w:t xml:space="preserve"> att anslaget höjs med 575 miljoner kr</w:t>
      </w:r>
      <w:r w:rsidRPr="00423C37">
        <w:t>o</w:t>
      </w:r>
      <w:r w:rsidRPr="00423C37">
        <w:t>nor jämfört med regeringens förslag. Motionärerna förklarar att den föresla</w:t>
      </w:r>
      <w:r w:rsidRPr="00423C37">
        <w:t>g</w:t>
      </w:r>
      <w:r w:rsidRPr="00423C37">
        <w:t xml:space="preserve">na förändringen av anslaget är en konsekvens av finansieringsprincipen då de i motionen presenterade förslagen till reformering av inkomstskattesystemet samt reformerat sjukförsäkringssystem påverkar kommunernas ekonomi. </w:t>
      </w:r>
    </w:p>
    <w:p w:rsidR="002474DB" w:rsidRPr="00423C37" w:rsidRDefault="002474DB">
      <w:pPr>
        <w:pStyle w:val="R4"/>
      </w:pPr>
      <w:r w:rsidRPr="00423C37">
        <w:t>Finansutskottets ställningstagande</w:t>
      </w:r>
    </w:p>
    <w:p w:rsidR="002474DB" w:rsidRPr="00423C37" w:rsidRDefault="002474DB">
      <w:r w:rsidRPr="00423C37">
        <w:t xml:space="preserve">Finansutskottet tillstyrker propositionens förslag (punkt 40 i denna del) och avstyrker motion Fi17 (c) yrkande 12 (i denna del) i konsekvens med sina tidigare redovisade ställningstaganden angående de av </w:t>
      </w:r>
      <w:r w:rsidRPr="00423C37">
        <w:rPr>
          <w:i/>
        </w:rPr>
        <w:t>Centerpartiet</w:t>
      </w:r>
      <w:r w:rsidRPr="00423C37">
        <w:t xml:space="preserve"> för</w:t>
      </w:r>
      <w:r w:rsidRPr="00423C37">
        <w:t>e</w:t>
      </w:r>
      <w:r w:rsidRPr="00423C37">
        <w:t>slagna förändringarna på tilläggsbudgeten för 2003.</w:t>
      </w:r>
    </w:p>
    <w:p w:rsidR="002474DB" w:rsidRPr="00423C37" w:rsidRDefault="002474DB">
      <w:pPr>
        <w:pStyle w:val="Rubrik2"/>
      </w:pPr>
      <w:bookmarkStart w:id="155" w:name="_Toc42333277"/>
      <w:r w:rsidRPr="00423C37">
        <w:t>Finansutskottets sammanställning av ändrade ramar för utgiftsområden samt av ändrade och nya anslag</w:t>
      </w:r>
      <w:bookmarkEnd w:id="155"/>
    </w:p>
    <w:p w:rsidR="002474DB" w:rsidRPr="00423C37" w:rsidRDefault="002474DB">
      <w:pPr>
        <w:pStyle w:val="Utskottsfrslagikorthet-Rubrik"/>
        <w:rPr>
          <w:noProof w:val="0"/>
        </w:rPr>
      </w:pPr>
      <w:r w:rsidRPr="00423C37">
        <w:rPr>
          <w:noProof w:val="0"/>
        </w:rPr>
        <w:t>Utskottets förslag i korthet</w:t>
      </w:r>
    </w:p>
    <w:p w:rsidR="002474DB" w:rsidRPr="00423C37" w:rsidRDefault="002474DB">
      <w:pPr>
        <w:pStyle w:val="Utskottsfrslagikorthet-Text"/>
      </w:pPr>
      <w:r w:rsidRPr="00423C37">
        <w:t>Utskottet tillstyrker regeringens förslag till ändringar i lagen (1991:591) om kreditering av anställningsstöd och sjöfartsstöd på skattekonto. Regeringens förslag till ändringar i lagen (1962:381) om allmän försäkring samt lagen (1991:1047) om sjuklön tillstyrks delvis av utskottet. Utskottet avstyrker däremot regeringens förslag till ändring i lagen (1993:737) om bostadsbidrag med hänvisning till reviderade beräkningar av förslagets effekter på statens utgifter. Mot denna bakgrund tillstyrker utskottet r</w:t>
      </w:r>
      <w:r w:rsidRPr="00423C37">
        <w:t>egeringens förslag till ändrade ramar för utgiftsområden, med undantag för ramen för u</w:t>
      </w:r>
      <w:r w:rsidRPr="00423C37">
        <w:t>t</w:t>
      </w:r>
      <w:r w:rsidRPr="00423C37">
        <w:t>giftsområde 18 Samhällsplanering, bostadsförsörjning och bygga</w:t>
      </w:r>
      <w:r w:rsidRPr="00423C37">
        <w:t>n</w:t>
      </w:r>
      <w:r w:rsidRPr="00423C37">
        <w:t xml:space="preserve">de. Vidare tillstyrker utskottet regeringens förslag till ändrade och nya anslag, med undantag för anslaget 21:1 </w:t>
      </w:r>
      <w:r w:rsidRPr="00423C37">
        <w:rPr>
          <w:i/>
        </w:rPr>
        <w:t>Bostadsb</w:t>
      </w:r>
      <w:r w:rsidRPr="00423C37">
        <w:rPr>
          <w:i/>
        </w:rPr>
        <w:t>i</w:t>
      </w:r>
      <w:r w:rsidRPr="00423C37">
        <w:rPr>
          <w:i/>
        </w:rPr>
        <w:t>drag.</w:t>
      </w:r>
      <w:r w:rsidRPr="00423C37">
        <w:t xml:space="preserve"> </w:t>
      </w:r>
    </w:p>
    <w:p w:rsidR="002474DB" w:rsidRPr="00423C37" w:rsidRDefault="002474DB">
      <w:pPr>
        <w:pStyle w:val="Utskottsfrslagikorthet-Text"/>
      </w:pPr>
      <w:r w:rsidRPr="00423C37">
        <w:t>Därmed avstyrks punkt 16 i propositionen. Propositionens punkter 10, 11 och 40 tillstyrks delvis. Punkterna 15, 25, 29 och 42 i prop</w:t>
      </w:r>
      <w:r w:rsidRPr="00423C37">
        <w:t>o</w:t>
      </w:r>
      <w:r w:rsidRPr="00423C37">
        <w:t>sitionen tillstyrks. Motionerna a</w:t>
      </w:r>
      <w:r w:rsidRPr="00423C37">
        <w:t>v</w:t>
      </w:r>
      <w:r w:rsidRPr="00423C37">
        <w:t>styrks.</w:t>
      </w:r>
    </w:p>
    <w:p w:rsidR="002474DB" w:rsidRPr="00423C37" w:rsidRDefault="002474DB">
      <w:pPr>
        <w:pStyle w:val="Utskottsfrslagikorthet-Text"/>
      </w:pPr>
      <w:r w:rsidRPr="00423C37">
        <w:t>Jämför reservation 8 (c).</w:t>
      </w:r>
    </w:p>
    <w:p w:rsidR="002474DB" w:rsidRPr="00423C37" w:rsidRDefault="002474DB">
      <w:pPr>
        <w:pStyle w:val="R4"/>
        <w:spacing w:before="125"/>
      </w:pPr>
      <w:r w:rsidRPr="00423C37">
        <w:t>Propositionen</w:t>
      </w:r>
    </w:p>
    <w:p w:rsidR="002474DB" w:rsidRPr="00423C37" w:rsidRDefault="002474DB">
      <w:r w:rsidRPr="00423C37">
        <w:t>Regeringens förslag till ändrade anslag har redovisats per utgiftsområde i det föregående. Förslaget innebär att anvisade medel ökar med 520 miljoner kronor netto. De föreslagna ökningarna uppgår till 5 359 miljoner kronor och de föreslagna minskningarna uppgår till 4 839 miljoner kronor.</w:t>
      </w:r>
    </w:p>
    <w:p w:rsidR="002474DB" w:rsidRPr="00423C37" w:rsidRDefault="002474DB">
      <w:pPr>
        <w:pStyle w:val="R4"/>
        <w:spacing w:before="125"/>
      </w:pPr>
      <w:r w:rsidRPr="00423C37">
        <w:t>Motionerna</w:t>
      </w:r>
    </w:p>
    <w:p w:rsidR="002474DB" w:rsidRPr="00423C37" w:rsidRDefault="002474DB">
      <w:r w:rsidRPr="00423C37">
        <w:t>De alternativa förslagen om ändringar på tilläggsbudget har redovisats i a</w:t>
      </w:r>
      <w:r w:rsidRPr="00423C37">
        <w:t>n</w:t>
      </w:r>
      <w:r w:rsidRPr="00423C37">
        <w:t xml:space="preserve">slutning till de olika anslagen ovan. </w:t>
      </w:r>
    </w:p>
    <w:p w:rsidR="002474DB" w:rsidRPr="00423C37" w:rsidRDefault="002474DB">
      <w:pPr>
        <w:pStyle w:val="Normaltindrag"/>
      </w:pPr>
      <w:r w:rsidRPr="00423C37">
        <w:t xml:space="preserve">Av den ovanstående redovisningen framgår att endast ett parti – </w:t>
      </w:r>
      <w:r w:rsidRPr="00423C37">
        <w:rPr>
          <w:i/>
        </w:rPr>
        <w:t>Cente</w:t>
      </w:r>
      <w:r w:rsidRPr="00423C37">
        <w:rPr>
          <w:i/>
        </w:rPr>
        <w:t>r</w:t>
      </w:r>
      <w:r w:rsidRPr="00423C37">
        <w:rPr>
          <w:i/>
        </w:rPr>
        <w:t>partiet</w:t>
      </w:r>
      <w:r w:rsidRPr="00423C37">
        <w:t xml:space="preserve"> </w:t>
      </w:r>
      <w:r w:rsidRPr="00423C37">
        <w:softHyphen/>
        <w:t xml:space="preserve">– har presenterat ett fullständigt alternativ till regeringens förslag om ändrade anslag. I </w:t>
      </w:r>
      <w:r w:rsidRPr="00423C37">
        <w:rPr>
          <w:i/>
        </w:rPr>
        <w:t>motion</w:t>
      </w:r>
      <w:r w:rsidRPr="00423C37">
        <w:t xml:space="preserve"> </w:t>
      </w:r>
      <w:r w:rsidRPr="00423C37">
        <w:rPr>
          <w:i/>
        </w:rPr>
        <w:t>Fi17</w:t>
      </w:r>
      <w:r w:rsidRPr="00423C37">
        <w:t xml:space="preserve"> av Maud Olofsson m.fl. (c) har, jämfört med propositionen, netto föreslagits minskningar med 502 miljoner kronor (varav ökningar med 1 764 miljoner kronor och minskningar med 2 266 miljoner kronor).</w:t>
      </w:r>
    </w:p>
    <w:p w:rsidR="002474DB" w:rsidRPr="00423C37" w:rsidRDefault="002474DB">
      <w:pPr>
        <w:pStyle w:val="Normaltindrag"/>
      </w:pPr>
      <w:r w:rsidRPr="00423C37">
        <w:rPr>
          <w:i/>
        </w:rPr>
        <w:t>Moderata samlingspartiet</w:t>
      </w:r>
      <w:r w:rsidRPr="00423C37">
        <w:t xml:space="preserve"> framför i </w:t>
      </w:r>
      <w:r w:rsidRPr="00423C37">
        <w:rPr>
          <w:i/>
        </w:rPr>
        <w:t>motion Fi18</w:t>
      </w:r>
      <w:r w:rsidRPr="00423C37">
        <w:t xml:space="preserve"> att man enligt de regler som gäller för budgetprocessen finner vare sig möjlighet att arbeta om inn</w:t>
      </w:r>
      <w:r w:rsidRPr="00423C37">
        <w:t>e</w:t>
      </w:r>
      <w:r w:rsidRPr="00423C37">
        <w:t>varande års budget eller åter redovisa partiets hela budgetförslag för 2003. Eftersom riksdagen beslutade innevarande års budget i slutet av 2002, pr</w:t>
      </w:r>
      <w:r w:rsidRPr="00423C37">
        <w:t>e</w:t>
      </w:r>
      <w:r w:rsidRPr="00423C37">
        <w:t>senterar motionärerna inget fullständigt budgetalternativ i samband med regeringens förslag på tilläggsbu</w:t>
      </w:r>
      <w:r w:rsidRPr="00423C37">
        <w:t>d</w:t>
      </w:r>
      <w:r w:rsidRPr="00423C37">
        <w:t>geten.</w:t>
      </w:r>
    </w:p>
    <w:p w:rsidR="002474DB" w:rsidRPr="00423C37" w:rsidRDefault="002474DB">
      <w:pPr>
        <w:pStyle w:val="Normaltindrag"/>
      </w:pPr>
      <w:r w:rsidRPr="00423C37">
        <w:rPr>
          <w:i/>
        </w:rPr>
        <w:t>Folkpartiet liberalerna</w:t>
      </w:r>
      <w:r w:rsidRPr="00423C37">
        <w:t xml:space="preserve"> förklarar i </w:t>
      </w:r>
      <w:r w:rsidRPr="00423C37">
        <w:rPr>
          <w:i/>
        </w:rPr>
        <w:t>motion Fi15</w:t>
      </w:r>
      <w:r w:rsidRPr="00423C37">
        <w:t xml:space="preserve"> </w:t>
      </w:r>
      <w:r w:rsidRPr="00423C37">
        <w:rPr>
          <w:i/>
        </w:rPr>
        <w:t>med anledning av 2003 års ekonomiska vårproposition</w:t>
      </w:r>
      <w:r w:rsidRPr="00423C37">
        <w:t xml:space="preserve"> att man valt att inte ta ställning till tilläggsbudg</w:t>
      </w:r>
      <w:r w:rsidRPr="00423C37">
        <w:t>e</w:t>
      </w:r>
      <w:r w:rsidRPr="00423C37">
        <w:t>ten som helhet, eftersom partiets budgetalternativ för 2003 avslogs av riksd</w:t>
      </w:r>
      <w:r w:rsidRPr="00423C37">
        <w:t>a</w:t>
      </w:r>
      <w:r w:rsidRPr="00423C37">
        <w:t>gen i december 2002. Enligt riksdagsordningen har motionärerna inte något utrymme att föreslå förändringar på andra anslag än de av regeringen aktual</w:t>
      </w:r>
      <w:r w:rsidRPr="00423C37">
        <w:t>i</w:t>
      </w:r>
      <w:r w:rsidRPr="00423C37">
        <w:t>serade, varför det inte är praktiskt möjligt för partiet att lägga fram en egen genomarbetad tilläggsbudget.</w:t>
      </w:r>
    </w:p>
    <w:p w:rsidR="002474DB" w:rsidRPr="00423C37" w:rsidRDefault="002474DB">
      <w:pPr>
        <w:pStyle w:val="Normaltindrag"/>
      </w:pPr>
      <w:r w:rsidRPr="00423C37">
        <w:rPr>
          <w:i/>
        </w:rPr>
        <w:t>Kristdemokraterna</w:t>
      </w:r>
      <w:r w:rsidRPr="00423C37">
        <w:t xml:space="preserve"> konstaterar i </w:t>
      </w:r>
      <w:r w:rsidRPr="00423C37">
        <w:rPr>
          <w:i/>
        </w:rPr>
        <w:t>motion Fi16</w:t>
      </w:r>
      <w:r w:rsidRPr="00423C37">
        <w:t xml:space="preserve"> </w:t>
      </w:r>
      <w:r w:rsidRPr="00423C37">
        <w:rPr>
          <w:i/>
        </w:rPr>
        <w:t>med anledning av 2003 års ekonomiska vårproposition</w:t>
      </w:r>
      <w:r w:rsidRPr="00423C37">
        <w:t xml:space="preserve"> att förändringarna i riksdagsordningen och bu</w:t>
      </w:r>
      <w:r w:rsidRPr="00423C37">
        <w:t>d</w:t>
      </w:r>
      <w:r w:rsidRPr="00423C37">
        <w:t>getlagen starkt begränsar möjligheten att väcka preciserade förslag om ändr</w:t>
      </w:r>
      <w:r w:rsidRPr="00423C37">
        <w:t>a</w:t>
      </w:r>
      <w:r w:rsidRPr="00423C37">
        <w:t xml:space="preserve">de utgiftsramar. Motionärerna delar </w:t>
      </w:r>
      <w:r w:rsidRPr="00423C37">
        <w:rPr>
          <w:i/>
        </w:rPr>
        <w:t>Moderata samlingspartiets</w:t>
      </w:r>
      <w:r w:rsidRPr="00423C37">
        <w:t xml:space="preserve"> och </w:t>
      </w:r>
      <w:r w:rsidRPr="00423C37">
        <w:rPr>
          <w:i/>
        </w:rPr>
        <w:t>Folkpa</w:t>
      </w:r>
      <w:r w:rsidRPr="00423C37">
        <w:rPr>
          <w:i/>
        </w:rPr>
        <w:t>r</w:t>
      </w:r>
      <w:r w:rsidRPr="00423C37">
        <w:rPr>
          <w:i/>
        </w:rPr>
        <w:t>tiet liberalernas</w:t>
      </w:r>
      <w:r w:rsidRPr="00423C37">
        <w:t xml:space="preserve"> uppfattning att det därmed inte är praktiskt möjligt för opp</w:t>
      </w:r>
      <w:r w:rsidRPr="00423C37">
        <w:t>o</w:t>
      </w:r>
      <w:r w:rsidRPr="00423C37">
        <w:t>sitionspartierna att lägga fram egna genomarbetade alternativ till regeringens tillägg</w:t>
      </w:r>
      <w:r w:rsidRPr="00423C37">
        <w:t>s</w:t>
      </w:r>
      <w:r w:rsidRPr="00423C37">
        <w:t>budget.</w:t>
      </w:r>
    </w:p>
    <w:p w:rsidR="002474DB" w:rsidRPr="00423C37" w:rsidRDefault="002474DB">
      <w:pPr>
        <w:pStyle w:val="R4"/>
      </w:pPr>
      <w:r w:rsidRPr="00423C37">
        <w:t>Finansutskottets ställningstagande</w:t>
      </w:r>
    </w:p>
    <w:p w:rsidR="002474DB" w:rsidRPr="00423C37" w:rsidRDefault="002474DB">
      <w:r w:rsidRPr="00423C37">
        <w:t>Finansutskottet har i det föregående tagit ställning till de föreslagna anslag</w:t>
      </w:r>
      <w:r w:rsidRPr="00423C37">
        <w:t>s</w:t>
      </w:r>
      <w:r w:rsidRPr="00423C37">
        <w:t>förändringarna samt lagförslagen med anslagspåverkande effekt. Utskottet har ställt sig bakom regeringens förslag, med undantag för förslaget till ändring i lagen (1993:737) om bostadsbidrag som avvisas med hänsyn till det ansträn</w:t>
      </w:r>
      <w:r w:rsidRPr="00423C37">
        <w:t>g</w:t>
      </w:r>
      <w:r w:rsidRPr="00423C37">
        <w:t>da statsfinansiella läget. Till grund för utskottets ställningstagande i denna fråga ligger reviderade beräkningar som visar att de av regeringen föreslagna regeländringarna inledningsvis inte ger den tänkta besparingen på det inom utgiftsområde 18 Samhällsplanering, bostadsförsö</w:t>
      </w:r>
      <w:r w:rsidRPr="00423C37">
        <w:t>rjning och byggande up</w:t>
      </w:r>
      <w:r w:rsidRPr="00423C37">
        <w:t>p</w:t>
      </w:r>
      <w:r w:rsidRPr="00423C37">
        <w:t xml:space="preserve">förda anslaget 21:1 </w:t>
      </w:r>
      <w:r w:rsidRPr="00423C37">
        <w:rPr>
          <w:i/>
        </w:rPr>
        <w:t>Bostadsbidrag</w:t>
      </w:r>
      <w:r w:rsidRPr="00423C37">
        <w:t>. Utskottets förslag innebär att nivån på detta anslag blir oförändrad i förhållande till den i statsbudgeten för 2003 fastställda anslagsnivån. Utskottet föreslår följaktligen att ramen för utgift</w:t>
      </w:r>
      <w:r w:rsidRPr="00423C37">
        <w:t>s</w:t>
      </w:r>
      <w:r w:rsidRPr="00423C37">
        <w:t>område 18 minskar med 126,5 miljoner kronor jämfört med statsbudgeten för 2003, vilket är 18 miljoner kronor mindre än vad regeringen föreslår.</w:t>
      </w:r>
    </w:p>
    <w:p w:rsidR="002474DB" w:rsidRPr="00423C37" w:rsidRDefault="002474DB">
      <w:pPr>
        <w:pStyle w:val="Normaltindrag"/>
      </w:pPr>
      <w:r w:rsidRPr="00423C37">
        <w:t>Därutöver har utskottet föreslagit vissa justeringar i regeringens förslag till ändringar i lagen (1962:381) om al</w:t>
      </w:r>
      <w:r w:rsidRPr="00423C37">
        <w:t>lmän försäkring och i lagen (1991:1047) om sjuklön. Dessa justeringar medför inte några förändringar i beräkningen av statsbudgetens utgifter jämfört med regeringens förslag.</w:t>
      </w:r>
    </w:p>
    <w:p w:rsidR="002474DB" w:rsidRPr="00423C37" w:rsidRDefault="002474DB">
      <w:pPr>
        <w:pStyle w:val="Normaltindrag"/>
      </w:pPr>
      <w:r w:rsidRPr="00423C37">
        <w:t>Utskottet tillstyrker således att riksdagen godkänner regeringens förslag till ändrade ramar för utgiftsområden, med undantag för ramen för utgiftsområde 18. Vidare tillstyrker utskottet att riksdagen anvisar ändrade och nya anslag i enlighet med regeringens förslag, anslaget 21:1 undantaget. De alternativa motionsförslagen avstyrks.</w:t>
      </w:r>
    </w:p>
    <w:p w:rsidR="002474DB" w:rsidRPr="00423C37" w:rsidRDefault="002474DB">
      <w:pPr>
        <w:pStyle w:val="Normaltindrag"/>
      </w:pPr>
      <w:r w:rsidRPr="00423C37">
        <w:t>Utskottets förslag innebär att anvisade medel ökar med 538 miljoner kr</w:t>
      </w:r>
      <w:r w:rsidRPr="00423C37">
        <w:t>o</w:t>
      </w:r>
      <w:r w:rsidRPr="00423C37">
        <w:t>nor netto. De föreslagna minskningarna uppgår till 4 821 miljoner kronor, medan de föreslagna ökningarna är oförändrade jämfört med propositionen och uppgår till 5 359 miljoner kronor.</w:t>
      </w:r>
    </w:p>
    <w:p w:rsidR="002474DB" w:rsidRPr="00423C37" w:rsidRDefault="002474DB">
      <w:pPr>
        <w:pStyle w:val="Normaltindrag"/>
      </w:pPr>
      <w:r w:rsidRPr="00423C37">
        <w:t>Mot bakgrund av det ovan anförda avstyrker finansutskottet punkt 16 i propositionen och tillstyrker delvis punkterna 10, 11 och 40. Propositionens förslag i punkterna 15, 25, 29 och 42 tillstyrks i sin helhet. Motionerna Fi17 (c) yrkandena 8, 9 och 12, Fi18 (m) yrkande 1, Fi19 (fp) yrkandena 1–5 och Fi21 (fp) yrkandena 1–2 a</w:t>
      </w:r>
      <w:r w:rsidRPr="00423C37">
        <w:t>vstyrks.</w:t>
      </w:r>
    </w:p>
    <w:p w:rsidR="002474DB" w:rsidRPr="00423C37" w:rsidRDefault="002474DB">
      <w:r w:rsidRPr="00423C37">
        <w:t>Utskottets förslag framgår av punkt 30 i utskottets förslag till riksdagsbeslut jämte den där efterföljande specifikationen över ändrade ramar på utgiftso</w:t>
      </w:r>
      <w:r w:rsidRPr="00423C37">
        <w:t>m</w:t>
      </w:r>
      <w:r w:rsidRPr="00423C37">
        <w:t>råden och ändrade och nya anslag.</w:t>
      </w:r>
    </w:p>
    <w:p w:rsidR="002474DB" w:rsidRPr="00423C37" w:rsidRDefault="002474DB">
      <w:pPr>
        <w:sectPr w:rsidR="00000000" w:rsidRPr="00423C37">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r w:rsidRPr="00423C37">
        <w:t xml:space="preserve"> </w:t>
      </w:r>
    </w:p>
    <w:p w:rsidR="002474DB" w:rsidRPr="00423C37" w:rsidRDefault="002474DB">
      <w:pPr>
        <w:pStyle w:val="Rubrik1"/>
        <w:rPr>
          <w:noProof w:val="0"/>
        </w:rPr>
      </w:pPr>
      <w:bookmarkStart w:id="156" w:name="_Toc42333278"/>
      <w:r w:rsidRPr="00423C37">
        <w:rPr>
          <w:noProof w:val="0"/>
        </w:rPr>
        <w:t>Reservationer</w:t>
      </w:r>
      <w:bookmarkEnd w:id="156"/>
    </w:p>
    <w:p w:rsidR="002474DB" w:rsidRPr="00423C37" w:rsidRDefault="002474DB">
      <w:r w:rsidRPr="00423C37">
        <w:t>Utskottets förslag till riksdagsbeslut och ställningstaganden har föranlett följande reservationer. I rubriken anges inom parentes vilken punkt i utsko</w:t>
      </w:r>
      <w:r w:rsidRPr="00423C37">
        <w:t>t</w:t>
      </w:r>
      <w:r w:rsidRPr="00423C37">
        <w:t>tets förslag till riksdagsbeslut som behandlas i avsnittet.</w:t>
      </w:r>
    </w:p>
    <w:p w:rsidR="002474DB" w:rsidRPr="00423C37" w:rsidRDefault="002474DB">
      <w:pPr>
        <w:pStyle w:val="Normaltindrag"/>
      </w:pPr>
    </w:p>
    <w:p w:rsidR="002474DB" w:rsidRPr="00423C37" w:rsidRDefault="002474DB">
      <w:pPr>
        <w:pStyle w:val="Normaltindrag"/>
      </w:pPr>
    </w:p>
    <w:p w:rsidR="002474DB" w:rsidRPr="00423C37" w:rsidRDefault="002474DB">
      <w:pPr>
        <w:pStyle w:val="Reservationspunkt"/>
        <w:spacing w:before="0"/>
        <w:rPr>
          <w:noProof w:val="0"/>
        </w:rPr>
      </w:pPr>
      <w:bookmarkStart w:id="157" w:name="Nästa_Reservation"/>
      <w:bookmarkStart w:id="158" w:name="_Toc42333279"/>
      <w:bookmarkEnd w:id="157"/>
      <w:r w:rsidRPr="00423C37">
        <w:rPr>
          <w:noProof w:val="0"/>
        </w:rPr>
        <w:t xml:space="preserve">1. </w:t>
      </w:r>
      <w:r w:rsidRPr="00423C37">
        <w:rPr>
          <w:noProof w:val="0"/>
        </w:rPr>
        <w:tab/>
        <w:t>Kapital för omstrukturering av statliga bolag, punkt 1 (m, fp, c)</w:t>
      </w:r>
      <w:bookmarkEnd w:id="158"/>
    </w:p>
    <w:p w:rsidR="002474DB" w:rsidRPr="00423C37" w:rsidRDefault="002474DB">
      <w:pPr>
        <w:pStyle w:val="Reservanter"/>
      </w:pPr>
      <w:r w:rsidRPr="00423C37">
        <w:t>av Fredrik Reinfeldt (m), Karin Pilsäter (fp), Gunnar Axén (m), Christer Nylander (fp), Lena Ek (c) och Tomas Högström (m).</w:t>
      </w:r>
    </w:p>
    <w:p w:rsidR="002474DB" w:rsidRPr="00423C37" w:rsidRDefault="002474DB">
      <w:pPr>
        <w:pStyle w:val="R4"/>
      </w:pPr>
      <w:r w:rsidRPr="00423C37">
        <w:t>Förslag till riksdagsbeslut</w:t>
      </w:r>
    </w:p>
    <w:p w:rsidR="002474DB" w:rsidRPr="00423C37" w:rsidRDefault="002474DB">
      <w:r w:rsidRPr="00423C37">
        <w:t>Vi anser att utskottets förslag under punkt 1 borde ha följande lyde</w:t>
      </w:r>
      <w:r w:rsidRPr="00423C37">
        <w:t>l</w:t>
      </w:r>
      <w:r w:rsidRPr="00423C37">
        <w:t>se:</w:t>
      </w:r>
    </w:p>
    <w:p w:rsidR="002474DB" w:rsidRPr="00423C37" w:rsidRDefault="002474DB">
      <w:r w:rsidRPr="00423C37">
        <w:t>Riksdagen tillkännager för regeringen som sin mening vad som anförs i r</w:t>
      </w:r>
      <w:r w:rsidRPr="00423C37">
        <w:t>e</w:t>
      </w:r>
      <w:r w:rsidRPr="00423C37">
        <w:t>servationen om en förbättrad kapitalstruktur i statliga bolag. Därmed bifaller riksdagen delvis  motion 2002/03:Fi18 av Fredrik Reinfeldt m.fl. (m) yrkande 2 och avslår proposition 2002/03:100 punkt 37 samt motion 2002/03:Fi23 av Mats Odell m.fl. (kd) yrka</w:t>
      </w:r>
      <w:r w:rsidRPr="00423C37">
        <w:t>n</w:t>
      </w:r>
      <w:r w:rsidRPr="00423C37">
        <w:t>dena 3 och 4.</w:t>
      </w:r>
    </w:p>
    <w:p w:rsidR="002474DB" w:rsidRPr="00423C37" w:rsidRDefault="002474DB">
      <w:pPr>
        <w:pStyle w:val="R4"/>
      </w:pPr>
      <w:r w:rsidRPr="00423C37">
        <w:t>Ställningstagande</w:t>
      </w:r>
    </w:p>
    <w:p w:rsidR="002474DB" w:rsidRPr="00423C37" w:rsidRDefault="002474DB">
      <w:r w:rsidRPr="00423C37">
        <w:t>Vi avvisar bestämt regeringens förslag om förbättrad kapitalstruktur i statliga bolag. Skälen för vårt ställningstagande är flera, och de gäller både formen för omstruktureringen och dess påverkan på enskilda företag samt hela markn</w:t>
      </w:r>
      <w:r w:rsidRPr="00423C37">
        <w:t>a</w:t>
      </w:r>
      <w:r w:rsidRPr="00423C37">
        <w:t>der.</w:t>
      </w:r>
    </w:p>
    <w:p w:rsidR="002474DB" w:rsidRPr="00423C37" w:rsidRDefault="002474DB">
      <w:pPr>
        <w:pStyle w:val="Normaltindrag"/>
      </w:pPr>
      <w:r w:rsidRPr="00423C37">
        <w:t>En grundläggande invändning är att förslaget står i strid med budgetlagen och är konstitutionellt tvivelaktigt. Regeringen menar att den nuvarande or</w:t>
      </w:r>
      <w:r w:rsidRPr="00423C37">
        <w:t>d</w:t>
      </w:r>
      <w:r w:rsidRPr="00423C37">
        <w:t>ningen, dvs. att riksdagen inom ramen för den ordinarie budgetprocessen beslutar om i vilken utsträckning skattebetalarnas pengar ska användas för kapitaltillskott i statligt hel- och delägda aktiebolag, ’’begränsar ägarens handlingsmöjligheter på ett olämpligt sätt’’. Det är fel. Ägarens, dvs. i fö</w:t>
      </w:r>
      <w:r w:rsidRPr="00423C37">
        <w:t>r</w:t>
      </w:r>
      <w:r w:rsidRPr="00423C37">
        <w:t>längningen medborgarnas, företrädare, dvs. riksdagen, har fullständig han</w:t>
      </w:r>
      <w:r w:rsidRPr="00423C37">
        <w:t>d</w:t>
      </w:r>
      <w:r w:rsidRPr="00423C37">
        <w:t>lingsfrihet. Däremot begränsas regeringens handlingsfrihet, vilket är avsikten med den gällande ordningen. Vi anser att det ur demokrati</w:t>
      </w:r>
      <w:r w:rsidRPr="00423C37">
        <w:t>sk synvinkel är angeläget att denna ordning består. Det är oroväckande att en av motiverin</w:t>
      </w:r>
      <w:r w:rsidRPr="00423C37">
        <w:t>g</w:t>
      </w:r>
      <w:r w:rsidRPr="00423C37">
        <w:t>arna till förslaget är att riksdagens medverkan i beslutsprocessen anses hä</w:t>
      </w:r>
      <w:r w:rsidRPr="00423C37">
        <w:t>m</w:t>
      </w:r>
      <w:r w:rsidRPr="00423C37">
        <w:t>ma statens förvaltning av bolagen till nackdel för bolagens utveckling och att regeringen därmed föreslås få möjlighet, även om det endast är i undantag</w:t>
      </w:r>
      <w:r w:rsidRPr="00423C37">
        <w:t>s</w:t>
      </w:r>
      <w:r w:rsidRPr="00423C37">
        <w:t>fall, att själv disponera medlen på kontot för att göra nödvändiga kapitalinsa</w:t>
      </w:r>
      <w:r w:rsidRPr="00423C37">
        <w:t>t</w:t>
      </w:r>
      <w:r w:rsidRPr="00423C37">
        <w:t xml:space="preserve">ser. </w:t>
      </w:r>
    </w:p>
    <w:p w:rsidR="002474DB" w:rsidRPr="00423C37" w:rsidRDefault="002474DB">
      <w:pPr>
        <w:pStyle w:val="Normaltindrag"/>
      </w:pPr>
      <w:r w:rsidRPr="00423C37">
        <w:t>En annan invändning gäller användandet av bemyndigande på finansma</w:t>
      </w:r>
      <w:r w:rsidRPr="00423C37">
        <w:t>k</w:t>
      </w:r>
      <w:r w:rsidRPr="00423C37">
        <w:t>tens område. En viktig motivering för budgetlagen var att den ersatte en up</w:t>
      </w:r>
      <w:r w:rsidRPr="00423C37">
        <w:t>p</w:t>
      </w:r>
      <w:r w:rsidRPr="00423C37">
        <w:t>sjö av bemyndiganden som riksdagen givit regeringen. Bemyndigandena var av den omfattningen att det var svårt att få en önskvärd överblick, och det förelåg risk för att det kunde uppstå oklarhet om vad riksdagen hade beslutat. Det fanns behov av reglering på finansmaktens område som låg mellan r</w:t>
      </w:r>
      <w:r w:rsidRPr="00423C37">
        <w:t>e</w:t>
      </w:r>
      <w:r w:rsidRPr="00423C37">
        <w:t>geringsformens och riksdagsordningens generella regler och de detaljerade och oöverblickbara bemyndigandena. Vid sidan om bemyndigandena f</w:t>
      </w:r>
      <w:r w:rsidRPr="00423C37">
        <w:t>anns dessutom en rikt utvecklad praxis som ansågs behöva kodifieras. Förslaget i vårpropositionen om förbättrad kapitalstruktur tillhör den typ av bemynd</w:t>
      </w:r>
      <w:r w:rsidRPr="00423C37">
        <w:t>i</w:t>
      </w:r>
      <w:r w:rsidRPr="00423C37">
        <w:t>ganden som riksdagen avsåg att undvika genom införandet av bu</w:t>
      </w:r>
      <w:r w:rsidRPr="00423C37">
        <w:t>d</w:t>
      </w:r>
      <w:r w:rsidRPr="00423C37">
        <w:t xml:space="preserve">getlagen. </w:t>
      </w:r>
    </w:p>
    <w:p w:rsidR="002474DB" w:rsidRPr="00423C37" w:rsidRDefault="002474DB">
      <w:pPr>
        <w:pStyle w:val="Normaltindrag"/>
      </w:pPr>
      <w:r w:rsidRPr="00423C37">
        <w:t xml:space="preserve">Vi vill vidare betona den betydelse som principerna om bruttoredovisning och fullständig budgetproposition har för att riksdagen ska kunna utöva sin grundlagsreglerade finansmakt. Regeringsförslaget innebär ett flagrant brott mot budgetlagens bestämmelser. </w:t>
      </w:r>
    </w:p>
    <w:p w:rsidR="002474DB" w:rsidRPr="00423C37" w:rsidRDefault="002474DB">
      <w:pPr>
        <w:pStyle w:val="Normaltindrag"/>
      </w:pPr>
      <w:r w:rsidRPr="00423C37">
        <w:t>Vi noterar att den valda budgettekniken inte motiveras i propositionen. Det verkliga skälet torde vara att regeringen ännu en gång manövrerar för att kringgå de restriktioner i budgetprocessen i form av bl.a. utgiftstaket som den själv varit med om att besluta.</w:t>
      </w:r>
    </w:p>
    <w:p w:rsidR="002474DB" w:rsidRPr="00423C37" w:rsidRDefault="002474DB">
      <w:pPr>
        <w:pStyle w:val="Normaltindrag"/>
      </w:pPr>
      <w:r w:rsidRPr="00423C37">
        <w:t>Det framgår inte heller av propositionen på vilken grund regeringens ”uppskattning” att en engångsutdelning om 3 miljarder kronor kan genomf</w:t>
      </w:r>
      <w:r w:rsidRPr="00423C37">
        <w:t>ö</w:t>
      </w:r>
      <w:r w:rsidRPr="00423C37">
        <w:t>ras vilar. Beloppet verkar godtyckligt valt, inte av omsorg om de företag som dräneras på kapital utan för att räcka till behoven i förlustbolagen. Förslaget riskerar därmed att skada de företag som ska tvingas till en extra utdelning av kapital.</w:t>
      </w:r>
    </w:p>
    <w:p w:rsidR="002474DB" w:rsidRPr="00423C37" w:rsidRDefault="002474DB">
      <w:pPr>
        <w:pStyle w:val="Normaltindrag"/>
      </w:pPr>
      <w:r w:rsidRPr="00423C37">
        <w:t>Samtidigt kan den ordning regeringen föreslår leda till att konkurrensen snedvrids på de marknader där statligt ägda företag verkar i konkurrens med privata företag. Regeringens jämförelse med en privat företagsägare är irrel</w:t>
      </w:r>
      <w:r w:rsidRPr="00423C37">
        <w:t>e</w:t>
      </w:r>
      <w:r w:rsidRPr="00423C37">
        <w:t>vant, dels av det uppenbara skälet att regeringen inte är en privat företagsäg</w:t>
      </w:r>
      <w:r w:rsidRPr="00423C37">
        <w:t>a</w:t>
      </w:r>
      <w:r w:rsidRPr="00423C37">
        <w:t>re, dels eftersom ett flertal statliga företag är mycket speciella, bl.a. genom att ha lagreglerade monopol. Att använda avkastningen från sådana företag som är ett slags beskattning för att ge kapitaltillskott till företag som är konku</w:t>
      </w:r>
      <w:r w:rsidRPr="00423C37">
        <w:t>r</w:t>
      </w:r>
      <w:r w:rsidRPr="00423C37">
        <w:t>rensutsatta kan i praktiken innebära att skattemedel används för att subventi</w:t>
      </w:r>
      <w:r w:rsidRPr="00423C37">
        <w:t>o</w:t>
      </w:r>
      <w:r w:rsidRPr="00423C37">
        <w:t>nera de konkurrensutsatta företagen. Av detta skäl är det oklart om regerin</w:t>
      </w:r>
      <w:r w:rsidRPr="00423C37">
        <w:t>g</w:t>
      </w:r>
      <w:r w:rsidRPr="00423C37">
        <w:t>ens förslag står i överensstämmelse med E</w:t>
      </w:r>
      <w:r w:rsidRPr="00423C37">
        <w:t>U:s regelverk. Regeringen hävdar att så är fallet, men återigen saknas en redovisning av grunden för denna bedömning. Enligt regeringen ska insatserna användas för att vidareutveckla en väl fungerande verksamhet som kräver ytterligare kapital. Enligt vår m</w:t>
      </w:r>
      <w:r w:rsidRPr="00423C37">
        <w:t>e</w:t>
      </w:r>
      <w:r w:rsidRPr="00423C37">
        <w:t>ning är inte de verksamheter som åsyftas, SJ och Teracom AB, väl fungera</w:t>
      </w:r>
      <w:r w:rsidRPr="00423C37">
        <w:t>n</w:t>
      </w:r>
      <w:r w:rsidRPr="00423C37">
        <w:t>de ver</w:t>
      </w:r>
      <w:r w:rsidRPr="00423C37">
        <w:t>k</w:t>
      </w:r>
      <w:r w:rsidRPr="00423C37">
        <w:t>samheter.</w:t>
      </w:r>
    </w:p>
    <w:p w:rsidR="002474DB" w:rsidRPr="00423C37" w:rsidRDefault="002474DB">
      <w:pPr>
        <w:pStyle w:val="Normaltindrag"/>
      </w:pPr>
      <w:r w:rsidRPr="00423C37">
        <w:t>Vi anser att riksdagen som sin mening ska tillkännage för regeringen vad vi har framfört om omstruktureringen av statliga bolag. Detta innebär att riksdagen delvis b</w:t>
      </w:r>
      <w:r w:rsidRPr="00423C37">
        <w:t>ifaller motion Fi18 (m) yrkande 2 och avslår propositionens förslag i punkt 37 samt motion Fi23 (kd) yrkandena 3 och 4.</w:t>
      </w:r>
    </w:p>
    <w:p w:rsidR="002474DB" w:rsidRPr="00423C37" w:rsidRDefault="002474DB">
      <w:pPr>
        <w:pStyle w:val="Reservationspunkt"/>
        <w:rPr>
          <w:noProof w:val="0"/>
          <w:sz w:val="29"/>
        </w:rPr>
      </w:pPr>
      <w:r w:rsidRPr="00423C37">
        <w:rPr>
          <w:noProof w:val="0"/>
        </w:rPr>
        <w:br w:type="page"/>
      </w:r>
      <w:bookmarkStart w:id="159" w:name="_Toc42333280"/>
      <w:r w:rsidRPr="00423C37">
        <w:rPr>
          <w:noProof w:val="0"/>
        </w:rPr>
        <w:t>2.</w:t>
      </w:r>
      <w:r w:rsidRPr="00423C37">
        <w:rPr>
          <w:noProof w:val="0"/>
        </w:rPr>
        <w:tab/>
        <w:t>Kapital för omstrukturering av statliga bolag, punkt 1 (kd)</w:t>
      </w:r>
      <w:bookmarkEnd w:id="159"/>
    </w:p>
    <w:p w:rsidR="002474DB" w:rsidRPr="00423C37" w:rsidRDefault="002474DB">
      <w:pPr>
        <w:pStyle w:val="Reservanter"/>
      </w:pPr>
      <w:r w:rsidRPr="00423C37">
        <w:t xml:space="preserve">av Mats Odell (kd). </w:t>
      </w:r>
    </w:p>
    <w:p w:rsidR="002474DB" w:rsidRPr="00423C37" w:rsidRDefault="002474DB">
      <w:pPr>
        <w:pStyle w:val="Rubrik4"/>
        <w:rPr>
          <w:noProof w:val="0"/>
        </w:rPr>
      </w:pPr>
      <w:bookmarkStart w:id="160" w:name="_Toc42333281"/>
      <w:r w:rsidRPr="00423C37">
        <w:rPr>
          <w:noProof w:val="0"/>
        </w:rPr>
        <w:t>Förslag till riksdagsbeslut</w:t>
      </w:r>
      <w:bookmarkEnd w:id="160"/>
    </w:p>
    <w:p w:rsidR="002474DB" w:rsidRPr="00423C37" w:rsidRDefault="002474DB">
      <w:r w:rsidRPr="00423C37">
        <w:t>Jag anser att utskottets förslag under punkt 1 borde ha följande lyde</w:t>
      </w:r>
      <w:r w:rsidRPr="00423C37">
        <w:t>l</w:t>
      </w:r>
      <w:r w:rsidRPr="00423C37">
        <w:t>se:</w:t>
      </w:r>
    </w:p>
    <w:p w:rsidR="002474DB" w:rsidRPr="00423C37" w:rsidRDefault="002474DB">
      <w:r w:rsidRPr="00423C37">
        <w:t>Riksdagen tillkännager för regeringen som sin mening vad som anförs i r</w:t>
      </w:r>
      <w:r w:rsidRPr="00423C37">
        <w:t>e</w:t>
      </w:r>
      <w:r w:rsidRPr="00423C37">
        <w:t>servationen om en förbättrad kapitalstruktur i statliga bolag. Därmed bifaller riksdagen delvis motion 2002/03:Fi23 Mats Odell m.fl. (kd) yrkandena 3 och 4 samt delvis motion 2002/03:Fi18 av Fredrik Reinfeldt m.fl. (m) yrkande 2 och avslår proposition 2002/03:100 punkt 37.</w:t>
      </w:r>
    </w:p>
    <w:p w:rsidR="002474DB" w:rsidRPr="00423C37" w:rsidRDefault="002474DB">
      <w:pPr>
        <w:pStyle w:val="Rubrik4"/>
        <w:rPr>
          <w:noProof w:val="0"/>
        </w:rPr>
      </w:pPr>
      <w:bookmarkStart w:id="161" w:name="_Toc42333282"/>
      <w:r w:rsidRPr="00423C37">
        <w:rPr>
          <w:noProof w:val="0"/>
        </w:rPr>
        <w:t>Ställningstagande</w:t>
      </w:r>
      <w:bookmarkEnd w:id="161"/>
      <w:r w:rsidRPr="00423C37">
        <w:rPr>
          <w:noProof w:val="0"/>
        </w:rPr>
        <w:t xml:space="preserve"> </w:t>
      </w:r>
    </w:p>
    <w:p w:rsidR="002474DB" w:rsidRPr="00423C37" w:rsidRDefault="002474DB">
      <w:r w:rsidRPr="00423C37">
        <w:t>I tilläggsbudget för 2003 lämnar regeringen ett förslag till vad man kallar ”en förbättrad kapitalstruktur i statliga bolag”. Regeringen föreslår att det i sa</w:t>
      </w:r>
      <w:r w:rsidRPr="00423C37">
        <w:t>m</w:t>
      </w:r>
      <w:r w:rsidRPr="00423C37">
        <w:t>band med en översyn av kapitalstrukturen i statligt ägda bolag, genom extra utdelningar, ska tillföras tre miljarder kronor till ett särskilt konto i Rik</w:t>
      </w:r>
      <w:r w:rsidRPr="00423C37">
        <w:t>s</w:t>
      </w:r>
      <w:r w:rsidRPr="00423C37">
        <w:t>gäldskontoret. Behållningen på kontot ska brukas för insatser i av staten hel- och delägda bolag.</w:t>
      </w:r>
    </w:p>
    <w:p w:rsidR="002474DB" w:rsidRPr="00423C37" w:rsidRDefault="002474DB">
      <w:pPr>
        <w:pStyle w:val="Normaltindrag"/>
      </w:pPr>
      <w:r w:rsidRPr="00423C37">
        <w:t>En viktig princip i den statliga budgetprocessen är att inkomster och utgi</w:t>
      </w:r>
      <w:r w:rsidRPr="00423C37">
        <w:t>f</w:t>
      </w:r>
      <w:r w:rsidRPr="00423C37">
        <w:t>ter ska redovisas brutto. Bruttoredovisning innebär att budgeten blir tydligare och att olika åtgärder enklare kan prövas mot varandra. I syfte att kringgå utgiftstaket redovisar regeringen vissa utgifter som en minskning av statens inkomster trots att de är bidrag och således borde behandlas som utgifter. När det gäller den i propositionen föreslagna förbättringen av kapitalstrukturen i statliga bolag är tanken att inte göra någon redovisning alls i statsbudg</w:t>
      </w:r>
      <w:r w:rsidRPr="00423C37">
        <w:t>e</w:t>
      </w:r>
      <w:r w:rsidRPr="00423C37">
        <w:t>ten.</w:t>
      </w:r>
    </w:p>
    <w:p w:rsidR="002474DB" w:rsidRPr="00423C37" w:rsidRDefault="002474DB">
      <w:pPr>
        <w:pStyle w:val="Normaltindrag"/>
      </w:pPr>
      <w:r w:rsidRPr="00423C37">
        <w:t>Det finns anledning att se med oro på det</w:t>
      </w:r>
      <w:r w:rsidRPr="00423C37">
        <w:t xml:space="preserve"> alltmer oförblommerade trixa</w:t>
      </w:r>
      <w:r w:rsidRPr="00423C37">
        <w:t>n</w:t>
      </w:r>
      <w:r w:rsidRPr="00423C37">
        <w:t>det med u</w:t>
      </w:r>
      <w:r w:rsidRPr="00423C37">
        <w:t>t</w:t>
      </w:r>
      <w:r w:rsidRPr="00423C37">
        <w:t>giftstaket från regeringens sida.</w:t>
      </w:r>
    </w:p>
    <w:p w:rsidR="002474DB" w:rsidRPr="00423C37" w:rsidRDefault="002474DB">
      <w:pPr>
        <w:pStyle w:val="Normaltindrag"/>
      </w:pPr>
      <w:r w:rsidRPr="00423C37">
        <w:t>Regeringen motiverar sitt förslag med att privata företagsägare i en ko</w:t>
      </w:r>
      <w:r w:rsidRPr="00423C37">
        <w:t>n</w:t>
      </w:r>
      <w:r w:rsidRPr="00423C37">
        <w:t>cern har en möjlighet att fördela resurser mellan olika dotterföretag och att staten kan ha behov av att göra insatser i företag som har ekonomiska pr</w:t>
      </w:r>
      <w:r w:rsidRPr="00423C37">
        <w:t>o</w:t>
      </w:r>
      <w:r w:rsidRPr="00423C37">
        <w:t>blem samt att fullgöra hembudsavtal av olika slag. I dagsläget krävs riksdag</w:t>
      </w:r>
      <w:r w:rsidRPr="00423C37">
        <w:t>s</w:t>
      </w:r>
      <w:r w:rsidRPr="00423C37">
        <w:t>beslut för att regeringen ska kunna agera. Detta anser regeringen hämmar statens, läs regeringens, företagsförvaltning till nackdel för företagens u</w:t>
      </w:r>
      <w:r w:rsidRPr="00423C37">
        <w:t>t</w:t>
      </w:r>
      <w:r w:rsidRPr="00423C37">
        <w:t>veckling. Regeringen föreslås därför få möjlighet, även om det endast är i undantagsfall, att själv disponera medlen på kontot för att</w:t>
      </w:r>
      <w:r w:rsidRPr="00423C37">
        <w:t xml:space="preserve"> göra nödvändiga kapitalinsa</w:t>
      </w:r>
      <w:r w:rsidRPr="00423C37">
        <w:t>t</w:t>
      </w:r>
      <w:r w:rsidRPr="00423C37">
        <w:t>ser.</w:t>
      </w:r>
    </w:p>
    <w:p w:rsidR="002474DB" w:rsidRPr="00423C37" w:rsidRDefault="002474DB">
      <w:pPr>
        <w:pStyle w:val="Normaltindrag"/>
      </w:pPr>
      <w:r w:rsidRPr="00423C37">
        <w:t>Kristdemokraterna har tidigare framhållit att bristsituationer i statligt ägda bolag bör avhjälpas antingen genom en omfördelning av statliga tillgångar genom extrautdelningar eller försäljningar eller genom att privata investerare skjuter till kapital. Att regeringen nu presenterar en modell som bygger på kristdemokratiska förslag måste delvis hälsas med tillfredsställelse. Dock avviker regeringens förslag på en viktig och avgörande punkt från Kristd</w:t>
      </w:r>
      <w:r w:rsidRPr="00423C37">
        <w:t>e</w:t>
      </w:r>
      <w:r w:rsidRPr="00423C37">
        <w:t>mokraternas linje. Partiet har alltid framhållit att denna typ av överföringar av statliga tillgångar måste göras inom statsbudgeten och därmed göra det mö</w:t>
      </w:r>
      <w:r w:rsidRPr="00423C37">
        <w:t>j</w:t>
      </w:r>
      <w:r w:rsidRPr="00423C37">
        <w:t xml:space="preserve">ligt för riksdagen att besluta om kapitaltillskott i varje enskilt fall. </w:t>
      </w:r>
    </w:p>
    <w:p w:rsidR="002474DB" w:rsidRPr="00423C37" w:rsidRDefault="002474DB">
      <w:pPr>
        <w:pStyle w:val="Normaltindrag"/>
      </w:pPr>
      <w:r w:rsidRPr="00423C37">
        <w:t>Eftersom det även i framtiden kommer att finnas behov av att göra förän</w:t>
      </w:r>
      <w:r w:rsidRPr="00423C37">
        <w:t>d</w:t>
      </w:r>
      <w:r w:rsidRPr="00423C37">
        <w:t>ringar i kapitalstrukturen i statliga företag riskerar den modell som regeringen föreslår att få en permanent karaktär. För att öka öppenheten samt för att inordna modellen för förändringar i statliga bolags kapitalstruktur i statsbu</w:t>
      </w:r>
      <w:r w:rsidRPr="00423C37">
        <w:t>d</w:t>
      </w:r>
      <w:r w:rsidRPr="00423C37">
        <w:t>geten anser jag att modellen bör regleras i en lag som avgränsar kontots a</w:t>
      </w:r>
      <w:r w:rsidRPr="00423C37">
        <w:t>n</w:t>
      </w:r>
      <w:r w:rsidRPr="00423C37">
        <w:t>vändning och beskriver hur de medel som använts ska redovisas över stat</w:t>
      </w:r>
      <w:r w:rsidRPr="00423C37">
        <w:t>s</w:t>
      </w:r>
      <w:r w:rsidRPr="00423C37">
        <w:t>budgeten. En sådan lag bör tydligt avgränsa regeringens befogenhet att göra kap</w:t>
      </w:r>
      <w:r w:rsidRPr="00423C37">
        <w:t>i</w:t>
      </w:r>
      <w:r w:rsidRPr="00423C37">
        <w:t>talinsatser utan att i förväg ha inhämtat riksdage</w:t>
      </w:r>
      <w:r w:rsidRPr="00423C37">
        <w:t xml:space="preserve">ns godkännande. </w:t>
      </w:r>
    </w:p>
    <w:p w:rsidR="002474DB" w:rsidRPr="00423C37" w:rsidRDefault="002474DB">
      <w:pPr>
        <w:pStyle w:val="Normaltindrag"/>
      </w:pPr>
      <w:r w:rsidRPr="00423C37">
        <w:t>Vad jag anfört bör riksdagen som sin mening ge regeringen till känna. Det innebär att jag delvis tillstyrker motion Fi23 (kd) yrkandena 3 och 4 samt delvis motion Fi18 (m) yrkande 2 och avstyrker propositionens förslag i punkt 37.</w:t>
      </w:r>
    </w:p>
    <w:p w:rsidR="002474DB" w:rsidRPr="00423C37" w:rsidRDefault="002474DB">
      <w:pPr>
        <w:pStyle w:val="Reservationspunkt"/>
        <w:rPr>
          <w:noProof w:val="0"/>
        </w:rPr>
      </w:pPr>
      <w:bookmarkStart w:id="162" w:name="_Toc42333283"/>
      <w:r w:rsidRPr="00423C37">
        <w:rPr>
          <w:noProof w:val="0"/>
        </w:rPr>
        <w:t xml:space="preserve">3. </w:t>
      </w:r>
      <w:r w:rsidRPr="00423C37">
        <w:rPr>
          <w:noProof w:val="0"/>
        </w:rPr>
        <w:tab/>
        <w:t>Omfinansiering av kapitaltillskott till Teracom AB – punkt 2 (m, fp, kd, c)</w:t>
      </w:r>
      <w:bookmarkEnd w:id="162"/>
    </w:p>
    <w:p w:rsidR="002474DB" w:rsidRPr="00423C37" w:rsidRDefault="002474DB">
      <w:pPr>
        <w:pStyle w:val="Reservanter"/>
      </w:pPr>
      <w:r w:rsidRPr="00423C37">
        <w:t>av Fredrik Reinfeldt (m), Karin Pilsäter (fp), Mats Odell (kd), Gunnar Axén (m), Christer Nylander (fp), Lena Ek (c) och Tomas Högström (m).</w:t>
      </w:r>
    </w:p>
    <w:p w:rsidR="002474DB" w:rsidRPr="00423C37" w:rsidRDefault="002474DB">
      <w:pPr>
        <w:pStyle w:val="Rubrik4"/>
        <w:rPr>
          <w:noProof w:val="0"/>
        </w:rPr>
      </w:pPr>
      <w:bookmarkStart w:id="163" w:name="_Toc42333284"/>
      <w:r w:rsidRPr="00423C37">
        <w:rPr>
          <w:noProof w:val="0"/>
        </w:rPr>
        <w:t>Förslag till riksdagsbeslut</w:t>
      </w:r>
      <w:bookmarkEnd w:id="163"/>
    </w:p>
    <w:p w:rsidR="002474DB" w:rsidRPr="00423C37" w:rsidRDefault="002474DB">
      <w:r w:rsidRPr="00423C37">
        <w:t>Vi anser att utskottets förslag under punkt 2 borde ha följande lyde</w:t>
      </w:r>
      <w:r w:rsidRPr="00423C37">
        <w:t>l</w:t>
      </w:r>
      <w:r w:rsidRPr="00423C37">
        <w:t>se:</w:t>
      </w:r>
    </w:p>
    <w:p w:rsidR="002474DB" w:rsidRPr="00423C37" w:rsidRDefault="002474DB">
      <w:r w:rsidRPr="00423C37">
        <w:t>Riksdagen avslår regeringens förslag om godkännande av vad regeringen förordar om omfinansiering av ett avsett kapitaltillskott till Teracom AB. Därmed avslår riksdagen proposition 2002/03:100 punkt 38.</w:t>
      </w:r>
    </w:p>
    <w:p w:rsidR="002474DB" w:rsidRPr="00423C37" w:rsidRDefault="002474DB">
      <w:pPr>
        <w:pStyle w:val="Rubrik4"/>
        <w:rPr>
          <w:noProof w:val="0"/>
        </w:rPr>
      </w:pPr>
      <w:bookmarkStart w:id="164" w:name="_Toc42333285"/>
      <w:r w:rsidRPr="00423C37">
        <w:rPr>
          <w:noProof w:val="0"/>
        </w:rPr>
        <w:t>Ställningstagande</w:t>
      </w:r>
      <w:bookmarkEnd w:id="164"/>
      <w:r w:rsidRPr="00423C37">
        <w:rPr>
          <w:noProof w:val="0"/>
        </w:rPr>
        <w:t xml:space="preserve"> </w:t>
      </w:r>
    </w:p>
    <w:p w:rsidR="002474DB" w:rsidRPr="00423C37" w:rsidRDefault="002474DB">
      <w:r w:rsidRPr="00423C37">
        <w:t>Vi har i särskilda reservationer redovisat vårt ställningstagande till regerin</w:t>
      </w:r>
      <w:r w:rsidRPr="00423C37">
        <w:t>g</w:t>
      </w:r>
      <w:r w:rsidRPr="00423C37">
        <w:t>ens förslag om ett konto i Riksgäldskontoret för finansiell omstrukturering av de statliga bolagen. Vi anser att riksdagen bör avslå förslaget att av behål</w:t>
      </w:r>
      <w:r w:rsidRPr="00423C37">
        <w:t>l</w:t>
      </w:r>
      <w:r w:rsidRPr="00423C37">
        <w:t>ningen på detta konto i Riksgäldskontoret bör 500 000 000 kr få användas för att återbetala Teracoms lån till Riksgäldskontoret eller för att göra ett kap</w:t>
      </w:r>
      <w:r w:rsidRPr="00423C37">
        <w:t>i</w:t>
      </w:r>
      <w:r w:rsidRPr="00423C37">
        <w:t>taltil</w:t>
      </w:r>
      <w:r w:rsidRPr="00423C37">
        <w:t>l</w:t>
      </w:r>
      <w:r w:rsidRPr="00423C37">
        <w:t>skott till Teracom.</w:t>
      </w:r>
    </w:p>
    <w:p w:rsidR="002474DB" w:rsidRPr="00423C37" w:rsidRDefault="002474DB">
      <w:pPr>
        <w:pStyle w:val="Reservationspunkt"/>
        <w:rPr>
          <w:noProof w:val="0"/>
        </w:rPr>
      </w:pPr>
      <w:bookmarkStart w:id="165" w:name="_Toc42333286"/>
      <w:r w:rsidRPr="00423C37">
        <w:rPr>
          <w:noProof w:val="0"/>
        </w:rPr>
        <w:t xml:space="preserve">4. </w:t>
      </w:r>
      <w:r w:rsidRPr="00423C37">
        <w:rPr>
          <w:noProof w:val="0"/>
        </w:rPr>
        <w:tab/>
        <w:t>Lag om ändring i lagen (2001:761) om bostadstillägg till pensionärer m.fl., punkt 15 (kd, c)</w:t>
      </w:r>
      <w:bookmarkEnd w:id="165"/>
    </w:p>
    <w:p w:rsidR="002474DB" w:rsidRPr="00423C37" w:rsidRDefault="002474DB">
      <w:pPr>
        <w:pStyle w:val="Reservanter"/>
      </w:pPr>
      <w:r w:rsidRPr="00423C37">
        <w:t>av Mats Odell (kd) och Lena Ek (c).</w:t>
      </w:r>
    </w:p>
    <w:p w:rsidR="002474DB" w:rsidRPr="00423C37" w:rsidRDefault="002474DB">
      <w:pPr>
        <w:pStyle w:val="R4"/>
      </w:pPr>
      <w:r w:rsidRPr="00423C37">
        <w:t>Förslag till riksdagsbeslut</w:t>
      </w:r>
    </w:p>
    <w:p w:rsidR="002474DB" w:rsidRPr="00423C37" w:rsidRDefault="002474DB">
      <w:r w:rsidRPr="00423C37">
        <w:t>Vi anser att utskottets förslag under punkt 15 borde ha följande lyde</w:t>
      </w:r>
      <w:r w:rsidRPr="00423C37">
        <w:t>l</w:t>
      </w:r>
      <w:r w:rsidRPr="00423C37">
        <w:t>se:</w:t>
      </w:r>
    </w:p>
    <w:p w:rsidR="002474DB" w:rsidRPr="00423C37" w:rsidRDefault="002474DB">
      <w:r w:rsidRPr="00423C37">
        <w:t>Riksdagen antar regeringens förslag till lag om ändring i lagen (2001:761) om bostadstillägg till pensionärer m.fl. med den ändringen att orden ”och augu</w:t>
      </w:r>
      <w:r w:rsidRPr="00423C37">
        <w:t>s</w:t>
      </w:r>
      <w:r w:rsidRPr="00423C37">
        <w:t>ti” ersätts med orden ”juli t.o.m. december”. Därmed bifaller riksdagen m</w:t>
      </w:r>
      <w:r w:rsidRPr="00423C37">
        <w:t>o</w:t>
      </w:r>
      <w:r w:rsidRPr="00423C37">
        <w:t>tion 2002/03:Fi23 av Mats Odell m.fl. (kd) yrkande 2 och avslår delvis prop</w:t>
      </w:r>
      <w:r w:rsidRPr="00423C37">
        <w:t>o</w:t>
      </w:r>
      <w:r w:rsidRPr="00423C37">
        <w:t>s</w:t>
      </w:r>
      <w:r w:rsidRPr="00423C37">
        <w:t>i</w:t>
      </w:r>
      <w:r w:rsidRPr="00423C37">
        <w:t xml:space="preserve">tion 2002/03:100 punkt 12. </w:t>
      </w:r>
    </w:p>
    <w:p w:rsidR="002474DB" w:rsidRPr="00423C37" w:rsidRDefault="002474DB">
      <w:pPr>
        <w:pStyle w:val="R4"/>
      </w:pPr>
      <w:r w:rsidRPr="00423C37">
        <w:t>Ställningstagande</w:t>
      </w:r>
    </w:p>
    <w:p w:rsidR="002474DB" w:rsidRPr="00423C37" w:rsidRDefault="002474DB">
      <w:r w:rsidRPr="00423C37">
        <w:t>Regeringen föreslår i tilläggsbudgeten för 2003 att bostadstillägg som betalas ut under juni 2003 enligt äldre bestämmelser får betalas ut även under juli och augusti 2003 om ansökan om bostadstillägg har lämnats in senast den 30 juni 2003. Förslaget baseras på en skrivelse från Riksförsäkringsverket (dnr S2003/1696/SF). I skrivelsen föreslår verket en förlängning med sex mån</w:t>
      </w:r>
      <w:r w:rsidRPr="00423C37">
        <w:t>a</w:t>
      </w:r>
      <w:r w:rsidRPr="00423C37">
        <w:t>der, dvs. till utgången av 2003. Syftet med Riksförsäkringsverkets förslag är att ge försäkringskassorna en reell möjlighet att handlägga de aktuella äre</w:t>
      </w:r>
      <w:r w:rsidRPr="00423C37">
        <w:t>n</w:t>
      </w:r>
      <w:r w:rsidRPr="00423C37">
        <w:t xml:space="preserve">devolymerna. </w:t>
      </w:r>
    </w:p>
    <w:p w:rsidR="002474DB" w:rsidRPr="00423C37" w:rsidRDefault="002474DB">
      <w:pPr>
        <w:pStyle w:val="Normaltindrag"/>
      </w:pPr>
      <w:r w:rsidRPr="00423C37">
        <w:t>Eftersom Riksrevisionsverkets förslag inte innebär någon merkostnad av en sådan storlek att en särskild reglering är nödvändig anser vi att försä</w:t>
      </w:r>
      <w:r w:rsidRPr="00423C37">
        <w:t>k</w:t>
      </w:r>
      <w:r w:rsidRPr="00423C37">
        <w:t>ringskassorna bör ges den tid som verket ursprungligen föreslog. I lagen (2001:761) om bostadstillägg till pensionärer m.fl. bör därför i övergångsb</w:t>
      </w:r>
      <w:r w:rsidRPr="00423C37">
        <w:t>e</w:t>
      </w:r>
      <w:r w:rsidRPr="00423C37">
        <w:t>stämmelserna till lagen införas en ny punkt med följande lydelse: 6. Bostad</w:t>
      </w:r>
      <w:r w:rsidRPr="00423C37">
        <w:t>s</w:t>
      </w:r>
      <w:r w:rsidRPr="00423C37">
        <w:t>tillägg som betalas ut i juni 2003 enligt äldre bestämmelser med stöd av punkterna 3 och 4 får även betalas ut för tiden juli till och med december 2003. Detta gäller endast under förutsättning att den försäkrade uppfyller förutsättningarna för rätt till bostadstillägg enligt 2 § och a</w:t>
      </w:r>
      <w:r w:rsidRPr="00423C37">
        <w:t>nsökan kommit in till fö</w:t>
      </w:r>
      <w:r w:rsidRPr="00423C37">
        <w:t>r</w:t>
      </w:r>
      <w:r w:rsidRPr="00423C37">
        <w:t>säkringskassan enligt 22 § före den 1 juli 2003.</w:t>
      </w:r>
    </w:p>
    <w:p w:rsidR="002474DB" w:rsidRPr="00423C37" w:rsidRDefault="002474DB">
      <w:pPr>
        <w:pStyle w:val="Normaltindrag"/>
      </w:pPr>
      <w:r w:rsidRPr="00423C37">
        <w:t>Vi anser därmed att riksdagen bör avslå regeringens förslag till lag om ändring i lagen (2001:761) om bostadstillägg till pensionärer m.fl. Motion Fi23 (kd) yrkande 2 tillstyrks.</w:t>
      </w:r>
    </w:p>
    <w:p w:rsidR="002474DB" w:rsidRPr="00423C37" w:rsidRDefault="002474DB">
      <w:pPr>
        <w:pStyle w:val="Reservationspunkt"/>
        <w:rPr>
          <w:noProof w:val="0"/>
        </w:rPr>
      </w:pPr>
      <w:bookmarkStart w:id="166" w:name="_Toc42333287"/>
      <w:r w:rsidRPr="00423C37">
        <w:rPr>
          <w:noProof w:val="0"/>
        </w:rPr>
        <w:t xml:space="preserve">5. </w:t>
      </w:r>
      <w:r w:rsidRPr="00423C37">
        <w:rPr>
          <w:noProof w:val="0"/>
        </w:rPr>
        <w:tab/>
        <w:t>Riksdagens revisorers förslag angående radiokommunikation för trygghet och säkerhet, punkt 24 (fp)</w:t>
      </w:r>
      <w:bookmarkEnd w:id="166"/>
    </w:p>
    <w:p w:rsidR="002474DB" w:rsidRPr="00423C37" w:rsidRDefault="002474DB">
      <w:pPr>
        <w:pStyle w:val="Reservanter"/>
      </w:pPr>
      <w:r w:rsidRPr="00423C37">
        <w:t>av Karin Pilsäter och Christer Nylander (fp).</w:t>
      </w:r>
    </w:p>
    <w:p w:rsidR="002474DB" w:rsidRPr="00423C37" w:rsidRDefault="002474DB">
      <w:pPr>
        <w:pStyle w:val="R4"/>
      </w:pPr>
      <w:r w:rsidRPr="00423C37">
        <w:t>Förslag till riksdagsbeslut</w:t>
      </w:r>
    </w:p>
    <w:p w:rsidR="002474DB" w:rsidRPr="00423C37" w:rsidRDefault="002474DB">
      <w:r w:rsidRPr="00423C37">
        <w:t>Vi anser att utskottets förslag under punkt 24 borde ha följande lydelse:</w:t>
      </w:r>
    </w:p>
    <w:p w:rsidR="002474DB" w:rsidRPr="00423C37" w:rsidRDefault="002474DB">
      <w:r w:rsidRPr="00423C37">
        <w:t>Riksdagen tillkännager för regeringen som sin mening vad som anförs i r</w:t>
      </w:r>
      <w:r w:rsidRPr="00423C37">
        <w:t>e</w:t>
      </w:r>
      <w:r w:rsidRPr="00423C37">
        <w:t>servationen om ett gemensamt radiokommunikationssystem för samhällets trygghet och säkerhet. Därmed bifaller riksdagen motion 2002/03:Fö4 av Allan Widman m.fl. (fp) yrkandena 1–3, bifaller delvis förslag 2002/03:RR13 samt avslår motionerna 2002/03:Fö3 av Else-Marie Lindgren och Ragnwi Marcelind (kd) och 2002/03:Fö269 av Kenth Högström (s).</w:t>
      </w:r>
    </w:p>
    <w:p w:rsidR="002474DB" w:rsidRPr="00423C37" w:rsidRDefault="002474DB">
      <w:pPr>
        <w:pStyle w:val="R4"/>
      </w:pPr>
      <w:r w:rsidRPr="00423C37">
        <w:t>Ställningstagande</w:t>
      </w:r>
    </w:p>
    <w:p w:rsidR="002474DB" w:rsidRPr="00423C37" w:rsidRDefault="002474DB">
      <w:r w:rsidRPr="00423C37">
        <w:t xml:space="preserve">Vi anser att det är av stor vikt att ett nytt kommunikationssystem för skydd och säkerhet införs så snart det har presenterats ett hållbart och noggrant övervägt underlag. Vi instämmer i Riksdagens revisorers kritik av regeringens ineffektiva och otillräckliga beredning av ärendet. Det är nu av yttersta vikt att kommande underlag som regeringen presenterar är tillräckligt väl utrett och att beredningen denna gång har skett genom väl samordnade utredningar. Regeringen måste nu ta det fulla ansvaret för att </w:t>
      </w:r>
      <w:r w:rsidRPr="00423C37">
        <w:t xml:space="preserve">ett slutgiltigt och fullgott underlag gällande kommunikationssystemet snarast presenteras för riksdagen. </w:t>
      </w:r>
    </w:p>
    <w:p w:rsidR="002474DB" w:rsidRPr="00423C37" w:rsidRDefault="002474DB">
      <w:pPr>
        <w:pStyle w:val="Normaltindrag"/>
      </w:pPr>
      <w:r w:rsidRPr="00423C37">
        <w:t>Vi vill också framhålla att det är mycket viktigt med internationell sa</w:t>
      </w:r>
      <w:r w:rsidRPr="00423C37">
        <w:t>m</w:t>
      </w:r>
      <w:r w:rsidRPr="00423C37">
        <w:t>ordning av ärendet. Inom EU sker ett alltmer utvidgat samarbete för att b</w:t>
      </w:r>
      <w:r w:rsidRPr="00423C37">
        <w:t>e</w:t>
      </w:r>
      <w:r w:rsidRPr="00423C37">
        <w:t>kämpa internationell gränsöverskridande brottslighet såsom t.ex. människ</w:t>
      </w:r>
      <w:r w:rsidRPr="00423C37">
        <w:t>o</w:t>
      </w:r>
      <w:r w:rsidRPr="00423C37">
        <w:t>handel, handel med narkotika och terrorism. Ett beslutsunderlag från rege</w:t>
      </w:r>
      <w:r w:rsidRPr="00423C37">
        <w:t>r</w:t>
      </w:r>
      <w:r w:rsidRPr="00423C37">
        <w:t>ingen måste därför baseras på noggranna överväganden med hänsyn till Schengenavtalet och arbetet för ett effektivt internationellt polis- och tullsa</w:t>
      </w:r>
      <w:r w:rsidRPr="00423C37">
        <w:t>m</w:t>
      </w:r>
      <w:r w:rsidRPr="00423C37">
        <w:t>arbete. Underlaget måste också ta hänsyn till behovet av gemensamma insa</w:t>
      </w:r>
      <w:r w:rsidRPr="00423C37">
        <w:t>t</w:t>
      </w:r>
      <w:r w:rsidRPr="00423C37">
        <w:t>ser med våra grannländer Norge, Finland och Danmark. Vid gränsöversk</w:t>
      </w:r>
      <w:r w:rsidRPr="00423C37">
        <w:t>r</w:t>
      </w:r>
      <w:r w:rsidRPr="00423C37">
        <w:t>i</w:t>
      </w:r>
      <w:r w:rsidRPr="00423C37">
        <w:t>dande brottslighet och större olyckor som inträffar i närliggande gränsomr</w:t>
      </w:r>
      <w:r w:rsidRPr="00423C37">
        <w:t>å</w:t>
      </w:r>
      <w:r w:rsidRPr="00423C37">
        <w:t>den behövs en god nordisk samor</w:t>
      </w:r>
      <w:r w:rsidRPr="00423C37">
        <w:t>d</w:t>
      </w:r>
      <w:r w:rsidRPr="00423C37">
        <w:t xml:space="preserve">ning. </w:t>
      </w:r>
    </w:p>
    <w:p w:rsidR="002474DB" w:rsidRPr="00423C37" w:rsidRDefault="002474DB">
      <w:pPr>
        <w:pStyle w:val="Normaltindrag"/>
      </w:pPr>
      <w:r w:rsidRPr="00423C37">
        <w:t>I det här aktuella förslaget menar Riksdagens revisorer att det även är vi</w:t>
      </w:r>
      <w:r w:rsidRPr="00423C37">
        <w:t>k</w:t>
      </w:r>
      <w:r w:rsidRPr="00423C37">
        <w:t>tigt med samverkan dels för att undvika störning mellan ländernas kommun</w:t>
      </w:r>
      <w:r w:rsidRPr="00423C37">
        <w:t>i</w:t>
      </w:r>
      <w:r w:rsidRPr="00423C37">
        <w:t>kationssystem, dels för att kunna öka täckningen och minska kostnaderna. Vi delar revisorernas slutsats om vikten av att kunna samverka med andra lä</w:t>
      </w:r>
      <w:r w:rsidRPr="00423C37">
        <w:t>n</w:t>
      </w:r>
      <w:r w:rsidRPr="00423C37">
        <w:t>ders skydds- och säkerhetsaktörer. Det är enligt vår mening ett oavvisligt krav att regeringens slutgiltiga förslag också innehåller underlag och förslag om internationell samordning av radi</w:t>
      </w:r>
      <w:r w:rsidRPr="00423C37">
        <w:t>o</w:t>
      </w:r>
      <w:r w:rsidRPr="00423C37">
        <w:t xml:space="preserve">kommunikationssystemet. </w:t>
      </w:r>
    </w:p>
    <w:p w:rsidR="002474DB" w:rsidRPr="00423C37" w:rsidRDefault="002474DB">
      <w:pPr>
        <w:pStyle w:val="Normaltindrag"/>
      </w:pPr>
      <w:r w:rsidRPr="00423C37">
        <w:t xml:space="preserve">Vidare instämmer vi i revisorernas slutsats att finansieringsfrågan bara </w:t>
      </w:r>
      <w:r w:rsidRPr="00423C37">
        <w:t>kan lösas om vissa nödvändiga beslut fattas – beslut som inte kan fattas av rege</w:t>
      </w:r>
      <w:r w:rsidRPr="00423C37">
        <w:t>r</w:t>
      </w:r>
      <w:r w:rsidRPr="00423C37">
        <w:t>ingen utan kräver beslut bl.a. av riksdagen – och att det därför krävs ett b</w:t>
      </w:r>
      <w:r w:rsidRPr="00423C37">
        <w:t>e</w:t>
      </w:r>
      <w:r w:rsidRPr="00423C37">
        <w:t>slutsunderlag som tydligt belyser hur finansieringsansvaret kan fördelas.</w:t>
      </w:r>
    </w:p>
    <w:p w:rsidR="002474DB" w:rsidRPr="00423C37" w:rsidRDefault="002474DB">
      <w:pPr>
        <w:pStyle w:val="Normaltindrag"/>
      </w:pPr>
      <w:r w:rsidRPr="00423C37">
        <w:t>I detta sammanhang vill vi påpeka att finansieringen av radiokommunik</w:t>
      </w:r>
      <w:r w:rsidRPr="00423C37">
        <w:t>a</w:t>
      </w:r>
      <w:r w:rsidRPr="00423C37">
        <w:t>tionssystemet inte bör bygga på prioriteringar av de enskilda berörda myndi</w:t>
      </w:r>
      <w:r w:rsidRPr="00423C37">
        <w:t>g</w:t>
      </w:r>
      <w:r w:rsidRPr="00423C37">
        <w:t>heterna. Det huvudsakliga finansiella ansvaret bör regleras i budgetpropos</w:t>
      </w:r>
      <w:r w:rsidRPr="00423C37">
        <w:t>i</w:t>
      </w:r>
      <w:r w:rsidRPr="00423C37">
        <w:t>tionen. Det måste därför slutligen ankomma på riksdagen att göra den finans</w:t>
      </w:r>
      <w:r w:rsidRPr="00423C37">
        <w:t>i</w:t>
      </w:r>
      <w:r w:rsidRPr="00423C37">
        <w:t>ella fördelningen av medlen till de berörda myndigheterna. Detta är en föru</w:t>
      </w:r>
      <w:r w:rsidRPr="00423C37">
        <w:t>t</w:t>
      </w:r>
      <w:r w:rsidRPr="00423C37">
        <w:t>sättning för att alla berörda aktörer ska ansluta sig och för att man ska uppnå önskvärd samordning. Därför bör regeringen snarast presentera ett väl unde</w:t>
      </w:r>
      <w:r w:rsidRPr="00423C37">
        <w:t>r</w:t>
      </w:r>
      <w:r w:rsidRPr="00423C37">
        <w:t>byggt förslag till finansiering där regeringen tar de</w:t>
      </w:r>
      <w:r w:rsidRPr="00423C37">
        <w:t>t centrala finansieringsa</w:t>
      </w:r>
      <w:r w:rsidRPr="00423C37">
        <w:t>n</w:t>
      </w:r>
      <w:r w:rsidRPr="00423C37">
        <w:t>svaret för införa</w:t>
      </w:r>
      <w:r w:rsidRPr="00423C37">
        <w:t>n</w:t>
      </w:r>
      <w:r w:rsidRPr="00423C37">
        <w:t>det av radiokommunikationssystemet.</w:t>
      </w:r>
    </w:p>
    <w:p w:rsidR="002474DB" w:rsidRPr="00423C37" w:rsidRDefault="002474DB">
      <w:pPr>
        <w:pStyle w:val="Normaltindrag"/>
      </w:pPr>
      <w:r w:rsidRPr="00423C37">
        <w:t>Vi anser att riksdagen som sin mening ska tillkännage för regeringen vad vi har framfört om ett gemensamt radiokommunikationssystem för samhällets trygghet och säkerhet. Detta innebär att riksdagen bifaller motion Fö4 (fp) yrkandena 1–3 samt förslag RR13 (i motsvarande del) och avslår motionerna Fö3 (kd) och Fö269 (s).</w:t>
      </w:r>
    </w:p>
    <w:p w:rsidR="002474DB" w:rsidRPr="00423C37" w:rsidRDefault="002474DB">
      <w:pPr>
        <w:pStyle w:val="Reservationspunkt"/>
        <w:rPr>
          <w:noProof w:val="0"/>
        </w:rPr>
      </w:pPr>
      <w:r w:rsidRPr="00423C37">
        <w:rPr>
          <w:noProof w:val="0"/>
        </w:rPr>
        <w:br w:type="page"/>
      </w:r>
      <w:bookmarkStart w:id="167" w:name="_Toc42333288"/>
      <w:r w:rsidRPr="00423C37">
        <w:rPr>
          <w:noProof w:val="0"/>
        </w:rPr>
        <w:t xml:space="preserve">6. </w:t>
      </w:r>
      <w:r w:rsidRPr="00423C37">
        <w:rPr>
          <w:noProof w:val="0"/>
        </w:rPr>
        <w:tab/>
        <w:t>Riksdagens revisorers förslag angående radiokommunikation för trygghet och säkerhet, punkt 24 (kd)</w:t>
      </w:r>
      <w:bookmarkEnd w:id="167"/>
    </w:p>
    <w:p w:rsidR="002474DB" w:rsidRPr="00423C37" w:rsidRDefault="002474DB">
      <w:pPr>
        <w:pStyle w:val="Reservanter"/>
      </w:pPr>
      <w:r w:rsidRPr="00423C37">
        <w:t>av Mats Odell (kd).</w:t>
      </w:r>
    </w:p>
    <w:p w:rsidR="002474DB" w:rsidRPr="00423C37" w:rsidRDefault="002474DB">
      <w:pPr>
        <w:pStyle w:val="R4"/>
      </w:pPr>
      <w:r w:rsidRPr="00423C37">
        <w:t>Förslag till riksdagsbeslut</w:t>
      </w:r>
    </w:p>
    <w:p w:rsidR="002474DB" w:rsidRPr="00423C37" w:rsidRDefault="002474DB">
      <w:r w:rsidRPr="00423C37">
        <w:t>Jag anser att utskottets förslag under punkt 24 borde ha följande lydelse:</w:t>
      </w:r>
    </w:p>
    <w:p w:rsidR="002474DB" w:rsidRPr="00423C37" w:rsidRDefault="002474DB">
      <w:r w:rsidRPr="00423C37">
        <w:t>Riksdagen tillkännager för regeringen som sin mening vad som anförs i r</w:t>
      </w:r>
      <w:r w:rsidRPr="00423C37">
        <w:t>e</w:t>
      </w:r>
      <w:r w:rsidRPr="00423C37">
        <w:t>servationen om ett gemensamt radiokommunikationssystem för samhällets trygghet och säkerhet. Därmed bifaller riksdagen motion 2002/03:Fö3 av Else-Marie Lindgren och Ragnwi Marcelind (kd) och avslår förslag 2002/03:RR13 samt motionerna 2002/03:Fö269 av Kenth Högström (s) och 2002/03:Fö4 av Allan Widman m.fl. (fp) yrkandena 1–3.</w:t>
      </w:r>
    </w:p>
    <w:p w:rsidR="002474DB" w:rsidRPr="00423C37" w:rsidRDefault="002474DB">
      <w:pPr>
        <w:pStyle w:val="R4"/>
      </w:pPr>
      <w:r w:rsidRPr="00423C37">
        <w:t>Ställningstagande</w:t>
      </w:r>
    </w:p>
    <w:p w:rsidR="002474DB" w:rsidRPr="00423C37" w:rsidRDefault="002474DB">
      <w:r w:rsidRPr="00423C37">
        <w:t>Sveriges säkerhets- och försvarspolitik är i omvandling. Vi lever i en tid av olika gråzoner. Skillnaden mellan krig och fred, nationell och internationell säkerhet, väpnat och icke-väpnat angrepp, det civila och det militära blir allt svårare att särskilja. I denna verklighet måste det svenska samhället kunna möta angrepp utförda av andra aktörer än stater som använder avancerade metoder och vapen, inklusive icke-konventionella vapen. Det kräver enligt min mening ökad samverkansförmåga mellan många aktöre</w:t>
      </w:r>
      <w:r w:rsidRPr="00423C37">
        <w:t>r som har ansvar för säkerheten.</w:t>
      </w:r>
    </w:p>
    <w:p w:rsidR="002474DB" w:rsidRPr="00423C37" w:rsidRDefault="002474DB">
      <w:pPr>
        <w:pStyle w:val="Normaltindrag"/>
      </w:pPr>
      <w:r w:rsidRPr="00423C37">
        <w:t>För att de samlade insatserna för hela befolkningens skydd ska bli effekt</w:t>
      </w:r>
      <w:r w:rsidRPr="00423C37">
        <w:t>i</w:t>
      </w:r>
      <w:r w:rsidRPr="00423C37">
        <w:t>va och för att vi i vårt moderna men sårbara samhälle ska ha en god bere</w:t>
      </w:r>
      <w:r w:rsidRPr="00423C37">
        <w:t>d</w:t>
      </w:r>
      <w:r w:rsidRPr="00423C37">
        <w:t>skap, krävs det nu att den utdragna frågan om ett gemensamt modernt radi</w:t>
      </w:r>
      <w:r w:rsidRPr="00423C37">
        <w:t>o</w:t>
      </w:r>
      <w:r w:rsidRPr="00423C37">
        <w:t>kommunikationssystem kommer till en snar lösning. Det nya kommunik</w:t>
      </w:r>
      <w:r w:rsidRPr="00423C37">
        <w:t>a</w:t>
      </w:r>
      <w:r w:rsidRPr="00423C37">
        <w:t>tionssystemet bör också ta sikte på att kunna utnyttjas internationellt inte minst inom gränsområden. Jag är övertygad om att genom samordning mellan länder kan såväl ekonomiska som funktionella fördelar vinnas.</w:t>
      </w:r>
    </w:p>
    <w:p w:rsidR="002474DB" w:rsidRPr="00423C37" w:rsidRDefault="002474DB">
      <w:pPr>
        <w:pStyle w:val="Normaltindrag"/>
      </w:pPr>
      <w:r w:rsidRPr="00423C37">
        <w:t>Jag anser att riksdagen som sin mening ska tillkännage för regeringen vad jag har fram</w:t>
      </w:r>
      <w:r w:rsidRPr="00423C37">
        <w:t>fört om att skyndsamt införa ett gemensamt radiokommunik</w:t>
      </w:r>
      <w:r w:rsidRPr="00423C37">
        <w:t>a</w:t>
      </w:r>
      <w:r w:rsidRPr="00423C37">
        <w:t>tionssystem för samhällets trygghet och säkerhet. Detta innebär att riksdagen bifaller motion Fö3 (kd) och avslår förslag RR13 samt motionerna Fö4 (fp) yrkandena 1–3 och Fö269 (s).</w:t>
      </w:r>
    </w:p>
    <w:p w:rsidR="002474DB" w:rsidRPr="00423C37" w:rsidRDefault="002474DB">
      <w:pPr>
        <w:pStyle w:val="Reservationspunkt"/>
        <w:rPr>
          <w:noProof w:val="0"/>
        </w:rPr>
      </w:pPr>
      <w:bookmarkStart w:id="168" w:name="_Toc42333289"/>
      <w:r w:rsidRPr="00423C37">
        <w:rPr>
          <w:noProof w:val="0"/>
        </w:rPr>
        <w:t xml:space="preserve">7. </w:t>
      </w:r>
      <w:r w:rsidRPr="00423C37">
        <w:rPr>
          <w:noProof w:val="0"/>
        </w:rPr>
        <w:tab/>
        <w:t>Återföring av skatt på handelsgödsel och bekämpningsmedel m.m. (bemyndigande), punkt 28 (kd, c)</w:t>
      </w:r>
      <w:bookmarkEnd w:id="168"/>
    </w:p>
    <w:p w:rsidR="002474DB" w:rsidRPr="00423C37" w:rsidRDefault="002474DB">
      <w:pPr>
        <w:pStyle w:val="Reservanter"/>
      </w:pPr>
      <w:r w:rsidRPr="00423C37">
        <w:t>av Mats Odell (kd) och Lena Ek (c).</w:t>
      </w:r>
    </w:p>
    <w:p w:rsidR="002474DB" w:rsidRPr="00423C37" w:rsidRDefault="002474DB">
      <w:pPr>
        <w:pStyle w:val="R4"/>
      </w:pPr>
      <w:r w:rsidRPr="00423C37">
        <w:t>Förslag till riksdagsbeslut</w:t>
      </w:r>
    </w:p>
    <w:p w:rsidR="002474DB" w:rsidRPr="00423C37" w:rsidRDefault="002474DB">
      <w:r w:rsidRPr="00423C37">
        <w:t>Vi anser att utskottets förslag under punkt 28 borde ha följande lydelse:</w:t>
      </w:r>
    </w:p>
    <w:p w:rsidR="002474DB" w:rsidRPr="00423C37" w:rsidRDefault="002474DB">
      <w:r w:rsidRPr="00423C37">
        <w:t>Riksdagen avslår regeringens förslag att bemyndiga regeringen att under 2003, för det under utgiftsområde 23 Jord- och skogsbruk, fiske och ansluta</w:t>
      </w:r>
      <w:r w:rsidRPr="00423C37">
        <w:t>n</w:t>
      </w:r>
      <w:r w:rsidRPr="00423C37">
        <w:t xml:space="preserve">de näringar uppförda anslaget 44:6 </w:t>
      </w:r>
      <w:r w:rsidRPr="00423C37">
        <w:rPr>
          <w:i/>
        </w:rPr>
        <w:t>Återföring av skatt på handelsgödsel och bekämpningsmedel m.m.</w:t>
      </w:r>
      <w:r w:rsidRPr="00423C37">
        <w:t>, besluta om stöd som inklusive tidigare gjorda åt</w:t>
      </w:r>
      <w:r w:rsidRPr="00423C37">
        <w:t>a</w:t>
      </w:r>
      <w:r w:rsidRPr="00423C37">
        <w:t>ganden medför utgifter på högst 195 000 000 kr under 2004 och högst 195 000 000 kr under 2005. Därmed bifaller riksdagen motion 2002/03:Fi17 av Maud Olofsson m.fl. (c) yrkande 10 och avslår proposition 2002/03:100 punkt 35.</w:t>
      </w:r>
    </w:p>
    <w:p w:rsidR="002474DB" w:rsidRPr="00423C37" w:rsidRDefault="002474DB">
      <w:pPr>
        <w:pStyle w:val="R4"/>
      </w:pPr>
      <w:r w:rsidRPr="00423C37">
        <w:t>Ställningstagande</w:t>
      </w:r>
    </w:p>
    <w:p w:rsidR="002474DB" w:rsidRPr="00423C37" w:rsidRDefault="002474DB">
      <w:r w:rsidRPr="00423C37">
        <w:t>Det är vår bestämda uppfattning att svenska jordbrukare ska få konkurrera på lika villkor med kollegor i andra EU-länder. Denna konkurrens försvåras dock av att regeringen uppbär skatt på bekämpningsmedel och kväve i ha</w:t>
      </w:r>
      <w:r w:rsidRPr="00423C37">
        <w:t>n</w:t>
      </w:r>
      <w:r w:rsidRPr="00423C37">
        <w:t xml:space="preserve">delsgödsel i jordbruket, men återför endast en mindre del av det uppburna beloppet till jordbruksnäringen. </w:t>
      </w:r>
    </w:p>
    <w:p w:rsidR="002474DB" w:rsidRPr="00423C37" w:rsidRDefault="002474DB">
      <w:pPr>
        <w:pStyle w:val="Normaltindrag"/>
      </w:pPr>
      <w:r w:rsidRPr="00423C37">
        <w:t>Vi konstaterar att enligt budgetpropositionen för 2003 skulle skatten på handelsgödsel återföras till jordbruksnäringen. Men i den nu aktuella vårpr</w:t>
      </w:r>
      <w:r w:rsidRPr="00423C37">
        <w:t>o</w:t>
      </w:r>
      <w:r w:rsidRPr="00423C37">
        <w:t xml:space="preserve">positionen föreslår regeringen att återföringen dels begränsas, dels förskjuts till de kommande åren. Samtidigt begär regeringen ett bemyndigande att under innevarande år för anslaget 44:6 </w:t>
      </w:r>
      <w:r w:rsidRPr="00423C37">
        <w:rPr>
          <w:i/>
        </w:rPr>
        <w:t>Återföring av skatt på handelsgödsel och bekämpningsmedel</w:t>
      </w:r>
      <w:r w:rsidRPr="00423C37">
        <w:t xml:space="preserve"> besluta om stöd som inklusive tidigare gjorda åtaga</w:t>
      </w:r>
      <w:r w:rsidRPr="00423C37">
        <w:t>n</w:t>
      </w:r>
      <w:r w:rsidRPr="00423C37">
        <w:t>den medför utgifter på högst 195 miljoner kronor under 2004 respektive 2005.</w:t>
      </w:r>
    </w:p>
    <w:p w:rsidR="002474DB" w:rsidRPr="00423C37" w:rsidRDefault="002474DB">
      <w:pPr>
        <w:pStyle w:val="Normaltindrag"/>
      </w:pPr>
      <w:r w:rsidRPr="00423C37">
        <w:t>Vi anser att intäkten från skatt på handelsgödsel och bekämpningsmedel i sin helhet bör återföras till den svenska jordbruksnäringen. N</w:t>
      </w:r>
      <w:r w:rsidRPr="00423C37">
        <w:t>ågot bemynd</w:t>
      </w:r>
      <w:r w:rsidRPr="00423C37">
        <w:t>i</w:t>
      </w:r>
      <w:r w:rsidRPr="00423C37">
        <w:t>gande till regeringen att besluta om stöd till jordbruket på högst 195 miljoner kronor respektive för de två nästkommande åren bör därför inte lämnas. M</w:t>
      </w:r>
      <w:r w:rsidRPr="00423C37">
        <w:t>o</w:t>
      </w:r>
      <w:r w:rsidRPr="00423C37">
        <w:t>tion Fi17 (c) yrkande 10 tillstyrks således medan propositionens förslag a</w:t>
      </w:r>
      <w:r w:rsidRPr="00423C37">
        <w:t>v</w:t>
      </w:r>
      <w:r w:rsidRPr="00423C37">
        <w:t>styrks.</w:t>
      </w:r>
    </w:p>
    <w:p w:rsidR="002474DB" w:rsidRPr="00423C37" w:rsidRDefault="002474DB">
      <w:pPr>
        <w:pStyle w:val="Reservationspunkt"/>
        <w:rPr>
          <w:noProof w:val="0"/>
        </w:rPr>
      </w:pPr>
      <w:bookmarkStart w:id="169" w:name="_Toc42333290"/>
      <w:r w:rsidRPr="00423C37">
        <w:rPr>
          <w:noProof w:val="0"/>
        </w:rPr>
        <w:t xml:space="preserve">8. </w:t>
      </w:r>
      <w:r w:rsidRPr="00423C37">
        <w:rPr>
          <w:noProof w:val="0"/>
        </w:rPr>
        <w:tab/>
        <w:t>Ändrade ramar för utgiftsområden samt ändrade och nya anslag, punkt 30 (c)</w:t>
      </w:r>
      <w:bookmarkEnd w:id="169"/>
    </w:p>
    <w:p w:rsidR="002474DB" w:rsidRPr="00423C37" w:rsidRDefault="002474DB">
      <w:pPr>
        <w:pStyle w:val="Reservanter"/>
      </w:pPr>
      <w:r w:rsidRPr="00423C37">
        <w:t>av Lena Ek (c).</w:t>
      </w:r>
    </w:p>
    <w:p w:rsidR="002474DB" w:rsidRPr="00423C37" w:rsidRDefault="002474DB">
      <w:pPr>
        <w:pStyle w:val="R4"/>
      </w:pPr>
      <w:r w:rsidRPr="00423C37">
        <w:t>Förslag till riksdagsbeslut</w:t>
      </w:r>
    </w:p>
    <w:p w:rsidR="002474DB" w:rsidRPr="00423C37" w:rsidRDefault="002474DB">
      <w:r w:rsidRPr="00423C37">
        <w:t>Jag anser att utskottets förslag under punkt 30 borde ha följande lyde</w:t>
      </w:r>
      <w:r w:rsidRPr="00423C37">
        <w:t>l</w:t>
      </w:r>
      <w:r w:rsidRPr="00423C37">
        <w:t>se:</w:t>
      </w:r>
    </w:p>
    <w:p w:rsidR="002474DB" w:rsidRPr="00423C37" w:rsidRDefault="002474DB">
      <w:r w:rsidRPr="00423C37">
        <w:t xml:space="preserve">Riksdagen </w:t>
      </w:r>
    </w:p>
    <w:p w:rsidR="002474DB" w:rsidRPr="00423C37" w:rsidRDefault="002474DB">
      <w:r w:rsidRPr="00423C37">
        <w:t>antar regeringens förslag till lag om ändring i lagen (1999:591) om kredit</w:t>
      </w:r>
      <w:r w:rsidRPr="00423C37">
        <w:t>e</w:t>
      </w:r>
      <w:r w:rsidRPr="00423C37">
        <w:t xml:space="preserve">ring av anställningsstöd och sjöfartsstöd på skattekonto, </w:t>
      </w:r>
    </w:p>
    <w:p w:rsidR="002474DB" w:rsidRPr="00423C37" w:rsidRDefault="002474DB">
      <w:r w:rsidRPr="00423C37">
        <w:t>avslår regeringens förslag till lag om ändring i lagen (1962:381) om allmän försäkring, lag om ändring i lagen (1991:1047) om sjuklön och lag om än</w:t>
      </w:r>
      <w:r w:rsidRPr="00423C37">
        <w:t>d</w:t>
      </w:r>
      <w:r w:rsidRPr="00423C37">
        <w:t>ring i lagen (1993:737) om bostadsb</w:t>
      </w:r>
      <w:r w:rsidRPr="00423C37">
        <w:t>i</w:t>
      </w:r>
      <w:r w:rsidRPr="00423C37">
        <w:t xml:space="preserve">drag, </w:t>
      </w:r>
    </w:p>
    <w:p w:rsidR="002474DB" w:rsidRPr="00423C37" w:rsidRDefault="002474DB">
      <w:pPr>
        <w:rPr>
          <w:i/>
        </w:rPr>
      </w:pPr>
      <w:r w:rsidRPr="00423C37">
        <w:t xml:space="preserve">avslår regeringens förslag till användning av det under utgiftsområde 10 Ekonomisk trygghet vid sjukdom och handikapp uppförda anslaget 19:1 </w:t>
      </w:r>
      <w:r w:rsidRPr="00423C37">
        <w:rPr>
          <w:i/>
        </w:rPr>
        <w:t>Sjukpenning och rehabilite</w:t>
      </w:r>
      <w:r w:rsidRPr="00423C37">
        <w:rPr>
          <w:i/>
        </w:rPr>
        <w:t>r</w:t>
      </w:r>
      <w:r w:rsidRPr="00423C37">
        <w:rPr>
          <w:i/>
        </w:rPr>
        <w:t>ing m.m.,</w:t>
      </w:r>
    </w:p>
    <w:p w:rsidR="002474DB" w:rsidRPr="00423C37" w:rsidRDefault="002474DB">
      <w:r w:rsidRPr="00423C37">
        <w:t xml:space="preserve">avslår regeringens förslag att bemyndiga regeringen att under 2003, för det under utgiftsområde 18 Samhällsplanering, bostadsförsörjning och byggande uppförda ramanslaget 31:14 </w:t>
      </w:r>
      <w:r w:rsidRPr="00423C37">
        <w:rPr>
          <w:i/>
        </w:rPr>
        <w:t>Omstrukturering av kommunala bostadsbolag</w:t>
      </w:r>
      <w:r w:rsidRPr="00423C37">
        <w:t>, göra åtaganden som inklusive tidigare gjorda åtaganden innebär utgifter på högst 150 000 000 kr efter 2003 och</w:t>
      </w:r>
    </w:p>
    <w:p w:rsidR="002474DB" w:rsidRPr="00423C37" w:rsidRDefault="002474DB">
      <w:r w:rsidRPr="00423C37">
        <w:t xml:space="preserve">godkänner ändrade ramar för utgiftsområden samt anvisar ändrade och nya anslag i enlighet med bifogad </w:t>
      </w:r>
      <w:r w:rsidRPr="00423C37">
        <w:rPr>
          <w:i/>
        </w:rPr>
        <w:t>specifikation</w:t>
      </w:r>
      <w:r w:rsidRPr="00423C37">
        <w:t>.</w:t>
      </w:r>
    </w:p>
    <w:p w:rsidR="002474DB" w:rsidRPr="00423C37" w:rsidRDefault="002474DB">
      <w:r w:rsidRPr="00423C37">
        <w:t>Därmed bifaller riksdagen motion 2002/03:Fi17 av Maud Olofsson m.fl. (c) yrkandena 8, 9 och 12 samt proposition 2002/03:100 punkterna 15 och 42, bifaller delvis proposition 2002/03:100 punkt 40 och avslår proposition 2002/03:100 punkterna 10, 11, 16, 25 och 29 samt motionerna 2002/03:Fi18 av Fredrik Reinfeldt m.fl. (m) yrkande 1, 2002/03:Fi19 av Bo Könberg m.fl. (fp) yrkandena 1–5 och 2002/03:Fi21 av Lennart Fremling (fp) yrkandena 1 och 2.</w:t>
      </w:r>
    </w:p>
    <w:p w:rsidR="002474DB" w:rsidRPr="00423C37" w:rsidRDefault="002474DB">
      <w:pPr>
        <w:pStyle w:val="R4"/>
      </w:pPr>
      <w:r w:rsidRPr="00423C37">
        <w:t>Ställningstagande</w:t>
      </w:r>
    </w:p>
    <w:p w:rsidR="002474DB" w:rsidRPr="00423C37" w:rsidRDefault="002474DB">
      <w:r w:rsidRPr="00423C37">
        <w:t>Utgiftsområde 1 Rikets styrelse</w:t>
      </w:r>
    </w:p>
    <w:p w:rsidR="002474DB" w:rsidRPr="00423C37" w:rsidRDefault="002474DB">
      <w:r w:rsidRPr="00423C37">
        <w:t xml:space="preserve">Jag anser att utgifterna inom utgiftsområdet ökar betydligt mer än vad som är motiverat. Framför allt har kostnaderna för Regeringskansliet ökat. Enligt min mening bör decentralism och mindre av centrala påbud eftersträvas, varför jag föreslår att anslaget 90:5 </w:t>
      </w:r>
      <w:r w:rsidRPr="00423C37">
        <w:rPr>
          <w:i/>
        </w:rPr>
        <w:t>Regeringskansliet m.m.</w:t>
      </w:r>
      <w:r w:rsidRPr="00423C37">
        <w:t xml:space="preserve"> minskas med 150 miljoner kronor innevarande år.</w:t>
      </w:r>
    </w:p>
    <w:p w:rsidR="002474DB" w:rsidRPr="00423C37" w:rsidRDefault="002474DB">
      <w:pPr>
        <w:pStyle w:val="Normaltindrag"/>
      </w:pPr>
    </w:p>
    <w:p w:rsidR="002474DB" w:rsidRPr="00423C37" w:rsidRDefault="002474DB">
      <w:r w:rsidRPr="00423C37">
        <w:t>Utgiftsområde 4 Rättsväsendet</w:t>
      </w:r>
    </w:p>
    <w:p w:rsidR="002474DB" w:rsidRPr="00423C37" w:rsidRDefault="002474DB">
      <w:pPr>
        <w:rPr>
          <w:snapToGrid w:val="0"/>
        </w:rPr>
      </w:pPr>
      <w:r w:rsidRPr="00423C37">
        <w:rPr>
          <w:snapToGrid w:val="0"/>
        </w:rPr>
        <w:t>Det är glädjande att regeringen i sin tilläggsbudget rättar till vissa av sina felaktigheter från höstens budget, även om dessa brister borde ha upptäckts betydligt tidigare. Kriminalvården tillskjuts 200 miljoner kronor, exakt det belopp som Centerpartiet krävde redan i höstas. Regeringen anslår även y</w:t>
      </w:r>
      <w:r w:rsidRPr="00423C37">
        <w:rPr>
          <w:snapToGrid w:val="0"/>
        </w:rPr>
        <w:t>t</w:t>
      </w:r>
      <w:r w:rsidRPr="00423C37">
        <w:rPr>
          <w:snapToGrid w:val="0"/>
        </w:rPr>
        <w:t xml:space="preserve">terligare medel till åklagarorganisationen där Centerpartiet redan i höstas föreslog att medel skulle tillföras. </w:t>
      </w:r>
    </w:p>
    <w:p w:rsidR="002474DB" w:rsidRPr="00423C37" w:rsidRDefault="002474DB">
      <w:pPr>
        <w:pStyle w:val="Normaltindrag"/>
        <w:rPr>
          <w:snapToGrid w:val="0"/>
        </w:rPr>
      </w:pPr>
      <w:r w:rsidRPr="00423C37">
        <w:t xml:space="preserve">För att finansiera </w:t>
      </w:r>
      <w:r w:rsidRPr="00423C37">
        <w:rPr>
          <w:snapToGrid w:val="0"/>
        </w:rPr>
        <w:t>upphandlingskostnaderna för ett nytt radiokommunik</w:t>
      </w:r>
      <w:r w:rsidRPr="00423C37">
        <w:rPr>
          <w:snapToGrid w:val="0"/>
        </w:rPr>
        <w:t>a</w:t>
      </w:r>
      <w:r w:rsidRPr="00423C37">
        <w:rPr>
          <w:snapToGrid w:val="0"/>
        </w:rPr>
        <w:t>tionssystem har regeringen valt att minska polisorganisationens anslag med 1 950 000 kr. Jag anser att polisens strama budget inte tillåter detta och för</w:t>
      </w:r>
      <w:r w:rsidRPr="00423C37">
        <w:rPr>
          <w:snapToGrid w:val="0"/>
        </w:rPr>
        <w:t>e</w:t>
      </w:r>
      <w:r w:rsidRPr="00423C37">
        <w:rPr>
          <w:snapToGrid w:val="0"/>
        </w:rPr>
        <w:t xml:space="preserve">slår att motsvarande belopp återförs till anslaget 4:1 </w:t>
      </w:r>
      <w:r w:rsidRPr="00423C37">
        <w:rPr>
          <w:i/>
          <w:snapToGrid w:val="0"/>
        </w:rPr>
        <w:t>Polisorganisationen</w:t>
      </w:r>
      <w:r w:rsidRPr="00423C37">
        <w:rPr>
          <w:snapToGrid w:val="0"/>
        </w:rPr>
        <w:t xml:space="preserve"> under 2003.</w:t>
      </w:r>
    </w:p>
    <w:p w:rsidR="002474DB" w:rsidRPr="00423C37" w:rsidRDefault="002474DB">
      <w:pPr>
        <w:pStyle w:val="Normaltindrag"/>
        <w:rPr>
          <w:snapToGrid w:val="0"/>
        </w:rPr>
      </w:pPr>
    </w:p>
    <w:p w:rsidR="002474DB" w:rsidRPr="00423C37" w:rsidRDefault="002474DB">
      <w:r w:rsidRPr="00423C37">
        <w:t>Utgiftsområde 7 Internationellt bistånd</w:t>
      </w:r>
    </w:p>
    <w:p w:rsidR="002474DB" w:rsidRPr="00423C37" w:rsidRDefault="002474DB">
      <w:r w:rsidRPr="00423C37">
        <w:t>Regeringen väljer att flytta 400 miljoner kronor för bistånd från 2003 till 2004. Avsikten med denna procedur, utöver att det skulle röra sig om sedva</w:t>
      </w:r>
      <w:r w:rsidRPr="00423C37">
        <w:t>n</w:t>
      </w:r>
      <w:r w:rsidRPr="00423C37">
        <w:t>lig kreativ bokföring från regeringens sida, förefaller något oklar. Centerpa</w:t>
      </w:r>
      <w:r w:rsidRPr="00423C37">
        <w:t>r</w:t>
      </w:r>
      <w:r w:rsidRPr="00423C37">
        <w:t xml:space="preserve">tiet anser att solidaritet för människor i svåra situationer i världen är mycket viktig. Kontinuitet och tydliga spelregler är viktiga för biståndsverksamhet. Följaktligen avvisar jag regeringens förslag att senarelägga vissa satsningar på 400 miljoner kronor inom anslaget 8:1 </w:t>
      </w:r>
      <w:r w:rsidRPr="00423C37">
        <w:rPr>
          <w:i/>
        </w:rPr>
        <w:t>Biståndsverksamhet</w:t>
      </w:r>
      <w:r w:rsidRPr="00423C37">
        <w:t>.</w:t>
      </w:r>
    </w:p>
    <w:p w:rsidR="002474DB" w:rsidRPr="00423C37" w:rsidRDefault="002474DB">
      <w:pPr>
        <w:pStyle w:val="Normaltindrag"/>
      </w:pPr>
    </w:p>
    <w:p w:rsidR="002474DB" w:rsidRPr="00423C37" w:rsidRDefault="002474DB">
      <w:r w:rsidRPr="00423C37">
        <w:rPr>
          <w:snapToGrid w:val="0"/>
          <w:color w:val="000000"/>
        </w:rPr>
        <w:t>Utgiftsområde 8 Invandrare och flyktingar</w:t>
      </w:r>
    </w:p>
    <w:p w:rsidR="002474DB" w:rsidRPr="00423C37" w:rsidRDefault="002474DB">
      <w:r w:rsidRPr="00423C37">
        <w:t>Centerpartiet förespråkar att regeringens satsning på de lokala utvecklingsa</w:t>
      </w:r>
      <w:r w:rsidRPr="00423C37">
        <w:t>v</w:t>
      </w:r>
      <w:r w:rsidRPr="00423C37">
        <w:t xml:space="preserve">talen i storstadsregionerna avvecklas eftersom resultaten inte står i proportion till de investerade medlen. Därmed anser jag att anslaget 11:1 </w:t>
      </w:r>
      <w:r w:rsidRPr="00423C37">
        <w:rPr>
          <w:i/>
        </w:rPr>
        <w:t>Utvecklingsi</w:t>
      </w:r>
      <w:r w:rsidRPr="00423C37">
        <w:rPr>
          <w:i/>
        </w:rPr>
        <w:t>n</w:t>
      </w:r>
      <w:r w:rsidRPr="00423C37">
        <w:rPr>
          <w:i/>
        </w:rPr>
        <w:t>satser i storstadsregionerna</w:t>
      </w:r>
      <w:r w:rsidRPr="00423C37">
        <w:t xml:space="preserve"> inte behöver ökas med 40 miljoner kronor.</w:t>
      </w:r>
    </w:p>
    <w:p w:rsidR="002474DB" w:rsidRPr="00423C37" w:rsidRDefault="002474DB">
      <w:pPr>
        <w:pStyle w:val="Normaltindrag"/>
      </w:pPr>
    </w:p>
    <w:p w:rsidR="002474DB" w:rsidRPr="00423C37" w:rsidRDefault="002474DB">
      <w:r w:rsidRPr="00423C37">
        <w:t>Utgiftsområde 10 Ekonomisk trygghet vid sjukdom och handikapp</w:t>
      </w:r>
    </w:p>
    <w:p w:rsidR="002474DB" w:rsidRPr="00423C37" w:rsidRDefault="002474DB">
      <w:r w:rsidRPr="00423C37">
        <w:t>Jag motsätter mig regeringens förslag till lag om ändring i lagen (1991:1047) om sjuklön. Förslaget att utöka arbetsgivarnas sjuklöneansvar med en vecka innebär enligt min mening en indirekt skattehöjning på näringslivet eftersom ingen kompensation ges för de höjda kostnaderna. Jag anser att arbetsgivara</w:t>
      </w:r>
      <w:r w:rsidRPr="00423C37">
        <w:t>n</w:t>
      </w:r>
      <w:r w:rsidRPr="00423C37">
        <w:t>svaret mycket tydligare bör ta hänsyn till företagens storlek och bör motsv</w:t>
      </w:r>
      <w:r w:rsidRPr="00423C37">
        <w:t>a</w:t>
      </w:r>
      <w:r w:rsidRPr="00423C37">
        <w:t>ras av full kompensation i form av sänkta arbetsgivaravgifter. De mindre företagen bör helt undantas från skyldigheten att genomföra en rehabilite</w:t>
      </w:r>
      <w:r w:rsidRPr="00423C37">
        <w:t>r</w:t>
      </w:r>
      <w:r w:rsidRPr="00423C37">
        <w:t>ings</w:t>
      </w:r>
      <w:r w:rsidRPr="00423C37">
        <w:softHyphen/>
        <w:t>utredning vid längre sjukskrivningsfall. Jag föreslår därför att en sjukl</w:t>
      </w:r>
      <w:r w:rsidRPr="00423C37">
        <w:t>ö</w:t>
      </w:r>
      <w:r w:rsidRPr="00423C37">
        <w:t>nemodell införs där arbetsgivarinträdet kopplas till antalet anställda med ett tak på 30 dagar. Ett företag med 5 anställda får alltså 5 dagars arbetsgivari</w:t>
      </w:r>
      <w:r w:rsidRPr="00423C37">
        <w:t>n</w:t>
      </w:r>
      <w:r w:rsidRPr="00423C37">
        <w:t>träde i sjukförsäkringen per anställd. De sociala av</w:t>
      </w:r>
      <w:r w:rsidRPr="00423C37">
        <w:t xml:space="preserve">gifterna sätts samtidigt till en nivå som motsvarar ett arbetsgivarinträde på 30 dagar, vilket innebär en bonus till små företag. </w:t>
      </w:r>
    </w:p>
    <w:p w:rsidR="002474DB" w:rsidRPr="00423C37" w:rsidRDefault="002474DB">
      <w:pPr>
        <w:pStyle w:val="Normaltindrag"/>
      </w:pPr>
      <w:r w:rsidRPr="00423C37">
        <w:t>Jag avvisar även regeringens förslag till omräkningsfaktor för SGI och f</w:t>
      </w:r>
      <w:r w:rsidRPr="00423C37">
        <w:t>ö</w:t>
      </w:r>
      <w:r w:rsidRPr="00423C37">
        <w:t>respråkar i stället en historisk SGI-beräkning som innebär att sjukpennin</w:t>
      </w:r>
      <w:r w:rsidRPr="00423C37">
        <w:t>g</w:t>
      </w:r>
      <w:r w:rsidRPr="00423C37">
        <w:t>grundande inkomst beräknas på genomsnittsinkomsten under de senaste 24 månaderna. Vidare föreslår jag en ökad samordning mellan systemen för arbetslöshetsförsäkring respektive sjukförsäkring, inklusive deras administr</w:t>
      </w:r>
      <w:r w:rsidRPr="00423C37">
        <w:t>a</w:t>
      </w:r>
      <w:r w:rsidRPr="00423C37">
        <w:t>tion. Därmed avvisar jag regeringens förslag om ändringar i lagen (1962:381) om allmän försäkring.</w:t>
      </w:r>
    </w:p>
    <w:p w:rsidR="002474DB" w:rsidRPr="00423C37" w:rsidRDefault="002474DB">
      <w:pPr>
        <w:pStyle w:val="Normaltindrag"/>
      </w:pPr>
      <w:r w:rsidRPr="00423C37">
        <w:t>Sammanlagt beräknas de ovan beskrivna förslagen ge en nettobesparing på 366 miljoner kronor under innevarande år. Utgift</w:t>
      </w:r>
      <w:r w:rsidRPr="00423C37">
        <w:t xml:space="preserve">erna på anslaget 19:1 </w:t>
      </w:r>
      <w:r w:rsidRPr="00423C37">
        <w:rPr>
          <w:i/>
        </w:rPr>
        <w:t>Sju</w:t>
      </w:r>
      <w:r w:rsidRPr="00423C37">
        <w:rPr>
          <w:i/>
        </w:rPr>
        <w:t>k</w:t>
      </w:r>
      <w:r w:rsidRPr="00423C37">
        <w:rPr>
          <w:i/>
        </w:rPr>
        <w:t>penning och rehabilitering m.m.</w:t>
      </w:r>
      <w:r w:rsidRPr="00423C37">
        <w:t xml:space="preserve"> minskar med 1 616 miljoner kronor, samt</w:t>
      </w:r>
      <w:r w:rsidRPr="00423C37">
        <w:t>i</w:t>
      </w:r>
      <w:r w:rsidRPr="00423C37">
        <w:t>digt som statens inkomster från arbetsgivaravgifter minskar med 1 250 milj</w:t>
      </w:r>
      <w:r w:rsidRPr="00423C37">
        <w:t>o</w:t>
      </w:r>
      <w:r w:rsidRPr="00423C37">
        <w:t>ner kr</w:t>
      </w:r>
      <w:r w:rsidRPr="00423C37">
        <w:t>o</w:t>
      </w:r>
      <w:r w:rsidRPr="00423C37">
        <w:t>nor.</w:t>
      </w:r>
    </w:p>
    <w:p w:rsidR="002474DB" w:rsidRPr="00423C37" w:rsidRDefault="002474DB">
      <w:pPr>
        <w:pStyle w:val="Normaltindrag"/>
      </w:pPr>
      <w:r w:rsidRPr="00423C37">
        <w:t xml:space="preserve"> </w:t>
      </w:r>
    </w:p>
    <w:p w:rsidR="002474DB" w:rsidRPr="00423C37" w:rsidRDefault="002474DB">
      <w:r w:rsidRPr="00423C37">
        <w:t>Utgiftsområde 12 Ekonomisk trygghet för familj och barn</w:t>
      </w:r>
    </w:p>
    <w:p w:rsidR="002474DB" w:rsidRPr="00423C37" w:rsidRDefault="002474DB">
      <w:r w:rsidRPr="00423C37">
        <w:t>Centerpartiet utlovade i valrörelsen höjda tak i föräldraförsäkringen till 11 basbelopp. Till skillnad från regeringen håller vi våra vallöften. Jag för</w:t>
      </w:r>
      <w:r w:rsidRPr="00423C37">
        <w:t>e</w:t>
      </w:r>
      <w:r w:rsidRPr="00423C37">
        <w:t>slår att taket i föräldraförsäkringen höjs till 11 basbelopp fr.o.m. den 1 juli 2003. Samtidigt vill jag införa vårt förslag till historisk SGI, vilket innebär att beräkningsunderlaget för föräldrapenningen ska baseras på genomsnittsi</w:t>
      </w:r>
      <w:r w:rsidRPr="00423C37">
        <w:t>n</w:t>
      </w:r>
      <w:r w:rsidRPr="00423C37">
        <w:t xml:space="preserve">komster från de senaste 24 månaderna före uttaget av föräldraledigheten. Sammanlagt medför dessa förslag en minskning av anslaget 21:2 </w:t>
      </w:r>
      <w:r w:rsidRPr="00423C37">
        <w:rPr>
          <w:i/>
        </w:rPr>
        <w:t>Föräldr</w:t>
      </w:r>
      <w:r w:rsidRPr="00423C37">
        <w:rPr>
          <w:i/>
        </w:rPr>
        <w:t>a</w:t>
      </w:r>
      <w:r w:rsidRPr="00423C37">
        <w:rPr>
          <w:i/>
        </w:rPr>
        <w:t xml:space="preserve">försäkring </w:t>
      </w:r>
      <w:r w:rsidRPr="00423C37">
        <w:t>med 155 miljoner kronor jämfört med regeringens förslag.</w:t>
      </w:r>
    </w:p>
    <w:p w:rsidR="002474DB" w:rsidRPr="00423C37" w:rsidRDefault="002474DB">
      <w:pPr>
        <w:pStyle w:val="Normaltindrag"/>
      </w:pPr>
    </w:p>
    <w:p w:rsidR="002474DB" w:rsidRPr="00423C37" w:rsidRDefault="002474DB">
      <w:r w:rsidRPr="00423C37">
        <w:br w:type="page"/>
        <w:t>Utgiftsområde 18 Samhällsplanering, bostadsförsörjning och byggande</w:t>
      </w:r>
    </w:p>
    <w:p w:rsidR="002474DB" w:rsidRPr="00423C37" w:rsidRDefault="002474DB">
      <w:r w:rsidRPr="00423C37">
        <w:t>Jag vill erinra om att Centerpartiet gick emot inrättandet av Statens bostad</w:t>
      </w:r>
      <w:r w:rsidRPr="00423C37">
        <w:t>s</w:t>
      </w:r>
      <w:r w:rsidRPr="00423C37">
        <w:t>nämnd. Det som hänt i bl.a. Kristinehamn har ytterligare stärkt vår uppfat</w:t>
      </w:r>
      <w:r w:rsidRPr="00423C37">
        <w:t>t</w:t>
      </w:r>
      <w:r w:rsidRPr="00423C37">
        <w:t>ning. Kommuner som har köpare till rivningsbostäder får ett bättre bud av staten för rivning än för att ge förutsättningar för lokal tillväxt och självb</w:t>
      </w:r>
      <w:r w:rsidRPr="00423C37">
        <w:t>e</w:t>
      </w:r>
      <w:r w:rsidRPr="00423C37">
        <w:t xml:space="preserve">stämmande. Jag anser därför att Statens bostadsnämnd ska läggas ned och att anslaget till omstrukturering av kommunala bostadsbolag omedelbart bör avvecklas. Härigenom sparas 5 miljoner kronor på anslaget 31:13 </w:t>
      </w:r>
      <w:r w:rsidRPr="00423C37">
        <w:rPr>
          <w:i/>
        </w:rPr>
        <w:t>Statens bostadsnämnd</w:t>
      </w:r>
      <w:r w:rsidRPr="00423C37">
        <w:t xml:space="preserve">. Det inom anslaget 31:14 </w:t>
      </w:r>
      <w:r w:rsidRPr="00423C37">
        <w:rPr>
          <w:i/>
        </w:rPr>
        <w:t>Omstrukturering av kommuna</w:t>
      </w:r>
      <w:r w:rsidRPr="00423C37">
        <w:rPr>
          <w:i/>
        </w:rPr>
        <w:t>la bostadsbolag</w:t>
      </w:r>
      <w:r w:rsidRPr="00423C37">
        <w:t xml:space="preserve"> uppbyggda anslagssparandet på 150 miljoner kronor kan des</w:t>
      </w:r>
      <w:r w:rsidRPr="00423C37">
        <w:t>s</w:t>
      </w:r>
      <w:r w:rsidRPr="00423C37">
        <w:t>utom dras in. Därmed avvisar jag också regeringens förslag om bemyndiga</w:t>
      </w:r>
      <w:r w:rsidRPr="00423C37">
        <w:t>n</w:t>
      </w:r>
      <w:r w:rsidRPr="00423C37">
        <w:t>de för a</w:t>
      </w:r>
      <w:r w:rsidRPr="00423C37">
        <w:t>n</w:t>
      </w:r>
      <w:r w:rsidRPr="00423C37">
        <w:t>slaget till omstrukturering av kommunala bostadsbolag.</w:t>
      </w:r>
    </w:p>
    <w:p w:rsidR="002474DB" w:rsidRPr="00423C37" w:rsidRDefault="002474DB">
      <w:pPr>
        <w:pStyle w:val="Normaltindrag"/>
      </w:pPr>
      <w:r w:rsidRPr="00423C37">
        <w:t xml:space="preserve">Jag avvisar dessutom regeringens förslag till ändringar i lagen (1993:737) om bostadsbidrag med dess konsekvenser på anslaget 21:1 </w:t>
      </w:r>
      <w:r w:rsidRPr="00423C37">
        <w:rPr>
          <w:i/>
        </w:rPr>
        <w:t>Bostadsbidrag</w:t>
      </w:r>
      <w:r w:rsidRPr="00423C37">
        <w:t>, mot bakgrund av reviderade beräkningar avseende försl</w:t>
      </w:r>
      <w:r w:rsidRPr="00423C37">
        <w:t>a</w:t>
      </w:r>
      <w:r w:rsidRPr="00423C37">
        <w:t xml:space="preserve">gets budgeteffekter. </w:t>
      </w:r>
    </w:p>
    <w:p w:rsidR="002474DB" w:rsidRPr="00423C37" w:rsidRDefault="002474DB">
      <w:pPr>
        <w:pStyle w:val="Normaltindrag"/>
      </w:pPr>
    </w:p>
    <w:p w:rsidR="002474DB" w:rsidRPr="00423C37" w:rsidRDefault="002474DB">
      <w:r w:rsidRPr="00423C37">
        <w:t>Utgiftsområde 20 Allmän miljö- och naturvård</w:t>
      </w:r>
    </w:p>
    <w:p w:rsidR="002474DB" w:rsidRPr="00423C37" w:rsidRDefault="002474DB">
      <w:r w:rsidRPr="00423C37">
        <w:t>Regeringen drar ned anslaget för marksanering med 150 miljoner kronor med den informativa motiveringen att trycket på statsbudgeten ska minskas. Ce</w:t>
      </w:r>
      <w:r w:rsidRPr="00423C37">
        <w:t>n</w:t>
      </w:r>
      <w:r w:rsidRPr="00423C37">
        <w:t>terpartiet anser att miljöfrågan är viktig och att satsningarna på marksanering ska fortsätta. Jag avvisar därmed regeringens förslag till minskning av ansl</w:t>
      </w:r>
      <w:r w:rsidRPr="00423C37">
        <w:t>a</w:t>
      </w:r>
      <w:r w:rsidRPr="00423C37">
        <w:t xml:space="preserve">get 34:4 </w:t>
      </w:r>
      <w:r w:rsidRPr="00423C37">
        <w:rPr>
          <w:i/>
        </w:rPr>
        <w:t>Sanering och återställning av förorenade områden</w:t>
      </w:r>
      <w:r w:rsidRPr="00423C37">
        <w:t xml:space="preserve"> med 150 miljoner kronor.</w:t>
      </w:r>
    </w:p>
    <w:p w:rsidR="002474DB" w:rsidRPr="00423C37" w:rsidRDefault="002474DB">
      <w:pPr>
        <w:pStyle w:val="Normaltindrag"/>
      </w:pPr>
    </w:p>
    <w:p w:rsidR="002474DB" w:rsidRPr="00423C37" w:rsidRDefault="002474DB">
      <w:r w:rsidRPr="00423C37">
        <w:t>Utgiftsområde 22 Kommunikationer</w:t>
      </w:r>
    </w:p>
    <w:p w:rsidR="002474DB" w:rsidRPr="00423C37" w:rsidRDefault="002474DB">
      <w:pPr>
        <w:rPr>
          <w:snapToGrid w:val="0"/>
          <w:color w:val="000000"/>
        </w:rPr>
      </w:pPr>
      <w:r w:rsidRPr="00423C37">
        <w:t xml:space="preserve">Trots att Sveriges vägnät är i mycket dåligt skick drar regeringen ned på anslaget 36:2 </w:t>
      </w:r>
      <w:r w:rsidRPr="00423C37">
        <w:rPr>
          <w:i/>
        </w:rPr>
        <w:t>Väghållning och statsbidrag</w:t>
      </w:r>
      <w:r w:rsidRPr="00423C37">
        <w:t>. Centerpartiet anser att infrastru</w:t>
      </w:r>
      <w:r w:rsidRPr="00423C37">
        <w:t>k</w:t>
      </w:r>
      <w:r w:rsidRPr="00423C37">
        <w:t>turen har stor betydelse för ett fungerande näringsliv och ekonomisk tillväxt. Jag avvisar därför regeringens besparing på över 400 miljoner kronor på landets kommunikationer och föreslår att pengarna återförs till utgiftsområde 22.</w:t>
      </w:r>
      <w:r w:rsidRPr="00423C37">
        <w:rPr>
          <w:snapToGrid w:val="0"/>
          <w:color w:val="000000"/>
        </w:rPr>
        <w:t xml:space="preserve"> Centerpartiet bedömer vidare att SJ AB:s prekära finansiella situation i nuläget bör lösas genom ett lån på de aktuella 1,855 miljarderna. Jag anser att kostnaden för detta lån bör belasta statsbudgeten genom att den</w:t>
      </w:r>
      <w:r w:rsidRPr="00423C37">
        <w:rPr>
          <w:snapToGrid w:val="0"/>
          <w:color w:val="000000"/>
        </w:rPr>
        <w:t xml:space="preserve"> tas upp på ett anslag inom utgiftsområde 22. För 2003 beräknas denna kostnad enligt akt</w:t>
      </w:r>
      <w:r w:rsidRPr="00423C37">
        <w:rPr>
          <w:snapToGrid w:val="0"/>
          <w:color w:val="000000"/>
        </w:rPr>
        <w:t>u</w:t>
      </w:r>
      <w:r w:rsidRPr="00423C37">
        <w:rPr>
          <w:snapToGrid w:val="0"/>
          <w:color w:val="000000"/>
        </w:rPr>
        <w:t xml:space="preserve">ell 5-årsränta à 5,3 % uppgå till 25 miljoner kronor. </w:t>
      </w:r>
    </w:p>
    <w:p w:rsidR="002474DB" w:rsidRPr="00423C37" w:rsidRDefault="002474DB">
      <w:pPr>
        <w:pStyle w:val="Normaltindrag"/>
      </w:pPr>
    </w:p>
    <w:p w:rsidR="002474DB" w:rsidRPr="00423C37" w:rsidRDefault="002474DB">
      <w:r w:rsidRPr="00423C37">
        <w:t>Utgiftsområde 23 Jord- och skogsbruk, fiske m.m.</w:t>
      </w:r>
    </w:p>
    <w:p w:rsidR="002474DB" w:rsidRPr="00423C37" w:rsidRDefault="002474DB">
      <w:r w:rsidRPr="00423C37">
        <w:t xml:space="preserve">Svenska jordbrukare har svårt att konkurrera med kollegor i andra EU-länder. Skatten på handelsgödsel skulle enligt höstens budgetproposition återföras till jordbruksnäringen men dras enligt vårpropositionen in. Jag anser att svenska jordbrukare ska få konkurrera på lika villkor och avvisar därför regeringens förslag till minskning av anslaget 44:6 </w:t>
      </w:r>
      <w:r w:rsidRPr="00423C37">
        <w:rPr>
          <w:i/>
        </w:rPr>
        <w:t>Återföring av skatt på handelsgödsel och bekämpningsmedel m.m.</w:t>
      </w:r>
      <w:r w:rsidRPr="00423C37">
        <w:t xml:space="preserve"> med 184 miljoner kronor. Jag avstyrker också regeringens förslag till bemyndigande inom samma anslag, i enlighet med mitt ställningstagande i reservation 7 ovan.</w:t>
      </w:r>
    </w:p>
    <w:p w:rsidR="002474DB" w:rsidRPr="00423C37" w:rsidRDefault="002474DB">
      <w:pPr>
        <w:pStyle w:val="Normaltindrag"/>
      </w:pPr>
      <w:r w:rsidRPr="00423C37">
        <w:t>Regeringen föreslår därutöver att även s.k. rådgivningspengar för milj</w:t>
      </w:r>
      <w:r w:rsidRPr="00423C37">
        <w:t>ö</w:t>
      </w:r>
      <w:r w:rsidRPr="00423C37">
        <w:t xml:space="preserve">förbättrande åtgärder dras in. Jag anser att rådgivningspengarna ska satsas som ett viktigt led i att ställa om jordbruket i en mer miljövänlig riktning. Därför avvisar jag regeringens besparing inom anslaget 44:1 </w:t>
      </w:r>
      <w:r w:rsidRPr="00423C37">
        <w:rPr>
          <w:i/>
        </w:rPr>
        <w:t xml:space="preserve">Åtgärder för landsbygdens miljö och struktur </w:t>
      </w:r>
      <w:r w:rsidRPr="00423C37">
        <w:t>och föreslår att satsningarna på miljöförbät</w:t>
      </w:r>
      <w:r w:rsidRPr="00423C37">
        <w:t>t</w:t>
      </w:r>
      <w:r w:rsidRPr="00423C37">
        <w:t xml:space="preserve">rande åtgärder utökas med ytterligare 10 miljoner kronor. Dessutom avstyrker jag regeringens förslag att minska satsningen på omarronderingsprojekt med 1 miljon kronor. Jag föreslår således att satsningarna </w:t>
      </w:r>
      <w:r w:rsidRPr="00423C37">
        <w:t>på utgiftsområde 23 utökas med sammanlagt 204 miljoner kronor jämfört med förslaget i propos</w:t>
      </w:r>
      <w:r w:rsidRPr="00423C37">
        <w:t>i</w:t>
      </w:r>
      <w:r w:rsidRPr="00423C37">
        <w:t>tionen.</w:t>
      </w:r>
    </w:p>
    <w:p w:rsidR="002474DB" w:rsidRPr="00423C37" w:rsidRDefault="002474DB">
      <w:pPr>
        <w:pStyle w:val="Normaltindrag"/>
        <w:rPr>
          <w:b/>
        </w:rPr>
      </w:pPr>
    </w:p>
    <w:p w:rsidR="002474DB" w:rsidRPr="00423C37" w:rsidRDefault="002474DB">
      <w:r w:rsidRPr="00423C37">
        <w:t>Utgiftsområde 24 Näringsliv</w:t>
      </w:r>
    </w:p>
    <w:p w:rsidR="002474DB" w:rsidRPr="00423C37" w:rsidRDefault="002474DB">
      <w:r w:rsidRPr="00423C37">
        <w:t xml:space="preserve">Regeringen minskar anslaget för den s.k. Östersjömiljarden med 50 miljoner kronor. Eftersom Centerpartiet ogillar ineffektiva satsningar välkomnar vi detta, men vi yrkar på att hela satsningen dras tillbaka. Jag föreslår således att anslaget 39:6 </w:t>
      </w:r>
      <w:r w:rsidRPr="00423C37">
        <w:rPr>
          <w:i/>
        </w:rPr>
        <w:t>Näringsutveckling i Östersjöregionen</w:t>
      </w:r>
      <w:r w:rsidRPr="00423C37">
        <w:t xml:space="preserve"> minskas med ytterligare 150 miljoner kronor.</w:t>
      </w:r>
    </w:p>
    <w:p w:rsidR="002474DB" w:rsidRPr="00423C37" w:rsidRDefault="002474DB">
      <w:pPr>
        <w:pStyle w:val="Normaltindrag"/>
      </w:pPr>
    </w:p>
    <w:p w:rsidR="002474DB" w:rsidRPr="00423C37" w:rsidRDefault="002474DB">
      <w:r w:rsidRPr="00423C37">
        <w:t>Utgiftsområde 25 Allmänna bidrag till kommunerna</w:t>
      </w:r>
    </w:p>
    <w:p w:rsidR="002474DB" w:rsidRPr="00423C37" w:rsidRDefault="002474DB">
      <w:r w:rsidRPr="00423C37">
        <w:t xml:space="preserve">Jag föreslår att anslaget 48:3 </w:t>
      </w:r>
      <w:r w:rsidRPr="00423C37">
        <w:rPr>
          <w:i/>
        </w:rPr>
        <w:t>Statligt utjämningsbidrag till kommuner och landsting</w:t>
      </w:r>
      <w:r w:rsidRPr="00423C37">
        <w:t xml:space="preserve"> ökas med 575 miljoner kronor jämfört med regeringens förslag. Genom detta kompenseras kommunerna i enlighet med den s.k. finansi</w:t>
      </w:r>
      <w:r w:rsidRPr="00423C37">
        <w:t>e</w:t>
      </w:r>
      <w:r w:rsidRPr="00423C37">
        <w:t>ringsprincipen för Centerpartiets förslag till reformering av inkomstskattes</w:t>
      </w:r>
      <w:r w:rsidRPr="00423C37">
        <w:t>y</w:t>
      </w:r>
      <w:r w:rsidRPr="00423C37">
        <w:t>stemet samt reformerat sjukförsäkringssystem, då dessa förslag påverkar kommunernas ekonomi.</w:t>
      </w:r>
    </w:p>
    <w:p w:rsidR="002474DB" w:rsidRPr="00423C37" w:rsidRDefault="002474DB">
      <w:pPr>
        <w:pStyle w:val="Normaltindrag"/>
      </w:pPr>
    </w:p>
    <w:p w:rsidR="002474DB" w:rsidRPr="00423C37" w:rsidRDefault="002474DB">
      <w:r w:rsidRPr="00423C37">
        <w:t>Finansutskottets sammanställning av ändrade ramar för utgiftsområden samt ändrade och nya anslag</w:t>
      </w:r>
    </w:p>
    <w:p w:rsidR="002474DB" w:rsidRPr="00423C37" w:rsidRDefault="002474DB">
      <w:r w:rsidRPr="00423C37">
        <w:t>Jag har i denna reservation ställt mig bakom Centerpartiets förslag till ändr</w:t>
      </w:r>
      <w:r w:rsidRPr="00423C37">
        <w:t>a</w:t>
      </w:r>
      <w:r w:rsidRPr="00423C37">
        <w:t>de anslag på tilläggsbudget. Därutöver har jag även avstyrkt regeringens förslag till ändringar i lagen (1993:737) om bostadsbidrag med dess kons</w:t>
      </w:r>
      <w:r w:rsidRPr="00423C37">
        <w:t>e</w:t>
      </w:r>
      <w:r w:rsidRPr="00423C37">
        <w:t>kvenser. Därmed tillstyrks motion Fi17 (c) yrkandena 8, 9 och 12. Övriga motioner avstyrks. I de delar Centerpartiets förslag inte innebär att regerin</w:t>
      </w:r>
      <w:r w:rsidRPr="00423C37">
        <w:t>g</w:t>
      </w:r>
      <w:r w:rsidRPr="00423C37">
        <w:t>ens förslag avstyrks kan prop</w:t>
      </w:r>
      <w:r w:rsidRPr="00423C37">
        <w:t>o</w:t>
      </w:r>
      <w:r w:rsidRPr="00423C37">
        <w:t xml:space="preserve">sitionen accepteras. </w:t>
      </w:r>
    </w:p>
    <w:p w:rsidR="002474DB" w:rsidRPr="00423C37" w:rsidRDefault="002474DB">
      <w:r w:rsidRPr="00423C37">
        <w:br w:type="page"/>
      </w:r>
    </w:p>
    <w:tbl>
      <w:tblPr>
        <w:tblW w:w="0" w:type="auto"/>
        <w:tblInd w:w="-1276" w:type="dxa"/>
        <w:tblLayout w:type="fixed"/>
        <w:tblCellMar>
          <w:left w:w="71" w:type="dxa"/>
          <w:right w:w="71" w:type="dxa"/>
        </w:tblCellMar>
        <w:tblLook w:val="0000" w:firstRow="0" w:lastRow="0" w:firstColumn="0" w:lastColumn="0" w:noHBand="0" w:noVBand="0"/>
      </w:tblPr>
      <w:tblGrid>
        <w:gridCol w:w="7455"/>
      </w:tblGrid>
      <w:tr w:rsidR="00000000" w:rsidRPr="00423C37">
        <w:tblPrEx>
          <w:tblCellMar>
            <w:top w:w="0" w:type="dxa"/>
            <w:bottom w:w="0" w:type="dxa"/>
          </w:tblCellMar>
        </w:tblPrEx>
        <w:trPr>
          <w:cantSplit/>
          <w:tblHeader/>
        </w:trPr>
        <w:tc>
          <w:tcPr>
            <w:tcW w:w="7455" w:type="dxa"/>
          </w:tcPr>
          <w:p w:rsidR="002474DB" w:rsidRPr="00423C37" w:rsidRDefault="002474DB">
            <w:pPr>
              <w:rPr>
                <w:b/>
                <w:sz w:val="16"/>
              </w:rPr>
            </w:pPr>
            <w:r w:rsidRPr="00423C37">
              <w:rPr>
                <w:sz w:val="18"/>
              </w:rPr>
              <w:br w:type="page"/>
            </w:r>
            <w:r w:rsidRPr="00423C37">
              <w:rPr>
                <w:b/>
                <w:sz w:val="16"/>
              </w:rPr>
              <w:t>Specifikation av ändrade ramar för utgiftsområden samt ändrade och nya anslag för budge</w:t>
            </w:r>
            <w:r w:rsidRPr="00423C37">
              <w:rPr>
                <w:b/>
                <w:sz w:val="16"/>
              </w:rPr>
              <w:t>t</w:t>
            </w:r>
            <w:r w:rsidRPr="00423C37">
              <w:rPr>
                <w:b/>
                <w:sz w:val="16"/>
              </w:rPr>
              <w:t>året 2003</w:t>
            </w:r>
          </w:p>
          <w:p w:rsidR="002474DB" w:rsidRPr="00423C37" w:rsidRDefault="002474DB">
            <w:pPr>
              <w:rPr>
                <w:sz w:val="16"/>
              </w:rPr>
            </w:pPr>
            <w:r w:rsidRPr="00423C37">
              <w:rPr>
                <w:sz w:val="16"/>
              </w:rPr>
              <w:t>Belopp i tusental kronor</w:t>
            </w:r>
          </w:p>
        </w:tc>
      </w:tr>
    </w:tbl>
    <w:p w:rsidR="002474DB" w:rsidRPr="00423C37" w:rsidRDefault="002474DB">
      <w:pPr>
        <w:spacing w:before="0"/>
        <w:rPr>
          <w:sz w:val="8"/>
        </w:rPr>
      </w:pPr>
    </w:p>
    <w:tbl>
      <w:tblPr>
        <w:tblW w:w="0" w:type="auto"/>
        <w:tblInd w:w="-1276" w:type="dxa"/>
        <w:tblLayout w:type="fixed"/>
        <w:tblCellMar>
          <w:left w:w="70" w:type="dxa"/>
          <w:right w:w="70" w:type="dxa"/>
        </w:tblCellMar>
        <w:tblLook w:val="0000" w:firstRow="0" w:lastRow="0" w:firstColumn="0" w:lastColumn="0" w:noHBand="0" w:noVBand="0"/>
      </w:tblPr>
      <w:tblGrid>
        <w:gridCol w:w="637"/>
        <w:gridCol w:w="2694"/>
        <w:gridCol w:w="992"/>
        <w:gridCol w:w="992"/>
        <w:gridCol w:w="992"/>
        <w:gridCol w:w="1134"/>
      </w:tblGrid>
      <w:tr w:rsidR="00000000" w:rsidRPr="00423C37">
        <w:tblPrEx>
          <w:tblCellMar>
            <w:top w:w="0" w:type="dxa"/>
            <w:bottom w:w="0" w:type="dxa"/>
          </w:tblCellMar>
        </w:tblPrEx>
        <w:trPr>
          <w:cantSplit/>
        </w:trPr>
        <w:tc>
          <w:tcPr>
            <w:tcW w:w="3331" w:type="dxa"/>
            <w:gridSpan w:val="2"/>
            <w:vMerge w:val="restart"/>
            <w:tcBorders>
              <w:top w:val="single" w:sz="4" w:space="0" w:color="auto"/>
            </w:tcBorders>
          </w:tcPr>
          <w:p w:rsidR="002474DB" w:rsidRPr="00423C37" w:rsidRDefault="002474DB">
            <w:pPr>
              <w:pStyle w:val="Tabell"/>
              <w:rPr>
                <w:b/>
                <w:sz w:val="16"/>
              </w:rPr>
            </w:pPr>
            <w:r w:rsidRPr="00423C37">
              <w:rPr>
                <w:b/>
                <w:sz w:val="16"/>
              </w:rPr>
              <w:t>Utgiftsområde</w:t>
            </w:r>
          </w:p>
          <w:p w:rsidR="002474DB" w:rsidRPr="00423C37" w:rsidRDefault="002474DB">
            <w:pPr>
              <w:pStyle w:val="Tabell"/>
              <w:ind w:left="-353" w:firstLine="353"/>
              <w:rPr>
                <w:sz w:val="16"/>
              </w:rPr>
            </w:pPr>
            <w:r w:rsidRPr="00423C37">
              <w:rPr>
                <w:sz w:val="16"/>
              </w:rPr>
              <w:t>Anslag</w:t>
            </w:r>
          </w:p>
        </w:tc>
        <w:tc>
          <w:tcPr>
            <w:tcW w:w="992" w:type="dxa"/>
            <w:vMerge w:val="restart"/>
            <w:tcBorders>
              <w:top w:val="single" w:sz="4" w:space="0" w:color="auto"/>
              <w:bottom w:val="nil"/>
            </w:tcBorders>
          </w:tcPr>
          <w:p w:rsidR="002474DB" w:rsidRPr="00423C37" w:rsidRDefault="002474DB">
            <w:pPr>
              <w:pStyle w:val="Tabell"/>
              <w:ind w:left="-70"/>
              <w:jc w:val="right"/>
              <w:rPr>
                <w:sz w:val="16"/>
              </w:rPr>
            </w:pPr>
            <w:r w:rsidRPr="00423C37">
              <w:rPr>
                <w:sz w:val="16"/>
              </w:rPr>
              <w:t>Belopp enl.</w:t>
            </w:r>
            <w:r w:rsidRPr="00423C37">
              <w:rPr>
                <w:sz w:val="16"/>
              </w:rPr>
              <w:br/>
              <w:t>statsbudget 2003</w:t>
            </w:r>
          </w:p>
        </w:tc>
        <w:tc>
          <w:tcPr>
            <w:tcW w:w="1984" w:type="dxa"/>
            <w:gridSpan w:val="2"/>
            <w:tcBorders>
              <w:top w:val="single" w:sz="4" w:space="0" w:color="auto"/>
              <w:bottom w:val="single" w:sz="4" w:space="0" w:color="auto"/>
            </w:tcBorders>
          </w:tcPr>
          <w:p w:rsidR="002474DB" w:rsidRPr="00423C37" w:rsidRDefault="002474DB">
            <w:pPr>
              <w:pStyle w:val="Tabell"/>
              <w:jc w:val="center"/>
              <w:rPr>
                <w:b/>
                <w:sz w:val="16"/>
              </w:rPr>
            </w:pPr>
            <w:r w:rsidRPr="00423C37">
              <w:rPr>
                <w:b/>
                <w:sz w:val="16"/>
              </w:rPr>
              <w:t>Regeringens fö</w:t>
            </w:r>
            <w:r w:rsidRPr="00423C37">
              <w:rPr>
                <w:b/>
                <w:sz w:val="16"/>
              </w:rPr>
              <w:t>r</w:t>
            </w:r>
            <w:r w:rsidRPr="00423C37">
              <w:rPr>
                <w:b/>
                <w:sz w:val="16"/>
              </w:rPr>
              <w:t>slag</w:t>
            </w:r>
          </w:p>
        </w:tc>
        <w:tc>
          <w:tcPr>
            <w:tcW w:w="1134" w:type="dxa"/>
            <w:tcBorders>
              <w:top w:val="single" w:sz="4" w:space="0" w:color="auto"/>
              <w:bottom w:val="single" w:sz="4" w:space="0" w:color="auto"/>
            </w:tcBorders>
          </w:tcPr>
          <w:p w:rsidR="002474DB" w:rsidRPr="00423C37" w:rsidRDefault="002474DB">
            <w:pPr>
              <w:pStyle w:val="Tabell"/>
              <w:jc w:val="right"/>
              <w:rPr>
                <w:b/>
                <w:sz w:val="16"/>
              </w:rPr>
            </w:pPr>
            <w:r w:rsidRPr="00423C37">
              <w:rPr>
                <w:b/>
                <w:sz w:val="16"/>
              </w:rPr>
              <w:t>C:s förslag</w:t>
            </w:r>
          </w:p>
        </w:tc>
      </w:tr>
      <w:tr w:rsidR="00000000" w:rsidRPr="00423C37">
        <w:tblPrEx>
          <w:tblCellMar>
            <w:top w:w="0" w:type="dxa"/>
            <w:bottom w:w="0" w:type="dxa"/>
          </w:tblCellMar>
        </w:tblPrEx>
        <w:trPr>
          <w:cantSplit/>
          <w:trHeight w:val="460"/>
        </w:trPr>
        <w:tc>
          <w:tcPr>
            <w:tcW w:w="3331" w:type="dxa"/>
            <w:gridSpan w:val="2"/>
            <w:vMerge/>
            <w:tcBorders>
              <w:bottom w:val="single" w:sz="4" w:space="0" w:color="auto"/>
            </w:tcBorders>
          </w:tcPr>
          <w:p w:rsidR="002474DB" w:rsidRPr="00423C37" w:rsidRDefault="002474DB">
            <w:pPr>
              <w:pStyle w:val="Tabell"/>
              <w:rPr>
                <w:sz w:val="16"/>
              </w:rPr>
            </w:pPr>
          </w:p>
        </w:tc>
        <w:tc>
          <w:tcPr>
            <w:tcW w:w="992" w:type="dxa"/>
            <w:vMerge/>
            <w:tcBorders>
              <w:top w:val="nil"/>
              <w:bottom w:val="single" w:sz="4" w:space="0" w:color="auto"/>
            </w:tcBorders>
          </w:tcPr>
          <w:p w:rsidR="002474DB" w:rsidRPr="00423C37" w:rsidRDefault="002474DB">
            <w:pPr>
              <w:pStyle w:val="Tabell"/>
              <w:ind w:left="-70"/>
              <w:jc w:val="right"/>
              <w:rPr>
                <w:sz w:val="16"/>
              </w:rPr>
            </w:pPr>
          </w:p>
        </w:tc>
        <w:tc>
          <w:tcPr>
            <w:tcW w:w="992" w:type="dxa"/>
            <w:tcBorders>
              <w:top w:val="single" w:sz="4" w:space="0" w:color="auto"/>
              <w:bottom w:val="single" w:sz="4" w:space="0" w:color="auto"/>
            </w:tcBorders>
          </w:tcPr>
          <w:p w:rsidR="002474DB" w:rsidRPr="00423C37" w:rsidRDefault="002474DB">
            <w:pPr>
              <w:pStyle w:val="Tabell"/>
              <w:jc w:val="right"/>
              <w:rPr>
                <w:sz w:val="16"/>
              </w:rPr>
            </w:pPr>
            <w:r w:rsidRPr="00423C37">
              <w:rPr>
                <w:sz w:val="16"/>
              </w:rPr>
              <w:t>Förändr. av ram/anslag</w:t>
            </w:r>
          </w:p>
        </w:tc>
        <w:tc>
          <w:tcPr>
            <w:tcW w:w="992" w:type="dxa"/>
            <w:tcBorders>
              <w:top w:val="single" w:sz="4" w:space="0" w:color="auto"/>
              <w:bottom w:val="single" w:sz="4" w:space="0" w:color="auto"/>
            </w:tcBorders>
          </w:tcPr>
          <w:p w:rsidR="002474DB" w:rsidRPr="00423C37" w:rsidRDefault="002474DB">
            <w:pPr>
              <w:pStyle w:val="Tabell"/>
              <w:jc w:val="right"/>
              <w:rPr>
                <w:sz w:val="16"/>
              </w:rPr>
            </w:pPr>
            <w:r w:rsidRPr="00423C37">
              <w:rPr>
                <w:sz w:val="16"/>
              </w:rPr>
              <w:t>Ny ram/ny anslag</w:t>
            </w:r>
            <w:r w:rsidRPr="00423C37">
              <w:rPr>
                <w:sz w:val="16"/>
              </w:rPr>
              <w:t>s</w:t>
            </w:r>
            <w:r w:rsidRPr="00423C37">
              <w:rPr>
                <w:sz w:val="16"/>
              </w:rPr>
              <w:t>nivå</w:t>
            </w:r>
          </w:p>
        </w:tc>
        <w:tc>
          <w:tcPr>
            <w:tcW w:w="1134" w:type="dxa"/>
            <w:tcBorders>
              <w:top w:val="single" w:sz="4" w:space="0" w:color="auto"/>
              <w:bottom w:val="single" w:sz="4" w:space="0" w:color="auto"/>
            </w:tcBorders>
          </w:tcPr>
          <w:p w:rsidR="002474DB" w:rsidRPr="00423C37" w:rsidRDefault="002474DB">
            <w:pPr>
              <w:pStyle w:val="Tabell"/>
              <w:jc w:val="right"/>
              <w:rPr>
                <w:sz w:val="16"/>
              </w:rPr>
            </w:pPr>
            <w:r w:rsidRPr="00423C37">
              <w:rPr>
                <w:sz w:val="16"/>
              </w:rPr>
              <w:t xml:space="preserve">jämfört med </w:t>
            </w:r>
            <w:r w:rsidRPr="00423C37">
              <w:rPr>
                <w:sz w:val="16"/>
              </w:rPr>
              <w:br/>
              <w:t>reg. förslag</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1</w:t>
            </w:r>
          </w:p>
        </w:tc>
        <w:tc>
          <w:tcPr>
            <w:tcW w:w="2694"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Rikets styrelse</w:t>
            </w:r>
          </w:p>
        </w:tc>
        <w:tc>
          <w:tcPr>
            <w:tcW w:w="992" w:type="dxa"/>
          </w:tcPr>
          <w:p w:rsidR="002474DB" w:rsidRPr="00423C37" w:rsidRDefault="002474DB">
            <w:pPr>
              <w:pStyle w:val="Tabell"/>
              <w:spacing w:before="120" w:after="20"/>
              <w:jc w:val="right"/>
              <w:rPr>
                <w:b/>
                <w:sz w:val="16"/>
              </w:rPr>
            </w:pPr>
            <w:r w:rsidRPr="00423C37">
              <w:rPr>
                <w:b/>
                <w:sz w:val="16"/>
              </w:rPr>
              <w:t>7 674 618</w:t>
            </w:r>
          </w:p>
        </w:tc>
        <w:tc>
          <w:tcPr>
            <w:tcW w:w="992" w:type="dxa"/>
          </w:tcPr>
          <w:p w:rsidR="002474DB" w:rsidRPr="00423C37" w:rsidRDefault="002474DB">
            <w:pPr>
              <w:pStyle w:val="Tabell"/>
              <w:spacing w:before="120" w:after="20"/>
              <w:jc w:val="right"/>
              <w:rPr>
                <w:b/>
                <w:sz w:val="16"/>
              </w:rPr>
            </w:pPr>
            <w:r w:rsidRPr="00423C37">
              <w:rPr>
                <w:b/>
                <w:sz w:val="16"/>
              </w:rPr>
              <w:t>14 229</w:t>
            </w:r>
          </w:p>
        </w:tc>
        <w:tc>
          <w:tcPr>
            <w:tcW w:w="992" w:type="dxa"/>
          </w:tcPr>
          <w:p w:rsidR="002474DB" w:rsidRPr="00423C37" w:rsidRDefault="002474DB">
            <w:pPr>
              <w:pStyle w:val="Tabell"/>
              <w:spacing w:before="120" w:after="20"/>
              <w:jc w:val="right"/>
              <w:rPr>
                <w:b/>
                <w:sz w:val="16"/>
              </w:rPr>
            </w:pPr>
            <w:r w:rsidRPr="00423C37">
              <w:rPr>
                <w:b/>
                <w:sz w:val="16"/>
              </w:rPr>
              <w:t>7 688 847</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-150 000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90:5</w:t>
            </w:r>
          </w:p>
        </w:tc>
        <w:tc>
          <w:tcPr>
            <w:tcW w:w="2694" w:type="dxa"/>
          </w:tcPr>
          <w:p w:rsidR="002474DB" w:rsidRPr="00423C37" w:rsidRDefault="002474DB">
            <w:pPr>
              <w:pStyle w:val="TabellRader"/>
              <w:jc w:val="left"/>
              <w:rPr>
                <w:rFonts w:ascii="Times New Roman" w:hAnsi="Times New Roman"/>
              </w:rPr>
            </w:pPr>
            <w:r w:rsidRPr="00423C37">
              <w:rPr>
                <w:rFonts w:ascii="Times New Roman" w:hAnsi="Times New Roman"/>
              </w:rPr>
              <w:t>Regeringskansliet m.m.</w:t>
            </w:r>
          </w:p>
        </w:tc>
        <w:tc>
          <w:tcPr>
            <w:tcW w:w="992" w:type="dxa"/>
          </w:tcPr>
          <w:p w:rsidR="002474DB" w:rsidRPr="00423C37" w:rsidRDefault="002474DB">
            <w:pPr>
              <w:pStyle w:val="TabellRader"/>
              <w:rPr>
                <w:rFonts w:ascii="Times New Roman" w:hAnsi="Times New Roman"/>
              </w:rPr>
            </w:pPr>
            <w:r w:rsidRPr="00423C37">
              <w:rPr>
                <w:rFonts w:ascii="Times New Roman" w:hAnsi="Times New Roman"/>
              </w:rPr>
              <w:t>5 180 433</w:t>
            </w:r>
          </w:p>
        </w:tc>
        <w:tc>
          <w:tcPr>
            <w:tcW w:w="992" w:type="dxa"/>
          </w:tcPr>
          <w:p w:rsidR="002474DB" w:rsidRPr="00423C37" w:rsidRDefault="002474DB">
            <w:pPr>
              <w:pStyle w:val="TabellRader"/>
              <w:rPr>
                <w:rFonts w:ascii="Times New Roman" w:hAnsi="Times New Roman"/>
              </w:rPr>
            </w:pPr>
            <w:r w:rsidRPr="00423C37">
              <w:rPr>
                <w:rFonts w:ascii="Times New Roman" w:hAnsi="Times New Roman"/>
              </w:rPr>
              <w:t>-10 221</w:t>
            </w:r>
          </w:p>
        </w:tc>
        <w:tc>
          <w:tcPr>
            <w:tcW w:w="992" w:type="dxa"/>
          </w:tcPr>
          <w:p w:rsidR="002474DB" w:rsidRPr="00423C37" w:rsidRDefault="002474DB">
            <w:pPr>
              <w:pStyle w:val="TabellRader"/>
              <w:rPr>
                <w:rFonts w:ascii="Times New Roman" w:hAnsi="Times New Roman"/>
              </w:rPr>
            </w:pPr>
            <w:r w:rsidRPr="00423C37">
              <w:rPr>
                <w:rFonts w:ascii="Times New Roman" w:hAnsi="Times New Roman"/>
              </w:rPr>
              <w:t>5 170 212</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-150 000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4</w:t>
            </w:r>
          </w:p>
        </w:tc>
        <w:tc>
          <w:tcPr>
            <w:tcW w:w="2694"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Rättsväsendet</w:t>
            </w:r>
          </w:p>
        </w:tc>
        <w:tc>
          <w:tcPr>
            <w:tcW w:w="992"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24 584 790</w:t>
            </w:r>
          </w:p>
        </w:tc>
        <w:tc>
          <w:tcPr>
            <w:tcW w:w="992"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198 050</w:t>
            </w:r>
          </w:p>
        </w:tc>
        <w:tc>
          <w:tcPr>
            <w:tcW w:w="992" w:type="dxa"/>
          </w:tcPr>
          <w:p w:rsidR="002474DB" w:rsidRPr="00423C37" w:rsidRDefault="002474DB">
            <w:pPr>
              <w:pStyle w:val="TabellRader"/>
              <w:spacing w:before="120"/>
              <w:rPr>
                <w:rFonts w:ascii="Times New Roman" w:hAnsi="Times New Roman"/>
                <w:b/>
              </w:rPr>
            </w:pPr>
            <w:r w:rsidRPr="00423C37">
              <w:rPr>
                <w:rFonts w:ascii="Times New Roman" w:hAnsi="Times New Roman"/>
                <w:b/>
              </w:rPr>
              <w:t>24 782 840</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+ 1950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4:1</w:t>
            </w:r>
          </w:p>
        </w:tc>
        <w:tc>
          <w:tcPr>
            <w:tcW w:w="2694" w:type="dxa"/>
          </w:tcPr>
          <w:p w:rsidR="002474DB" w:rsidRPr="00423C37" w:rsidRDefault="002474DB">
            <w:pPr>
              <w:pStyle w:val="TabellRader"/>
              <w:jc w:val="left"/>
              <w:rPr>
                <w:rFonts w:ascii="Times New Roman" w:hAnsi="Times New Roman"/>
              </w:rPr>
            </w:pPr>
            <w:r w:rsidRPr="00423C37">
              <w:rPr>
                <w:rFonts w:ascii="Times New Roman" w:hAnsi="Times New Roman"/>
              </w:rPr>
              <w:t>Polisorganisationen</w:t>
            </w:r>
          </w:p>
        </w:tc>
        <w:tc>
          <w:tcPr>
            <w:tcW w:w="992"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13 559 801</w:t>
            </w:r>
          </w:p>
        </w:tc>
        <w:tc>
          <w:tcPr>
            <w:tcW w:w="992" w:type="dxa"/>
          </w:tcPr>
          <w:p w:rsidR="002474DB" w:rsidRPr="00423C37" w:rsidRDefault="002474DB">
            <w:pPr>
              <w:pStyle w:val="TabellRader"/>
              <w:rPr>
                <w:rFonts w:ascii="Times New Roman" w:hAnsi="Times New Roman"/>
              </w:rPr>
            </w:pPr>
            <w:r w:rsidRPr="00423C37">
              <w:rPr>
                <w:rFonts w:ascii="Times New Roman" w:hAnsi="Times New Roman"/>
              </w:rPr>
              <w:t>-1 950</w:t>
            </w:r>
          </w:p>
        </w:tc>
        <w:tc>
          <w:tcPr>
            <w:tcW w:w="992" w:type="dxa"/>
          </w:tcPr>
          <w:p w:rsidR="002474DB" w:rsidRPr="00423C37" w:rsidRDefault="002474DB">
            <w:pPr>
              <w:pStyle w:val="TabellRader"/>
              <w:rPr>
                <w:rFonts w:ascii="Times New Roman" w:hAnsi="Times New Roman"/>
              </w:rPr>
            </w:pPr>
            <w:r w:rsidRPr="00423C37">
              <w:rPr>
                <w:rFonts w:ascii="Times New Roman" w:hAnsi="Times New Roman"/>
              </w:rPr>
              <w:t>13 557 851</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+1950</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120" w:after="20"/>
              <w:rPr>
                <w:rFonts w:eastAsia="Arial Unicode MS"/>
                <w:b/>
                <w:sz w:val="16"/>
              </w:rPr>
            </w:pPr>
            <w:r w:rsidRPr="00423C37">
              <w:rPr>
                <w:b/>
                <w:sz w:val="16"/>
              </w:rPr>
              <w:t>7</w:t>
            </w:r>
          </w:p>
        </w:tc>
        <w:tc>
          <w:tcPr>
            <w:tcW w:w="2694" w:type="dxa"/>
          </w:tcPr>
          <w:p w:rsidR="002474DB" w:rsidRPr="00423C37" w:rsidRDefault="002474DB">
            <w:pPr>
              <w:pStyle w:val="Tabell"/>
              <w:spacing w:before="120" w:after="20"/>
              <w:rPr>
                <w:rFonts w:eastAsia="Arial Unicode MS"/>
                <w:b/>
                <w:sz w:val="16"/>
              </w:rPr>
            </w:pPr>
            <w:r w:rsidRPr="00423C37">
              <w:rPr>
                <w:rFonts w:eastAsia="Arial Unicode MS"/>
                <w:b/>
                <w:sz w:val="16"/>
              </w:rPr>
              <w:t>Internationellt bistånd</w:t>
            </w:r>
          </w:p>
        </w:tc>
        <w:tc>
          <w:tcPr>
            <w:tcW w:w="992" w:type="dxa"/>
          </w:tcPr>
          <w:p w:rsidR="002474DB" w:rsidRPr="00423C37" w:rsidRDefault="002474DB">
            <w:pPr>
              <w:pStyle w:val="Tabell"/>
              <w:spacing w:before="120" w:after="20"/>
              <w:jc w:val="right"/>
              <w:rPr>
                <w:rFonts w:eastAsia="Arial Unicode MS"/>
                <w:b/>
                <w:sz w:val="16"/>
              </w:rPr>
            </w:pPr>
            <w:r w:rsidRPr="00423C37">
              <w:rPr>
                <w:rFonts w:eastAsia="Arial Unicode MS"/>
                <w:b/>
                <w:sz w:val="16"/>
              </w:rPr>
              <w:t>17 140 303</w:t>
            </w:r>
          </w:p>
        </w:tc>
        <w:tc>
          <w:tcPr>
            <w:tcW w:w="992" w:type="dxa"/>
          </w:tcPr>
          <w:p w:rsidR="002474DB" w:rsidRPr="00423C37" w:rsidRDefault="002474DB">
            <w:pPr>
              <w:pStyle w:val="Tabell"/>
              <w:spacing w:before="120" w:after="20"/>
              <w:jc w:val="right"/>
              <w:rPr>
                <w:rFonts w:eastAsia="Arial Unicode MS"/>
                <w:b/>
                <w:sz w:val="16"/>
              </w:rPr>
            </w:pPr>
            <w:r w:rsidRPr="00423C37">
              <w:rPr>
                <w:rFonts w:eastAsia="Arial Unicode MS"/>
                <w:b/>
                <w:sz w:val="16"/>
              </w:rPr>
              <w:t>-74 979</w:t>
            </w:r>
          </w:p>
        </w:tc>
        <w:tc>
          <w:tcPr>
            <w:tcW w:w="992" w:type="dxa"/>
          </w:tcPr>
          <w:p w:rsidR="002474DB" w:rsidRPr="00423C37" w:rsidRDefault="002474DB">
            <w:pPr>
              <w:pStyle w:val="Tabell"/>
              <w:spacing w:before="120" w:after="20"/>
              <w:jc w:val="right"/>
              <w:rPr>
                <w:b/>
                <w:sz w:val="16"/>
              </w:rPr>
            </w:pPr>
            <w:r w:rsidRPr="00423C37">
              <w:rPr>
                <w:b/>
                <w:sz w:val="16"/>
              </w:rPr>
              <w:t>17 065 324</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+400 000</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rPr>
                <w:rFonts w:eastAsia="Arial Unicode MS"/>
                <w:sz w:val="16"/>
              </w:rPr>
            </w:pPr>
            <w:r w:rsidRPr="00423C37">
              <w:rPr>
                <w:sz w:val="16"/>
              </w:rPr>
              <w:t>8:1</w:t>
            </w:r>
          </w:p>
        </w:tc>
        <w:tc>
          <w:tcPr>
            <w:tcW w:w="2694" w:type="dxa"/>
          </w:tcPr>
          <w:p w:rsidR="002474DB" w:rsidRPr="00423C37" w:rsidRDefault="002474DB">
            <w:pPr>
              <w:pStyle w:val="Tabell"/>
              <w:spacing w:before="60" w:after="20"/>
              <w:rPr>
                <w:rFonts w:eastAsia="Arial Unicode MS"/>
                <w:sz w:val="16"/>
              </w:rPr>
            </w:pPr>
            <w:r w:rsidRPr="00423C37">
              <w:rPr>
                <w:sz w:val="16"/>
              </w:rPr>
              <w:t>Biståndsverksamhet</w:t>
            </w:r>
          </w:p>
        </w:tc>
        <w:tc>
          <w:tcPr>
            <w:tcW w:w="992" w:type="dxa"/>
          </w:tcPr>
          <w:p w:rsidR="002474DB" w:rsidRPr="00423C37" w:rsidRDefault="002474DB">
            <w:pPr>
              <w:pStyle w:val="Tabell"/>
              <w:spacing w:before="60" w:after="20"/>
              <w:jc w:val="right"/>
              <w:rPr>
                <w:rFonts w:eastAsia="Arial Unicode MS"/>
                <w:sz w:val="16"/>
              </w:rPr>
            </w:pPr>
            <w:r w:rsidRPr="00423C37">
              <w:rPr>
                <w:rFonts w:eastAsia="Arial Unicode MS"/>
                <w:sz w:val="16"/>
              </w:rPr>
              <w:t>15 886 126</w:t>
            </w:r>
          </w:p>
        </w:tc>
        <w:tc>
          <w:tcPr>
            <w:tcW w:w="992" w:type="dxa"/>
          </w:tcPr>
          <w:p w:rsidR="002474DB" w:rsidRPr="00423C37" w:rsidRDefault="002474DB">
            <w:pPr>
              <w:pStyle w:val="Tabell"/>
              <w:spacing w:before="60" w:after="20"/>
              <w:jc w:val="right"/>
              <w:rPr>
                <w:sz w:val="16"/>
              </w:rPr>
            </w:pPr>
            <w:r w:rsidRPr="00423C37">
              <w:rPr>
                <w:sz w:val="16"/>
              </w:rPr>
              <w:t>-94 979</w:t>
            </w:r>
          </w:p>
        </w:tc>
        <w:tc>
          <w:tcPr>
            <w:tcW w:w="992" w:type="dxa"/>
          </w:tcPr>
          <w:p w:rsidR="002474DB" w:rsidRPr="00423C37" w:rsidRDefault="002474DB">
            <w:pPr>
              <w:pStyle w:val="Tabell"/>
              <w:spacing w:before="60" w:after="20"/>
              <w:jc w:val="right"/>
              <w:rPr>
                <w:sz w:val="16"/>
              </w:rPr>
            </w:pPr>
            <w:r w:rsidRPr="00423C37">
              <w:rPr>
                <w:sz w:val="16"/>
              </w:rPr>
              <w:t>15 791 147</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+400 000</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120" w:after="20"/>
              <w:rPr>
                <w:rFonts w:eastAsia="Arial Unicode MS"/>
                <w:b/>
                <w:sz w:val="16"/>
              </w:rPr>
            </w:pPr>
            <w:r w:rsidRPr="00423C37">
              <w:rPr>
                <w:b/>
                <w:sz w:val="16"/>
              </w:rPr>
              <w:t>8</w:t>
            </w:r>
          </w:p>
        </w:tc>
        <w:tc>
          <w:tcPr>
            <w:tcW w:w="2694" w:type="dxa"/>
          </w:tcPr>
          <w:p w:rsidR="002474DB" w:rsidRPr="00423C37" w:rsidRDefault="002474DB">
            <w:pPr>
              <w:pStyle w:val="Tabell"/>
              <w:spacing w:before="120" w:after="20"/>
              <w:rPr>
                <w:rFonts w:eastAsia="Arial Unicode MS"/>
                <w:b/>
                <w:sz w:val="16"/>
              </w:rPr>
            </w:pPr>
            <w:r w:rsidRPr="00423C37">
              <w:rPr>
                <w:rFonts w:eastAsia="Arial Unicode MS"/>
                <w:b/>
                <w:sz w:val="16"/>
              </w:rPr>
              <w:t>Invandrare och flyktingar</w:t>
            </w:r>
          </w:p>
        </w:tc>
        <w:tc>
          <w:tcPr>
            <w:tcW w:w="992" w:type="dxa"/>
          </w:tcPr>
          <w:p w:rsidR="002474DB" w:rsidRPr="00423C37" w:rsidRDefault="002474DB">
            <w:pPr>
              <w:pStyle w:val="Tabell"/>
              <w:spacing w:before="120" w:after="20"/>
              <w:jc w:val="right"/>
              <w:rPr>
                <w:rFonts w:eastAsia="Arial Unicode MS"/>
                <w:b/>
                <w:sz w:val="16"/>
              </w:rPr>
            </w:pPr>
            <w:r w:rsidRPr="00423C37">
              <w:rPr>
                <w:rFonts w:eastAsia="Arial Unicode MS"/>
                <w:b/>
                <w:sz w:val="16"/>
              </w:rPr>
              <w:t>7 128 470</w:t>
            </w:r>
          </w:p>
        </w:tc>
        <w:tc>
          <w:tcPr>
            <w:tcW w:w="992" w:type="dxa"/>
          </w:tcPr>
          <w:p w:rsidR="002474DB" w:rsidRPr="00423C37" w:rsidRDefault="002474DB">
            <w:pPr>
              <w:pStyle w:val="Tabell"/>
              <w:spacing w:before="120" w:after="20"/>
              <w:jc w:val="right"/>
              <w:rPr>
                <w:rFonts w:eastAsia="Arial Unicode MS"/>
                <w:b/>
                <w:sz w:val="16"/>
              </w:rPr>
            </w:pPr>
            <w:r w:rsidRPr="00423C37">
              <w:rPr>
                <w:rFonts w:eastAsia="Arial Unicode MS"/>
                <w:b/>
                <w:sz w:val="16"/>
              </w:rPr>
              <w:t>227 800</w:t>
            </w:r>
          </w:p>
        </w:tc>
        <w:tc>
          <w:tcPr>
            <w:tcW w:w="992" w:type="dxa"/>
          </w:tcPr>
          <w:p w:rsidR="002474DB" w:rsidRPr="00423C37" w:rsidRDefault="002474DB">
            <w:pPr>
              <w:pStyle w:val="Tabell"/>
              <w:spacing w:before="120" w:after="20"/>
              <w:jc w:val="right"/>
              <w:rPr>
                <w:b/>
                <w:sz w:val="16"/>
              </w:rPr>
            </w:pPr>
            <w:r w:rsidRPr="00423C37">
              <w:rPr>
                <w:b/>
                <w:sz w:val="16"/>
              </w:rPr>
              <w:t>7 356 270</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-40 000</w:t>
            </w:r>
          </w:p>
        </w:tc>
      </w:tr>
      <w:tr w:rsidR="00000000" w:rsidRPr="00423C37">
        <w:tblPrEx>
          <w:tblCellMar>
            <w:top w:w="0" w:type="dxa"/>
            <w:bottom w:w="0" w:type="dxa"/>
          </w:tblCellMar>
        </w:tblPrEx>
        <w:trPr>
          <w:cantSplit/>
        </w:trPr>
        <w:tc>
          <w:tcPr>
            <w:tcW w:w="637" w:type="dxa"/>
          </w:tcPr>
          <w:p w:rsidR="002474DB" w:rsidRPr="00423C37" w:rsidRDefault="002474DB">
            <w:pPr>
              <w:pStyle w:val="Tabell"/>
              <w:spacing w:before="60" w:after="20"/>
              <w:rPr>
                <w:sz w:val="16"/>
              </w:rPr>
            </w:pPr>
            <w:r w:rsidRPr="00423C37">
              <w:rPr>
                <w:sz w:val="16"/>
              </w:rPr>
              <w:t>11:1</w:t>
            </w:r>
          </w:p>
        </w:tc>
        <w:tc>
          <w:tcPr>
            <w:tcW w:w="2694" w:type="dxa"/>
            <w:vAlign w:val="bottom"/>
          </w:tcPr>
          <w:p w:rsidR="002474DB" w:rsidRPr="00423C37" w:rsidRDefault="002474DB">
            <w:pPr>
              <w:pStyle w:val="Tabell"/>
              <w:spacing w:before="60" w:after="20"/>
              <w:rPr>
                <w:sz w:val="16"/>
              </w:rPr>
            </w:pPr>
            <w:r w:rsidRPr="00423C37">
              <w:rPr>
                <w:sz w:val="16"/>
              </w:rPr>
              <w:t>Utvecklingsinsatser i storstadsregi</w:t>
            </w:r>
            <w:r w:rsidRPr="00423C37">
              <w:rPr>
                <w:sz w:val="16"/>
              </w:rPr>
              <w:t>o</w:t>
            </w:r>
            <w:r w:rsidRPr="00423C37">
              <w:rPr>
                <w:sz w:val="16"/>
              </w:rPr>
              <w:t>nerna</w:t>
            </w:r>
          </w:p>
        </w:tc>
        <w:tc>
          <w:tcPr>
            <w:tcW w:w="992" w:type="dxa"/>
            <w:vAlign w:val="bottom"/>
          </w:tcPr>
          <w:p w:rsidR="002474DB" w:rsidRPr="00423C37" w:rsidRDefault="002474DB">
            <w:pPr>
              <w:pStyle w:val="Tabell"/>
              <w:spacing w:before="60" w:after="20"/>
              <w:jc w:val="right"/>
              <w:rPr>
                <w:rFonts w:eastAsia="Arial Unicode MS"/>
                <w:sz w:val="16"/>
              </w:rPr>
            </w:pPr>
            <w:r w:rsidRPr="00423C37">
              <w:rPr>
                <w:rFonts w:eastAsia="Arial Unicode MS"/>
                <w:sz w:val="16"/>
              </w:rPr>
              <w:t>230 000</w:t>
            </w:r>
          </w:p>
        </w:tc>
        <w:tc>
          <w:tcPr>
            <w:tcW w:w="992" w:type="dxa"/>
            <w:vAlign w:val="bottom"/>
          </w:tcPr>
          <w:p w:rsidR="002474DB" w:rsidRPr="00423C37" w:rsidRDefault="002474DB">
            <w:pPr>
              <w:pStyle w:val="Tabell"/>
              <w:spacing w:before="60" w:after="20"/>
              <w:jc w:val="right"/>
              <w:rPr>
                <w:sz w:val="16"/>
              </w:rPr>
            </w:pPr>
            <w:r w:rsidRPr="00423C37">
              <w:rPr>
                <w:sz w:val="16"/>
              </w:rPr>
              <w:t>40 000</w:t>
            </w:r>
          </w:p>
        </w:tc>
        <w:tc>
          <w:tcPr>
            <w:tcW w:w="992" w:type="dxa"/>
            <w:vAlign w:val="bottom"/>
          </w:tcPr>
          <w:p w:rsidR="002474DB" w:rsidRPr="00423C37" w:rsidRDefault="002474DB">
            <w:pPr>
              <w:pStyle w:val="Tabell"/>
              <w:spacing w:before="60" w:after="20"/>
              <w:jc w:val="right"/>
              <w:rPr>
                <w:sz w:val="16"/>
              </w:rPr>
            </w:pPr>
            <w:r w:rsidRPr="00423C37">
              <w:rPr>
                <w:sz w:val="16"/>
              </w:rPr>
              <w:t>270 000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-40 000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spacing w:before="120"/>
              <w:jc w:val="left"/>
              <w:rPr>
                <w:rFonts w:ascii="Times New Roman" w:eastAsia="Arial Unicode MS" w:hAnsi="Times New Roman"/>
              </w:rPr>
            </w:pPr>
            <w:r w:rsidRPr="00423C37">
              <w:rPr>
                <w:rFonts w:ascii="Times New Roman" w:hAnsi="Times New Roman"/>
                <w:b/>
              </w:rPr>
              <w:t>10</w:t>
            </w:r>
          </w:p>
        </w:tc>
        <w:tc>
          <w:tcPr>
            <w:tcW w:w="2694" w:type="dxa"/>
            <w:vAlign w:val="bottom"/>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Ekonomisk trygghet vid sjukdom och handikapp</w:t>
            </w:r>
          </w:p>
        </w:tc>
        <w:tc>
          <w:tcPr>
            <w:tcW w:w="992" w:type="dxa"/>
            <w:vAlign w:val="bottom"/>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119 398 964</w:t>
            </w:r>
          </w:p>
        </w:tc>
        <w:tc>
          <w:tcPr>
            <w:tcW w:w="992" w:type="dxa"/>
            <w:vAlign w:val="bottom"/>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-858 000</w:t>
            </w:r>
          </w:p>
        </w:tc>
        <w:tc>
          <w:tcPr>
            <w:tcW w:w="992" w:type="dxa"/>
            <w:vAlign w:val="bottom"/>
          </w:tcPr>
          <w:p w:rsidR="002474DB" w:rsidRPr="00423C37" w:rsidRDefault="002474DB">
            <w:pPr>
              <w:pStyle w:val="TabellRader"/>
              <w:spacing w:before="120"/>
              <w:rPr>
                <w:rFonts w:ascii="Times New Roman" w:hAnsi="Times New Roman"/>
                <w:b/>
              </w:rPr>
            </w:pPr>
            <w:r w:rsidRPr="00423C37">
              <w:rPr>
                <w:rFonts w:ascii="Times New Roman" w:hAnsi="Times New Roman"/>
                <w:b/>
              </w:rPr>
              <w:t>118 540 964</w:t>
            </w:r>
          </w:p>
        </w:tc>
        <w:tc>
          <w:tcPr>
            <w:tcW w:w="1134" w:type="dxa"/>
            <w:vAlign w:val="bottom"/>
          </w:tcPr>
          <w:p w:rsidR="002474DB" w:rsidRPr="00423C37" w:rsidRDefault="002474DB">
            <w:pPr>
              <w:pStyle w:val="TabellRader"/>
              <w:spacing w:before="120"/>
              <w:rPr>
                <w:rFonts w:ascii="Times New Roman" w:hAnsi="Times New Roman"/>
                <w:b/>
              </w:rPr>
            </w:pPr>
            <w:r w:rsidRPr="00423C37">
              <w:rPr>
                <w:rFonts w:ascii="Times New Roman" w:hAnsi="Times New Roman"/>
                <w:b/>
              </w:rPr>
              <w:t>-1 616 000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19:1</w:t>
            </w:r>
          </w:p>
        </w:tc>
        <w:tc>
          <w:tcPr>
            <w:tcW w:w="2694" w:type="dxa"/>
          </w:tcPr>
          <w:p w:rsidR="002474DB" w:rsidRPr="00423C37" w:rsidRDefault="002474DB">
            <w:pPr>
              <w:pStyle w:val="TabellRader"/>
              <w:jc w:val="left"/>
              <w:rPr>
                <w:rFonts w:ascii="Times New Roman" w:hAnsi="Times New Roman"/>
              </w:rPr>
            </w:pPr>
            <w:r w:rsidRPr="00423C37">
              <w:rPr>
                <w:rFonts w:ascii="Times New Roman" w:hAnsi="Times New Roman"/>
              </w:rPr>
              <w:t>Sjukpenning och rehabilitering m.m.</w:t>
            </w:r>
          </w:p>
        </w:tc>
        <w:tc>
          <w:tcPr>
            <w:tcW w:w="992"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46 943 496</w:t>
            </w:r>
          </w:p>
        </w:tc>
        <w:tc>
          <w:tcPr>
            <w:tcW w:w="992" w:type="dxa"/>
          </w:tcPr>
          <w:p w:rsidR="002474DB" w:rsidRPr="00423C37" w:rsidRDefault="002474DB">
            <w:pPr>
              <w:pStyle w:val="TabellRader"/>
              <w:rPr>
                <w:rFonts w:ascii="Times New Roman" w:hAnsi="Times New Roman"/>
              </w:rPr>
            </w:pPr>
            <w:r w:rsidRPr="00423C37">
              <w:rPr>
                <w:rFonts w:ascii="Times New Roman" w:hAnsi="Times New Roman"/>
              </w:rPr>
              <w:t>-2 460 000</w:t>
            </w:r>
          </w:p>
        </w:tc>
        <w:tc>
          <w:tcPr>
            <w:tcW w:w="992" w:type="dxa"/>
          </w:tcPr>
          <w:p w:rsidR="002474DB" w:rsidRPr="00423C37" w:rsidRDefault="002474DB">
            <w:pPr>
              <w:pStyle w:val="TabellRader"/>
              <w:rPr>
                <w:rFonts w:ascii="Times New Roman" w:hAnsi="Times New Roman"/>
              </w:rPr>
            </w:pPr>
            <w:r w:rsidRPr="00423C37">
              <w:rPr>
                <w:rFonts w:ascii="Times New Roman" w:hAnsi="Times New Roman"/>
              </w:rPr>
              <w:t>44 483 496</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-1 616 000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12</w:t>
            </w:r>
          </w:p>
        </w:tc>
        <w:tc>
          <w:tcPr>
            <w:tcW w:w="2694" w:type="dxa"/>
            <w:vAlign w:val="bottom"/>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Ekonomisk trygghet för familjer och barn</w:t>
            </w:r>
          </w:p>
        </w:tc>
        <w:tc>
          <w:tcPr>
            <w:tcW w:w="992" w:type="dxa"/>
            <w:vAlign w:val="bottom"/>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52 889 100</w:t>
            </w:r>
          </w:p>
        </w:tc>
        <w:tc>
          <w:tcPr>
            <w:tcW w:w="992" w:type="dxa"/>
            <w:vAlign w:val="bottom"/>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-470 000</w:t>
            </w:r>
          </w:p>
        </w:tc>
        <w:tc>
          <w:tcPr>
            <w:tcW w:w="992" w:type="dxa"/>
            <w:vAlign w:val="bottom"/>
          </w:tcPr>
          <w:p w:rsidR="002474DB" w:rsidRPr="00423C37" w:rsidRDefault="002474DB">
            <w:pPr>
              <w:pStyle w:val="TabellRader"/>
              <w:spacing w:before="120"/>
              <w:rPr>
                <w:rFonts w:ascii="Times New Roman" w:hAnsi="Times New Roman"/>
                <w:b/>
              </w:rPr>
            </w:pPr>
            <w:r w:rsidRPr="00423C37">
              <w:rPr>
                <w:rFonts w:ascii="Times New Roman" w:hAnsi="Times New Roman"/>
                <w:b/>
              </w:rPr>
              <w:t>52 419 100</w:t>
            </w:r>
          </w:p>
        </w:tc>
        <w:tc>
          <w:tcPr>
            <w:tcW w:w="1134" w:type="dxa"/>
            <w:vAlign w:val="bottom"/>
          </w:tcPr>
          <w:p w:rsidR="002474DB" w:rsidRPr="00423C37" w:rsidRDefault="002474DB">
            <w:pPr>
              <w:pStyle w:val="TabellRader"/>
              <w:spacing w:before="120"/>
              <w:rPr>
                <w:rFonts w:ascii="Times New Roman" w:hAnsi="Times New Roman"/>
                <w:b/>
              </w:rPr>
            </w:pPr>
            <w:r w:rsidRPr="00423C37">
              <w:rPr>
                <w:rFonts w:ascii="Times New Roman" w:hAnsi="Times New Roman"/>
                <w:b/>
              </w:rPr>
              <w:t>-155 000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21:2</w:t>
            </w:r>
          </w:p>
        </w:tc>
        <w:tc>
          <w:tcPr>
            <w:tcW w:w="2694"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Föräldraförsäkring</w:t>
            </w:r>
          </w:p>
        </w:tc>
        <w:tc>
          <w:tcPr>
            <w:tcW w:w="992"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22 340 000</w:t>
            </w:r>
          </w:p>
        </w:tc>
        <w:tc>
          <w:tcPr>
            <w:tcW w:w="992"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-470 000</w:t>
            </w:r>
          </w:p>
        </w:tc>
        <w:tc>
          <w:tcPr>
            <w:tcW w:w="992" w:type="dxa"/>
          </w:tcPr>
          <w:p w:rsidR="002474DB" w:rsidRPr="00423C37" w:rsidRDefault="002474DB">
            <w:pPr>
              <w:pStyle w:val="TabellRader"/>
              <w:rPr>
                <w:rFonts w:ascii="Times New Roman" w:hAnsi="Times New Roman"/>
              </w:rPr>
            </w:pPr>
            <w:r w:rsidRPr="00423C37">
              <w:rPr>
                <w:rFonts w:ascii="Times New Roman" w:hAnsi="Times New Roman"/>
              </w:rPr>
              <w:t>21 870 000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-155 000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b/>
              </w:rPr>
            </w:pPr>
            <w:r w:rsidRPr="00423C37">
              <w:rPr>
                <w:rFonts w:ascii="Times New Roman" w:hAnsi="Times New Roman"/>
                <w:b/>
              </w:rPr>
              <w:t>18</w:t>
            </w:r>
          </w:p>
        </w:tc>
        <w:tc>
          <w:tcPr>
            <w:tcW w:w="2694" w:type="dxa"/>
            <w:vAlign w:val="bottom"/>
          </w:tcPr>
          <w:p w:rsidR="002474DB" w:rsidRPr="00423C37" w:rsidRDefault="002474DB">
            <w:pPr>
              <w:pStyle w:val="TabellRader"/>
              <w:jc w:val="left"/>
              <w:rPr>
                <w:rFonts w:ascii="Times New Roman" w:hAnsi="Times New Roman"/>
                <w:b/>
              </w:rPr>
            </w:pPr>
            <w:r w:rsidRPr="00423C37">
              <w:rPr>
                <w:rFonts w:ascii="Times New Roman" w:hAnsi="Times New Roman"/>
                <w:b/>
              </w:rPr>
              <w:t>Samhällsplanering, bostadsfö</w:t>
            </w:r>
            <w:r w:rsidRPr="00423C37">
              <w:rPr>
                <w:rFonts w:ascii="Times New Roman" w:hAnsi="Times New Roman"/>
                <w:b/>
              </w:rPr>
              <w:t>r</w:t>
            </w:r>
            <w:r w:rsidRPr="00423C37">
              <w:rPr>
                <w:rFonts w:ascii="Times New Roman" w:hAnsi="Times New Roman"/>
                <w:b/>
              </w:rPr>
              <w:t>sörjning och byggande</w:t>
            </w:r>
          </w:p>
        </w:tc>
        <w:tc>
          <w:tcPr>
            <w:tcW w:w="992" w:type="dxa"/>
            <w:vAlign w:val="bottom"/>
          </w:tcPr>
          <w:p w:rsidR="002474DB" w:rsidRPr="00423C37" w:rsidRDefault="002474DB">
            <w:pPr>
              <w:pStyle w:val="TabellRader"/>
              <w:rPr>
                <w:rFonts w:ascii="Times New Roman" w:eastAsia="Arial Unicode MS" w:hAnsi="Times New Roman"/>
                <w:b/>
              </w:rPr>
            </w:pPr>
            <w:r w:rsidRPr="00423C37">
              <w:rPr>
                <w:rFonts w:ascii="Times New Roman" w:eastAsia="Arial Unicode MS" w:hAnsi="Times New Roman"/>
                <w:b/>
              </w:rPr>
              <w:t>9 482 356</w:t>
            </w:r>
          </w:p>
        </w:tc>
        <w:tc>
          <w:tcPr>
            <w:tcW w:w="992" w:type="dxa"/>
            <w:vAlign w:val="bottom"/>
          </w:tcPr>
          <w:p w:rsidR="002474DB" w:rsidRPr="00423C37" w:rsidRDefault="002474DB">
            <w:pPr>
              <w:pStyle w:val="TabellRader"/>
              <w:rPr>
                <w:rFonts w:ascii="Times New Roman" w:hAnsi="Times New Roman"/>
                <w:b/>
              </w:rPr>
            </w:pPr>
            <w:r w:rsidRPr="00423C37">
              <w:rPr>
                <w:rFonts w:ascii="Times New Roman" w:hAnsi="Times New Roman"/>
                <w:b/>
              </w:rPr>
              <w:t>-144 500</w:t>
            </w:r>
          </w:p>
        </w:tc>
        <w:tc>
          <w:tcPr>
            <w:tcW w:w="992" w:type="dxa"/>
            <w:vAlign w:val="bottom"/>
          </w:tcPr>
          <w:p w:rsidR="002474DB" w:rsidRPr="00423C37" w:rsidRDefault="002474DB">
            <w:pPr>
              <w:pStyle w:val="TabellRader"/>
              <w:rPr>
                <w:rFonts w:ascii="Times New Roman" w:hAnsi="Times New Roman"/>
                <w:b/>
              </w:rPr>
            </w:pPr>
            <w:r w:rsidRPr="00423C37">
              <w:rPr>
                <w:rFonts w:ascii="Times New Roman" w:hAnsi="Times New Roman"/>
                <w:b/>
              </w:rPr>
              <w:t>9 337 856</w:t>
            </w:r>
          </w:p>
        </w:tc>
        <w:tc>
          <w:tcPr>
            <w:tcW w:w="1134" w:type="dxa"/>
            <w:vAlign w:val="bottom"/>
          </w:tcPr>
          <w:p w:rsidR="002474DB" w:rsidRPr="00423C37" w:rsidRDefault="002474DB">
            <w:pPr>
              <w:pStyle w:val="TabellRader"/>
              <w:rPr>
                <w:rFonts w:ascii="Times New Roman" w:hAnsi="Times New Roman"/>
                <w:b/>
              </w:rPr>
            </w:pPr>
            <w:r w:rsidRPr="00423C37">
              <w:rPr>
                <w:rFonts w:ascii="Times New Roman" w:hAnsi="Times New Roman"/>
                <w:b/>
              </w:rPr>
              <w:t>-137 000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21:1</w:t>
            </w:r>
          </w:p>
        </w:tc>
        <w:tc>
          <w:tcPr>
            <w:tcW w:w="2694" w:type="dxa"/>
          </w:tcPr>
          <w:p w:rsidR="002474DB" w:rsidRPr="00423C37" w:rsidRDefault="002474DB">
            <w:pPr>
              <w:pStyle w:val="TabellRader"/>
              <w:jc w:val="left"/>
              <w:rPr>
                <w:rFonts w:ascii="Times New Roman" w:hAnsi="Times New Roman"/>
              </w:rPr>
            </w:pPr>
            <w:r w:rsidRPr="00423C37">
              <w:rPr>
                <w:rFonts w:ascii="Times New Roman" w:hAnsi="Times New Roman"/>
              </w:rPr>
              <w:t>Bostadsbidrag</w:t>
            </w:r>
          </w:p>
        </w:tc>
        <w:tc>
          <w:tcPr>
            <w:tcW w:w="992"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 xml:space="preserve">3 829 000 </w:t>
            </w:r>
          </w:p>
        </w:tc>
        <w:tc>
          <w:tcPr>
            <w:tcW w:w="992" w:type="dxa"/>
          </w:tcPr>
          <w:p w:rsidR="002474DB" w:rsidRPr="00423C37" w:rsidRDefault="002474DB">
            <w:pPr>
              <w:pStyle w:val="TabellRader"/>
              <w:rPr>
                <w:rFonts w:ascii="Times New Roman" w:hAnsi="Times New Roman"/>
              </w:rPr>
            </w:pPr>
            <w:r w:rsidRPr="00423C37">
              <w:rPr>
                <w:rFonts w:ascii="Times New Roman" w:hAnsi="Times New Roman"/>
              </w:rPr>
              <w:t>-18 000</w:t>
            </w:r>
          </w:p>
        </w:tc>
        <w:tc>
          <w:tcPr>
            <w:tcW w:w="992" w:type="dxa"/>
          </w:tcPr>
          <w:p w:rsidR="002474DB" w:rsidRPr="00423C37" w:rsidRDefault="002474DB">
            <w:pPr>
              <w:pStyle w:val="TabellRader"/>
              <w:rPr>
                <w:rFonts w:ascii="Times New Roman" w:hAnsi="Times New Roman"/>
              </w:rPr>
            </w:pPr>
            <w:r w:rsidRPr="00423C37">
              <w:rPr>
                <w:rFonts w:ascii="Times New Roman" w:hAnsi="Times New Roman"/>
              </w:rPr>
              <w:t>3 811 000</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+18 000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31:13</w:t>
            </w:r>
          </w:p>
        </w:tc>
        <w:tc>
          <w:tcPr>
            <w:tcW w:w="2694" w:type="dxa"/>
          </w:tcPr>
          <w:p w:rsidR="002474DB" w:rsidRPr="00423C37" w:rsidRDefault="002474DB">
            <w:pPr>
              <w:pStyle w:val="TabellRader"/>
              <w:jc w:val="left"/>
              <w:rPr>
                <w:rFonts w:ascii="Times New Roman" w:hAnsi="Times New Roman"/>
              </w:rPr>
            </w:pPr>
            <w:r w:rsidRPr="00423C37">
              <w:rPr>
                <w:rFonts w:ascii="Times New Roman" w:hAnsi="Times New Roman"/>
              </w:rPr>
              <w:t>Statens bostadsnämnd</w:t>
            </w:r>
          </w:p>
        </w:tc>
        <w:tc>
          <w:tcPr>
            <w:tcW w:w="992"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 xml:space="preserve">9 930 </w:t>
            </w:r>
          </w:p>
        </w:tc>
        <w:tc>
          <w:tcPr>
            <w:tcW w:w="992" w:type="dxa"/>
          </w:tcPr>
          <w:p w:rsidR="002474DB" w:rsidRPr="00423C37" w:rsidRDefault="002474DB">
            <w:pPr>
              <w:pStyle w:val="TabellRader"/>
              <w:rPr>
                <w:rFonts w:ascii="Times New Roman" w:hAnsi="Times New Roman"/>
              </w:rPr>
            </w:pPr>
            <w:r w:rsidRPr="00423C37">
              <w:rPr>
                <w:rFonts w:ascii="Times New Roman" w:hAnsi="Times New Roman"/>
              </w:rPr>
              <w:t>-</w:t>
            </w:r>
          </w:p>
        </w:tc>
        <w:tc>
          <w:tcPr>
            <w:tcW w:w="992"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 xml:space="preserve">9 930 </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-5 000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31:14</w:t>
            </w:r>
          </w:p>
        </w:tc>
        <w:tc>
          <w:tcPr>
            <w:tcW w:w="2694" w:type="dxa"/>
            <w:vAlign w:val="bottom"/>
          </w:tcPr>
          <w:p w:rsidR="002474DB" w:rsidRPr="00423C37" w:rsidRDefault="002474DB">
            <w:pPr>
              <w:pStyle w:val="TabellRader"/>
              <w:jc w:val="left"/>
              <w:rPr>
                <w:rFonts w:ascii="Times New Roman" w:hAnsi="Times New Roman"/>
              </w:rPr>
            </w:pPr>
            <w:r w:rsidRPr="00423C37">
              <w:rPr>
                <w:rFonts w:ascii="Times New Roman" w:hAnsi="Times New Roman"/>
              </w:rPr>
              <w:t>Omstrukturering av kommunala bostadsbolag</w:t>
            </w:r>
          </w:p>
        </w:tc>
        <w:tc>
          <w:tcPr>
            <w:tcW w:w="992"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 xml:space="preserve">30 000 </w:t>
            </w:r>
          </w:p>
        </w:tc>
        <w:tc>
          <w:tcPr>
            <w:tcW w:w="992" w:type="dxa"/>
            <w:vAlign w:val="bottom"/>
          </w:tcPr>
          <w:p w:rsidR="002474DB" w:rsidRPr="00423C37" w:rsidRDefault="002474DB">
            <w:pPr>
              <w:pStyle w:val="TabellRader"/>
              <w:rPr>
                <w:rFonts w:ascii="Times New Roman" w:hAnsi="Times New Roman"/>
              </w:rPr>
            </w:pPr>
            <w:r w:rsidRPr="00423C37">
              <w:rPr>
                <w:rFonts w:ascii="Times New Roman" w:hAnsi="Times New Roman"/>
              </w:rPr>
              <w:t>-</w:t>
            </w:r>
          </w:p>
        </w:tc>
        <w:tc>
          <w:tcPr>
            <w:tcW w:w="992"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 xml:space="preserve">30 000 </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-150 000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20</w:t>
            </w:r>
          </w:p>
        </w:tc>
        <w:tc>
          <w:tcPr>
            <w:tcW w:w="2694"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Allmän miljö- och naturvård</w:t>
            </w:r>
          </w:p>
        </w:tc>
        <w:tc>
          <w:tcPr>
            <w:tcW w:w="992"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3 363 075</w:t>
            </w:r>
          </w:p>
        </w:tc>
        <w:tc>
          <w:tcPr>
            <w:tcW w:w="992"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-150 000</w:t>
            </w:r>
          </w:p>
        </w:tc>
        <w:tc>
          <w:tcPr>
            <w:tcW w:w="992" w:type="dxa"/>
          </w:tcPr>
          <w:p w:rsidR="002474DB" w:rsidRPr="00423C37" w:rsidRDefault="002474DB">
            <w:pPr>
              <w:pStyle w:val="TabellRader"/>
              <w:spacing w:before="120"/>
              <w:rPr>
                <w:rFonts w:ascii="Times New Roman" w:hAnsi="Times New Roman"/>
                <w:b/>
              </w:rPr>
            </w:pPr>
            <w:r w:rsidRPr="00423C37">
              <w:rPr>
                <w:rFonts w:ascii="Times New Roman" w:hAnsi="Times New Roman"/>
                <w:b/>
              </w:rPr>
              <w:t>3 213 075</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+150 000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34:4</w:t>
            </w:r>
          </w:p>
        </w:tc>
        <w:tc>
          <w:tcPr>
            <w:tcW w:w="2694" w:type="dxa"/>
            <w:vAlign w:val="bottom"/>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Sanering och återställning av föror</w:t>
            </w:r>
            <w:r w:rsidRPr="00423C37">
              <w:rPr>
                <w:rFonts w:ascii="Times New Roman" w:eastAsia="Arial Unicode MS" w:hAnsi="Times New Roman"/>
              </w:rPr>
              <w:t>e</w:t>
            </w:r>
            <w:r w:rsidRPr="00423C37">
              <w:rPr>
                <w:rFonts w:ascii="Times New Roman" w:eastAsia="Arial Unicode MS" w:hAnsi="Times New Roman"/>
              </w:rPr>
              <w:t>nade områden</w:t>
            </w:r>
          </w:p>
        </w:tc>
        <w:tc>
          <w:tcPr>
            <w:tcW w:w="992"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460 770</w:t>
            </w:r>
          </w:p>
        </w:tc>
        <w:tc>
          <w:tcPr>
            <w:tcW w:w="992"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-150 000</w:t>
            </w:r>
          </w:p>
        </w:tc>
        <w:tc>
          <w:tcPr>
            <w:tcW w:w="992" w:type="dxa"/>
            <w:vAlign w:val="bottom"/>
          </w:tcPr>
          <w:p w:rsidR="002474DB" w:rsidRPr="00423C37" w:rsidRDefault="002474DB">
            <w:pPr>
              <w:pStyle w:val="TabellRader"/>
              <w:rPr>
                <w:rFonts w:ascii="Times New Roman" w:hAnsi="Times New Roman"/>
              </w:rPr>
            </w:pPr>
            <w:r w:rsidRPr="00423C37">
              <w:rPr>
                <w:rFonts w:ascii="Times New Roman" w:hAnsi="Times New Roman"/>
              </w:rPr>
              <w:t>310 770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+150 000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spacing w:before="120"/>
              <w:jc w:val="left"/>
              <w:rPr>
                <w:rFonts w:ascii="Times New Roman" w:eastAsia="Arial Unicode MS" w:hAnsi="Times New Roman"/>
              </w:rPr>
            </w:pPr>
            <w:r w:rsidRPr="00423C37">
              <w:rPr>
                <w:rFonts w:ascii="Times New Roman" w:hAnsi="Times New Roman"/>
                <w:b/>
              </w:rPr>
              <w:t>22</w:t>
            </w:r>
          </w:p>
        </w:tc>
        <w:tc>
          <w:tcPr>
            <w:tcW w:w="2694"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Kommunikationer</w:t>
            </w:r>
          </w:p>
        </w:tc>
        <w:tc>
          <w:tcPr>
            <w:tcW w:w="992"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25 858 344</w:t>
            </w:r>
          </w:p>
        </w:tc>
        <w:tc>
          <w:tcPr>
            <w:tcW w:w="992"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-500 650</w:t>
            </w:r>
          </w:p>
        </w:tc>
        <w:tc>
          <w:tcPr>
            <w:tcW w:w="992" w:type="dxa"/>
          </w:tcPr>
          <w:p w:rsidR="002474DB" w:rsidRPr="00423C37" w:rsidRDefault="002474DB">
            <w:pPr>
              <w:pStyle w:val="TabellRader"/>
              <w:spacing w:before="120"/>
              <w:rPr>
                <w:rFonts w:ascii="Times New Roman" w:hAnsi="Times New Roman"/>
                <w:b/>
              </w:rPr>
            </w:pPr>
            <w:r w:rsidRPr="00423C37">
              <w:rPr>
                <w:rFonts w:ascii="Times New Roman" w:hAnsi="Times New Roman"/>
                <w:b/>
              </w:rPr>
              <w:t>25 357 694</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+433 000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36:2</w:t>
            </w:r>
          </w:p>
        </w:tc>
        <w:tc>
          <w:tcPr>
            <w:tcW w:w="2694"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Väghållning och statsbidrag</w:t>
            </w:r>
          </w:p>
        </w:tc>
        <w:tc>
          <w:tcPr>
            <w:tcW w:w="992"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14 923 449</w:t>
            </w:r>
          </w:p>
        </w:tc>
        <w:tc>
          <w:tcPr>
            <w:tcW w:w="992" w:type="dxa"/>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-408 000</w:t>
            </w:r>
          </w:p>
        </w:tc>
        <w:tc>
          <w:tcPr>
            <w:tcW w:w="992" w:type="dxa"/>
          </w:tcPr>
          <w:p w:rsidR="002474DB" w:rsidRPr="00423C37" w:rsidRDefault="002474DB">
            <w:pPr>
              <w:pStyle w:val="TabellRader"/>
              <w:rPr>
                <w:rFonts w:ascii="Times New Roman" w:hAnsi="Times New Roman"/>
              </w:rPr>
            </w:pPr>
            <w:r w:rsidRPr="00423C37">
              <w:rPr>
                <w:rFonts w:ascii="Times New Roman" w:hAnsi="Times New Roman"/>
              </w:rPr>
              <w:t>14 515 449</w:t>
            </w:r>
          </w:p>
        </w:tc>
        <w:tc>
          <w:tcPr>
            <w:tcW w:w="1134" w:type="dxa"/>
          </w:tcPr>
          <w:p w:rsidR="002474DB" w:rsidRPr="00423C37" w:rsidRDefault="002474DB">
            <w:pPr>
              <w:pStyle w:val="TabellRader"/>
              <w:rPr>
                <w:rFonts w:ascii="Times New Roman" w:hAnsi="Times New Roman"/>
              </w:rPr>
            </w:pPr>
            <w:r w:rsidRPr="00423C37">
              <w:rPr>
                <w:rFonts w:ascii="Times New Roman" w:hAnsi="Times New Roman"/>
              </w:rPr>
              <w:t>+408 000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p>
        </w:tc>
        <w:tc>
          <w:tcPr>
            <w:tcW w:w="2694" w:type="dxa"/>
            <w:vAlign w:val="bottom"/>
          </w:tcPr>
          <w:p w:rsidR="002474DB" w:rsidRPr="00423C37" w:rsidRDefault="002474DB">
            <w:pPr>
              <w:pStyle w:val="TabellRader"/>
              <w:jc w:val="left"/>
              <w:rPr>
                <w:rFonts w:ascii="Times New Roman" w:hAnsi="Times New Roman"/>
              </w:rPr>
            </w:pPr>
            <w:r w:rsidRPr="00423C37">
              <w:rPr>
                <w:rFonts w:ascii="Times New Roman" w:hAnsi="Times New Roman"/>
              </w:rPr>
              <w:t>Nytt anslag: Räntekostnader för lån till SJ AB</w:t>
            </w:r>
          </w:p>
        </w:tc>
        <w:tc>
          <w:tcPr>
            <w:tcW w:w="992"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w:t>
            </w:r>
          </w:p>
        </w:tc>
        <w:tc>
          <w:tcPr>
            <w:tcW w:w="992" w:type="dxa"/>
            <w:vAlign w:val="bottom"/>
          </w:tcPr>
          <w:p w:rsidR="002474DB" w:rsidRPr="00423C37" w:rsidRDefault="002474DB">
            <w:pPr>
              <w:pStyle w:val="TabellRader"/>
              <w:rPr>
                <w:rFonts w:ascii="Times New Roman" w:hAnsi="Times New Roman"/>
              </w:rPr>
            </w:pPr>
            <w:r w:rsidRPr="00423C37">
              <w:rPr>
                <w:rFonts w:ascii="Times New Roman" w:hAnsi="Times New Roman"/>
              </w:rPr>
              <w:t>-</w:t>
            </w:r>
          </w:p>
        </w:tc>
        <w:tc>
          <w:tcPr>
            <w:tcW w:w="992" w:type="dxa"/>
            <w:vAlign w:val="bottom"/>
          </w:tcPr>
          <w:p w:rsidR="002474DB" w:rsidRPr="00423C37" w:rsidRDefault="002474DB">
            <w:pPr>
              <w:pStyle w:val="TabellRader"/>
              <w:rPr>
                <w:rFonts w:ascii="Times New Roman" w:hAnsi="Times New Roman"/>
              </w:rPr>
            </w:pPr>
            <w:r w:rsidRPr="00423C37">
              <w:rPr>
                <w:rFonts w:ascii="Times New Roman" w:hAnsi="Times New Roman"/>
              </w:rPr>
              <w:t>-</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+25 000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spacing w:before="120"/>
              <w:jc w:val="left"/>
              <w:rPr>
                <w:rFonts w:ascii="Times New Roman" w:eastAsia="Arial Unicode MS" w:hAnsi="Times New Roman"/>
              </w:rPr>
            </w:pPr>
            <w:r w:rsidRPr="00423C37">
              <w:rPr>
                <w:rFonts w:ascii="Times New Roman" w:hAnsi="Times New Roman"/>
                <w:b/>
              </w:rPr>
              <w:t>23</w:t>
            </w:r>
          </w:p>
        </w:tc>
        <w:tc>
          <w:tcPr>
            <w:tcW w:w="2694" w:type="dxa"/>
            <w:vAlign w:val="bottom"/>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Jord- och skogsbruk, fiske med anslutande näringar</w:t>
            </w:r>
          </w:p>
        </w:tc>
        <w:tc>
          <w:tcPr>
            <w:tcW w:w="992" w:type="dxa"/>
            <w:vAlign w:val="bottom"/>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10 480 979</w:t>
            </w:r>
          </w:p>
        </w:tc>
        <w:tc>
          <w:tcPr>
            <w:tcW w:w="992" w:type="dxa"/>
            <w:vAlign w:val="bottom"/>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-194 000</w:t>
            </w:r>
          </w:p>
        </w:tc>
        <w:tc>
          <w:tcPr>
            <w:tcW w:w="992" w:type="dxa"/>
            <w:vAlign w:val="bottom"/>
          </w:tcPr>
          <w:p w:rsidR="002474DB" w:rsidRPr="00423C37" w:rsidRDefault="002474DB">
            <w:pPr>
              <w:pStyle w:val="TabellRader"/>
              <w:spacing w:before="120"/>
              <w:rPr>
                <w:rFonts w:ascii="Times New Roman" w:hAnsi="Times New Roman"/>
                <w:b/>
              </w:rPr>
            </w:pPr>
            <w:r w:rsidRPr="00423C37">
              <w:rPr>
                <w:rFonts w:ascii="Times New Roman" w:hAnsi="Times New Roman"/>
                <w:b/>
              </w:rPr>
              <w:t>10 286 979</w:t>
            </w:r>
          </w:p>
        </w:tc>
        <w:tc>
          <w:tcPr>
            <w:tcW w:w="1134" w:type="dxa"/>
            <w:vAlign w:val="bottom"/>
          </w:tcPr>
          <w:p w:rsidR="002474DB" w:rsidRPr="00423C37" w:rsidRDefault="002474DB">
            <w:pPr>
              <w:pStyle w:val="TabellRader"/>
              <w:spacing w:before="120"/>
              <w:rPr>
                <w:rFonts w:ascii="Times New Roman" w:hAnsi="Times New Roman"/>
                <w:b/>
              </w:rPr>
            </w:pPr>
            <w:r w:rsidRPr="00423C37">
              <w:rPr>
                <w:rFonts w:ascii="Times New Roman" w:hAnsi="Times New Roman"/>
                <w:b/>
              </w:rPr>
              <w:t>+204 000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44:1</w:t>
            </w:r>
          </w:p>
        </w:tc>
        <w:tc>
          <w:tcPr>
            <w:tcW w:w="2694" w:type="dxa"/>
            <w:vAlign w:val="bottom"/>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Åtgärder för landsbygdens miljö och struktur</w:t>
            </w:r>
          </w:p>
        </w:tc>
        <w:tc>
          <w:tcPr>
            <w:tcW w:w="992"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2 223 000</w:t>
            </w:r>
          </w:p>
        </w:tc>
        <w:tc>
          <w:tcPr>
            <w:tcW w:w="992"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-9 000</w:t>
            </w:r>
          </w:p>
        </w:tc>
        <w:tc>
          <w:tcPr>
            <w:tcW w:w="992" w:type="dxa"/>
            <w:vAlign w:val="bottom"/>
          </w:tcPr>
          <w:p w:rsidR="002474DB" w:rsidRPr="00423C37" w:rsidRDefault="002474DB">
            <w:pPr>
              <w:pStyle w:val="TabellRader"/>
              <w:rPr>
                <w:rFonts w:ascii="Times New Roman" w:hAnsi="Times New Roman"/>
              </w:rPr>
            </w:pPr>
            <w:r w:rsidRPr="00423C37">
              <w:rPr>
                <w:rFonts w:ascii="Times New Roman" w:hAnsi="Times New Roman"/>
              </w:rPr>
              <w:t>2 214 000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+19 000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44:4</w:t>
            </w:r>
          </w:p>
        </w:tc>
        <w:tc>
          <w:tcPr>
            <w:tcW w:w="2694" w:type="dxa"/>
            <w:vAlign w:val="bottom"/>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Stöd till jordbrukets rationalisering m.m.</w:t>
            </w:r>
          </w:p>
        </w:tc>
        <w:tc>
          <w:tcPr>
            <w:tcW w:w="992"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3 000</w:t>
            </w:r>
          </w:p>
        </w:tc>
        <w:tc>
          <w:tcPr>
            <w:tcW w:w="992"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-1 000</w:t>
            </w:r>
          </w:p>
        </w:tc>
        <w:tc>
          <w:tcPr>
            <w:tcW w:w="992" w:type="dxa"/>
            <w:vAlign w:val="bottom"/>
          </w:tcPr>
          <w:p w:rsidR="002474DB" w:rsidRPr="00423C37" w:rsidRDefault="002474DB">
            <w:pPr>
              <w:pStyle w:val="TabellRader"/>
              <w:rPr>
                <w:rFonts w:ascii="Times New Roman" w:hAnsi="Times New Roman"/>
              </w:rPr>
            </w:pPr>
            <w:r w:rsidRPr="00423C37">
              <w:rPr>
                <w:rFonts w:ascii="Times New Roman" w:hAnsi="Times New Roman"/>
              </w:rPr>
              <w:t>2 000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+1 000</w:t>
            </w:r>
          </w:p>
        </w:tc>
      </w:tr>
    </w:tbl>
    <w:p w:rsidR="002474DB" w:rsidRPr="00423C37" w:rsidRDefault="002474DB"/>
    <w:tbl>
      <w:tblPr>
        <w:tblW w:w="0" w:type="auto"/>
        <w:tblInd w:w="-70" w:type="dxa"/>
        <w:tblLayout w:type="fixed"/>
        <w:tblCellMar>
          <w:left w:w="70" w:type="dxa"/>
          <w:right w:w="70" w:type="dxa"/>
        </w:tblCellMar>
        <w:tblLook w:val="0000" w:firstRow="0" w:lastRow="0" w:firstColumn="0" w:lastColumn="0" w:noHBand="0" w:noVBand="0"/>
      </w:tblPr>
      <w:tblGrid>
        <w:gridCol w:w="637"/>
        <w:gridCol w:w="2694"/>
        <w:gridCol w:w="992"/>
        <w:gridCol w:w="992"/>
        <w:gridCol w:w="992"/>
        <w:gridCol w:w="1134"/>
      </w:tblGrid>
      <w:tr w:rsidR="00000000" w:rsidRPr="00423C37">
        <w:tblPrEx>
          <w:tblCellMar>
            <w:top w:w="0" w:type="dxa"/>
            <w:bottom w:w="0" w:type="dxa"/>
          </w:tblCellMar>
        </w:tblPrEx>
        <w:trPr>
          <w:cantSplit/>
        </w:trPr>
        <w:tc>
          <w:tcPr>
            <w:tcW w:w="3331" w:type="dxa"/>
            <w:gridSpan w:val="2"/>
            <w:vMerge w:val="restart"/>
            <w:tcBorders>
              <w:top w:val="single" w:sz="4" w:space="0" w:color="auto"/>
            </w:tcBorders>
          </w:tcPr>
          <w:p w:rsidR="002474DB" w:rsidRPr="00423C37" w:rsidRDefault="002474DB">
            <w:pPr>
              <w:pStyle w:val="Tabell"/>
              <w:rPr>
                <w:b/>
              </w:rPr>
            </w:pPr>
            <w:r w:rsidRPr="00423C37">
              <w:rPr>
                <w:b/>
              </w:rPr>
              <w:t>Utgiftsområde</w:t>
            </w:r>
          </w:p>
          <w:p w:rsidR="002474DB" w:rsidRPr="00423C37" w:rsidRDefault="002474DB">
            <w:pPr>
              <w:pStyle w:val="Tabell"/>
            </w:pPr>
            <w:r w:rsidRPr="00423C37">
              <w:t>Anslag</w:t>
            </w:r>
          </w:p>
        </w:tc>
        <w:tc>
          <w:tcPr>
            <w:tcW w:w="992" w:type="dxa"/>
            <w:vMerge w:val="restart"/>
            <w:tcBorders>
              <w:top w:val="single" w:sz="4" w:space="0" w:color="auto"/>
              <w:bottom w:val="nil"/>
            </w:tcBorders>
          </w:tcPr>
          <w:p w:rsidR="002474DB" w:rsidRPr="00423C37" w:rsidRDefault="002474DB">
            <w:pPr>
              <w:pStyle w:val="Tabell"/>
              <w:ind w:left="-70"/>
              <w:jc w:val="right"/>
            </w:pPr>
            <w:r w:rsidRPr="00423C37">
              <w:t>Belopp enl.</w:t>
            </w:r>
            <w:r w:rsidRPr="00423C37">
              <w:br/>
              <w:t>statsbudget 2003</w:t>
            </w:r>
          </w:p>
        </w:tc>
        <w:tc>
          <w:tcPr>
            <w:tcW w:w="1984" w:type="dxa"/>
            <w:gridSpan w:val="2"/>
            <w:tcBorders>
              <w:top w:val="single" w:sz="4" w:space="0" w:color="auto"/>
              <w:bottom w:val="single" w:sz="4" w:space="0" w:color="auto"/>
            </w:tcBorders>
          </w:tcPr>
          <w:p w:rsidR="002474DB" w:rsidRPr="00423C37" w:rsidRDefault="002474DB">
            <w:pPr>
              <w:pStyle w:val="Tabell"/>
              <w:jc w:val="center"/>
              <w:rPr>
                <w:b/>
              </w:rPr>
            </w:pPr>
            <w:r w:rsidRPr="00423C37">
              <w:rPr>
                <w:b/>
              </w:rPr>
              <w:t>Regeringens fö</w:t>
            </w:r>
            <w:r w:rsidRPr="00423C37">
              <w:rPr>
                <w:b/>
              </w:rPr>
              <w:t>r</w:t>
            </w:r>
            <w:r w:rsidRPr="00423C37">
              <w:rPr>
                <w:b/>
              </w:rPr>
              <w:t>slag</w:t>
            </w:r>
          </w:p>
        </w:tc>
        <w:tc>
          <w:tcPr>
            <w:tcW w:w="1134" w:type="dxa"/>
            <w:tcBorders>
              <w:top w:val="single" w:sz="4" w:space="0" w:color="auto"/>
              <w:bottom w:val="single" w:sz="4" w:space="0" w:color="auto"/>
            </w:tcBorders>
          </w:tcPr>
          <w:p w:rsidR="002474DB" w:rsidRPr="00423C37" w:rsidRDefault="002474DB">
            <w:pPr>
              <w:pStyle w:val="Tabell"/>
              <w:jc w:val="right"/>
              <w:rPr>
                <w:b/>
              </w:rPr>
            </w:pPr>
            <w:r w:rsidRPr="00423C37">
              <w:rPr>
                <w:b/>
              </w:rPr>
              <w:t>C:s förslag</w:t>
            </w:r>
          </w:p>
        </w:tc>
      </w:tr>
      <w:tr w:rsidR="00000000" w:rsidRPr="00423C37">
        <w:tblPrEx>
          <w:tblCellMar>
            <w:top w:w="0" w:type="dxa"/>
            <w:bottom w:w="0" w:type="dxa"/>
          </w:tblCellMar>
        </w:tblPrEx>
        <w:trPr>
          <w:cantSplit/>
          <w:trHeight w:val="460"/>
        </w:trPr>
        <w:tc>
          <w:tcPr>
            <w:tcW w:w="3331" w:type="dxa"/>
            <w:gridSpan w:val="2"/>
            <w:vMerge/>
            <w:tcBorders>
              <w:bottom w:val="single" w:sz="4" w:space="0" w:color="auto"/>
            </w:tcBorders>
          </w:tcPr>
          <w:p w:rsidR="002474DB" w:rsidRPr="00423C37" w:rsidRDefault="002474DB">
            <w:pPr>
              <w:pStyle w:val="Tabell"/>
            </w:pPr>
          </w:p>
        </w:tc>
        <w:tc>
          <w:tcPr>
            <w:tcW w:w="992" w:type="dxa"/>
            <w:vMerge/>
            <w:tcBorders>
              <w:top w:val="nil"/>
              <w:bottom w:val="single" w:sz="4" w:space="0" w:color="auto"/>
            </w:tcBorders>
          </w:tcPr>
          <w:p w:rsidR="002474DB" w:rsidRPr="00423C37" w:rsidRDefault="002474DB">
            <w:pPr>
              <w:pStyle w:val="Tabell"/>
              <w:ind w:left="-70"/>
              <w:jc w:val="right"/>
            </w:pPr>
          </w:p>
        </w:tc>
        <w:tc>
          <w:tcPr>
            <w:tcW w:w="992" w:type="dxa"/>
            <w:tcBorders>
              <w:top w:val="single" w:sz="4" w:space="0" w:color="auto"/>
              <w:bottom w:val="single" w:sz="4" w:space="0" w:color="auto"/>
            </w:tcBorders>
          </w:tcPr>
          <w:p w:rsidR="002474DB" w:rsidRPr="00423C37" w:rsidRDefault="002474DB">
            <w:pPr>
              <w:pStyle w:val="Tabell"/>
              <w:jc w:val="right"/>
            </w:pPr>
            <w:r w:rsidRPr="00423C37">
              <w:t>Förändr. av ram/anslag</w:t>
            </w:r>
          </w:p>
        </w:tc>
        <w:tc>
          <w:tcPr>
            <w:tcW w:w="992" w:type="dxa"/>
            <w:tcBorders>
              <w:top w:val="single" w:sz="4" w:space="0" w:color="auto"/>
              <w:bottom w:val="single" w:sz="4" w:space="0" w:color="auto"/>
            </w:tcBorders>
          </w:tcPr>
          <w:p w:rsidR="002474DB" w:rsidRPr="00423C37" w:rsidRDefault="002474DB">
            <w:pPr>
              <w:pStyle w:val="Tabell"/>
              <w:jc w:val="right"/>
            </w:pPr>
            <w:r w:rsidRPr="00423C37">
              <w:t>Ny ram/ny anslag</w:t>
            </w:r>
            <w:r w:rsidRPr="00423C37">
              <w:t>s</w:t>
            </w:r>
            <w:r w:rsidRPr="00423C37">
              <w:t>nivå</w:t>
            </w:r>
          </w:p>
        </w:tc>
        <w:tc>
          <w:tcPr>
            <w:tcW w:w="1134" w:type="dxa"/>
            <w:tcBorders>
              <w:top w:val="single" w:sz="4" w:space="0" w:color="auto"/>
              <w:bottom w:val="single" w:sz="4" w:space="0" w:color="auto"/>
            </w:tcBorders>
          </w:tcPr>
          <w:p w:rsidR="002474DB" w:rsidRPr="00423C37" w:rsidRDefault="002474DB">
            <w:pPr>
              <w:pStyle w:val="Tabell"/>
              <w:jc w:val="right"/>
            </w:pPr>
            <w:r w:rsidRPr="00423C37">
              <w:t xml:space="preserve">jämfört med </w:t>
            </w:r>
            <w:r w:rsidRPr="00423C37">
              <w:br/>
              <w:t>reg. förslag</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44:6</w:t>
            </w:r>
          </w:p>
        </w:tc>
        <w:tc>
          <w:tcPr>
            <w:tcW w:w="2694" w:type="dxa"/>
            <w:vAlign w:val="bottom"/>
          </w:tcPr>
          <w:p w:rsidR="002474DB" w:rsidRPr="00423C37" w:rsidRDefault="002474DB">
            <w:pPr>
              <w:pStyle w:val="TabellRader"/>
              <w:jc w:val="left"/>
              <w:rPr>
                <w:rFonts w:ascii="Times New Roman" w:eastAsia="Arial Unicode MS" w:hAnsi="Times New Roman"/>
              </w:rPr>
            </w:pPr>
            <w:r w:rsidRPr="00423C37">
              <w:rPr>
                <w:rFonts w:ascii="Times New Roman" w:eastAsia="Arial Unicode MS" w:hAnsi="Times New Roman"/>
              </w:rPr>
              <w:t>Återföring av skatt på handelsgödsel och bekämpningsmedel m.m.</w:t>
            </w:r>
          </w:p>
        </w:tc>
        <w:tc>
          <w:tcPr>
            <w:tcW w:w="992"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420 000</w:t>
            </w:r>
          </w:p>
        </w:tc>
        <w:tc>
          <w:tcPr>
            <w:tcW w:w="992"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-184 000</w:t>
            </w:r>
          </w:p>
        </w:tc>
        <w:tc>
          <w:tcPr>
            <w:tcW w:w="992" w:type="dxa"/>
            <w:vAlign w:val="bottom"/>
          </w:tcPr>
          <w:p w:rsidR="002474DB" w:rsidRPr="00423C37" w:rsidRDefault="002474DB">
            <w:pPr>
              <w:pStyle w:val="TabellRader"/>
              <w:rPr>
                <w:rFonts w:ascii="Times New Roman" w:hAnsi="Times New Roman"/>
              </w:rPr>
            </w:pPr>
            <w:r w:rsidRPr="00423C37">
              <w:rPr>
                <w:rFonts w:ascii="Times New Roman" w:hAnsi="Times New Roman"/>
              </w:rPr>
              <w:t>236 000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+184 000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spacing w:before="120"/>
              <w:jc w:val="left"/>
              <w:rPr>
                <w:rFonts w:ascii="Times New Roman" w:eastAsia="Arial Unicode MS" w:hAnsi="Times New Roman"/>
              </w:rPr>
            </w:pPr>
            <w:r w:rsidRPr="00423C37">
              <w:rPr>
                <w:rFonts w:ascii="Times New Roman" w:hAnsi="Times New Roman"/>
                <w:b/>
              </w:rPr>
              <w:t>24</w:t>
            </w:r>
          </w:p>
        </w:tc>
        <w:tc>
          <w:tcPr>
            <w:tcW w:w="2694"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Näringsliv</w:t>
            </w:r>
          </w:p>
        </w:tc>
        <w:tc>
          <w:tcPr>
            <w:tcW w:w="992"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3 542 675</w:t>
            </w:r>
          </w:p>
        </w:tc>
        <w:tc>
          <w:tcPr>
            <w:tcW w:w="992"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-107 600</w:t>
            </w:r>
          </w:p>
        </w:tc>
        <w:tc>
          <w:tcPr>
            <w:tcW w:w="992" w:type="dxa"/>
          </w:tcPr>
          <w:p w:rsidR="002474DB" w:rsidRPr="00423C37" w:rsidRDefault="002474DB">
            <w:pPr>
              <w:pStyle w:val="TabellRader"/>
              <w:spacing w:before="120"/>
              <w:rPr>
                <w:rFonts w:ascii="Times New Roman" w:hAnsi="Times New Roman"/>
                <w:b/>
              </w:rPr>
            </w:pPr>
            <w:r w:rsidRPr="00423C37">
              <w:rPr>
                <w:rFonts w:ascii="Times New Roman" w:hAnsi="Times New Roman"/>
                <w:b/>
              </w:rPr>
              <w:t>3 435 075</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-150 000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39:6</w:t>
            </w:r>
          </w:p>
        </w:tc>
        <w:tc>
          <w:tcPr>
            <w:tcW w:w="2694" w:type="dxa"/>
            <w:vAlign w:val="bottom"/>
          </w:tcPr>
          <w:p w:rsidR="002474DB" w:rsidRPr="00423C37" w:rsidRDefault="002474DB">
            <w:pPr>
              <w:pStyle w:val="TabellRader"/>
              <w:jc w:val="left"/>
              <w:rPr>
                <w:rFonts w:ascii="Times New Roman" w:hAnsi="Times New Roman"/>
              </w:rPr>
            </w:pPr>
            <w:r w:rsidRPr="00423C37">
              <w:rPr>
                <w:rFonts w:ascii="Times New Roman" w:hAnsi="Times New Roman"/>
              </w:rPr>
              <w:t>Näringslivsutveckling i Östersjöreg</w:t>
            </w:r>
            <w:r w:rsidRPr="00423C37">
              <w:rPr>
                <w:rFonts w:ascii="Times New Roman" w:hAnsi="Times New Roman"/>
              </w:rPr>
              <w:t>i</w:t>
            </w:r>
            <w:r w:rsidRPr="00423C37">
              <w:rPr>
                <w:rFonts w:ascii="Times New Roman" w:hAnsi="Times New Roman"/>
              </w:rPr>
              <w:t>onen</w:t>
            </w:r>
          </w:p>
        </w:tc>
        <w:tc>
          <w:tcPr>
            <w:tcW w:w="992"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200 000</w:t>
            </w:r>
          </w:p>
        </w:tc>
        <w:tc>
          <w:tcPr>
            <w:tcW w:w="992" w:type="dxa"/>
            <w:vAlign w:val="bottom"/>
          </w:tcPr>
          <w:p w:rsidR="002474DB" w:rsidRPr="00423C37" w:rsidRDefault="002474DB">
            <w:pPr>
              <w:pStyle w:val="TabellRader"/>
              <w:rPr>
                <w:rFonts w:ascii="Times New Roman" w:hAnsi="Times New Roman"/>
              </w:rPr>
            </w:pPr>
            <w:r w:rsidRPr="00423C37">
              <w:rPr>
                <w:rFonts w:ascii="Times New Roman" w:hAnsi="Times New Roman"/>
              </w:rPr>
              <w:t>-50 000</w:t>
            </w:r>
          </w:p>
        </w:tc>
        <w:tc>
          <w:tcPr>
            <w:tcW w:w="992" w:type="dxa"/>
            <w:vAlign w:val="bottom"/>
          </w:tcPr>
          <w:p w:rsidR="002474DB" w:rsidRPr="00423C37" w:rsidRDefault="002474DB">
            <w:pPr>
              <w:pStyle w:val="TabellRader"/>
              <w:rPr>
                <w:rFonts w:ascii="Times New Roman" w:hAnsi="Times New Roman"/>
              </w:rPr>
            </w:pPr>
            <w:r w:rsidRPr="00423C37">
              <w:rPr>
                <w:rFonts w:ascii="Times New Roman" w:hAnsi="Times New Roman"/>
              </w:rPr>
              <w:t>150 000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-150 000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spacing w:before="120"/>
              <w:jc w:val="left"/>
              <w:rPr>
                <w:rFonts w:ascii="Times New Roman" w:eastAsia="Arial Unicode MS" w:hAnsi="Times New Roman"/>
              </w:rPr>
            </w:pPr>
            <w:r w:rsidRPr="00423C37">
              <w:rPr>
                <w:rFonts w:ascii="Times New Roman" w:hAnsi="Times New Roman"/>
                <w:b/>
              </w:rPr>
              <w:t>25</w:t>
            </w:r>
          </w:p>
        </w:tc>
        <w:tc>
          <w:tcPr>
            <w:tcW w:w="2694" w:type="dxa"/>
          </w:tcPr>
          <w:p w:rsidR="002474DB" w:rsidRPr="00423C37" w:rsidRDefault="002474DB">
            <w:pPr>
              <w:pStyle w:val="TabellRader"/>
              <w:spacing w:before="120"/>
              <w:jc w:val="left"/>
              <w:rPr>
                <w:rFonts w:ascii="Times New Roman" w:eastAsia="Arial Unicode MS" w:hAnsi="Times New Roman"/>
                <w:b/>
              </w:rPr>
            </w:pPr>
            <w:r w:rsidRPr="00423C37">
              <w:rPr>
                <w:rFonts w:ascii="Times New Roman" w:eastAsia="Arial Unicode MS" w:hAnsi="Times New Roman"/>
                <w:b/>
              </w:rPr>
              <w:t xml:space="preserve">Allmänna bidrag till kommuner </w:t>
            </w:r>
          </w:p>
        </w:tc>
        <w:tc>
          <w:tcPr>
            <w:tcW w:w="992"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68 486 664</w:t>
            </w:r>
          </w:p>
        </w:tc>
        <w:tc>
          <w:tcPr>
            <w:tcW w:w="992" w:type="dxa"/>
          </w:tcPr>
          <w:p w:rsidR="002474DB" w:rsidRPr="00423C37" w:rsidRDefault="002474DB">
            <w:pPr>
              <w:pStyle w:val="TabellRader"/>
              <w:spacing w:before="120"/>
              <w:rPr>
                <w:rFonts w:ascii="Times New Roman" w:eastAsia="Arial Unicode MS" w:hAnsi="Times New Roman"/>
                <w:b/>
              </w:rPr>
            </w:pPr>
            <w:r w:rsidRPr="00423C37">
              <w:rPr>
                <w:rFonts w:ascii="Times New Roman" w:eastAsia="Arial Unicode MS" w:hAnsi="Times New Roman"/>
                <w:b/>
              </w:rPr>
              <w:t>2 531 676</w:t>
            </w:r>
          </w:p>
        </w:tc>
        <w:tc>
          <w:tcPr>
            <w:tcW w:w="992" w:type="dxa"/>
          </w:tcPr>
          <w:p w:rsidR="002474DB" w:rsidRPr="00423C37" w:rsidRDefault="002474DB">
            <w:pPr>
              <w:pStyle w:val="TabellRader"/>
              <w:spacing w:before="120"/>
              <w:rPr>
                <w:rFonts w:ascii="Times New Roman" w:hAnsi="Times New Roman"/>
                <w:b/>
              </w:rPr>
            </w:pPr>
            <w:r w:rsidRPr="00423C37">
              <w:rPr>
                <w:rFonts w:ascii="Times New Roman" w:hAnsi="Times New Roman"/>
                <w:b/>
              </w:rPr>
              <w:t>71 018 340</w:t>
            </w:r>
          </w:p>
        </w:tc>
        <w:tc>
          <w:tcPr>
            <w:tcW w:w="1134" w:type="dxa"/>
          </w:tcPr>
          <w:p w:rsidR="002474DB" w:rsidRPr="00423C37" w:rsidRDefault="002474DB">
            <w:pPr>
              <w:pStyle w:val="TabellRader"/>
              <w:spacing w:before="120"/>
              <w:rPr>
                <w:rFonts w:ascii="Times New Roman" w:hAnsi="Times New Roman"/>
                <w:b/>
              </w:rPr>
            </w:pPr>
            <w:r w:rsidRPr="00423C37">
              <w:rPr>
                <w:rFonts w:ascii="Times New Roman" w:hAnsi="Times New Roman"/>
                <w:b/>
              </w:rPr>
              <w:t>+575 000</w:t>
            </w:r>
          </w:p>
        </w:tc>
      </w:tr>
      <w:tr w:rsidR="00000000" w:rsidRPr="00423C37">
        <w:tblPrEx>
          <w:tblCellMar>
            <w:top w:w="0" w:type="dxa"/>
            <w:bottom w:w="0" w:type="dxa"/>
          </w:tblCellMar>
        </w:tblPrEx>
        <w:trPr>
          <w:cantSplit/>
        </w:trPr>
        <w:tc>
          <w:tcPr>
            <w:tcW w:w="637" w:type="dxa"/>
          </w:tcPr>
          <w:p w:rsidR="002474DB" w:rsidRPr="00423C37" w:rsidRDefault="002474DB">
            <w:pPr>
              <w:pStyle w:val="TabellRader"/>
              <w:jc w:val="left"/>
              <w:rPr>
                <w:rFonts w:ascii="Times New Roman" w:hAnsi="Times New Roman"/>
              </w:rPr>
            </w:pPr>
            <w:r w:rsidRPr="00423C37">
              <w:rPr>
                <w:rFonts w:ascii="Times New Roman" w:hAnsi="Times New Roman"/>
              </w:rPr>
              <w:t>48:3</w:t>
            </w:r>
          </w:p>
        </w:tc>
        <w:tc>
          <w:tcPr>
            <w:tcW w:w="2694" w:type="dxa"/>
            <w:vAlign w:val="bottom"/>
          </w:tcPr>
          <w:p w:rsidR="002474DB" w:rsidRPr="00423C37" w:rsidRDefault="002474DB">
            <w:pPr>
              <w:pStyle w:val="TabellRader"/>
              <w:jc w:val="left"/>
              <w:rPr>
                <w:rFonts w:ascii="Times New Roman" w:hAnsi="Times New Roman"/>
              </w:rPr>
            </w:pPr>
            <w:r w:rsidRPr="00423C37">
              <w:rPr>
                <w:rFonts w:ascii="Times New Roman" w:hAnsi="Times New Roman"/>
              </w:rPr>
              <w:t>Statligt utjämningsbidrag till ko</w:t>
            </w:r>
            <w:r w:rsidRPr="00423C37">
              <w:rPr>
                <w:rFonts w:ascii="Times New Roman" w:hAnsi="Times New Roman"/>
              </w:rPr>
              <w:t>m</w:t>
            </w:r>
            <w:r w:rsidRPr="00423C37">
              <w:rPr>
                <w:rFonts w:ascii="Times New Roman" w:hAnsi="Times New Roman"/>
              </w:rPr>
              <w:t>muner och landsting</w:t>
            </w:r>
          </w:p>
        </w:tc>
        <w:tc>
          <w:tcPr>
            <w:tcW w:w="992" w:type="dxa"/>
            <w:vAlign w:val="bottom"/>
          </w:tcPr>
          <w:p w:rsidR="002474DB" w:rsidRPr="00423C37" w:rsidRDefault="002474DB">
            <w:pPr>
              <w:pStyle w:val="TabellRader"/>
              <w:rPr>
                <w:rFonts w:ascii="Times New Roman" w:eastAsia="Arial Unicode MS" w:hAnsi="Times New Roman"/>
              </w:rPr>
            </w:pPr>
            <w:r w:rsidRPr="00423C37">
              <w:rPr>
                <w:rFonts w:ascii="Times New Roman" w:eastAsia="Arial Unicode MS" w:hAnsi="Times New Roman"/>
              </w:rPr>
              <w:t>23 759 414</w:t>
            </w:r>
          </w:p>
        </w:tc>
        <w:tc>
          <w:tcPr>
            <w:tcW w:w="992" w:type="dxa"/>
            <w:vAlign w:val="bottom"/>
          </w:tcPr>
          <w:p w:rsidR="002474DB" w:rsidRPr="00423C37" w:rsidRDefault="002474DB">
            <w:pPr>
              <w:pStyle w:val="TabellRader"/>
              <w:rPr>
                <w:rFonts w:ascii="Times New Roman" w:hAnsi="Times New Roman"/>
              </w:rPr>
            </w:pPr>
            <w:r w:rsidRPr="00423C37">
              <w:rPr>
                <w:rFonts w:ascii="Times New Roman" w:hAnsi="Times New Roman"/>
              </w:rPr>
              <w:t>2 533 626</w:t>
            </w:r>
          </w:p>
        </w:tc>
        <w:tc>
          <w:tcPr>
            <w:tcW w:w="992" w:type="dxa"/>
            <w:vAlign w:val="bottom"/>
          </w:tcPr>
          <w:p w:rsidR="002474DB" w:rsidRPr="00423C37" w:rsidRDefault="002474DB">
            <w:pPr>
              <w:pStyle w:val="TabellRader"/>
              <w:rPr>
                <w:rFonts w:ascii="Times New Roman" w:hAnsi="Times New Roman"/>
              </w:rPr>
            </w:pPr>
            <w:r w:rsidRPr="00423C37">
              <w:rPr>
                <w:rFonts w:ascii="Times New Roman" w:hAnsi="Times New Roman"/>
              </w:rPr>
              <w:t>26 293 040</w:t>
            </w:r>
          </w:p>
        </w:tc>
        <w:tc>
          <w:tcPr>
            <w:tcW w:w="1134" w:type="dxa"/>
            <w:vAlign w:val="bottom"/>
          </w:tcPr>
          <w:p w:rsidR="002474DB" w:rsidRPr="00423C37" w:rsidRDefault="002474DB">
            <w:pPr>
              <w:pStyle w:val="TabellRader"/>
              <w:rPr>
                <w:rFonts w:ascii="Times New Roman" w:hAnsi="Times New Roman"/>
              </w:rPr>
            </w:pPr>
            <w:r w:rsidRPr="00423C37">
              <w:rPr>
                <w:rFonts w:ascii="Times New Roman" w:hAnsi="Times New Roman"/>
              </w:rPr>
              <w:t>+575 000</w:t>
            </w:r>
          </w:p>
        </w:tc>
      </w:tr>
      <w:tr w:rsidR="00000000" w:rsidRPr="00423C37">
        <w:tblPrEx>
          <w:tblCellMar>
            <w:top w:w="0" w:type="dxa"/>
            <w:bottom w:w="0" w:type="dxa"/>
          </w:tblCellMar>
        </w:tblPrEx>
        <w:trPr>
          <w:cantSplit/>
        </w:trPr>
        <w:tc>
          <w:tcPr>
            <w:tcW w:w="6307" w:type="dxa"/>
            <w:gridSpan w:val="5"/>
            <w:tcBorders>
              <w:bottom w:val="single" w:sz="4" w:space="0" w:color="auto"/>
            </w:tcBorders>
          </w:tcPr>
          <w:p w:rsidR="002474DB" w:rsidRPr="00423C37" w:rsidRDefault="002474DB">
            <w:pPr>
              <w:pStyle w:val="TabellRader"/>
              <w:spacing w:before="120"/>
              <w:jc w:val="left"/>
              <w:rPr>
                <w:rFonts w:ascii="Times New Roman" w:hAnsi="Times New Roman"/>
                <w:b/>
              </w:rPr>
            </w:pPr>
            <w:r w:rsidRPr="00423C37">
              <w:rPr>
                <w:rFonts w:ascii="Times New Roman" w:hAnsi="Times New Roman"/>
                <w:b/>
              </w:rPr>
              <w:t>Summa förändringar i förhållande till regeringens förslag</w:t>
            </w:r>
          </w:p>
        </w:tc>
        <w:tc>
          <w:tcPr>
            <w:tcW w:w="1134" w:type="dxa"/>
            <w:tcBorders>
              <w:bottom w:val="single" w:sz="4" w:space="0" w:color="auto"/>
            </w:tcBorders>
          </w:tcPr>
          <w:p w:rsidR="002474DB" w:rsidRPr="00423C37" w:rsidRDefault="002474DB">
            <w:pPr>
              <w:pStyle w:val="TabellRader"/>
              <w:spacing w:before="120"/>
              <w:rPr>
                <w:rFonts w:ascii="Times New Roman" w:hAnsi="Times New Roman"/>
                <w:b/>
              </w:rPr>
            </w:pPr>
            <w:r w:rsidRPr="00423C37">
              <w:rPr>
                <w:rFonts w:ascii="Times New Roman" w:hAnsi="Times New Roman"/>
                <w:b/>
              </w:rPr>
              <w:t>-484 050</w:t>
            </w:r>
          </w:p>
        </w:tc>
      </w:tr>
    </w:tbl>
    <w:p w:rsidR="002474DB" w:rsidRPr="00423C37" w:rsidRDefault="002474DB"/>
    <w:p w:rsidR="002474DB" w:rsidRPr="00423C37" w:rsidRDefault="002474DB">
      <w:pPr>
        <w:pStyle w:val="Normaltindrag"/>
      </w:pPr>
    </w:p>
    <w:p w:rsidR="002474DB" w:rsidRPr="00423C37" w:rsidRDefault="002474DB">
      <w:pPr>
        <w:pStyle w:val="Normaltindrag"/>
        <w:sectPr w:rsidR="00000000" w:rsidRPr="00423C37">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2474DB" w:rsidRPr="00423C37" w:rsidRDefault="002474DB">
      <w:pPr>
        <w:pStyle w:val="Rubrik1"/>
        <w:rPr>
          <w:noProof w:val="0"/>
        </w:rPr>
      </w:pPr>
      <w:bookmarkStart w:id="170" w:name="_Toc42333291"/>
      <w:r w:rsidRPr="00423C37">
        <w:rPr>
          <w:noProof w:val="0"/>
        </w:rPr>
        <w:t>Särskilda yttranden</w:t>
      </w:r>
      <w:bookmarkEnd w:id="170"/>
    </w:p>
    <w:p w:rsidR="002474DB" w:rsidRPr="00423C37" w:rsidRDefault="002474DB">
      <w:r w:rsidRPr="00423C37">
        <w:t>Utskottets beredning av ärendet har föranlett följande särskilda yttranden. I rubriken anges inom parentes vilken punkt i utskottets förslag till riksdagsb</w:t>
      </w:r>
      <w:r w:rsidRPr="00423C37">
        <w:t>e</w:t>
      </w:r>
      <w:r w:rsidRPr="00423C37">
        <w:t>slut som behandlas i avsnittet.</w:t>
      </w:r>
    </w:p>
    <w:p w:rsidR="002474DB" w:rsidRPr="00423C37" w:rsidRDefault="002474DB">
      <w:pPr>
        <w:pStyle w:val="Normaltindrag"/>
      </w:pPr>
    </w:p>
    <w:p w:rsidR="002474DB" w:rsidRPr="00423C37" w:rsidRDefault="002474DB">
      <w:pPr>
        <w:pStyle w:val="Normaltindrag"/>
      </w:pPr>
    </w:p>
    <w:p w:rsidR="002474DB" w:rsidRPr="00423C37" w:rsidRDefault="002474DB">
      <w:pPr>
        <w:pStyle w:val="Reservationspunkt"/>
        <w:spacing w:before="0"/>
        <w:rPr>
          <w:noProof w:val="0"/>
        </w:rPr>
      </w:pPr>
      <w:bookmarkStart w:id="171" w:name="_Toc42333292"/>
      <w:r w:rsidRPr="00423C37">
        <w:rPr>
          <w:noProof w:val="0"/>
        </w:rPr>
        <w:t xml:space="preserve">1. </w:t>
      </w:r>
      <w:r w:rsidRPr="00423C37">
        <w:rPr>
          <w:noProof w:val="0"/>
        </w:rPr>
        <w:tab/>
        <w:t>Vidgat uppdrag för Vasallen AB – punkt 3 (fp, kd)</w:t>
      </w:r>
      <w:bookmarkEnd w:id="171"/>
    </w:p>
    <w:p w:rsidR="002474DB" w:rsidRPr="00423C37" w:rsidRDefault="002474DB">
      <w:pPr>
        <w:pStyle w:val="Reservanter"/>
      </w:pPr>
      <w:r w:rsidRPr="00423C37">
        <w:t xml:space="preserve">av Karin Pilsäter (fp), Mats Odell (kd) och Christer Nylander (fp). </w:t>
      </w:r>
    </w:p>
    <w:p w:rsidR="002474DB" w:rsidRPr="00423C37" w:rsidRDefault="002474DB">
      <w:r w:rsidRPr="00423C37">
        <w:t>För ett år sedan utvidgades uppdraget för Vasallen AB för att, förutom Fö</w:t>
      </w:r>
      <w:r w:rsidRPr="00423C37">
        <w:t>r</w:t>
      </w:r>
      <w:r w:rsidRPr="00423C37">
        <w:t>svarsmaktens fastigheter, även omfatta kommunala bostadshus. Regeringen föreslår nu att uppdraget för Vasallen AB återigen vidgas. Förslaget innebär denna gång att bolaget i framtiden även ska kunna förvärva och utveckla fastigheter som inrättats för försvarsindustrins behov för att sedan sälja dessa på kommersiella villkor. Precis som för ett år sedan kan det ifrågasättas om det är lämpligt att Vasallens uppdrag vidgas på detta sätt. Vi anser att privata intressenter med största säkerhet har lika stor – f</w:t>
      </w:r>
      <w:r w:rsidRPr="00423C37">
        <w:t>örmodligen större – komp</w:t>
      </w:r>
      <w:r w:rsidRPr="00423C37">
        <w:t>e</w:t>
      </w:r>
      <w:r w:rsidRPr="00423C37">
        <w:t>tens och kännedom om de regionala förutsättningarna. Vi motsätter oss sål</w:t>
      </w:r>
      <w:r w:rsidRPr="00423C37">
        <w:t>e</w:t>
      </w:r>
      <w:r w:rsidRPr="00423C37">
        <w:t>des regeringens förslag.</w:t>
      </w:r>
    </w:p>
    <w:p w:rsidR="002474DB" w:rsidRPr="00423C37" w:rsidRDefault="002474DB">
      <w:pPr>
        <w:pStyle w:val="Reservationspunkt"/>
        <w:rPr>
          <w:noProof w:val="0"/>
        </w:rPr>
      </w:pPr>
      <w:bookmarkStart w:id="172" w:name="_Toc42333293"/>
      <w:r w:rsidRPr="00423C37">
        <w:rPr>
          <w:noProof w:val="0"/>
        </w:rPr>
        <w:t xml:space="preserve">2. </w:t>
      </w:r>
      <w:r w:rsidRPr="00423C37">
        <w:rPr>
          <w:noProof w:val="0"/>
        </w:rPr>
        <w:tab/>
        <w:t>Vidgat uppdrag för Vasallen AB – punkt 3 (c)</w:t>
      </w:r>
      <w:bookmarkEnd w:id="172"/>
    </w:p>
    <w:p w:rsidR="002474DB" w:rsidRPr="00423C37" w:rsidRDefault="002474DB">
      <w:pPr>
        <w:pStyle w:val="Reservanter"/>
      </w:pPr>
      <w:r w:rsidRPr="00423C37">
        <w:t>av Lena Ek (c).</w:t>
      </w:r>
    </w:p>
    <w:p w:rsidR="002474DB" w:rsidRPr="00423C37" w:rsidRDefault="002474DB">
      <w:pPr>
        <w:rPr>
          <w:snapToGrid w:val="0"/>
          <w:lang w:eastAsia="sv-SE"/>
        </w:rPr>
      </w:pPr>
      <w:r w:rsidRPr="00423C37">
        <w:rPr>
          <w:snapToGrid w:val="0"/>
          <w:lang w:eastAsia="sv-SE"/>
        </w:rPr>
        <w:t>Vasallen AB är ett i raden av regeringens alla problembarn. Bolaget grund</w:t>
      </w:r>
      <w:r w:rsidRPr="00423C37">
        <w:rPr>
          <w:snapToGrid w:val="0"/>
          <w:lang w:eastAsia="sv-SE"/>
        </w:rPr>
        <w:t>a</w:t>
      </w:r>
      <w:r w:rsidRPr="00423C37">
        <w:rPr>
          <w:snapToGrid w:val="0"/>
          <w:lang w:eastAsia="sv-SE"/>
        </w:rPr>
        <w:t>des 1997 för att förvalta och förhoppningsvis sälja försvarets överflödiga fastigheter. Våren 2002 utvidgades bolagets uppdrag till att omfatta förvärv och utveckling av kommunala bostadsfastigheter. I dag är verksamheten spridd i hela landet – från Ystad till Kiruna. Sedan starten har endast några få av Vasallens fastigheter gått så långt som till försäljning. Arbetet med ko</w:t>
      </w:r>
      <w:r w:rsidRPr="00423C37">
        <w:rPr>
          <w:snapToGrid w:val="0"/>
          <w:lang w:eastAsia="sv-SE"/>
        </w:rPr>
        <w:t>m</w:t>
      </w:r>
      <w:r w:rsidRPr="00423C37">
        <w:rPr>
          <w:snapToGrid w:val="0"/>
          <w:lang w:eastAsia="sv-SE"/>
        </w:rPr>
        <w:t>munala bostadsfastigheter har inte ens påbörjats. Bolagets likviditet börjar alltså bli ytterst besvärlig för regeringen. I ren desp</w:t>
      </w:r>
      <w:r w:rsidRPr="00423C37">
        <w:rPr>
          <w:snapToGrid w:val="0"/>
          <w:lang w:eastAsia="sv-SE"/>
        </w:rPr>
        <w:t xml:space="preserve">eration föreslår man nu att Vasallen ska ges möjlighet att förvärva, utveckla och sälja </w:t>
      </w:r>
      <w:r w:rsidRPr="00423C37">
        <w:rPr>
          <w:snapToGrid w:val="0"/>
          <w:color w:val="000000"/>
          <w:lang w:eastAsia="sv-SE"/>
        </w:rPr>
        <w:t>fastigheter som inrä</w:t>
      </w:r>
      <w:r w:rsidRPr="00423C37">
        <w:rPr>
          <w:snapToGrid w:val="0"/>
          <w:color w:val="000000"/>
          <w:lang w:eastAsia="sv-SE"/>
        </w:rPr>
        <w:t>t</w:t>
      </w:r>
      <w:r w:rsidRPr="00423C37">
        <w:rPr>
          <w:snapToGrid w:val="0"/>
          <w:color w:val="000000"/>
          <w:lang w:eastAsia="sv-SE"/>
        </w:rPr>
        <w:t>tats för försvarsindustrins behov</w:t>
      </w:r>
      <w:r w:rsidRPr="00423C37">
        <w:rPr>
          <w:snapToGrid w:val="0"/>
          <w:lang w:eastAsia="sv-SE"/>
        </w:rPr>
        <w:t xml:space="preserve">. </w:t>
      </w:r>
    </w:p>
    <w:p w:rsidR="002474DB" w:rsidRPr="00423C37" w:rsidRDefault="002474DB">
      <w:pPr>
        <w:pStyle w:val="Normaltindrag"/>
        <w:rPr>
          <w:snapToGrid w:val="0"/>
          <w:lang w:eastAsia="sv-SE"/>
        </w:rPr>
      </w:pPr>
      <w:r w:rsidRPr="00423C37">
        <w:rPr>
          <w:snapToGrid w:val="0"/>
          <w:lang w:eastAsia="sv-SE"/>
        </w:rPr>
        <w:t>Jag anser att bolag av detta slag ska avvecklas. Hanteringen av bolag som Vasallen är enligt min mening ett sätt för regeringen att styra över de regi</w:t>
      </w:r>
      <w:r w:rsidRPr="00423C37">
        <w:rPr>
          <w:snapToGrid w:val="0"/>
          <w:lang w:eastAsia="sv-SE"/>
        </w:rPr>
        <w:t>o</w:t>
      </w:r>
      <w:r w:rsidRPr="00423C37">
        <w:rPr>
          <w:snapToGrid w:val="0"/>
          <w:lang w:eastAsia="sv-SE"/>
        </w:rPr>
        <w:t>nalpolitiska satsningarna utan inblandning från riksdagen. Den positiva e</w:t>
      </w:r>
      <w:r w:rsidRPr="00423C37">
        <w:rPr>
          <w:snapToGrid w:val="0"/>
          <w:lang w:eastAsia="sv-SE"/>
        </w:rPr>
        <w:t>f</w:t>
      </w:r>
      <w:r w:rsidRPr="00423C37">
        <w:rPr>
          <w:snapToGrid w:val="0"/>
          <w:lang w:eastAsia="sv-SE"/>
        </w:rPr>
        <w:t>fekten av att låta statens hand vila över hela landet har hittills helt uteblivit. Centerpartiet har sedan lång tid hävdat att det regionala självstyret måste stärkas. Statliga pekpinnar försvårar regionernas planering och sätter käppar i hjulet för tillväxten.</w:t>
      </w:r>
    </w:p>
    <w:p w:rsidR="002474DB" w:rsidRPr="00423C37" w:rsidRDefault="002474DB">
      <w:pPr>
        <w:pStyle w:val="Normaltindrag"/>
        <w:rPr>
          <w:snapToGrid w:val="0"/>
          <w:color w:val="000000"/>
          <w:lang w:eastAsia="sv-SE"/>
        </w:rPr>
      </w:pPr>
      <w:r w:rsidRPr="00423C37">
        <w:rPr>
          <w:snapToGrid w:val="0"/>
          <w:lang w:eastAsia="sv-SE"/>
        </w:rPr>
        <w:t>Förslaget om utvidgat uppdrag för Vasallen aktualiserar på nytt frågan om medborgarnas insyn i regeringens agerande. Regeringens tillvägagångssätt mörkar inte bara politiken u</w:t>
      </w:r>
      <w:r w:rsidRPr="00423C37">
        <w:rPr>
          <w:snapToGrid w:val="0"/>
          <w:lang w:eastAsia="sv-SE"/>
        </w:rPr>
        <w:t>tan också det prekära läget i statens finanser. Genom att bl.a. lägga regionalpolitiska satsningar via statliga bolag manipul</w:t>
      </w:r>
      <w:r w:rsidRPr="00423C37">
        <w:rPr>
          <w:snapToGrid w:val="0"/>
          <w:lang w:eastAsia="sv-SE"/>
        </w:rPr>
        <w:t>e</w:t>
      </w:r>
      <w:r w:rsidRPr="00423C37">
        <w:rPr>
          <w:snapToGrid w:val="0"/>
          <w:lang w:eastAsia="sv-SE"/>
        </w:rPr>
        <w:t>rar man med budgettaken och undergräver därmed hela statsmaktens trovä</w:t>
      </w:r>
      <w:r w:rsidRPr="00423C37">
        <w:rPr>
          <w:snapToGrid w:val="0"/>
          <w:lang w:eastAsia="sv-SE"/>
        </w:rPr>
        <w:t>r</w:t>
      </w:r>
      <w:r w:rsidRPr="00423C37">
        <w:rPr>
          <w:snapToGrid w:val="0"/>
          <w:lang w:eastAsia="sv-SE"/>
        </w:rPr>
        <w:t>dighet.</w:t>
      </w:r>
      <w:r w:rsidRPr="00423C37">
        <w:rPr>
          <w:snapToGrid w:val="0"/>
          <w:color w:val="000000"/>
          <w:lang w:eastAsia="sv-SE"/>
        </w:rPr>
        <w:t xml:space="preserve"> Jag är starkt kritisk till det sätt på vilket regeringen inskränker de demokratiska beslutsprocesserna och medborgarnas insyn i statsma</w:t>
      </w:r>
      <w:r w:rsidRPr="00423C37">
        <w:rPr>
          <w:snapToGrid w:val="0"/>
          <w:color w:val="000000"/>
          <w:lang w:eastAsia="sv-SE"/>
        </w:rPr>
        <w:t>k</w:t>
      </w:r>
      <w:r w:rsidRPr="00423C37">
        <w:rPr>
          <w:snapToGrid w:val="0"/>
          <w:color w:val="000000"/>
          <w:lang w:eastAsia="sv-SE"/>
        </w:rPr>
        <w:t xml:space="preserve">ten. </w:t>
      </w:r>
    </w:p>
    <w:p w:rsidR="002474DB" w:rsidRPr="00423C37" w:rsidRDefault="002474DB">
      <w:pPr>
        <w:pStyle w:val="Reservationspunkt"/>
        <w:rPr>
          <w:noProof w:val="0"/>
        </w:rPr>
      </w:pPr>
      <w:bookmarkStart w:id="173" w:name="_Toc42333294"/>
      <w:r w:rsidRPr="00423C37">
        <w:rPr>
          <w:noProof w:val="0"/>
        </w:rPr>
        <w:t xml:space="preserve">3. </w:t>
      </w:r>
      <w:r w:rsidRPr="00423C37">
        <w:rPr>
          <w:noProof w:val="0"/>
        </w:rPr>
        <w:tab/>
        <w:t>Riksdagens revisorers förslag angående radiokommunikation för trygghet och säkerhet – punkt 24 (c)</w:t>
      </w:r>
      <w:bookmarkEnd w:id="173"/>
    </w:p>
    <w:p w:rsidR="002474DB" w:rsidRPr="00423C37" w:rsidRDefault="002474DB">
      <w:pPr>
        <w:pStyle w:val="Reservanter"/>
      </w:pPr>
      <w:r w:rsidRPr="00423C37">
        <w:t>av Lena Ek (c).</w:t>
      </w:r>
    </w:p>
    <w:p w:rsidR="002474DB" w:rsidRPr="00423C37" w:rsidRDefault="002474DB">
      <w:r w:rsidRPr="00423C37">
        <w:t>Jag anser att Folkpartiet liberalernas motion 2002/03:Fö4 med anledning av Riksdagens revisorers förslag angående radiokommunikation för trygghet och säkerhet tar upp många viktiga frågor om ett gemensamt radiokommunik</w:t>
      </w:r>
      <w:r w:rsidRPr="00423C37">
        <w:t>a</w:t>
      </w:r>
      <w:r w:rsidRPr="00423C37">
        <w:t>tionssystem. Dessa frågor har varit under utredning under flera år, men trots detta har regeringen inte lyckats ta fram ett tillräckligt bra underlag för inf</w:t>
      </w:r>
      <w:r w:rsidRPr="00423C37">
        <w:t>ö</w:t>
      </w:r>
      <w:r w:rsidRPr="00423C37">
        <w:t>rande av ett gemensamt radiokommunikationssystem för skydd och säkerhet.</w:t>
      </w:r>
    </w:p>
    <w:p w:rsidR="002474DB" w:rsidRPr="00423C37" w:rsidRDefault="002474DB">
      <w:pPr>
        <w:pStyle w:val="Normaltindrag"/>
      </w:pPr>
      <w:r w:rsidRPr="00423C37">
        <w:t>Jag konstaterar att Riksdagens revisorer i det nu aktuella förslaget bl.a. menar att Regeringskansliets beredning av ärendet varit ineffektiv och att resultatet av uppdragen ständigt gett upphov till nya frågor som tidigare u</w:t>
      </w:r>
      <w:r w:rsidRPr="00423C37">
        <w:t>t</w:t>
      </w:r>
      <w:r w:rsidRPr="00423C37">
        <w:t>redningar inte har gett tillräckliga svar på. Tillsammans med Folkpartiet lib</w:t>
      </w:r>
      <w:r w:rsidRPr="00423C37">
        <w:t>e</w:t>
      </w:r>
      <w:r w:rsidRPr="00423C37">
        <w:t>ralerna instämmer jag i revisorernas kritik av regeringens ineffektiva och otillräckliga beredning av ärendet.</w:t>
      </w:r>
    </w:p>
    <w:p w:rsidR="002474DB" w:rsidRPr="00423C37" w:rsidRDefault="002474DB">
      <w:pPr>
        <w:pStyle w:val="Normaltindrag"/>
      </w:pPr>
      <w:r w:rsidRPr="00423C37">
        <w:t>Enligt min mening måste regeringen ta det fulla ansvaret för att ett slutgi</w:t>
      </w:r>
      <w:r w:rsidRPr="00423C37">
        <w:t>l</w:t>
      </w:r>
      <w:r w:rsidRPr="00423C37">
        <w:t>tigt och fullgott underlag gällande kommunikationssystemet snarast present</w:t>
      </w:r>
      <w:r w:rsidRPr="00423C37">
        <w:t>e</w:t>
      </w:r>
      <w:r w:rsidRPr="00423C37">
        <w:t>ras för riksdagen. Det är av stor vikt att det kommande underlaget från rege</w:t>
      </w:r>
      <w:r w:rsidRPr="00423C37">
        <w:t>r</w:t>
      </w:r>
      <w:r w:rsidRPr="00423C37">
        <w:t>ingen är tillräckligt väl utrett och att beredningen denna gång sker genom väl samordnade utredningar.</w:t>
      </w:r>
      <w:r w:rsidRPr="00423C37">
        <w:rPr>
          <w:rFonts w:ascii="Helv" w:hAnsi="Helv"/>
          <w:snapToGrid w:val="0"/>
          <w:color w:val="000000"/>
          <w:lang w:eastAsia="sv-SE"/>
        </w:rPr>
        <w:t xml:space="preserve"> </w:t>
      </w:r>
      <w:r w:rsidRPr="00423C37">
        <w:t>Regeringens slutgiltiga förslag måste dessutom innehålla underlag för och förslag om internationell samordning av radi</w:t>
      </w:r>
      <w:r w:rsidRPr="00423C37">
        <w:t>o</w:t>
      </w:r>
      <w:r w:rsidRPr="00423C37">
        <w:t>kommunikationssystemet. Samtidigt vill jag understryka att medel till radi</w:t>
      </w:r>
      <w:r w:rsidRPr="00423C37">
        <w:t>o</w:t>
      </w:r>
      <w:r w:rsidRPr="00423C37">
        <w:t>kommunikation</w:t>
      </w:r>
      <w:r w:rsidRPr="00423C37">
        <w:t>s</w:t>
      </w:r>
      <w:r w:rsidRPr="00423C37">
        <w:t>systemet inte bör tas från polisens befintliga b</w:t>
      </w:r>
      <w:r w:rsidRPr="00423C37">
        <w:t>udget.</w:t>
      </w:r>
    </w:p>
    <w:p w:rsidR="002474DB" w:rsidRPr="00423C37" w:rsidRDefault="002474DB">
      <w:pPr>
        <w:pStyle w:val="Normaltindrag"/>
      </w:pPr>
      <w:r w:rsidRPr="00423C37">
        <w:t>Jag delar också Folkpartiet liberalernas mening att det huvudsakliga fina</w:t>
      </w:r>
      <w:r w:rsidRPr="00423C37">
        <w:t>n</w:t>
      </w:r>
      <w:r w:rsidRPr="00423C37">
        <w:t>siella ansvaret för radiokommunikationssystemet bör regleras i budgetprop</w:t>
      </w:r>
      <w:r w:rsidRPr="00423C37">
        <w:t>o</w:t>
      </w:r>
      <w:r w:rsidRPr="00423C37">
        <w:t>sitionen. Det måste slutligen ankomma på riksdagen att göra den finansiella fördelningen av medlen till de berörda myndigheterna. Därför bör regeringen snarast presentera ett väl underbyggt förslag till finansiering där regeringen tar det centrala finansieringsansvaret för införandet av radiokommunikation</w:t>
      </w:r>
      <w:r w:rsidRPr="00423C37">
        <w:t>s</w:t>
      </w:r>
      <w:r w:rsidRPr="00423C37">
        <w:t>systemet. Det är angeläget att ett nytt kommunikationssystem för skydd och säkerhet införs så snart det har presenterats ett hållb</w:t>
      </w:r>
      <w:r w:rsidRPr="00423C37">
        <w:t>art och noggrant övervägt underlag.</w:t>
      </w:r>
    </w:p>
    <w:p w:rsidR="002474DB" w:rsidRPr="00423C37" w:rsidRDefault="002474DB">
      <w:pPr>
        <w:pStyle w:val="Reservationspunkt"/>
        <w:rPr>
          <w:noProof w:val="0"/>
        </w:rPr>
      </w:pPr>
      <w:bookmarkStart w:id="174" w:name="_Toc42333295"/>
      <w:r w:rsidRPr="00423C37">
        <w:rPr>
          <w:noProof w:val="0"/>
        </w:rPr>
        <w:t xml:space="preserve">4. </w:t>
      </w:r>
      <w:r w:rsidRPr="00423C37">
        <w:rPr>
          <w:noProof w:val="0"/>
        </w:rPr>
        <w:tab/>
        <w:t>Kostnader för omstrukturering och genomlysning av statligt ägda företag m.m. – punkt 29 (c)</w:t>
      </w:r>
      <w:bookmarkEnd w:id="174"/>
    </w:p>
    <w:p w:rsidR="002474DB" w:rsidRPr="00423C37" w:rsidRDefault="002474DB">
      <w:pPr>
        <w:pStyle w:val="Reservanter"/>
      </w:pPr>
      <w:r w:rsidRPr="00423C37">
        <w:t>av Lena Ek (c).</w:t>
      </w:r>
    </w:p>
    <w:p w:rsidR="002474DB" w:rsidRPr="00423C37" w:rsidRDefault="002474DB">
      <w:r w:rsidRPr="00423C37">
        <w:t xml:space="preserve">Centerpartiet avvisar regeringens nya försök att undkomma budgettakens begränsningar på den egna spendersamheten. Vi föreslår alltså att riksdagen avslår regeringens förslag om att flytta medel mellan statliga bolag utanför statsbudgeten (se reservation 1) och därmed också de förslag som regeringen lagt om tillskott av likvida medel till bl.a. Teracom AB enligt samma modell. </w:t>
      </w:r>
    </w:p>
    <w:p w:rsidR="002474DB" w:rsidRPr="00423C37" w:rsidRDefault="002474DB">
      <w:pPr>
        <w:pStyle w:val="Normaltindrag"/>
      </w:pPr>
      <w:r w:rsidRPr="00423C37">
        <w:t>I konsekvens med detta föreslår vi också att riksdagen avslår den av r</w:t>
      </w:r>
      <w:r w:rsidRPr="00423C37">
        <w:t>e</w:t>
      </w:r>
      <w:r w:rsidRPr="00423C37">
        <w:t xml:space="preserve">geringen föreslagna användningen av det under utgiftsområde 24 uppförda anslaget 38:20 </w:t>
      </w:r>
      <w:r w:rsidRPr="00423C37">
        <w:rPr>
          <w:i/>
        </w:rPr>
        <w:t>Kostnader för omstrukturering och genomlysning av statligt ägda företag m.m.</w:t>
      </w:r>
      <w:r w:rsidRPr="00423C37">
        <w:t xml:space="preserve"> Regeringen föreslår att anslaget även får användas för betalning av räntekostnader förenade med ett kapitaltillskott till Teracom AB, vilket vi avvisar.</w:t>
      </w:r>
    </w:p>
    <w:p w:rsidR="002474DB" w:rsidRPr="00423C37" w:rsidRDefault="002474DB">
      <w:pPr>
        <w:pStyle w:val="Reservationspunkt"/>
        <w:rPr>
          <w:noProof w:val="0"/>
        </w:rPr>
      </w:pPr>
      <w:bookmarkStart w:id="175" w:name="_Toc42333296"/>
      <w:r w:rsidRPr="00423C37">
        <w:rPr>
          <w:noProof w:val="0"/>
        </w:rPr>
        <w:t xml:space="preserve">5. </w:t>
      </w:r>
      <w:r w:rsidRPr="00423C37">
        <w:rPr>
          <w:noProof w:val="0"/>
        </w:rPr>
        <w:tab/>
        <w:t>Ändrade ramar för utgiftsområden samt ändrade och nya anslag – punkt 30 (m)</w:t>
      </w:r>
      <w:bookmarkEnd w:id="175"/>
    </w:p>
    <w:p w:rsidR="002474DB" w:rsidRPr="00423C37" w:rsidRDefault="002474DB">
      <w:pPr>
        <w:pStyle w:val="Reservanter"/>
      </w:pPr>
      <w:r w:rsidRPr="00423C37">
        <w:t>av Fredrik Reinfeldt, Gunnar Axén och Tomas Högström (alla m).</w:t>
      </w:r>
    </w:p>
    <w:p w:rsidR="002474DB" w:rsidRPr="00423C37" w:rsidRDefault="002474DB">
      <w:r w:rsidRPr="00423C37">
        <w:t>Moderata samlingspartiet tar inte ställning till regeringens förslag till tillägg</w:t>
      </w:r>
      <w:r w:rsidRPr="00423C37">
        <w:t>s</w:t>
      </w:r>
      <w:r w:rsidRPr="00423C37">
        <w:t>budget 1 för budgetåret 2003. Då riksdagen beslutat innevarande års budget finner vi enligt de regler som gäller för budgetprocessen varken möjlighet eller anledning att arbeta om denna eller att åter redovisa hela vårt budgetfö</w:t>
      </w:r>
      <w:r w:rsidRPr="00423C37">
        <w:t>r</w:t>
      </w:r>
      <w:r w:rsidRPr="00423C37">
        <w:t>slag. Om vårt förslag blivit riksdagens beslut, skulle nuvarande problem med skenande utgifter inte ha förelegat.</w:t>
      </w:r>
    </w:p>
    <w:p w:rsidR="002474DB" w:rsidRPr="00423C37" w:rsidRDefault="002474DB">
      <w:pPr>
        <w:pStyle w:val="Normaltindrag"/>
      </w:pPr>
      <w:r w:rsidRPr="00423C37">
        <w:t>De partier som bildar riksdagsmajoritet får nu ta det fulla ansvaret för de förändringar som föreslås för att hålla utgifterna under utgiftst</w:t>
      </w:r>
      <w:r w:rsidRPr="00423C37">
        <w:t>a</w:t>
      </w:r>
      <w:r w:rsidRPr="00423C37">
        <w:t>ket.</w:t>
      </w:r>
    </w:p>
    <w:p w:rsidR="002474DB" w:rsidRPr="00423C37" w:rsidRDefault="002474DB">
      <w:pPr>
        <w:pStyle w:val="Normaltindrag"/>
        <w:rPr>
          <w:snapToGrid w:val="0"/>
          <w:lang w:eastAsia="sv-SE"/>
        </w:rPr>
      </w:pPr>
      <w:r w:rsidRPr="00423C37">
        <w:t xml:space="preserve">På vissa områden i tilläggsbudgeten har vi en annan syn på vad som ska göras och ger därför i motion 2002/03:Fi18 (m) en beskrivning av de åtgärder som vi förespråkar inom utgiftsområdena </w:t>
      </w:r>
      <w:r w:rsidRPr="00423C37">
        <w:rPr>
          <w:snapToGrid w:val="0"/>
          <w:lang w:eastAsia="sv-SE"/>
        </w:rPr>
        <w:t xml:space="preserve">1 Rikets styrelse, 6 Försvar samt beredskap mot sårbarhet, 8 Invandrare och flyktingar, 9 Hälsovård, sjukvård och social omsorg, 10 Ekonomisk trygghet vid sjukdom och handikapp, 13 Arbetsmarknad, </w:t>
      </w:r>
      <w:r w:rsidRPr="00423C37">
        <w:t xml:space="preserve">14 Arbetsliv, </w:t>
      </w:r>
      <w:r w:rsidRPr="00423C37">
        <w:rPr>
          <w:snapToGrid w:val="0"/>
          <w:lang w:eastAsia="sv-SE"/>
        </w:rPr>
        <w:t>18 Samhällsplanering, bostadsförsörjning och byggande,</w:t>
      </w:r>
      <w:r w:rsidRPr="00423C37">
        <w:t xml:space="preserve"> 22 Kommunikationer, </w:t>
      </w:r>
      <w:r w:rsidRPr="00423C37">
        <w:rPr>
          <w:snapToGrid w:val="0"/>
          <w:lang w:eastAsia="sv-SE"/>
        </w:rPr>
        <w:t>23 Jord- och skogsbruk, fiske med ansluta</w:t>
      </w:r>
      <w:r w:rsidRPr="00423C37">
        <w:rPr>
          <w:snapToGrid w:val="0"/>
          <w:lang w:eastAsia="sv-SE"/>
        </w:rPr>
        <w:t>n</w:t>
      </w:r>
      <w:r w:rsidRPr="00423C37">
        <w:rPr>
          <w:snapToGrid w:val="0"/>
          <w:lang w:eastAsia="sv-SE"/>
        </w:rPr>
        <w:t>de näringar och 24 Nä</w:t>
      </w:r>
      <w:r w:rsidRPr="00423C37">
        <w:rPr>
          <w:snapToGrid w:val="0"/>
          <w:lang w:eastAsia="sv-SE"/>
        </w:rPr>
        <w:t>r</w:t>
      </w:r>
      <w:r w:rsidRPr="00423C37">
        <w:rPr>
          <w:snapToGrid w:val="0"/>
          <w:lang w:eastAsia="sv-SE"/>
        </w:rPr>
        <w:t>ingsliv.</w:t>
      </w:r>
    </w:p>
    <w:p w:rsidR="002474DB" w:rsidRPr="00423C37" w:rsidRDefault="002474DB">
      <w:pPr>
        <w:pStyle w:val="Normaltindrag"/>
      </w:pPr>
      <w:r w:rsidRPr="00423C37">
        <w:t>I samma motion avvisar vi regeringens förslag till bemyndigande att på a</w:t>
      </w:r>
      <w:r w:rsidRPr="00423C37">
        <w:t>n</w:t>
      </w:r>
      <w:r w:rsidRPr="00423C37">
        <w:t xml:space="preserve">slaget 31:14 </w:t>
      </w:r>
      <w:r w:rsidRPr="00423C37">
        <w:rPr>
          <w:i/>
        </w:rPr>
        <w:t>Omstrukturering av kommunala bostadsbolag</w:t>
      </w:r>
      <w:r w:rsidRPr="00423C37">
        <w:t xml:space="preserve"> under innevarande år ingå åtaganden som inklusive tidigare gjorda åtaganden innebär utgifter på högst 150 miljoner kronor efter 2003. Moderata samlingspartiet har tidigare motsatt sig fortsatt stöd till omstruktureringar av kommunala bostadsföretag enligt regeringens modell. Vi har samtidigt framhållit att följderna av den hittillsvarande bostadspolitiken gör att det inte kan uteslutas att staten bör ta ett ansvar för vissa problem i de kommunala bosta</w:t>
      </w:r>
      <w:r w:rsidRPr="00423C37">
        <w:t>dsföretagen. Det kan gälla problem som uppstått på grund av förändringar i befolkningsunderlaget som varit svåra att förutse eller som en följd av den bedrivna subventionspolitiken. Vi står fortfarande kvar vid denna uppfattning.</w:t>
      </w:r>
    </w:p>
    <w:p w:rsidR="002474DB" w:rsidRPr="00423C37" w:rsidRDefault="002474DB">
      <w:pPr>
        <w:pStyle w:val="Normaltindrag"/>
        <w:rPr>
          <w:snapToGrid w:val="0"/>
          <w:lang w:eastAsia="sv-SE"/>
        </w:rPr>
      </w:pPr>
      <w:r w:rsidRPr="00423C37">
        <w:rPr>
          <w:snapToGrid w:val="0"/>
          <w:lang w:eastAsia="sv-SE"/>
        </w:rPr>
        <w:t>Enligt vår mening får stöd till kommuner som har dragit på sig ekonomi</w:t>
      </w:r>
      <w:r w:rsidRPr="00423C37">
        <w:rPr>
          <w:snapToGrid w:val="0"/>
          <w:lang w:eastAsia="sv-SE"/>
        </w:rPr>
        <w:t>s</w:t>
      </w:r>
      <w:r w:rsidRPr="00423C37">
        <w:rPr>
          <w:snapToGrid w:val="0"/>
          <w:lang w:eastAsia="sv-SE"/>
        </w:rPr>
        <w:t>ka problem på grund av sin hantering av det kommunägda bostadsbeståndet inte utformas så att det snedvrider konkurrensen på bostads- och lokalmar</w:t>
      </w:r>
      <w:r w:rsidRPr="00423C37">
        <w:rPr>
          <w:snapToGrid w:val="0"/>
          <w:lang w:eastAsia="sv-SE"/>
        </w:rPr>
        <w:t>k</w:t>
      </w:r>
      <w:r w:rsidRPr="00423C37">
        <w:rPr>
          <w:snapToGrid w:val="0"/>
          <w:lang w:eastAsia="sv-SE"/>
        </w:rPr>
        <w:t>naderna. Utgångspunkten måste vara att stödet går till kommuner som uttömt sina resurser genom att ta ansvar för bostadsbolaget men ändå har kvarvara</w:t>
      </w:r>
      <w:r w:rsidRPr="00423C37">
        <w:rPr>
          <w:snapToGrid w:val="0"/>
          <w:lang w:eastAsia="sv-SE"/>
        </w:rPr>
        <w:t>n</w:t>
      </w:r>
      <w:r w:rsidRPr="00423C37">
        <w:rPr>
          <w:snapToGrid w:val="0"/>
          <w:lang w:eastAsia="sv-SE"/>
        </w:rPr>
        <w:t>de problem. Omstruktureringar av kommunala bostadsbolag ska ske på mar</w:t>
      </w:r>
      <w:r w:rsidRPr="00423C37">
        <w:rPr>
          <w:snapToGrid w:val="0"/>
          <w:lang w:eastAsia="sv-SE"/>
        </w:rPr>
        <w:t>k</w:t>
      </w:r>
      <w:r w:rsidRPr="00423C37">
        <w:rPr>
          <w:snapToGrid w:val="0"/>
          <w:lang w:eastAsia="sv-SE"/>
        </w:rPr>
        <w:t xml:space="preserve">nadsmässiga grunder. Olika intressenter ska kunna förvärva delar av eller hela kommunala bostadsföretag i kris. </w:t>
      </w:r>
    </w:p>
    <w:p w:rsidR="002474DB" w:rsidRPr="00423C37" w:rsidRDefault="002474DB">
      <w:pPr>
        <w:pStyle w:val="Normaltindrag"/>
      </w:pPr>
      <w:r w:rsidRPr="00423C37">
        <w:rPr>
          <w:snapToGrid w:val="0"/>
          <w:lang w:eastAsia="sv-SE"/>
        </w:rPr>
        <w:t>Vi lägger vid detta tillfälle i</w:t>
      </w:r>
      <w:r w:rsidRPr="00423C37">
        <w:rPr>
          <w:snapToGrid w:val="0"/>
          <w:lang w:eastAsia="sv-SE"/>
        </w:rPr>
        <w:t xml:space="preserve">nte fram något detaljerat motförslag på tilläggsbudgeten för 2003. Däremot vill vi avisera att </w:t>
      </w:r>
      <w:r w:rsidRPr="00423C37">
        <w:t>vi liksom i tidigare budgetförslag avser anvisa ett avsevärt lägre belopp för omstrukturering av kommunala bostadsföretag under utgiftsomr</w:t>
      </w:r>
      <w:r w:rsidRPr="00423C37">
        <w:t>å</w:t>
      </w:r>
      <w:r w:rsidRPr="00423C37">
        <w:t xml:space="preserve">de 25 i höst. </w:t>
      </w:r>
    </w:p>
    <w:p w:rsidR="002474DB" w:rsidRPr="00423C37" w:rsidRDefault="002474DB">
      <w:pPr>
        <w:pStyle w:val="Reservationspunkt"/>
        <w:rPr>
          <w:noProof w:val="0"/>
        </w:rPr>
      </w:pPr>
      <w:bookmarkStart w:id="176" w:name="_Toc42333297"/>
      <w:r w:rsidRPr="00423C37">
        <w:rPr>
          <w:noProof w:val="0"/>
        </w:rPr>
        <w:t xml:space="preserve">6. </w:t>
      </w:r>
      <w:r w:rsidRPr="00423C37">
        <w:rPr>
          <w:noProof w:val="0"/>
        </w:rPr>
        <w:tab/>
        <w:t>Ändrade ramar för utgiftsområden samt ändrade och nya anslag – punkt 30 (fp)</w:t>
      </w:r>
      <w:bookmarkEnd w:id="176"/>
    </w:p>
    <w:p w:rsidR="002474DB" w:rsidRPr="00423C37" w:rsidRDefault="002474DB">
      <w:pPr>
        <w:pStyle w:val="Reservanter"/>
      </w:pPr>
      <w:r w:rsidRPr="00423C37">
        <w:t>av Karin Pilsäter och Christer Nylander (båda fp).</w:t>
      </w:r>
    </w:p>
    <w:p w:rsidR="002474DB" w:rsidRPr="00423C37" w:rsidRDefault="002474DB">
      <w:pPr>
        <w:rPr>
          <w:snapToGrid w:val="0"/>
          <w:lang w:eastAsia="sv-SE"/>
        </w:rPr>
      </w:pPr>
      <w:r w:rsidRPr="00423C37">
        <w:rPr>
          <w:snapToGrid w:val="0"/>
          <w:lang w:eastAsia="sv-SE"/>
        </w:rPr>
        <w:t>Folkpartiet hade som är väl känt ett annat budgetalternativ för 2003. Detta innehöll både lägre utgifter och lägre skatter, en lång rad radikala förslag till reformer av arbetsmarknad, integrationspolitik och socialförsäkringar, ett omfattande program för att få ned sjukfrånvaron med insatser för att männ</w:t>
      </w:r>
      <w:r w:rsidRPr="00423C37">
        <w:rPr>
          <w:snapToGrid w:val="0"/>
          <w:lang w:eastAsia="sv-SE"/>
        </w:rPr>
        <w:t>i</w:t>
      </w:r>
      <w:r w:rsidRPr="00423C37">
        <w:rPr>
          <w:snapToGrid w:val="0"/>
          <w:lang w:eastAsia="sv-SE"/>
        </w:rPr>
        <w:t>skor ska få ihop ”livspusslet”, insatser för att öka vård och rehabilitering och med större krav mot överutnyttjande av systemen. Folkpartiets budgetaltern</w:t>
      </w:r>
      <w:r w:rsidRPr="00423C37">
        <w:rPr>
          <w:snapToGrid w:val="0"/>
          <w:lang w:eastAsia="sv-SE"/>
        </w:rPr>
        <w:t>a</w:t>
      </w:r>
      <w:r w:rsidRPr="00423C37">
        <w:rPr>
          <w:snapToGrid w:val="0"/>
          <w:lang w:eastAsia="sv-SE"/>
        </w:rPr>
        <w:t>tiv för 2003 innehöll en budgeteringsmarginal på 11 miljarder. Tyvärr valde riksdagens majoritet av socialdemokrater, vänsterpartister och miljöpartister att rösta ned detta förslag den 20 december 2002.</w:t>
      </w:r>
    </w:p>
    <w:p w:rsidR="002474DB" w:rsidRPr="00423C37" w:rsidRDefault="002474DB">
      <w:pPr>
        <w:pStyle w:val="Normaltindrag"/>
        <w:rPr>
          <w:snapToGrid w:val="0"/>
          <w:lang w:eastAsia="sv-SE"/>
        </w:rPr>
      </w:pPr>
      <w:r w:rsidRPr="00423C37">
        <w:rPr>
          <w:snapToGrid w:val="0"/>
          <w:lang w:eastAsia="sv-SE"/>
        </w:rPr>
        <w:t>Det är nu enligt vår uppfattning samma majoritet som får ta ansvar för att rädda situationen med sin egen dåligt underbyggda budget för innevarande år.</w:t>
      </w:r>
      <w:r w:rsidRPr="00423C37">
        <w:rPr>
          <w:snapToGrid w:val="0"/>
          <w:lang w:eastAsia="sv-SE"/>
        </w:rPr>
        <w:t xml:space="preserve"> Vi är givetvis alltid, varje dag och varje vecka, beredda att ta över ansvaret för Sverige. I den situation att Folkpartiet får ta över regeringsansvaret har vi att utgå från verkligheten så som den ser ut. Det var därför vi redan under valrörelsen reviderade våra egna förslag. Skulle vi därför få möjligheten att ta över ansvaret för landet skulle vi omgående genomföra utgiftsbegränsningar och besparingar så att utgiftstaket kunde hållas i avvaktan på att mera geno</w:t>
      </w:r>
      <w:r w:rsidRPr="00423C37">
        <w:rPr>
          <w:snapToGrid w:val="0"/>
          <w:lang w:eastAsia="sv-SE"/>
        </w:rPr>
        <w:t>m</w:t>
      </w:r>
      <w:r w:rsidRPr="00423C37">
        <w:rPr>
          <w:snapToGrid w:val="0"/>
          <w:lang w:eastAsia="sv-SE"/>
        </w:rPr>
        <w:t>gripande systemreformer som ökar tillväxt</w:t>
      </w:r>
      <w:r w:rsidRPr="00423C37">
        <w:rPr>
          <w:snapToGrid w:val="0"/>
          <w:lang w:eastAsia="sv-SE"/>
        </w:rPr>
        <w:t>en och minskar kostnader för sju</w:t>
      </w:r>
      <w:r w:rsidRPr="00423C37">
        <w:rPr>
          <w:snapToGrid w:val="0"/>
          <w:lang w:eastAsia="sv-SE"/>
        </w:rPr>
        <w:t>k</w:t>
      </w:r>
      <w:r w:rsidRPr="00423C37">
        <w:rPr>
          <w:snapToGrid w:val="0"/>
          <w:lang w:eastAsia="sv-SE"/>
        </w:rPr>
        <w:t xml:space="preserve">frånvaro och arbetslöshet får ekonomiska effekter. </w:t>
      </w:r>
    </w:p>
    <w:p w:rsidR="002474DB" w:rsidRPr="00423C37" w:rsidRDefault="002474DB">
      <w:pPr>
        <w:pStyle w:val="Normaltindrag"/>
        <w:rPr>
          <w:snapToGrid w:val="0"/>
          <w:lang w:eastAsia="sv-SE"/>
        </w:rPr>
      </w:pPr>
      <w:r w:rsidRPr="00423C37">
        <w:rPr>
          <w:snapToGrid w:val="0"/>
          <w:lang w:eastAsia="sv-SE"/>
        </w:rPr>
        <w:t>Folkpartiet tar heller inte i detalj ställning till de förslag regeringen och d</w:t>
      </w:r>
      <w:r w:rsidRPr="00423C37">
        <w:rPr>
          <w:snapToGrid w:val="0"/>
          <w:lang w:eastAsia="sv-SE"/>
        </w:rPr>
        <w:t>e</w:t>
      </w:r>
      <w:r w:rsidRPr="00423C37">
        <w:rPr>
          <w:snapToGrid w:val="0"/>
          <w:lang w:eastAsia="sv-SE"/>
        </w:rPr>
        <w:t>ras stödpartier lägger fram som förändringar i sin egen budget. Vi har enligt riksdagsordningen inte heller utrymme att föreslå förändringar på andra a</w:t>
      </w:r>
      <w:r w:rsidRPr="00423C37">
        <w:rPr>
          <w:snapToGrid w:val="0"/>
          <w:lang w:eastAsia="sv-SE"/>
        </w:rPr>
        <w:t>n</w:t>
      </w:r>
      <w:r w:rsidRPr="00423C37">
        <w:rPr>
          <w:snapToGrid w:val="0"/>
          <w:lang w:eastAsia="sv-SE"/>
        </w:rPr>
        <w:t>slag än de av regeringen nu aktualiserade.</w:t>
      </w:r>
    </w:p>
    <w:p w:rsidR="002474DB" w:rsidRPr="00423C37" w:rsidRDefault="002474DB">
      <w:pPr>
        <w:pStyle w:val="Normaltindrag"/>
        <w:rPr>
          <w:rFonts w:ascii="Helv" w:hAnsi="Helv"/>
          <w:snapToGrid w:val="0"/>
          <w:lang w:eastAsia="sv-SE"/>
        </w:rPr>
      </w:pPr>
      <w:r w:rsidRPr="00423C37">
        <w:rPr>
          <w:snapToGrid w:val="0"/>
          <w:lang w:eastAsia="sv-SE"/>
        </w:rPr>
        <w:t>Med anledning av regeringens förslag i årets vårproposition presenterar vi däremot i motion 2002/03:Fi19 vår syn på utvecklingen på sjukförsäkring</w:t>
      </w:r>
      <w:r w:rsidRPr="00423C37">
        <w:rPr>
          <w:snapToGrid w:val="0"/>
          <w:lang w:eastAsia="sv-SE"/>
        </w:rPr>
        <w:t>s</w:t>
      </w:r>
      <w:r w:rsidRPr="00423C37">
        <w:rPr>
          <w:snapToGrid w:val="0"/>
          <w:lang w:eastAsia="sv-SE"/>
        </w:rPr>
        <w:t>området.</w:t>
      </w:r>
    </w:p>
    <w:p w:rsidR="002474DB" w:rsidRPr="00423C37" w:rsidRDefault="002474DB">
      <w:pPr>
        <w:pStyle w:val="Normaltindrag"/>
        <w:rPr>
          <w:snapToGrid w:val="0"/>
        </w:rPr>
      </w:pPr>
      <w:r w:rsidRPr="00423C37">
        <w:t xml:space="preserve">Regeringens mål för </w:t>
      </w:r>
      <w:r w:rsidRPr="00423C37">
        <w:rPr>
          <w:snapToGrid w:val="0"/>
        </w:rPr>
        <w:t>sjukskrivningar respektive antalet nya förtidspensi</w:t>
      </w:r>
      <w:r w:rsidRPr="00423C37">
        <w:rPr>
          <w:snapToGrid w:val="0"/>
        </w:rPr>
        <w:t>o</w:t>
      </w:r>
      <w:r w:rsidRPr="00423C37">
        <w:rPr>
          <w:snapToGrid w:val="0"/>
        </w:rPr>
        <w:t>neringar ger olyckliga signaler till både kassor och privatpersoner. En ganska snabb minskning av antalet sjukpenningmottagare med hjälp av en alltför lättvindig  ”pensionering” av ett stort antal långtidssjukskrivna kan uppfattas som en bekväm utväg. Följderna av detta kan bli omfattande och negativa, såväl för människors välfärd som för den ekonomiska politikens förutsät</w:t>
      </w:r>
      <w:r w:rsidRPr="00423C37">
        <w:rPr>
          <w:snapToGrid w:val="0"/>
        </w:rPr>
        <w:t>t</w:t>
      </w:r>
      <w:r w:rsidRPr="00423C37">
        <w:rPr>
          <w:snapToGrid w:val="0"/>
        </w:rPr>
        <w:t xml:space="preserve">ningar. </w:t>
      </w:r>
    </w:p>
    <w:p w:rsidR="002474DB" w:rsidRPr="00423C37" w:rsidRDefault="002474DB">
      <w:pPr>
        <w:pStyle w:val="Normaltindrag"/>
      </w:pPr>
      <w:r w:rsidRPr="00423C37">
        <w:t>Enligt vår mening borde det i stället, förutom ett mål om att antalet nya l</w:t>
      </w:r>
      <w:r w:rsidRPr="00423C37">
        <w:t>ängre sjukskrivningar ska minska, sättas upp ett mål om att hålla nere det sammanlagda antal personer som har sjukpenning, sjukersättning och ”närbesläktade” förmåner under ”längre” tid. De mål som ska gälla ska inte vara sådana att de lättare kan uppfyllas genom snabbare ”förtidspensionering” medan hälsotillståndet förblir oförändrat eller rentav blir sämre. Vi anser därför att regeringen bör återkomma till riksdagen med en revidering av de mål som förra året sattes upp för sjukpenningfall och nya beslut o</w:t>
      </w:r>
      <w:r w:rsidRPr="00423C37">
        <w:t xml:space="preserve">m sjuk- och aktivitetsersättning. </w:t>
      </w:r>
    </w:p>
    <w:p w:rsidR="002474DB" w:rsidRPr="00423C37" w:rsidRDefault="002474DB">
      <w:pPr>
        <w:pStyle w:val="Normaltindrag"/>
      </w:pPr>
      <w:r w:rsidRPr="00423C37">
        <w:t>Om inte ökningen av sjukskrivningar och förtidspensioneringar kan sto</w:t>
      </w:r>
      <w:r w:rsidRPr="00423C37">
        <w:t>p</w:t>
      </w:r>
      <w:r w:rsidRPr="00423C37">
        <w:t>pas och pressas tillbaka är det ett hot mot hela välfärdssystemet. Detta hot har blivit akut. Vi avvisar regeringens förslag till ändringar i lagen (1991:1047) om sjuklön. Regeringens förslag om en ny form av återbetalning av begräns</w:t>
      </w:r>
      <w:r w:rsidRPr="00423C37">
        <w:t>a</w:t>
      </w:r>
      <w:r w:rsidRPr="00423C37">
        <w:t>de delar av vissa mindre arbetsgivares sjuklönekostnader blir därmed ob</w:t>
      </w:r>
      <w:r w:rsidRPr="00423C37">
        <w:t>e</w:t>
      </w:r>
      <w:r w:rsidRPr="00423C37">
        <w:t>hövligt.</w:t>
      </w:r>
    </w:p>
    <w:p w:rsidR="002474DB" w:rsidRPr="00423C37" w:rsidRDefault="002474DB">
      <w:pPr>
        <w:pStyle w:val="Normaltindrag"/>
      </w:pPr>
      <w:r w:rsidRPr="00423C37">
        <w:t>Sjukförsäkringen bör inte urholkas som en generell socialförsäkring. Den bör inte heller skapa sådana incitament och drivkrafter som gör att förval</w:t>
      </w:r>
      <w:r w:rsidRPr="00423C37">
        <w:t>t</w:t>
      </w:r>
      <w:r w:rsidRPr="00423C37">
        <w:t>ningar och företag gallrar bort arbetssökande som genom ålder, funktionshi</w:t>
      </w:r>
      <w:r w:rsidRPr="00423C37">
        <w:t>n</w:t>
      </w:r>
      <w:r w:rsidRPr="00423C37">
        <w:t>der osv. misstänks ha en förhöjd risk för framtida sjukfall. De sjuklöneko</w:t>
      </w:r>
      <w:r w:rsidRPr="00423C37">
        <w:t>n</w:t>
      </w:r>
      <w:r w:rsidRPr="00423C37">
        <w:t>struktioner som regeringen främst inriktat sig på är här särskilt riskabla. Det gäller även en utvidgning med en tredje sjuklönevecka. Det är ett steg i helt fel riktning i en tid då Sverige behöver ett radikalt förbättrat företagarklimat.</w:t>
      </w:r>
    </w:p>
    <w:p w:rsidR="002474DB" w:rsidRPr="00423C37" w:rsidRDefault="002474DB">
      <w:pPr>
        <w:pStyle w:val="Reservationspunkt"/>
        <w:rPr>
          <w:noProof w:val="0"/>
        </w:rPr>
      </w:pPr>
      <w:bookmarkStart w:id="177" w:name="_Toc42333298"/>
      <w:r w:rsidRPr="00423C37">
        <w:rPr>
          <w:noProof w:val="0"/>
        </w:rPr>
        <w:t>7.</w:t>
      </w:r>
      <w:r w:rsidRPr="00423C37">
        <w:rPr>
          <w:noProof w:val="0"/>
        </w:rPr>
        <w:tab/>
        <w:t>Ändrade ramar för utgiftsområden samt ändrade och nya anslag – punkt 30 (kd)</w:t>
      </w:r>
      <w:bookmarkEnd w:id="177"/>
    </w:p>
    <w:p w:rsidR="002474DB" w:rsidRPr="00423C37" w:rsidRDefault="002474DB">
      <w:pPr>
        <w:pStyle w:val="Reservanter"/>
      </w:pPr>
      <w:r w:rsidRPr="00423C37">
        <w:t>av Mats Odell (kd).</w:t>
      </w:r>
    </w:p>
    <w:p w:rsidR="002474DB" w:rsidRPr="00423C37" w:rsidRDefault="002474DB">
      <w:r w:rsidRPr="00423C37">
        <w:t>Kristdemokraterna förordade under hösten 2002 i parti- och kommittémoti</w:t>
      </w:r>
      <w:r w:rsidRPr="00423C37">
        <w:t>o</w:t>
      </w:r>
      <w:r w:rsidRPr="00423C37">
        <w:t>ner ett komplett och sammanhängande budgetalternativ för budgetåret 2003. Detta alternativ avslogs av riksdagen i den första beslutsomgången om u</w:t>
      </w:r>
      <w:r w:rsidRPr="00423C37">
        <w:t>t</w:t>
      </w:r>
      <w:r w:rsidRPr="00423C37">
        <w:t>giftsområdesramar och skatteinkomster till förmån för den inriktning av den ekonomiska politiken och budgetpolitiken som Socialdemokraterna föreslog. Av detta skäl deltog vi inte i den därpå följande behandlingen av anslag inom respektive utgiftsområde.</w:t>
      </w:r>
    </w:p>
    <w:p w:rsidR="002474DB" w:rsidRPr="00423C37" w:rsidRDefault="002474DB">
      <w:pPr>
        <w:pStyle w:val="Normaltindrag"/>
      </w:pPr>
      <w:r w:rsidRPr="00423C37">
        <w:t>Av samma skäl deltar vi inte heller i den fortsatta behandlingen av delar av anslagen för budgetåret 2003 – den</w:t>
      </w:r>
      <w:r w:rsidRPr="00423C37">
        <w:t xml:space="preserve"> nu föreliggande tilläggsbudgeten. Tilläggsbudgeten är Socialdemokraternas försök att hantera alla egna felbu</w:t>
      </w:r>
      <w:r w:rsidRPr="00423C37">
        <w:t>d</w:t>
      </w:r>
      <w:r w:rsidRPr="00423C37">
        <w:t>geteringar som gjordes hösten 2002. Därtill gäller att det inte finns någon möjlighet för oppositionspartierna att yrka på förändringar på andra anslag än de regeringen tar upp, eftersom den typen av förslag enligt gällande praxis inte anses ligga inom ärendets ram. Den ekonomiska politik och det budge</w:t>
      </w:r>
      <w:r w:rsidRPr="00423C37">
        <w:t>t</w:t>
      </w:r>
      <w:r w:rsidRPr="00423C37">
        <w:t>alternativ vi skulle vilja genomföra för 2003 går således inte att lägga fram för riksdagen, varpå</w:t>
      </w:r>
      <w:r w:rsidRPr="00423C37">
        <w:t xml:space="preserve"> följer att det inte är meningsfullt för oss att delta i b</w:t>
      </w:r>
      <w:r w:rsidRPr="00423C37">
        <w:t>e</w:t>
      </w:r>
      <w:r w:rsidRPr="00423C37">
        <w:t>handlingen av Sociald</w:t>
      </w:r>
      <w:r w:rsidRPr="00423C37">
        <w:t>e</w:t>
      </w:r>
      <w:r w:rsidRPr="00423C37">
        <w:t>mokraternas felbudgeteringar.</w:t>
      </w:r>
    </w:p>
    <w:p w:rsidR="002474DB" w:rsidRPr="00423C37" w:rsidRDefault="002474DB">
      <w:pPr>
        <w:pStyle w:val="Normaltindrag"/>
        <w:rPr>
          <w:snapToGrid w:val="0"/>
          <w:lang w:eastAsia="sv-SE"/>
        </w:rPr>
      </w:pPr>
      <w:r w:rsidRPr="00423C37">
        <w:rPr>
          <w:snapToGrid w:val="0"/>
          <w:lang w:eastAsia="sv-SE"/>
        </w:rPr>
        <w:t>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 kunna öka i en sådan utsträckning att välfärden tryggas för alla.</w:t>
      </w:r>
    </w:p>
    <w:p w:rsidR="002474DB" w:rsidRPr="00423C37" w:rsidRDefault="002474DB">
      <w:pPr>
        <w:pStyle w:val="Normaltindrag"/>
        <w:rPr>
          <w:snapToGrid w:val="0"/>
          <w:lang w:eastAsia="sv-SE"/>
        </w:rPr>
      </w:pPr>
      <w:r w:rsidRPr="00423C37">
        <w:rPr>
          <w:snapToGrid w:val="0"/>
          <w:lang w:eastAsia="sv-SE"/>
        </w:rPr>
        <w:t>Det handlar bl.a. om arbetsmarknaden, som måste göras mer dynamisk. Den kraftigt ökande sjukfrånvaron måste mötas med en förbättrad arbetsmiljö och kraftfulla rehabiliteringsinsatser men också med åtgärder på flera politi</w:t>
      </w:r>
      <w:r w:rsidRPr="00423C37">
        <w:rPr>
          <w:snapToGrid w:val="0"/>
          <w:lang w:eastAsia="sv-SE"/>
        </w:rPr>
        <w:t>k</w:t>
      </w:r>
      <w:r w:rsidRPr="00423C37">
        <w:rPr>
          <w:snapToGrid w:val="0"/>
          <w:lang w:eastAsia="sv-SE"/>
        </w:rPr>
        <w:t>områden. Det handlar om skatterna på arbete och företagande som måste sänkas och på sikt anpassas till omvärldens betydligt lägre skattetryck. Det svenska konkurrenstrycket måste förbättras. Vidare måste den offentliga sektorn förnyas för att möta konsumenternas/brukarnas behov och bättre tillvarata personalens kompetens och idéer. Dessutom måste valfriheten inom familjepolitiken öka, rättsväsendet återupprättas, pensionärernas ekonomiska situation stärkas och infrastrukturen förbättras.</w:t>
      </w:r>
    </w:p>
    <w:p w:rsidR="002474DB" w:rsidRPr="00423C37" w:rsidRDefault="002474DB">
      <w:pPr>
        <w:pStyle w:val="Normaltindrag"/>
        <w:rPr>
          <w:snapToGrid w:val="0"/>
          <w:lang w:eastAsia="sv-SE"/>
        </w:rPr>
      </w:pPr>
      <w:r w:rsidRPr="00423C37">
        <w:rPr>
          <w:snapToGrid w:val="0"/>
          <w:lang w:eastAsia="sv-SE"/>
        </w:rPr>
        <w:t>Målet med våra ref</w:t>
      </w:r>
      <w:r w:rsidRPr="00423C37">
        <w:rPr>
          <w:snapToGrid w:val="0"/>
          <w:lang w:eastAsia="sv-SE"/>
        </w:rPr>
        <w:t>ormer på dessa områden är att skapa förutsättningar för en uthållig tillväxt på åtminstone 3 % över en konjunkturcykel, där sysselsät</w:t>
      </w:r>
      <w:r w:rsidRPr="00423C37">
        <w:rPr>
          <w:snapToGrid w:val="0"/>
          <w:lang w:eastAsia="sv-SE"/>
        </w:rPr>
        <w:t>t</w:t>
      </w:r>
      <w:r w:rsidRPr="00423C37">
        <w:rPr>
          <w:snapToGrid w:val="0"/>
          <w:lang w:eastAsia="sv-SE"/>
        </w:rPr>
        <w:t>ningen kan öka utan att inflationen tar fart, där den enskildes valfrihet, pe</w:t>
      </w:r>
      <w:r w:rsidRPr="00423C37">
        <w:rPr>
          <w:snapToGrid w:val="0"/>
          <w:lang w:eastAsia="sv-SE"/>
        </w:rPr>
        <w:t>r</w:t>
      </w:r>
      <w:r w:rsidRPr="00423C37">
        <w:rPr>
          <w:snapToGrid w:val="0"/>
          <w:lang w:eastAsia="sv-SE"/>
        </w:rPr>
        <w:t>sonliga ansvar och välfärd kan öka utan politisk detaljstyrning, där den o</w:t>
      </w:r>
      <w:r w:rsidRPr="00423C37">
        <w:rPr>
          <w:snapToGrid w:val="0"/>
          <w:lang w:eastAsia="sv-SE"/>
        </w:rPr>
        <w:t>f</w:t>
      </w:r>
      <w:r w:rsidRPr="00423C37">
        <w:rPr>
          <w:snapToGrid w:val="0"/>
          <w:lang w:eastAsia="sv-SE"/>
        </w:rPr>
        <w:t>fentliga sektorn kan vitaliseras och möta ökande behov utan att jagas av krympande skattebaser och där statens finanser blir mindre konjunkturkänsl</w:t>
      </w:r>
      <w:r w:rsidRPr="00423C37">
        <w:rPr>
          <w:snapToGrid w:val="0"/>
          <w:lang w:eastAsia="sv-SE"/>
        </w:rPr>
        <w:t>i</w:t>
      </w:r>
      <w:r w:rsidRPr="00423C37">
        <w:rPr>
          <w:snapToGrid w:val="0"/>
          <w:lang w:eastAsia="sv-SE"/>
        </w:rPr>
        <w:t>ga.</w:t>
      </w:r>
    </w:p>
    <w:p w:rsidR="002474DB" w:rsidRPr="00423C37" w:rsidRDefault="002474DB">
      <w:pPr>
        <w:pStyle w:val="Normaltindrag"/>
        <w:rPr>
          <w:snapToGrid w:val="0"/>
          <w:lang w:eastAsia="sv-SE"/>
        </w:rPr>
      </w:pPr>
      <w:r w:rsidRPr="00423C37">
        <w:rPr>
          <w:snapToGrid w:val="0"/>
          <w:lang w:eastAsia="sv-SE"/>
        </w:rPr>
        <w:t>Riksdagsmajoriteten – bestående av Socialdemokraterna, Vänsterpartiet och</w:t>
      </w:r>
      <w:r w:rsidRPr="00423C37">
        <w:rPr>
          <w:snapToGrid w:val="0"/>
          <w:lang w:eastAsia="sv-SE"/>
        </w:rPr>
        <w:t xml:space="preserve"> Miljöpartiet de gröna – har för budgetåret 2003 ställt sig bakom en annan inriktning av politiken i det första rambeslutet om statsbudgeten. Det är nu majoritetens sak att ta ansvar för sin budget.</w:t>
      </w:r>
    </w:p>
    <w:p w:rsidR="002474DB" w:rsidRPr="00423C37" w:rsidRDefault="002474DB">
      <w:pPr>
        <w:pStyle w:val="Normaltindrag"/>
      </w:pPr>
    </w:p>
    <w:p w:rsidR="002474DB" w:rsidRPr="00423C37" w:rsidRDefault="002474DB">
      <w:pPr>
        <w:pStyle w:val="Normaltindrag"/>
      </w:pPr>
    </w:p>
    <w:p w:rsidR="002474DB" w:rsidRPr="00423C37" w:rsidRDefault="002474DB">
      <w:pPr>
        <w:pStyle w:val="Normaltindrag"/>
        <w:sectPr w:rsidR="00000000" w:rsidRPr="00423C37">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2474DB" w:rsidRPr="00423C37" w:rsidRDefault="002474DB">
      <w:pPr>
        <w:pStyle w:val="Bilaga"/>
      </w:pPr>
      <w:bookmarkStart w:id="178" w:name="_Toc40231667"/>
      <w:r w:rsidRPr="00423C37">
        <w:t>Bilaga 1</w:t>
      </w:r>
    </w:p>
    <w:p w:rsidR="002474DB" w:rsidRPr="00423C37" w:rsidRDefault="002474DB">
      <w:pPr>
        <w:pStyle w:val="Rubrik1"/>
        <w:rPr>
          <w:noProof w:val="0"/>
        </w:rPr>
      </w:pPr>
      <w:bookmarkStart w:id="179" w:name="_Toc42333299"/>
      <w:r w:rsidRPr="00423C37">
        <w:rPr>
          <w:noProof w:val="0"/>
        </w:rPr>
        <w:t>Förteckning över behandlade förslag</w:t>
      </w:r>
      <w:bookmarkEnd w:id="179"/>
    </w:p>
    <w:p w:rsidR="002474DB" w:rsidRPr="00423C37" w:rsidRDefault="002474DB">
      <w:pPr>
        <w:pStyle w:val="R2"/>
        <w:spacing w:before="0"/>
      </w:pPr>
      <w:r w:rsidRPr="00423C37">
        <w:t>Proposition</w:t>
      </w:r>
      <w:bookmarkEnd w:id="178"/>
      <w:r w:rsidRPr="00423C37">
        <w:t xml:space="preserve"> 100</w:t>
      </w:r>
    </w:p>
    <w:p w:rsidR="002474DB" w:rsidRPr="00423C37" w:rsidRDefault="002474DB">
      <w:r w:rsidRPr="00423C37">
        <w:t xml:space="preserve">Regeringen föreslår i proposition 2002/03:100, 2003 års vårproposition, när det gäller </w:t>
      </w:r>
      <w:r w:rsidRPr="00423C37">
        <w:rPr>
          <w:i/>
        </w:rPr>
        <w:t xml:space="preserve">tilläggsbudget till statsbudgeten för budgetåret 2003 </w:t>
      </w:r>
      <w:r w:rsidRPr="00423C37">
        <w:t>att riksdagen</w:t>
      </w:r>
    </w:p>
    <w:p w:rsidR="002474DB" w:rsidRPr="00423C37" w:rsidRDefault="002474DB">
      <w:pPr>
        <w:pStyle w:val="Yrkanden"/>
      </w:pPr>
    </w:p>
    <w:p w:rsidR="002474DB" w:rsidRPr="00423C37" w:rsidRDefault="002474DB">
      <w:pPr>
        <w:pStyle w:val="Yrkanden"/>
      </w:pPr>
      <w:r w:rsidRPr="00423C37">
        <w:t xml:space="preserve">9. antar regeringens förslag till lag om fortsatt giltighet av lagen (1999:613) om försöksverksamhet med videokonferens i rättegång (avsnitt 3.3 och 7.2.4), </w:t>
      </w:r>
    </w:p>
    <w:p w:rsidR="002474DB" w:rsidRPr="00423C37" w:rsidRDefault="002474DB">
      <w:pPr>
        <w:pStyle w:val="Yrkanden"/>
      </w:pPr>
      <w:r w:rsidRPr="00423C37">
        <w:t xml:space="preserve">10. antar regeringens förslag till lag om ändring i lagen (1962:381) om allmän försäkring (avsnitten 3.4 , 7.2.9 och 7.2.11), </w:t>
      </w:r>
    </w:p>
    <w:p w:rsidR="002474DB" w:rsidRPr="00423C37" w:rsidRDefault="002474DB">
      <w:pPr>
        <w:pStyle w:val="Yrkanden"/>
      </w:pPr>
      <w:r w:rsidRPr="00423C37">
        <w:t xml:space="preserve">11. antar regeringens förslag till lag om ändring i lagen (1991:1047) om sjuklön (avsnitten 3.5 och 7.2.9), </w:t>
      </w:r>
    </w:p>
    <w:p w:rsidR="002474DB" w:rsidRPr="00423C37" w:rsidRDefault="002474DB">
      <w:pPr>
        <w:pStyle w:val="Yrkanden"/>
      </w:pPr>
      <w:r w:rsidRPr="00423C37">
        <w:t>12. antar regeringens förslag till lag om ändring i lagen (2001:761) om b</w:t>
      </w:r>
      <w:r w:rsidRPr="00423C37">
        <w:t>o</w:t>
      </w:r>
      <w:r w:rsidRPr="00423C37">
        <w:t xml:space="preserve">stadstillägg till pensionärer m.fl. (avsnitten 3.6 och 7.2.10), </w:t>
      </w:r>
    </w:p>
    <w:p w:rsidR="002474DB" w:rsidRPr="00423C37" w:rsidRDefault="002474DB">
      <w:pPr>
        <w:pStyle w:val="Yrkanden"/>
      </w:pPr>
      <w:r w:rsidRPr="00423C37">
        <w:t>13. antar regeringens förslag till lag om ändring i lagen (2002:1134) om än</w:t>
      </w:r>
      <w:r w:rsidRPr="00423C37">
        <w:t>d</w:t>
      </w:r>
      <w:r w:rsidRPr="00423C37">
        <w:t>ring i lagen (2002:545) om ändring i lagen (1997:238) om arbetslöshet</w:t>
      </w:r>
      <w:r w:rsidRPr="00423C37">
        <w:t>s</w:t>
      </w:r>
      <w:r w:rsidRPr="00423C37">
        <w:t xml:space="preserve">försäkring (avsnitten 3.7 och 7.2.12), </w:t>
      </w:r>
    </w:p>
    <w:p w:rsidR="002474DB" w:rsidRPr="00423C37" w:rsidRDefault="002474DB">
      <w:pPr>
        <w:pStyle w:val="Yrkanden"/>
      </w:pPr>
      <w:r w:rsidRPr="00423C37">
        <w:t>14. antar regeringens förslag till lag om ändring i lagen (2002:1135) om än</w:t>
      </w:r>
      <w:r w:rsidRPr="00423C37">
        <w:t>d</w:t>
      </w:r>
      <w:r w:rsidRPr="00423C37">
        <w:t>ring i lagen (2002:543) om ändring i lagen (1997:239) om arbetslöshet</w:t>
      </w:r>
      <w:r w:rsidRPr="00423C37">
        <w:t>s</w:t>
      </w:r>
      <w:r w:rsidRPr="00423C37">
        <w:t xml:space="preserve">kassor (avsnitten 3.8 och 7.2.12), </w:t>
      </w:r>
    </w:p>
    <w:p w:rsidR="002474DB" w:rsidRPr="00423C37" w:rsidRDefault="002474DB">
      <w:pPr>
        <w:pStyle w:val="Yrkanden"/>
      </w:pPr>
      <w:r w:rsidRPr="00423C37">
        <w:t>15. antar regeringens förslag till lag om ändring i lagen (1999:591) om kred</w:t>
      </w:r>
      <w:r w:rsidRPr="00423C37">
        <w:t>i</w:t>
      </w:r>
      <w:r w:rsidRPr="00423C37">
        <w:t xml:space="preserve">tering av anställningsstöd och sjöfartsstöd på skattekonto (avsnitten 3.9 och 7.2.12), </w:t>
      </w:r>
    </w:p>
    <w:p w:rsidR="002474DB" w:rsidRPr="00423C37" w:rsidRDefault="002474DB">
      <w:pPr>
        <w:pStyle w:val="Yrkanden"/>
      </w:pPr>
      <w:r w:rsidRPr="00423C37">
        <w:t>16. antar regeringens förslag till lag om ändring i lagen (1993:737) om b</w:t>
      </w:r>
      <w:r w:rsidRPr="00423C37">
        <w:t>o</w:t>
      </w:r>
      <w:r w:rsidRPr="00423C37">
        <w:t xml:space="preserve">stadsbidrag (avsnitten 3.10 och 7.2.15), </w:t>
      </w:r>
    </w:p>
    <w:p w:rsidR="002474DB" w:rsidRPr="00423C37" w:rsidRDefault="002474DB">
      <w:pPr>
        <w:pStyle w:val="Yrkanden"/>
      </w:pPr>
      <w:r w:rsidRPr="00423C37">
        <w:t>17. godkänner den föreslagna användningen av det under utgiftsområde 2 Samhällsekonomi och finansförvaltning uppförda anslaget 1:15 Riksrev</w:t>
      </w:r>
      <w:r w:rsidRPr="00423C37">
        <w:t>i</w:t>
      </w:r>
      <w:r w:rsidRPr="00423C37">
        <w:t xml:space="preserve">sionsverket: Avvecklingskostnader (avsnitt 7.2.2), </w:t>
      </w:r>
    </w:p>
    <w:p w:rsidR="002474DB" w:rsidRPr="00423C37" w:rsidRDefault="002474DB">
      <w:pPr>
        <w:pStyle w:val="Yrkanden"/>
      </w:pPr>
      <w:r w:rsidRPr="00423C37">
        <w:t xml:space="preserve">18. Regeringen föreslår att riksdagen godkänner en ny investeringsplan för Statens fastighetsverk i enlighet med vad regeringen förordar (avsnitt 7.2.2), </w:t>
      </w:r>
    </w:p>
    <w:p w:rsidR="002474DB" w:rsidRPr="00423C37" w:rsidRDefault="002474DB">
      <w:pPr>
        <w:pStyle w:val="Yrkanden"/>
      </w:pPr>
      <w:r w:rsidRPr="00423C37">
        <w:t xml:space="preserve">19. godkänner att staten säljer en fastighet i Paris, Frankrike (avsnitt 7.2.2), </w:t>
      </w:r>
    </w:p>
    <w:p w:rsidR="002474DB" w:rsidRPr="00423C37" w:rsidRDefault="002474DB">
      <w:pPr>
        <w:pStyle w:val="Yrkanden"/>
      </w:pPr>
      <w:r w:rsidRPr="00423C37">
        <w:t>20. bemyndigar regeringen att 2003 låta Försvarets materielverk disponera en kredit i Riksgäldskontoret på högst 25 500 000 000 kronor för att tillgod</w:t>
      </w:r>
      <w:r w:rsidRPr="00423C37">
        <w:t>o</w:t>
      </w:r>
      <w:r w:rsidRPr="00423C37">
        <w:t xml:space="preserve">se behovet av rörelsekapital (avsnitt 7.2.5), </w:t>
      </w:r>
    </w:p>
    <w:p w:rsidR="002474DB" w:rsidRPr="00423C37" w:rsidRDefault="002474DB">
      <w:pPr>
        <w:pStyle w:val="Yrkanden"/>
      </w:pPr>
      <w:r w:rsidRPr="00423C37">
        <w:t>21. bemyndigar regeringen att under 2003, för det under utgiftsområde 7 Internationellt bistånd uppförda reservationsanslaget 8:1 Biståndsverksa</w:t>
      </w:r>
      <w:r w:rsidRPr="00423C37">
        <w:t>m</w:t>
      </w:r>
      <w:r w:rsidRPr="00423C37">
        <w:t xml:space="preserve">het, ingå ekonomiska åtaganden som inklusive tidigare gjorda åtaganden medför utgifter på högst 24 164 000 000 kronor efter 2003 (avsnitt 7.2.6), </w:t>
      </w:r>
    </w:p>
    <w:p w:rsidR="002474DB" w:rsidRPr="00423C37" w:rsidRDefault="002474DB">
      <w:pPr>
        <w:pStyle w:val="Yrkanden"/>
      </w:pPr>
      <w:r w:rsidRPr="00423C37">
        <w:t>22. bemyndigar regeringen att under 2003 utfärda garantier intill ett sa</w:t>
      </w:r>
      <w:r w:rsidRPr="00423C37">
        <w:t>m</w:t>
      </w:r>
      <w:r w:rsidRPr="00423C37">
        <w:t>manlagt belopp av 580 825 000 kronor för de lån som Europeiska inv</w:t>
      </w:r>
      <w:r w:rsidRPr="00423C37">
        <w:t>e</w:t>
      </w:r>
      <w:r w:rsidRPr="00423C37">
        <w:t xml:space="preserve">steringsbanken lämnar inom ramen för Lomé IV Bis och Cotonouavtalet (avsnitt 7.2.6.), </w:t>
      </w:r>
    </w:p>
    <w:p w:rsidR="002474DB" w:rsidRPr="00423C37" w:rsidRDefault="002474DB">
      <w:pPr>
        <w:pStyle w:val="Yrkanden"/>
      </w:pPr>
      <w:r w:rsidRPr="00423C37">
        <w:t xml:space="preserve">23. godkänner den föreslagna användningen av det under utgiftsområde 7 Internationellt bistånd uppförda anslaget 8:1 Biståndsverksamhet (avsnitt 7.2.6), </w:t>
      </w:r>
    </w:p>
    <w:p w:rsidR="002474DB" w:rsidRPr="00423C37" w:rsidRDefault="002474DB">
      <w:pPr>
        <w:pStyle w:val="Yrkanden"/>
      </w:pPr>
      <w:r w:rsidRPr="00423C37">
        <w:t>24. godkänner den föreslagna användningen av det under utgiftsområde 8 Invandrare och flyktingar uppförda anslaget 12:2 Mottagande av asyls</w:t>
      </w:r>
      <w:r w:rsidRPr="00423C37">
        <w:t>ö</w:t>
      </w:r>
      <w:r w:rsidRPr="00423C37">
        <w:t xml:space="preserve">kande (avsnitt 7.2.7), </w:t>
      </w:r>
    </w:p>
    <w:p w:rsidR="002474DB" w:rsidRPr="00423C37" w:rsidRDefault="002474DB">
      <w:pPr>
        <w:pStyle w:val="Yrkanden"/>
      </w:pPr>
      <w:r w:rsidRPr="00423C37">
        <w:t>25. godkänner den föreslagna användningen av det under utgiftsområde 10 Ekonomisk trygghet vid sjukdom och handikapp uppförda anslaget 19:1 Sjukpenning och rehabilitering m.m. (a</w:t>
      </w:r>
      <w:r w:rsidRPr="00423C37">
        <w:t>v</w:t>
      </w:r>
      <w:r w:rsidRPr="00423C37">
        <w:t xml:space="preserve">snitt 7.2.9), </w:t>
      </w:r>
    </w:p>
    <w:p w:rsidR="002474DB" w:rsidRPr="00423C37" w:rsidRDefault="002474DB">
      <w:pPr>
        <w:pStyle w:val="Yrkanden"/>
      </w:pPr>
      <w:r w:rsidRPr="00423C37">
        <w:t xml:space="preserve">26. bemyndigar regeringen att under 2003, för det under utgiftsområde 14 Arbetsliv uppförda ramanslaget 23:2 Arbetslivsinstitutet, ingå ekonomiska förpliktelser som inklusive tidigare gjorda åtaganden medför utgifter på högst 100 000 000 kronor under 2004–2007 (avsnitt 7.2.13), </w:t>
      </w:r>
    </w:p>
    <w:p w:rsidR="002474DB" w:rsidRPr="00423C37" w:rsidRDefault="002474DB">
      <w:pPr>
        <w:pStyle w:val="Yrkanden"/>
      </w:pPr>
      <w:r w:rsidRPr="00423C37">
        <w:t>27. godkänner att 2 300 000 000 kronor från inkomsttitel 1428 Energiskatt förs till Riksgäldskontoret för tillfällig fö</w:t>
      </w:r>
      <w:r w:rsidRPr="00423C37">
        <w:t>r</w:t>
      </w:r>
      <w:r w:rsidRPr="00423C37">
        <w:t xml:space="preserve">valtning (avsnitt 7.2.13), </w:t>
      </w:r>
    </w:p>
    <w:p w:rsidR="002474DB" w:rsidRPr="00423C37" w:rsidRDefault="002474DB">
      <w:pPr>
        <w:pStyle w:val="Yrkanden"/>
      </w:pPr>
      <w:r w:rsidRPr="00423C37">
        <w:t xml:space="preserve">28. godkänner den föreslagna användningen av det under utgiftsområde 18 Samhällsplanering, bostadsförsörjning och byggande uppförda anslaget 31:7 Investeringsbidrag för anordnande av bostäder för studenter (avsnitt 7.2.15), </w:t>
      </w:r>
    </w:p>
    <w:p w:rsidR="002474DB" w:rsidRPr="00423C37" w:rsidRDefault="002474DB">
      <w:pPr>
        <w:pStyle w:val="Yrkanden"/>
      </w:pPr>
      <w:r w:rsidRPr="00423C37">
        <w:t>29. bemyndigar regeringen att under 2003, för det under utgiftsområde 18 Samhällsplanering, bostadsförsörjning och byggande uppförda ramansl</w:t>
      </w:r>
      <w:r w:rsidRPr="00423C37">
        <w:t>a</w:t>
      </w:r>
      <w:r w:rsidRPr="00423C37">
        <w:t xml:space="preserve">get 31:14 Omstrukturering av kommunala bostadsbolag, göra åtaganden som inklusive tidigare gjorda åtaganden innebär utgifter på högst 150 000 000 kronor efter 2003 (avsnitt 7.2.15), </w:t>
      </w:r>
    </w:p>
    <w:p w:rsidR="002474DB" w:rsidRPr="00423C37" w:rsidRDefault="002474DB">
      <w:pPr>
        <w:pStyle w:val="Yrkanden"/>
      </w:pPr>
      <w:r w:rsidRPr="00423C37">
        <w:t xml:space="preserve">30. bemyndigar regeringen att 2003 låta Vägverket förvärva en konferens- och museianläggning i Borlänge för högst 46 000 000 kronor (avsnitt 7.2.18), </w:t>
      </w:r>
    </w:p>
    <w:p w:rsidR="002474DB" w:rsidRPr="00423C37" w:rsidRDefault="002474DB">
      <w:pPr>
        <w:pStyle w:val="Yrkanden"/>
      </w:pPr>
      <w:r w:rsidRPr="00423C37">
        <w:t xml:space="preserve">31. bemyndigar regeringen att under 2003, för det under utgiftsområde 22 Kommunikationer uppförda anslaget 36:4 Banverket: Banhållning och sektorsuppgifter, ingå ekonomiska förpliktelser som inklusive tidigare gjorda åtaganden innebär utgifter på högst 13 700 000 000 kronor efter 2003 (avsnitt 7.2.18), </w:t>
      </w:r>
    </w:p>
    <w:p w:rsidR="002474DB" w:rsidRPr="00423C37" w:rsidRDefault="002474DB">
      <w:pPr>
        <w:pStyle w:val="Yrkanden"/>
      </w:pPr>
      <w:r w:rsidRPr="00423C37">
        <w:t>32. godkänner att regeringen 2003 får besluta om en låneram i Riksgäld</w:t>
      </w:r>
      <w:r w:rsidRPr="00423C37">
        <w:t>s</w:t>
      </w:r>
      <w:r w:rsidRPr="00423C37">
        <w:t>kontoret om högst 12 050 000 000 kronor för Botniabanan AB för den fö</w:t>
      </w:r>
      <w:r w:rsidRPr="00423C37">
        <w:t>r</w:t>
      </w:r>
      <w:r w:rsidRPr="00423C37">
        <w:t>sta och andra utbyggnadsetappen mellan Örnsköldsvik och Husum respe</w:t>
      </w:r>
      <w:r w:rsidRPr="00423C37">
        <w:t>k</w:t>
      </w:r>
      <w:r w:rsidRPr="00423C37">
        <w:t xml:space="preserve">tive Nyland och Örnsköldsvik, för den tredje utbyggnadsetappen på delen Husum–Nordmaling samt för planeringsarbete för den återstående delen av den tredje utbyggnadsetappen Nordmaling–Umeå (avsnitt 7.2.18), </w:t>
      </w:r>
    </w:p>
    <w:p w:rsidR="002474DB" w:rsidRPr="00423C37" w:rsidRDefault="002474DB">
      <w:pPr>
        <w:pStyle w:val="Yrkanden"/>
      </w:pPr>
      <w:r w:rsidRPr="00423C37">
        <w:t>33. bemyndigar regeringen att under 2003, för det under utgiftsområde 23 Jord- och skogsbruk, fiske med anslutande näringar uppförda ramanslaget 42:4 Centrala försök</w:t>
      </w:r>
      <w:r w:rsidRPr="00423C37">
        <w:t>sdjursnämnden, besluta om stöd som inklusive tidig</w:t>
      </w:r>
      <w:r w:rsidRPr="00423C37">
        <w:t>a</w:t>
      </w:r>
      <w:r w:rsidRPr="00423C37">
        <w:t xml:space="preserve">re gjorda åtaganden medför utgifter på högst 10 000 000 kronor under 2004 (avsnitt 7.2.19), </w:t>
      </w:r>
    </w:p>
    <w:p w:rsidR="002474DB" w:rsidRPr="00423C37" w:rsidRDefault="002474DB">
      <w:pPr>
        <w:pStyle w:val="Yrkanden"/>
      </w:pPr>
      <w:r w:rsidRPr="00423C37">
        <w:t xml:space="preserve">34. bemyndigar regeringen att för 2003 låta Statens jordbruksverk ha tillgång till en kredit på myndighetens särskilda räntekonto för EU-verksamhet i Riksgäldskontoret på högst 5 650 000 000 kronor (avsnitt 7.2.19), </w:t>
      </w:r>
    </w:p>
    <w:p w:rsidR="002474DB" w:rsidRPr="00423C37" w:rsidRDefault="002474DB">
      <w:pPr>
        <w:pStyle w:val="Yrkanden"/>
      </w:pPr>
      <w:r w:rsidRPr="00423C37">
        <w:t xml:space="preserve">35. bemyndigar regeringen att under 2003, för det under utgiftsområde 23 Jord- och skogsbruk, fiske och anslutande näringar uppförda anslaget 44:6 Återföring av skatt på handelsgödsel och bekämpningsmedel m.m., besluta om stöd som inklusive tidigare gjorda åtaganden medför utgifter på högst 195 000 000 kronor under 2004 och högst 195 000 000 kronor under 2005 (avsnitt 7.2.19),  </w:t>
      </w:r>
    </w:p>
    <w:p w:rsidR="002474DB" w:rsidRPr="00423C37" w:rsidRDefault="002474DB">
      <w:pPr>
        <w:pStyle w:val="Yrkanden"/>
      </w:pPr>
      <w:r w:rsidRPr="00423C37">
        <w:t>36. godkänner den föreslagna användningen av det under utgiftsområde 24 Näringsliv uppförda anslaget 38:20 Kostnader för omstrukturering och g</w:t>
      </w:r>
      <w:r w:rsidRPr="00423C37">
        <w:t>e</w:t>
      </w:r>
      <w:r w:rsidRPr="00423C37">
        <w:t xml:space="preserve">nomlysning av statligt ägda företag m.m. (avsnitt 7.2.20), </w:t>
      </w:r>
    </w:p>
    <w:p w:rsidR="002474DB" w:rsidRPr="00423C37" w:rsidRDefault="002474DB">
      <w:pPr>
        <w:pStyle w:val="Yrkanden"/>
      </w:pPr>
      <w:r w:rsidRPr="00423C37">
        <w:t xml:space="preserve">37. godkänner vad regeringen förordar i fråga om en förbättrad kapitalstruktur i statliga bolag (avsnitt 7.2.20), </w:t>
      </w:r>
    </w:p>
    <w:p w:rsidR="002474DB" w:rsidRPr="00423C37" w:rsidRDefault="002474DB">
      <w:pPr>
        <w:pStyle w:val="Yrkanden"/>
      </w:pPr>
      <w:r w:rsidRPr="00423C37">
        <w:t>38. godkänner vad regeringen förordar om omfinansiering av ett avsett kap</w:t>
      </w:r>
      <w:r w:rsidRPr="00423C37">
        <w:t>i</w:t>
      </w:r>
      <w:r w:rsidRPr="00423C37">
        <w:t xml:space="preserve">taltillskott till Teracom AB (avsnitt 7.2.20), </w:t>
      </w:r>
    </w:p>
    <w:p w:rsidR="002474DB" w:rsidRPr="00423C37" w:rsidRDefault="002474DB">
      <w:pPr>
        <w:pStyle w:val="Yrkanden"/>
      </w:pPr>
      <w:r w:rsidRPr="00423C37">
        <w:t>39. godkänner att Vasallen AB även skall få utveckla fastigheter som inrättats för försvarsindustrins behov i enlighet med vad regeringen förordar (a</w:t>
      </w:r>
      <w:r w:rsidRPr="00423C37">
        <w:t>v</w:t>
      </w:r>
      <w:r w:rsidRPr="00423C37">
        <w:t xml:space="preserve">snitt 7.2.20), </w:t>
      </w:r>
    </w:p>
    <w:p w:rsidR="002474DB" w:rsidRPr="00423C37" w:rsidRDefault="002474DB">
      <w:pPr>
        <w:pStyle w:val="Yrkanden"/>
      </w:pPr>
      <w:r w:rsidRPr="00423C37">
        <w:t>40. godkänner ändrade ramar för utgiftsområden samt anvisar ändrade och nya anslag, som står till regeringens disposition, enligt specifikation i t</w:t>
      </w:r>
      <w:r w:rsidRPr="00423C37">
        <w:t>a</w:t>
      </w:r>
      <w:r w:rsidRPr="00423C37">
        <w:t xml:space="preserve">bell 2.1. </w:t>
      </w:r>
    </w:p>
    <w:p w:rsidR="002474DB" w:rsidRPr="00423C37" w:rsidRDefault="002474DB">
      <w:pPr>
        <w:pStyle w:val="Yrkanden"/>
      </w:pPr>
      <w:r w:rsidRPr="00423C37">
        <w:t xml:space="preserve">41. Riksdagsstyrelsen föreslår att riksdagen bemyndigar riksdagsstyrelsen att för 2003 besluta att Riksrevisionen får ta upp lån i Riksgäldskontoret för investeringar i anläggningstillgångar som används i verksamheten intill ett belopp av 50 000 000 kronor (avsnitt 7.2.2), </w:t>
      </w:r>
    </w:p>
    <w:p w:rsidR="002474DB" w:rsidRPr="00423C37" w:rsidRDefault="002474DB">
      <w:pPr>
        <w:pStyle w:val="Yrkanden"/>
      </w:pPr>
      <w:r w:rsidRPr="00423C37">
        <w:t xml:space="preserve">42. Riksdagsstyrelsen föreslår att riksdagen anvisar ändrade anslag, som är avsedda för riksdagen eller dess myndigheter, enligt specifikation i tabell 2.1. </w:t>
      </w:r>
    </w:p>
    <w:p w:rsidR="002474DB" w:rsidRPr="00423C37" w:rsidRDefault="002474DB">
      <w:pPr>
        <w:pStyle w:val="R2"/>
      </w:pPr>
      <w:r w:rsidRPr="00423C37">
        <w:br w:type="page"/>
        <w:t>Riksdagens revisorers förslag RR13 angående radiokommunikation för trygghet och säkerhet</w:t>
      </w:r>
    </w:p>
    <w:p w:rsidR="002474DB" w:rsidRPr="00423C37" w:rsidRDefault="002474DB">
      <w:pPr>
        <w:pStyle w:val="Yrkanden"/>
      </w:pPr>
      <w:r w:rsidRPr="00423C37">
        <w:t>1. Riksdagen tillkännager för regeringen som sin mening vad Riksdagens revisorer anför i avsnitt 2.2 om underlag för beslut om att inleda upphan</w:t>
      </w:r>
      <w:r w:rsidRPr="00423C37">
        <w:t>d</w:t>
      </w:r>
      <w:r w:rsidRPr="00423C37">
        <w:t>ling samt fördjupat underlag för användarnas beslut om anslutning och möjli</w:t>
      </w:r>
      <w:r w:rsidRPr="00423C37">
        <w:t>g</w:t>
      </w:r>
      <w:r w:rsidRPr="00423C37">
        <w:t>het att realisera ett nytt systems fördelar.</w:t>
      </w:r>
    </w:p>
    <w:p w:rsidR="002474DB" w:rsidRPr="00423C37" w:rsidRDefault="002474DB">
      <w:pPr>
        <w:pStyle w:val="Yrkanden"/>
      </w:pPr>
      <w:r w:rsidRPr="00423C37">
        <w:t>2. Riksdagen tillkännager för regeringen som sin mening vad Riksdagens revisorer anför i avsnitt 2.3 om hantering och redovisning av den ekon</w:t>
      </w:r>
      <w:r w:rsidRPr="00423C37">
        <w:t>o</w:t>
      </w:r>
      <w:r w:rsidRPr="00423C37">
        <w:t>miska risken med ett statligt ägande av systemets gemensamma delar.</w:t>
      </w:r>
    </w:p>
    <w:p w:rsidR="002474DB" w:rsidRPr="00423C37" w:rsidRDefault="002474DB">
      <w:pPr>
        <w:pStyle w:val="Yrkanden"/>
      </w:pPr>
      <w:r w:rsidRPr="00423C37">
        <w:t>3. Riksdagen tillkännager för regeringen som sin mening vad Riksdagens revisorer anför i avsnitt 2.4 om säkerställande av goda kommunikation</w:t>
      </w:r>
      <w:r w:rsidRPr="00423C37">
        <w:t>s</w:t>
      </w:r>
      <w:r w:rsidRPr="00423C37">
        <w:t>mö</w:t>
      </w:r>
      <w:r w:rsidRPr="00423C37">
        <w:t>j</w:t>
      </w:r>
      <w:r w:rsidRPr="00423C37">
        <w:t>ligheter under utbyggnaden av ett nytt system.</w:t>
      </w:r>
    </w:p>
    <w:p w:rsidR="002474DB" w:rsidRPr="00423C37" w:rsidRDefault="002474DB">
      <w:pPr>
        <w:pStyle w:val="Yrkanden"/>
      </w:pPr>
      <w:r w:rsidRPr="00423C37">
        <w:t>4. Riksdagen tillkännager för regeringen som sin mening vad Riksdagens revisorer anför i avsnitt 2.5 om samordning av ärendet med andra länder.</w:t>
      </w:r>
    </w:p>
    <w:p w:rsidR="002474DB" w:rsidRPr="00423C37" w:rsidRDefault="002474DB">
      <w:pPr>
        <w:pStyle w:val="R2"/>
      </w:pPr>
      <w:bookmarkStart w:id="180" w:name="_Toc40231668"/>
      <w:r w:rsidRPr="00423C37">
        <w:t>Följdmotioner</w:t>
      </w:r>
      <w:bookmarkEnd w:id="180"/>
      <w:r w:rsidRPr="00423C37">
        <w:t xml:space="preserve"> med anledning av proposition 100</w:t>
      </w:r>
    </w:p>
    <w:p w:rsidR="002474DB" w:rsidRPr="00423C37" w:rsidRDefault="002474DB">
      <w:pPr>
        <w:pStyle w:val="Motioner"/>
      </w:pPr>
      <w:r w:rsidRPr="00423C37">
        <w:t>2002/03:Fi17 av Maud Olofsson m.fl. (c):</w:t>
      </w:r>
    </w:p>
    <w:p w:rsidR="002474DB" w:rsidRPr="00423C37" w:rsidRDefault="002474DB">
      <w:pPr>
        <w:pStyle w:val="Yrkanden"/>
      </w:pPr>
      <w:r w:rsidRPr="00423C37">
        <w:t xml:space="preserve">8. Riksdagen avslår regeringens förslag om ändring i lagen (1962:381) om allmän försäkring. </w:t>
      </w:r>
    </w:p>
    <w:p w:rsidR="002474DB" w:rsidRPr="00423C37" w:rsidRDefault="002474DB">
      <w:pPr>
        <w:pStyle w:val="Yrkanden"/>
      </w:pPr>
      <w:r w:rsidRPr="00423C37">
        <w:t xml:space="preserve">9. Riksdagen avslår regeringens förslag till lag om ändring i lagen (1991:1047) om sjuklön. </w:t>
      </w:r>
    </w:p>
    <w:p w:rsidR="002474DB" w:rsidRPr="00423C37" w:rsidRDefault="002474DB">
      <w:pPr>
        <w:pStyle w:val="Yrkanden"/>
      </w:pPr>
      <w:r w:rsidRPr="00423C37">
        <w:t>10. Riksdagen avslår regeringens förslag om bemyndigande att under 2003, för det under utgiftsområde 23 uppförda anslaget 44:6 Återföring av skatt på handelsgödsel och bekämpningsmedel m.m. besluta om stöd som inkl</w:t>
      </w:r>
      <w:r w:rsidRPr="00423C37">
        <w:t>u</w:t>
      </w:r>
      <w:r w:rsidRPr="00423C37">
        <w:t>sive tidigare gjorda åtaganden medför utgifter på högst 195 miljoner kr</w:t>
      </w:r>
      <w:r w:rsidRPr="00423C37">
        <w:t>o</w:t>
      </w:r>
      <w:r w:rsidRPr="00423C37">
        <w:t xml:space="preserve">nor under 2004 och 195 miljoner kronor under 2005. </w:t>
      </w:r>
    </w:p>
    <w:p w:rsidR="002474DB" w:rsidRPr="00423C37" w:rsidRDefault="002474DB">
      <w:pPr>
        <w:pStyle w:val="Yrkanden"/>
      </w:pPr>
      <w:r w:rsidRPr="00423C37">
        <w:t>11. Riksdagen avslår den föreslagna användningen av det under utgiftsområde 24 uppförda anslaget 38:20 Kostnader för omstrukturering och genomly</w:t>
      </w:r>
      <w:r w:rsidRPr="00423C37">
        <w:t>s</w:t>
      </w:r>
      <w:r w:rsidRPr="00423C37">
        <w:t xml:space="preserve">ning av statligt ägda företag m.m. </w:t>
      </w:r>
    </w:p>
    <w:p w:rsidR="002474DB" w:rsidRPr="00423C37" w:rsidRDefault="002474DB">
      <w:pPr>
        <w:pStyle w:val="Yrkanden"/>
      </w:pPr>
      <w:r w:rsidRPr="00423C37">
        <w:t>12. Riksdagen beslutar godkänna ändrade ramar för utgiftsområden och a</w:t>
      </w:r>
      <w:r w:rsidRPr="00423C37">
        <w:t>n</w:t>
      </w:r>
      <w:r w:rsidRPr="00423C37">
        <w:t xml:space="preserve">slag i enlighet med specifikation i avsnitt 8. </w:t>
      </w:r>
    </w:p>
    <w:p w:rsidR="002474DB" w:rsidRPr="00423C37" w:rsidRDefault="002474DB">
      <w:pPr>
        <w:pStyle w:val="Motioner"/>
      </w:pPr>
      <w:r w:rsidRPr="00423C37">
        <w:t>2002/03:Fi18 av Fredrik Reinfeldt m.fl. (m):</w:t>
      </w:r>
    </w:p>
    <w:p w:rsidR="002474DB" w:rsidRPr="00423C37" w:rsidRDefault="002474DB">
      <w:pPr>
        <w:pStyle w:val="Yrkanden"/>
      </w:pPr>
      <w:r w:rsidRPr="00423C37">
        <w:t>1. Riksdagen beslutar att inte bemyndiga regeringen göra åtaganden utöver tidigare gjorda under anslaget 31:14 Omstrukturering av kommunala b</w:t>
      </w:r>
      <w:r w:rsidRPr="00423C37">
        <w:t>o</w:t>
      </w:r>
      <w:r w:rsidRPr="00423C37">
        <w:t xml:space="preserve">stadsföretag. </w:t>
      </w:r>
    </w:p>
    <w:p w:rsidR="002474DB" w:rsidRPr="00423C37" w:rsidRDefault="002474DB">
      <w:pPr>
        <w:pStyle w:val="Yrkanden"/>
      </w:pPr>
      <w:r w:rsidRPr="00423C37">
        <w:t xml:space="preserve">2. Riksdagen beslutar att inte godkänna vad regeringen förordar i frågan om förändrad kapitalstruktur i statliga bolag. </w:t>
      </w:r>
    </w:p>
    <w:p w:rsidR="002474DB" w:rsidRPr="00423C37" w:rsidRDefault="002474DB">
      <w:pPr>
        <w:pStyle w:val="Motioner"/>
      </w:pPr>
      <w:r w:rsidRPr="00423C37">
        <w:br w:type="page"/>
        <w:t>2002/03:Fi 19 av Bo Könberg m.fl. (fp):</w:t>
      </w:r>
    </w:p>
    <w:p w:rsidR="002474DB" w:rsidRPr="00423C37" w:rsidRDefault="002474DB">
      <w:pPr>
        <w:pStyle w:val="Yrkanden"/>
      </w:pPr>
      <w:r w:rsidRPr="00423C37">
        <w:t xml:space="preserve">1. Riksdagen tillkännager för regeringen som sin mening vad som i motionen anförs om nytt mål för minskning av det sammanlagda antal personer som har sjukersättning och sjukpenning i mer än tolv månader. </w:t>
      </w:r>
    </w:p>
    <w:p w:rsidR="002474DB" w:rsidRPr="00423C37" w:rsidRDefault="002474DB">
      <w:pPr>
        <w:pStyle w:val="Yrkanden"/>
      </w:pPr>
      <w:r w:rsidRPr="00423C37">
        <w:t xml:space="preserve">2. Riksdagen avslår det i propositionen framlagda förslaget om ändring i lagen (1991:1047) om sjuklön. </w:t>
      </w:r>
    </w:p>
    <w:p w:rsidR="002474DB" w:rsidRPr="00423C37" w:rsidRDefault="002474DB">
      <w:pPr>
        <w:pStyle w:val="Yrkanden"/>
      </w:pPr>
      <w:r w:rsidRPr="00423C37">
        <w:t xml:space="preserve">3. Riksdagen tillkännager för regeringen som sin mening vad som i motionen anförs om inriktningen av till hösten aviserat förslag om lagen om allmän försäkring. </w:t>
      </w:r>
    </w:p>
    <w:p w:rsidR="002474DB" w:rsidRPr="00423C37" w:rsidRDefault="002474DB">
      <w:pPr>
        <w:pStyle w:val="Yrkanden"/>
      </w:pPr>
      <w:r w:rsidRPr="00423C37">
        <w:t>4. Riksdagen tillkännager för regeringen som sin mening vad som i motionen anförs om utredningsarbete om avgifts- och premieuttag för sjukförsä</w:t>
      </w:r>
      <w:r w:rsidRPr="00423C37">
        <w:t>k</w:t>
      </w:r>
      <w:r w:rsidRPr="00423C37">
        <w:t xml:space="preserve">ringen. </w:t>
      </w:r>
    </w:p>
    <w:p w:rsidR="002474DB" w:rsidRPr="00423C37" w:rsidRDefault="002474DB">
      <w:pPr>
        <w:pStyle w:val="Yrkanden"/>
      </w:pPr>
      <w:r w:rsidRPr="00423C37">
        <w:t xml:space="preserve">5. Riksdagen tillkännager för regeringen som sin mening vad som i motionen anförs om betydelsen för rehabiliteringsarbetet av en kommande reform av arbetsmarknadspolitiken. </w:t>
      </w:r>
    </w:p>
    <w:p w:rsidR="002474DB" w:rsidRPr="00423C37" w:rsidRDefault="002474DB">
      <w:pPr>
        <w:pStyle w:val="Motioner"/>
      </w:pPr>
      <w:r w:rsidRPr="00423C37">
        <w:t>2002/03:Fi 20 av Nyamko Sabuni (fp):</w:t>
      </w:r>
    </w:p>
    <w:p w:rsidR="002474DB" w:rsidRPr="00423C37" w:rsidRDefault="002474DB">
      <w:r w:rsidRPr="00423C37">
        <w:t xml:space="preserve">Riksdagen tillkännager för regeringen som sin mening vad i motionen anförs om att folkbildningsorganisationer bör engageras i det arbete som finansieras inom anslag 10:2 Integrationsåtgärder.  </w:t>
      </w:r>
    </w:p>
    <w:p w:rsidR="002474DB" w:rsidRPr="00423C37" w:rsidRDefault="002474DB">
      <w:pPr>
        <w:pStyle w:val="Motioner"/>
      </w:pPr>
      <w:r w:rsidRPr="00423C37">
        <w:t>2002/03:Fi21 av Lennart Fremling (fp):</w:t>
      </w:r>
    </w:p>
    <w:p w:rsidR="002474DB" w:rsidRPr="00423C37" w:rsidRDefault="002474DB">
      <w:pPr>
        <w:pStyle w:val="Yrkanden"/>
      </w:pPr>
      <w:r w:rsidRPr="00423C37">
        <w:t>1. Riksdagen tillkännager för regeringen som sin mening att en plan för g</w:t>
      </w:r>
      <w:r w:rsidRPr="00423C37">
        <w:t>e</w:t>
      </w:r>
      <w:r w:rsidRPr="00423C37">
        <w:t xml:space="preserve">nomförande av omarrondering i Dalarna bör upprättas. </w:t>
      </w:r>
    </w:p>
    <w:p w:rsidR="002474DB" w:rsidRPr="00423C37" w:rsidRDefault="002474DB">
      <w:pPr>
        <w:pStyle w:val="Yrkanden"/>
      </w:pPr>
      <w:r w:rsidRPr="00423C37">
        <w:t xml:space="preserve">2. Riksdagen avslår regeringens förslag till minskning med 1 miljon kronor av anslaget 44:4. </w:t>
      </w:r>
    </w:p>
    <w:p w:rsidR="002474DB" w:rsidRPr="00423C37" w:rsidRDefault="002474DB">
      <w:pPr>
        <w:pStyle w:val="Motioner"/>
      </w:pPr>
      <w:r w:rsidRPr="00423C37">
        <w:t>2002/03:Fi22 av Allan Widman och Marie Wahlgren (fp):</w:t>
      </w:r>
    </w:p>
    <w:p w:rsidR="002474DB" w:rsidRPr="00423C37" w:rsidRDefault="002474DB">
      <w:pPr>
        <w:pStyle w:val="Yrkanden"/>
      </w:pPr>
      <w:r w:rsidRPr="00423C37">
        <w:t xml:space="preserve">1. Riksdagen tillkännager för regeringen som sin mening vad i motionen anförs om att riksdagen helt står bakom statens avtal med Malmö kommun och Region Skåne gällande produktionen av Citytunneln i Malmö. </w:t>
      </w:r>
    </w:p>
    <w:p w:rsidR="002474DB" w:rsidRPr="00423C37" w:rsidRDefault="002474DB">
      <w:pPr>
        <w:pStyle w:val="Yrkanden"/>
      </w:pPr>
      <w:r w:rsidRPr="00423C37">
        <w:t xml:space="preserve">2. Riksdagen tillkännager för regeringen som sin mening vad i motionen anförs om att inte uttryckligen ange Citytunneln som ett sparobjekt. </w:t>
      </w:r>
    </w:p>
    <w:p w:rsidR="002474DB" w:rsidRPr="00423C37" w:rsidRDefault="002474DB">
      <w:pPr>
        <w:pStyle w:val="Yrkanden"/>
      </w:pPr>
      <w:r w:rsidRPr="00423C37">
        <w:t xml:space="preserve">3. Riksdagen tillkännager för regeringen som sin mening vad i motionen anförs om att statens andel i projektet skall utbetalas i en sådan takt att projektet till följd därav inte riskerar att försenas. </w:t>
      </w:r>
    </w:p>
    <w:p w:rsidR="002474DB" w:rsidRPr="00423C37" w:rsidRDefault="002474DB">
      <w:pPr>
        <w:pStyle w:val="Motioner"/>
      </w:pPr>
      <w:r w:rsidRPr="00423C37">
        <w:br w:type="page"/>
        <w:t>2002/03:Fi23 av Mats Odell m.fl. (kd):</w:t>
      </w:r>
    </w:p>
    <w:p w:rsidR="002474DB" w:rsidRPr="00423C37" w:rsidRDefault="002474DB">
      <w:pPr>
        <w:pStyle w:val="Yrkanden"/>
      </w:pPr>
      <w:r w:rsidRPr="00423C37">
        <w:t>2. Riksdagen beslutar att i övergångsbestämmelserna till lagen (2001:761) om bostadstillägg till pensionärer m.fl. införa en ny punkt, 6, av följande l</w:t>
      </w:r>
      <w:r w:rsidRPr="00423C37">
        <w:t>y</w:t>
      </w:r>
      <w:r w:rsidRPr="00423C37">
        <w:t>delse: ’’6. Bostadstillägg som betalas ut i juni 2003 enligt äldre bestä</w:t>
      </w:r>
      <w:r w:rsidRPr="00423C37">
        <w:t>m</w:t>
      </w:r>
      <w:r w:rsidRPr="00423C37">
        <w:t xml:space="preserve">melser med stöd av punkterna 3 och 4 får även betalas ut för tiden juli till och med december 2003. Detta gäller endast under förutsättning att den försäkrade uppfyller förutsättningarna för rätt till bostadstillägg enligt 2 § och ansökan kommit in till försäkringskassan enligt 22 § före den 1 juli 2003.’’ </w:t>
      </w:r>
    </w:p>
    <w:p w:rsidR="002474DB" w:rsidRPr="00423C37" w:rsidRDefault="002474DB">
      <w:pPr>
        <w:pStyle w:val="Yrkanden"/>
      </w:pPr>
      <w:r w:rsidRPr="00423C37">
        <w:t>3. Riksdagen tillkännager för regeringen som sin mening vad som i motionen anförs om att omfördelning av statliga tillgångar måst</w:t>
      </w:r>
      <w:r w:rsidRPr="00423C37">
        <w:t>e ske inom statsbu</w:t>
      </w:r>
      <w:r w:rsidRPr="00423C37">
        <w:t>d</w:t>
      </w:r>
      <w:r w:rsidRPr="00423C37">
        <w:t xml:space="preserve">geten. </w:t>
      </w:r>
    </w:p>
    <w:p w:rsidR="002474DB" w:rsidRPr="00423C37" w:rsidRDefault="002474DB">
      <w:pPr>
        <w:pStyle w:val="Yrkanden"/>
      </w:pPr>
      <w:r w:rsidRPr="00423C37">
        <w:t>4. Riksdagen beslutar att utforma och anta en lag om gemensamt omstruktur</w:t>
      </w:r>
      <w:r w:rsidRPr="00423C37">
        <w:t>e</w:t>
      </w:r>
      <w:r w:rsidRPr="00423C37">
        <w:t>ringskonto för statliga bolag i enlighet med de riktlinjer som anges i m</w:t>
      </w:r>
      <w:r w:rsidRPr="00423C37">
        <w:t>o</w:t>
      </w:r>
      <w:r w:rsidRPr="00423C37">
        <w:t>tionen.</w:t>
      </w:r>
    </w:p>
    <w:p w:rsidR="002474DB" w:rsidRPr="00423C37" w:rsidRDefault="002474DB">
      <w:pPr>
        <w:pStyle w:val="R2"/>
      </w:pPr>
      <w:r w:rsidRPr="00423C37">
        <w:t>Följdmotioner med anledning av RR13</w:t>
      </w:r>
    </w:p>
    <w:p w:rsidR="002474DB" w:rsidRPr="00423C37" w:rsidRDefault="002474DB">
      <w:pPr>
        <w:pStyle w:val="Motioner"/>
      </w:pPr>
      <w:r w:rsidRPr="00423C37">
        <w:t>2002/03:Fö3 av Else-Marie Lindgren och Ragnwi Marcelind (kd):</w:t>
      </w:r>
    </w:p>
    <w:p w:rsidR="002474DB" w:rsidRPr="00423C37" w:rsidRDefault="002474DB">
      <w:pPr>
        <w:pStyle w:val="Yrkanden"/>
        <w:ind w:left="0" w:firstLine="0"/>
      </w:pPr>
      <w:r w:rsidRPr="00423C37">
        <w:t xml:space="preserve">Riksdagen tillkännager för regeringen som sin mening vad i motionen anförs om att skyndsamt införa ett gemensamt radiokommunikationssystem för samhällets trygghet och säkerhet.  </w:t>
      </w:r>
    </w:p>
    <w:p w:rsidR="002474DB" w:rsidRPr="00423C37" w:rsidRDefault="002474DB">
      <w:pPr>
        <w:pStyle w:val="Motioner"/>
      </w:pPr>
      <w:r w:rsidRPr="00423C37">
        <w:t>2002/03:Fö4 av Allan Widman m.fl. (fp):</w:t>
      </w:r>
    </w:p>
    <w:p w:rsidR="002474DB" w:rsidRPr="00423C37" w:rsidRDefault="002474DB">
      <w:pPr>
        <w:pStyle w:val="Yrkanden"/>
      </w:pPr>
      <w:bookmarkStart w:id="181" w:name="RangeStart"/>
      <w:bookmarkEnd w:id="181"/>
      <w:r w:rsidRPr="00423C37">
        <w:t>1. Riksdagen tillkännager för regeringen som sin mening vad i motionen anförs om att regeringen nu skall ta det fulla ansvaret för att ett slutgiltigt och fullgott underlag gällande kommunikationssystemet snarast present</w:t>
      </w:r>
      <w:r w:rsidRPr="00423C37">
        <w:t>e</w:t>
      </w:r>
      <w:r w:rsidRPr="00423C37">
        <w:t>ras för riksdagen.</w:t>
      </w:r>
    </w:p>
    <w:p w:rsidR="002474DB" w:rsidRPr="00423C37" w:rsidRDefault="002474DB">
      <w:pPr>
        <w:pStyle w:val="Yrkanden"/>
      </w:pPr>
      <w:r w:rsidRPr="00423C37">
        <w:t>2. Riksdagen tillkännager för regeringen som sin mening vad i motionen anförs om kravet att regeringens slutgiltiga förslag också innehåller u</w:t>
      </w:r>
      <w:r w:rsidRPr="00423C37">
        <w:t>n</w:t>
      </w:r>
      <w:r w:rsidRPr="00423C37">
        <w:t>derlag och förslag om internationell samordning av radiokommunikation</w:t>
      </w:r>
      <w:r w:rsidRPr="00423C37">
        <w:t>s</w:t>
      </w:r>
      <w:r w:rsidRPr="00423C37">
        <w:t>systemet.</w:t>
      </w:r>
    </w:p>
    <w:p w:rsidR="002474DB" w:rsidRPr="00423C37" w:rsidRDefault="002474DB">
      <w:pPr>
        <w:pStyle w:val="Yrkanden"/>
      </w:pPr>
      <w:r w:rsidRPr="00423C37">
        <w:t>3. Riksdagen tillkännager för regeringen som sin mening vad i motionen anförs om att regeringen snarast skall presentera ett väl underbyggt förslag till finansiering som innebär att det är regeringen som tar det centrala f</w:t>
      </w:r>
      <w:r w:rsidRPr="00423C37">
        <w:t>i</w:t>
      </w:r>
      <w:r w:rsidRPr="00423C37">
        <w:t xml:space="preserve">nansieringsansvaret för införandet av radiokommunikationssystemet. </w:t>
      </w:r>
    </w:p>
    <w:p w:rsidR="002474DB" w:rsidRPr="00423C37" w:rsidRDefault="002474DB">
      <w:pPr>
        <w:pStyle w:val="R2"/>
      </w:pPr>
      <w:r w:rsidRPr="00423C37">
        <w:br w:type="page"/>
      </w:r>
      <w:bookmarkStart w:id="182" w:name="RangeEnd"/>
      <w:r w:rsidRPr="00423C37">
        <w:t>M</w:t>
      </w:r>
      <w:bookmarkEnd w:id="182"/>
      <w:r w:rsidRPr="00423C37">
        <w:t>otion från allmänna motionstiden</w:t>
      </w:r>
    </w:p>
    <w:p w:rsidR="002474DB" w:rsidRPr="00423C37" w:rsidRDefault="002474DB">
      <w:pPr>
        <w:pStyle w:val="Motioner"/>
      </w:pPr>
      <w:r w:rsidRPr="00423C37">
        <w:t>2002/03:Fö269 av Kenth Högström (s)</w:t>
      </w:r>
    </w:p>
    <w:p w:rsidR="002474DB" w:rsidRPr="00423C37" w:rsidRDefault="002474DB">
      <w:pPr>
        <w:pStyle w:val="Yrkanden"/>
        <w:ind w:left="0" w:firstLine="0"/>
      </w:pPr>
      <w:r w:rsidRPr="00423C37">
        <w:t>Riksdagen tillkännager för regeringen som sin mening vad som i motionen anförs om utbyggnaden av ett nationellt radiosystem för svenskt räddningsv</w:t>
      </w:r>
      <w:r w:rsidRPr="00423C37">
        <w:t>ä</w:t>
      </w:r>
      <w:r w:rsidRPr="00423C37">
        <w:t>sende, den s.k. public service-sektorn.</w:t>
      </w:r>
    </w:p>
    <w:p w:rsidR="002474DB" w:rsidRPr="00423C37" w:rsidRDefault="002474DB"/>
    <w:p w:rsidR="002474DB" w:rsidRPr="00423C37" w:rsidRDefault="002474DB">
      <w:pPr>
        <w:sectPr w:rsidR="00000000" w:rsidRPr="00423C37">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pPr>
    </w:p>
    <w:p w:rsidR="002474DB" w:rsidRPr="00423C37" w:rsidRDefault="002474DB">
      <w:pPr>
        <w:pStyle w:val="Bilaga"/>
      </w:pPr>
      <w:r w:rsidRPr="00423C37">
        <w:t>Bilaga 2</w:t>
      </w:r>
    </w:p>
    <w:p w:rsidR="002474DB" w:rsidRPr="00423C37" w:rsidRDefault="002474DB">
      <w:pPr>
        <w:pStyle w:val="Rubrik1"/>
        <w:spacing w:after="120"/>
        <w:rPr>
          <w:noProof w:val="0"/>
        </w:rPr>
      </w:pPr>
      <w:bookmarkStart w:id="183" w:name="_Toc42333300"/>
      <w:r w:rsidRPr="00423C37">
        <w:rPr>
          <w:noProof w:val="0"/>
        </w:rPr>
        <w:t>Regeringens lagförslag</w:t>
      </w:r>
      <w:bookmarkEnd w:id="183"/>
    </w:p>
    <w:p w:rsidR="002474DB" w:rsidRPr="00423C37" w:rsidRDefault="00423C37">
      <w:r w:rsidRPr="00423C37">
        <w:rPr>
          <w:noProof/>
        </w:rPr>
        <w:drawing>
          <wp:inline distT="0" distB="0" distL="0" distR="0">
            <wp:extent cx="4000500" cy="54267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b="28944"/>
                    <a:stretch>
                      <a:fillRect/>
                    </a:stretch>
                  </pic:blipFill>
                  <pic:spPr bwMode="auto">
                    <a:xfrm>
                      <a:off x="0" y="0"/>
                      <a:ext cx="4000500" cy="5426710"/>
                    </a:xfrm>
                    <a:prstGeom prst="rect">
                      <a:avLst/>
                    </a:prstGeom>
                    <a:noFill/>
                    <a:ln>
                      <a:noFill/>
                    </a:ln>
                  </pic:spPr>
                </pic:pic>
              </a:graphicData>
            </a:graphic>
          </wp:inline>
        </w:drawing>
      </w:r>
      <w:r w:rsidR="002474DB" w:rsidRPr="00423C37">
        <w:br w:type="page"/>
      </w:r>
      <w:r w:rsidRPr="00423C37">
        <w:rPr>
          <w:noProof/>
        </w:rPr>
        <w:drawing>
          <wp:inline distT="0" distB="0" distL="0" distR="0">
            <wp:extent cx="3782695" cy="71520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82695" cy="7152005"/>
                    </a:xfrm>
                    <a:prstGeom prst="rect">
                      <a:avLst/>
                    </a:prstGeom>
                    <a:noFill/>
                    <a:ln>
                      <a:noFill/>
                    </a:ln>
                  </pic:spPr>
                </pic:pic>
              </a:graphicData>
            </a:graphic>
          </wp:inline>
        </w:drawing>
      </w:r>
    </w:p>
    <w:p w:rsidR="002474DB" w:rsidRPr="00423C37" w:rsidRDefault="002474DB">
      <w:r w:rsidRPr="00423C37">
        <w:br w:type="page"/>
      </w:r>
      <w:r w:rsidR="00423C37" w:rsidRPr="00423C37">
        <w:rPr>
          <w:noProof/>
        </w:rPr>
        <w:drawing>
          <wp:inline distT="0" distB="0" distL="0" distR="0">
            <wp:extent cx="3657600" cy="717931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657600" cy="7179310"/>
                    </a:xfrm>
                    <a:prstGeom prst="rect">
                      <a:avLst/>
                    </a:prstGeom>
                    <a:noFill/>
                    <a:ln>
                      <a:noFill/>
                    </a:ln>
                  </pic:spPr>
                </pic:pic>
              </a:graphicData>
            </a:graphic>
          </wp:inline>
        </w:drawing>
      </w:r>
    </w:p>
    <w:p w:rsidR="002474DB" w:rsidRPr="00423C37" w:rsidRDefault="00423C37">
      <w:pPr>
        <w:pStyle w:val="Normaltindrag"/>
        <w:ind w:left="-284"/>
      </w:pPr>
      <w:r w:rsidRPr="00423C37">
        <w:rPr>
          <w:noProof/>
        </w:rPr>
        <w:drawing>
          <wp:inline distT="0" distB="0" distL="0" distR="0">
            <wp:extent cx="3739515" cy="66401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39515" cy="6640195"/>
                    </a:xfrm>
                    <a:prstGeom prst="rect">
                      <a:avLst/>
                    </a:prstGeom>
                    <a:noFill/>
                    <a:ln>
                      <a:noFill/>
                    </a:ln>
                  </pic:spPr>
                </pic:pic>
              </a:graphicData>
            </a:graphic>
          </wp:inline>
        </w:drawing>
      </w:r>
    </w:p>
    <w:p w:rsidR="002474DB" w:rsidRPr="00423C37" w:rsidRDefault="002474DB">
      <w:pPr>
        <w:pStyle w:val="Normaltindrag"/>
      </w:pPr>
      <w:r w:rsidRPr="00423C37">
        <w:br w:type="page"/>
      </w:r>
      <w:r w:rsidR="00423C37" w:rsidRPr="00423C37">
        <w:rPr>
          <w:noProof/>
        </w:rPr>
        <w:drawing>
          <wp:inline distT="0" distB="0" distL="0" distR="0">
            <wp:extent cx="3793490" cy="64389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3490" cy="6438900"/>
                    </a:xfrm>
                    <a:prstGeom prst="rect">
                      <a:avLst/>
                    </a:prstGeom>
                    <a:noFill/>
                    <a:ln>
                      <a:noFill/>
                    </a:ln>
                  </pic:spPr>
                </pic:pic>
              </a:graphicData>
            </a:graphic>
          </wp:inline>
        </w:drawing>
      </w:r>
    </w:p>
    <w:p w:rsidR="002474DB" w:rsidRPr="00423C37" w:rsidRDefault="002474DB">
      <w:pPr>
        <w:pStyle w:val="Normaltindrag"/>
        <w:ind w:left="-284"/>
      </w:pPr>
      <w:r w:rsidRPr="00423C37">
        <w:br w:type="page"/>
      </w:r>
      <w:r w:rsidR="00423C37" w:rsidRPr="00423C37">
        <w:rPr>
          <w:noProof/>
        </w:rPr>
        <w:drawing>
          <wp:inline distT="0" distB="0" distL="0" distR="0">
            <wp:extent cx="3782695" cy="68306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82695" cy="6830695"/>
                    </a:xfrm>
                    <a:prstGeom prst="rect">
                      <a:avLst/>
                    </a:prstGeom>
                    <a:noFill/>
                    <a:ln>
                      <a:noFill/>
                    </a:ln>
                  </pic:spPr>
                </pic:pic>
              </a:graphicData>
            </a:graphic>
          </wp:inline>
        </w:drawing>
      </w:r>
    </w:p>
    <w:p w:rsidR="002474DB" w:rsidRPr="00423C37" w:rsidRDefault="002474DB">
      <w:pPr>
        <w:pStyle w:val="Normaltindrag"/>
        <w:ind w:left="284"/>
      </w:pPr>
      <w:r w:rsidRPr="00423C37">
        <w:br w:type="page"/>
      </w:r>
      <w:r w:rsidR="00423C37" w:rsidRPr="00423C37">
        <w:rPr>
          <w:noProof/>
        </w:rPr>
        <w:drawing>
          <wp:inline distT="0" distB="0" distL="0" distR="0">
            <wp:extent cx="3777615" cy="705421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77615" cy="7054215"/>
                    </a:xfrm>
                    <a:prstGeom prst="rect">
                      <a:avLst/>
                    </a:prstGeom>
                    <a:noFill/>
                    <a:ln>
                      <a:noFill/>
                    </a:ln>
                  </pic:spPr>
                </pic:pic>
              </a:graphicData>
            </a:graphic>
          </wp:inline>
        </w:drawing>
      </w:r>
    </w:p>
    <w:p w:rsidR="002474DB" w:rsidRPr="00423C37" w:rsidRDefault="002474DB">
      <w:pPr>
        <w:pStyle w:val="Normaltindrag"/>
        <w:ind w:left="-284"/>
      </w:pPr>
      <w:r w:rsidRPr="00423C37">
        <w:br w:type="page"/>
      </w:r>
      <w:r w:rsidR="00423C37" w:rsidRPr="00423C37">
        <w:rPr>
          <w:noProof/>
        </w:rPr>
        <w:drawing>
          <wp:inline distT="0" distB="0" distL="0" distR="0">
            <wp:extent cx="3744595" cy="45612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44595" cy="4561205"/>
                    </a:xfrm>
                    <a:prstGeom prst="rect">
                      <a:avLst/>
                    </a:prstGeom>
                    <a:noFill/>
                    <a:ln>
                      <a:noFill/>
                    </a:ln>
                  </pic:spPr>
                </pic:pic>
              </a:graphicData>
            </a:graphic>
          </wp:inline>
        </w:drawing>
      </w:r>
    </w:p>
    <w:p w:rsidR="002474DB" w:rsidRPr="00423C37" w:rsidRDefault="002474DB">
      <w:pPr>
        <w:pStyle w:val="Normaltindrag"/>
      </w:pPr>
      <w:r w:rsidRPr="00423C37">
        <w:br w:type="page"/>
      </w:r>
      <w:r w:rsidR="00423C37" w:rsidRPr="00423C37">
        <w:rPr>
          <w:noProof/>
        </w:rPr>
        <w:drawing>
          <wp:inline distT="0" distB="0" distL="0" distR="0">
            <wp:extent cx="3744595" cy="329819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44595" cy="3298190"/>
                    </a:xfrm>
                    <a:prstGeom prst="rect">
                      <a:avLst/>
                    </a:prstGeom>
                    <a:noFill/>
                    <a:ln>
                      <a:noFill/>
                    </a:ln>
                  </pic:spPr>
                </pic:pic>
              </a:graphicData>
            </a:graphic>
          </wp:inline>
        </w:drawing>
      </w:r>
    </w:p>
    <w:p w:rsidR="002474DB" w:rsidRPr="00423C37" w:rsidRDefault="002474DB">
      <w:pPr>
        <w:pStyle w:val="Normaltindrag"/>
        <w:ind w:left="-284"/>
      </w:pPr>
      <w:r w:rsidRPr="00423C37">
        <w:br w:type="page"/>
      </w:r>
      <w:r w:rsidR="00423C37" w:rsidRPr="00423C37">
        <w:rPr>
          <w:noProof/>
        </w:rPr>
        <w:drawing>
          <wp:inline distT="0" distB="0" distL="0" distR="0">
            <wp:extent cx="3750310" cy="142621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50310" cy="1426210"/>
                    </a:xfrm>
                    <a:prstGeom prst="rect">
                      <a:avLst/>
                    </a:prstGeom>
                    <a:noFill/>
                    <a:ln>
                      <a:noFill/>
                    </a:ln>
                  </pic:spPr>
                </pic:pic>
              </a:graphicData>
            </a:graphic>
          </wp:inline>
        </w:drawing>
      </w:r>
    </w:p>
    <w:p w:rsidR="002474DB" w:rsidRPr="00423C37" w:rsidRDefault="002474DB">
      <w:pPr>
        <w:pStyle w:val="Normaltindrag"/>
      </w:pPr>
      <w:r w:rsidRPr="00423C37">
        <w:br w:type="page"/>
      </w:r>
      <w:r w:rsidR="00423C37" w:rsidRPr="00423C37">
        <w:rPr>
          <w:noProof/>
        </w:rPr>
        <w:drawing>
          <wp:inline distT="0" distB="0" distL="0" distR="0">
            <wp:extent cx="3777615" cy="152971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77615" cy="1529715"/>
                    </a:xfrm>
                    <a:prstGeom prst="rect">
                      <a:avLst/>
                    </a:prstGeom>
                    <a:noFill/>
                    <a:ln>
                      <a:noFill/>
                    </a:ln>
                  </pic:spPr>
                </pic:pic>
              </a:graphicData>
            </a:graphic>
          </wp:inline>
        </w:drawing>
      </w:r>
    </w:p>
    <w:p w:rsidR="002474DB" w:rsidRPr="00423C37" w:rsidRDefault="002474DB">
      <w:pPr>
        <w:pStyle w:val="Normaltindrag"/>
      </w:pPr>
      <w:r w:rsidRPr="00423C37">
        <w:br w:type="page"/>
      </w:r>
      <w:r w:rsidR="00423C37" w:rsidRPr="00423C37">
        <w:rPr>
          <w:noProof/>
        </w:rPr>
        <w:drawing>
          <wp:inline distT="0" distB="0" distL="0" distR="0">
            <wp:extent cx="3728085" cy="428371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28085" cy="4283710"/>
                    </a:xfrm>
                    <a:prstGeom prst="rect">
                      <a:avLst/>
                    </a:prstGeom>
                    <a:noFill/>
                    <a:ln>
                      <a:noFill/>
                    </a:ln>
                  </pic:spPr>
                </pic:pic>
              </a:graphicData>
            </a:graphic>
          </wp:inline>
        </w:drawing>
      </w:r>
    </w:p>
    <w:p w:rsidR="002474DB" w:rsidRPr="00423C37" w:rsidRDefault="002474DB">
      <w:pPr>
        <w:pStyle w:val="Normaltindrag"/>
      </w:pPr>
      <w:r w:rsidRPr="00423C37">
        <w:br w:type="page"/>
      </w:r>
      <w:r w:rsidR="00423C37" w:rsidRPr="00423C37">
        <w:rPr>
          <w:noProof/>
        </w:rPr>
        <w:drawing>
          <wp:inline distT="0" distB="0" distL="0" distR="0">
            <wp:extent cx="3777615" cy="54483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77615" cy="5448300"/>
                    </a:xfrm>
                    <a:prstGeom prst="rect">
                      <a:avLst/>
                    </a:prstGeom>
                    <a:noFill/>
                    <a:ln>
                      <a:noFill/>
                    </a:ln>
                  </pic:spPr>
                </pic:pic>
              </a:graphicData>
            </a:graphic>
          </wp:inline>
        </w:drawing>
      </w:r>
    </w:p>
    <w:p w:rsidR="002474DB" w:rsidRPr="00423C37" w:rsidRDefault="002474DB">
      <w:pPr>
        <w:pStyle w:val="Normaltindrag"/>
      </w:pPr>
    </w:p>
    <w:p w:rsidR="002474DB" w:rsidRPr="00423C37" w:rsidRDefault="002474DB">
      <w:pPr>
        <w:pStyle w:val="Normaltindrag"/>
      </w:pPr>
    </w:p>
    <w:p w:rsidR="002474DB" w:rsidRPr="00423C37" w:rsidRDefault="002474DB">
      <w:pPr>
        <w:pStyle w:val="Normaltindrag"/>
      </w:pPr>
    </w:p>
    <w:p w:rsidR="002474DB" w:rsidRPr="00423C37" w:rsidRDefault="002474DB">
      <w:pPr>
        <w:pStyle w:val="Normaltindrag"/>
      </w:pPr>
    </w:p>
    <w:p w:rsidR="002474DB" w:rsidRPr="00423C37" w:rsidRDefault="002474DB">
      <w:pPr>
        <w:pStyle w:val="Normaltindrag"/>
      </w:pPr>
    </w:p>
    <w:p w:rsidR="002474DB" w:rsidRPr="00423C37" w:rsidRDefault="002474DB">
      <w:pPr>
        <w:pStyle w:val="Normaltindrag"/>
      </w:pPr>
    </w:p>
    <w:p w:rsidR="002474DB" w:rsidRPr="00423C37" w:rsidRDefault="002474DB">
      <w:pPr>
        <w:pStyle w:val="Normaltindrag"/>
      </w:pPr>
    </w:p>
    <w:p w:rsidR="002474DB" w:rsidRPr="00423C37" w:rsidRDefault="002474DB">
      <w:pPr>
        <w:pStyle w:val="Normaltindrag"/>
      </w:pPr>
    </w:p>
    <w:p w:rsidR="002474DB" w:rsidRPr="00423C37" w:rsidRDefault="002474DB">
      <w:pPr>
        <w:rPr>
          <w:sz w:val="16"/>
        </w:rPr>
      </w:pPr>
      <w:r w:rsidRPr="00423C37">
        <w:rPr>
          <w:sz w:val="16"/>
          <w:vertAlign w:val="superscript"/>
        </w:rPr>
        <w:t xml:space="preserve">              </w:t>
      </w:r>
      <w:r w:rsidRPr="00423C37">
        <w:rPr>
          <w:sz w:val="12"/>
          <w:vertAlign w:val="superscript"/>
        </w:rPr>
        <w:t>9</w:t>
      </w:r>
      <w:r w:rsidRPr="00423C37">
        <w:rPr>
          <w:sz w:val="16"/>
          <w:vertAlign w:val="superscript"/>
        </w:rPr>
        <w:t xml:space="preserve"> </w:t>
      </w:r>
      <w:r w:rsidRPr="00423C37">
        <w:rPr>
          <w:sz w:val="12"/>
        </w:rPr>
        <w:t>Senaste lydelse 1999:1362</w:t>
      </w:r>
    </w:p>
    <w:p w:rsidR="002474DB" w:rsidRPr="00423C37" w:rsidRDefault="002474DB">
      <w:pPr>
        <w:spacing w:before="0"/>
        <w:rPr>
          <w:sz w:val="12"/>
        </w:rPr>
      </w:pPr>
      <w:r w:rsidRPr="00423C37">
        <w:rPr>
          <w:vertAlign w:val="superscript"/>
        </w:rPr>
        <w:t xml:space="preserve">            </w:t>
      </w:r>
      <w:r w:rsidRPr="00423C37">
        <w:rPr>
          <w:sz w:val="12"/>
          <w:vertAlign w:val="superscript"/>
        </w:rPr>
        <w:t>10</w:t>
      </w:r>
      <w:r w:rsidRPr="00423C37">
        <w:rPr>
          <w:sz w:val="12"/>
        </w:rPr>
        <w:t xml:space="preserve"> Senaste lydelse 1999:1362</w:t>
      </w:r>
    </w:p>
    <w:p w:rsidR="002474DB" w:rsidRPr="00423C37" w:rsidRDefault="002474DB">
      <w:pPr>
        <w:pStyle w:val="Normaltindrag"/>
        <w:rPr>
          <w:sz w:val="16"/>
        </w:rPr>
        <w:sectPr w:rsidR="00000000" w:rsidRPr="00423C37">
          <w:headerReference w:type="even" r:id="rId70"/>
          <w:headerReference w:type="default" r:id="rId71"/>
          <w:footerReference w:type="even" r:id="rId72"/>
          <w:footerReference w:type="default" r:id="rId73"/>
          <w:headerReference w:type="first" r:id="rId74"/>
          <w:footerReference w:type="first" r:id="rId75"/>
          <w:pgSz w:w="11906" w:h="16838" w:code="9"/>
          <w:pgMar w:top="907" w:right="4649" w:bottom="4508" w:left="1304" w:header="340" w:footer="227" w:gutter="0"/>
          <w:cols w:space="720"/>
          <w:titlePg/>
        </w:sectPr>
      </w:pPr>
    </w:p>
    <w:p w:rsidR="002474DB" w:rsidRPr="00423C37" w:rsidRDefault="002474DB">
      <w:pPr>
        <w:spacing w:before="0"/>
        <w:rPr>
          <w:sz w:val="12"/>
        </w:rPr>
      </w:pPr>
    </w:p>
    <w:p w:rsidR="002474DB" w:rsidRPr="00423C37" w:rsidRDefault="002474DB">
      <w:pPr>
        <w:pStyle w:val="Bilaga"/>
      </w:pPr>
      <w:r w:rsidRPr="00423C37">
        <w:t>Bilaga 3</w:t>
      </w:r>
    </w:p>
    <w:p w:rsidR="002474DB" w:rsidRPr="00423C37" w:rsidRDefault="002474DB">
      <w:pPr>
        <w:pStyle w:val="Rubrik1"/>
        <w:rPr>
          <w:noProof w:val="0"/>
        </w:rPr>
      </w:pPr>
      <w:bookmarkStart w:id="184" w:name="_Toc42333301"/>
      <w:r w:rsidRPr="00423C37">
        <w:rPr>
          <w:noProof w:val="0"/>
        </w:rPr>
        <w:t>Utskottets lagförslag</w:t>
      </w:r>
      <w:bookmarkEnd w:id="184"/>
    </w:p>
    <w:p w:rsidR="002474DB" w:rsidRPr="00423C37" w:rsidRDefault="002474DB">
      <w:pPr>
        <w:pStyle w:val="Rubrik2"/>
      </w:pPr>
      <w:bookmarkStart w:id="185" w:name="_Toc42333302"/>
      <w:r w:rsidRPr="00423C37">
        <w:t>Av utskottet framlagt förslag till lag om ändring i lagen (1962:381) om allmän försäkring</w:t>
      </w:r>
      <w:bookmarkEnd w:id="185"/>
      <w:r w:rsidRPr="00423C37">
        <w:t xml:space="preserve"> </w:t>
      </w:r>
    </w:p>
    <w:p w:rsidR="002474DB" w:rsidRPr="00423C37" w:rsidRDefault="002474DB">
      <w:pPr>
        <w:pStyle w:val="Normaltindrag"/>
      </w:pPr>
    </w:p>
    <w:p w:rsidR="002474DB" w:rsidRPr="00423C37" w:rsidRDefault="002474DB">
      <w:pPr>
        <w:pStyle w:val="Normaltindrag"/>
      </w:pPr>
      <w:r w:rsidRPr="00423C37">
        <w:t>Härigenom föreskrivs i fråga om lagen (1962:381) om allmän försäkring</w:t>
      </w:r>
      <w:r w:rsidRPr="00423C37">
        <w:rPr>
          <w:rStyle w:val="Fotnotsreferens"/>
        </w:rPr>
        <w:footnoteReference w:id="1"/>
      </w:r>
      <w:r w:rsidRPr="00423C37">
        <w:t xml:space="preserve"> </w:t>
      </w:r>
    </w:p>
    <w:p w:rsidR="002474DB" w:rsidRPr="00423C37" w:rsidRDefault="002474DB">
      <w:pPr>
        <w:pStyle w:val="Normaltindrag"/>
      </w:pPr>
      <w:r w:rsidRPr="00423C37">
        <w:rPr>
          <w:i/>
        </w:rPr>
        <w:t>dels</w:t>
      </w:r>
      <w:r w:rsidRPr="00423C37">
        <w:t xml:space="preserve"> att 3 kap. 4 och 4 b §§ samt 4 kap. 10 och 12 §§ skall ha följande l</w:t>
      </w:r>
      <w:r w:rsidRPr="00423C37">
        <w:t>y</w:t>
      </w:r>
      <w:r w:rsidRPr="00423C37">
        <w:t>delse,</w:t>
      </w:r>
    </w:p>
    <w:p w:rsidR="002474DB" w:rsidRPr="00423C37" w:rsidRDefault="002474DB">
      <w:pPr>
        <w:pStyle w:val="Normaltindrag"/>
      </w:pPr>
      <w:r w:rsidRPr="00423C37">
        <w:rPr>
          <w:i/>
        </w:rPr>
        <w:t>dels</w:t>
      </w:r>
      <w:r w:rsidRPr="00423C37">
        <w:t xml:space="preserve"> att det i lagen skall införas en ny paragraf, 3 kap. 2 c §, av följande l</w:t>
      </w:r>
      <w:r w:rsidRPr="00423C37">
        <w:t>y</w:t>
      </w:r>
      <w:r w:rsidRPr="00423C37">
        <w:t>de</w:t>
      </w:r>
      <w:r w:rsidRPr="00423C37">
        <w:t>l</w:t>
      </w:r>
      <w:r w:rsidRPr="00423C37">
        <w:t>se.</w:t>
      </w:r>
    </w:p>
    <w:p w:rsidR="002474DB" w:rsidRPr="00423C37" w:rsidRDefault="002474D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c>
          <w:tcPr>
            <w:tcW w:w="3090" w:type="dxa"/>
          </w:tcPr>
          <w:p w:rsidR="002474DB" w:rsidRPr="00423C37" w:rsidRDefault="002474DB">
            <w:pPr>
              <w:pStyle w:val="LagtextRubrik"/>
            </w:pPr>
            <w:r w:rsidRPr="00423C37">
              <w:t>Nuvarande lydelse</w:t>
            </w:r>
          </w:p>
        </w:tc>
        <w:tc>
          <w:tcPr>
            <w:tcW w:w="3090" w:type="dxa"/>
          </w:tcPr>
          <w:p w:rsidR="002474DB" w:rsidRPr="00423C37" w:rsidRDefault="002474DB">
            <w:pPr>
              <w:pStyle w:val="LagtextRubrik"/>
            </w:pPr>
            <w:r w:rsidRPr="00423C37">
              <w:t>Regeringens förslag</w:t>
            </w:r>
          </w:p>
        </w:tc>
      </w:tr>
    </w:tbl>
    <w:p w:rsidR="002474DB" w:rsidRPr="00423C37" w:rsidRDefault="002474DB">
      <w:pPr>
        <w:jc w:val="center"/>
      </w:pPr>
      <w:r w:rsidRPr="00423C37">
        <w:rPr>
          <w:b/>
        </w:rPr>
        <w:t>3 kap.</w:t>
      </w:r>
    </w:p>
    <w:p w:rsidR="002474DB" w:rsidRPr="00423C37" w:rsidRDefault="002474DB">
      <w:pPr>
        <w:jc w:val="center"/>
        <w:rPr>
          <w:b/>
        </w:rPr>
      </w:pPr>
      <w:r w:rsidRPr="00423C37">
        <w:rPr>
          <w:b/>
        </w:rPr>
        <w:t>2 c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c>
          <w:tcPr>
            <w:tcW w:w="3090" w:type="dxa"/>
          </w:tcPr>
          <w:p w:rsidR="002474DB" w:rsidRPr="00423C37" w:rsidRDefault="002474DB">
            <w:pPr>
              <w:pStyle w:val="Brdtextmedindrag"/>
            </w:pPr>
          </w:p>
        </w:tc>
        <w:tc>
          <w:tcPr>
            <w:tcW w:w="3090" w:type="dxa"/>
          </w:tcPr>
          <w:p w:rsidR="002474DB" w:rsidRPr="00423C37" w:rsidRDefault="002474DB">
            <w:pPr>
              <w:pStyle w:val="Normaltindrag"/>
            </w:pPr>
            <w:r w:rsidRPr="00423C37">
              <w:rPr>
                <w:i/>
              </w:rPr>
              <w:t>Den sjukpenninggrundande in</w:t>
            </w:r>
            <w:r w:rsidRPr="00423C37">
              <w:rPr>
                <w:i/>
              </w:rPr>
              <w:softHyphen/>
              <w:t>komsten enligt 2 § andra stycket skall multipliceras med talet 0,97 vid be</w:t>
            </w:r>
            <w:r w:rsidRPr="00423C37">
              <w:rPr>
                <w:i/>
              </w:rPr>
              <w:softHyphen/>
              <w:t>räkning av sjukpenning som utges med stöd av detta kapitel.</w:t>
            </w:r>
          </w:p>
          <w:p w:rsidR="002474DB" w:rsidRPr="00423C37" w:rsidRDefault="002474DB">
            <w:pPr>
              <w:pStyle w:val="Normaltindrag"/>
            </w:pPr>
            <w:r w:rsidRPr="00423C37">
              <w:rPr>
                <w:i/>
              </w:rPr>
              <w:t>Den sjukpenninggrundande in</w:t>
            </w:r>
            <w:r w:rsidRPr="00423C37">
              <w:rPr>
                <w:i/>
              </w:rPr>
              <w:softHyphen/>
              <w:t>komsten skall inte multipliceras med talet enligt första stycket vid berä</w:t>
            </w:r>
            <w:r w:rsidRPr="00423C37">
              <w:rPr>
                <w:i/>
              </w:rPr>
              <w:t>k</w:t>
            </w:r>
            <w:r w:rsidRPr="00423C37">
              <w:rPr>
                <w:i/>
              </w:rPr>
              <w:t>ning av annan förmån enligt denna eller annan lag som utges med b</w:t>
            </w:r>
            <w:r w:rsidRPr="00423C37">
              <w:rPr>
                <w:i/>
              </w:rPr>
              <w:t>e</w:t>
            </w:r>
            <w:r w:rsidRPr="00423C37">
              <w:rPr>
                <w:i/>
              </w:rPr>
              <w:t>lopp som motsvarar sjukpenning.</w:t>
            </w:r>
          </w:p>
        </w:tc>
      </w:tr>
    </w:tbl>
    <w:p w:rsidR="002474DB" w:rsidRPr="00423C37" w:rsidRDefault="002474D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rPr>
          <w:tblHeader/>
        </w:trPr>
        <w:tc>
          <w:tcPr>
            <w:tcW w:w="3090" w:type="dxa"/>
          </w:tcPr>
          <w:p w:rsidR="002474DB" w:rsidRPr="00423C37" w:rsidRDefault="002474DB">
            <w:pPr>
              <w:pStyle w:val="LagtextRubrik"/>
            </w:pPr>
            <w:r w:rsidRPr="00423C37">
              <w:t>Regeringens förslag</w:t>
            </w:r>
          </w:p>
        </w:tc>
        <w:tc>
          <w:tcPr>
            <w:tcW w:w="3090" w:type="dxa"/>
          </w:tcPr>
          <w:p w:rsidR="002474DB" w:rsidRPr="00423C37" w:rsidRDefault="002474DB">
            <w:pPr>
              <w:pStyle w:val="LagtextRubrik"/>
            </w:pPr>
            <w:r w:rsidRPr="00423C37">
              <w:t>Utskottets förslag</w:t>
            </w:r>
          </w:p>
        </w:tc>
      </w:tr>
      <w:tr w:rsidR="00000000" w:rsidRPr="00423C37">
        <w:tblPrEx>
          <w:tblCellMar>
            <w:top w:w="0" w:type="dxa"/>
            <w:bottom w:w="0" w:type="dxa"/>
          </w:tblCellMar>
        </w:tblPrEx>
        <w:tc>
          <w:tcPr>
            <w:tcW w:w="6180" w:type="dxa"/>
            <w:gridSpan w:val="2"/>
          </w:tcPr>
          <w:p w:rsidR="002474DB" w:rsidRPr="00423C37" w:rsidRDefault="002474DB">
            <w:pPr>
              <w:pStyle w:val="LagtextIndrag"/>
              <w:jc w:val="center"/>
              <w:rPr>
                <w:b/>
              </w:rPr>
            </w:pPr>
            <w:r w:rsidRPr="00423C37">
              <w:rPr>
                <w:b/>
              </w:rPr>
              <w:t>4 §</w:t>
            </w:r>
            <w:r w:rsidRPr="00423C37">
              <w:rPr>
                <w:rStyle w:val="Fotnotsreferens"/>
                <w:b/>
              </w:rPr>
              <w:footnoteReference w:id="2"/>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 xml:space="preserve">För dagar i en sjukperiod gäller, om inte annat följer av 10–10 b </w:t>
            </w:r>
            <w:r w:rsidRPr="00423C37">
              <w:rPr>
                <w:i/>
              </w:rPr>
              <w:t>och 10 d</w:t>
            </w:r>
            <w:r w:rsidRPr="00423C37">
              <w:t xml:space="preserve"> §§,</w:t>
            </w:r>
          </w:p>
        </w:tc>
        <w:tc>
          <w:tcPr>
            <w:tcW w:w="3090" w:type="dxa"/>
          </w:tcPr>
          <w:p w:rsidR="002474DB" w:rsidRPr="00423C37" w:rsidRDefault="002474DB">
            <w:pPr>
              <w:pStyle w:val="LagtextIndrag"/>
            </w:pPr>
            <w:r w:rsidRPr="00423C37">
              <w:t>För dagar i en sjukperiod gäller, om inte annat följer av 10–10 b §§,</w:t>
            </w:r>
          </w:p>
        </w:tc>
      </w:tr>
      <w:tr w:rsidR="00000000" w:rsidRPr="00423C37">
        <w:tblPrEx>
          <w:tblCellMar>
            <w:top w:w="0" w:type="dxa"/>
            <w:bottom w:w="0" w:type="dxa"/>
          </w:tblCellMar>
        </w:tblPrEx>
        <w:tc>
          <w:tcPr>
            <w:tcW w:w="6180" w:type="dxa"/>
            <w:gridSpan w:val="2"/>
          </w:tcPr>
          <w:p w:rsidR="002474DB" w:rsidRPr="00423C37" w:rsidRDefault="002474DB">
            <w:pPr>
              <w:pStyle w:val="LagtextIndrag"/>
            </w:pPr>
            <w:r w:rsidRPr="00423C37">
              <w:t>1. att sjukpenning inte utges för den första dagen, och</w:t>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2. att hel sjukpenning för de därpå följande dagarna utgör för dag 80 procent av den fastställda sjukpe</w:t>
            </w:r>
            <w:r w:rsidRPr="00423C37">
              <w:t>n</w:t>
            </w:r>
            <w:r w:rsidRPr="00423C37">
              <w:t>ninggrundande inkomsten, delad med 365. Sjukpenningen avrundas till närmaste hela kro</w:t>
            </w:r>
            <w:r w:rsidRPr="00423C37">
              <w:t>n</w:t>
            </w:r>
            <w:r w:rsidRPr="00423C37">
              <w:t>tal.</w:t>
            </w:r>
          </w:p>
        </w:tc>
        <w:tc>
          <w:tcPr>
            <w:tcW w:w="3090" w:type="dxa"/>
          </w:tcPr>
          <w:p w:rsidR="002474DB" w:rsidRPr="00423C37" w:rsidRDefault="002474DB">
            <w:pPr>
              <w:pStyle w:val="LagtextIndrag"/>
            </w:pPr>
            <w:r w:rsidRPr="00423C37">
              <w:t>2. att hel sjukpenning för de därpå följande dagarna utgör för dag 80 procent av den fastställda sjukpe</w:t>
            </w:r>
            <w:r w:rsidRPr="00423C37">
              <w:t>n</w:t>
            </w:r>
            <w:r w:rsidRPr="00423C37">
              <w:t xml:space="preserve">ninggrundande inkomsten, delad med 365. Sjukpenningen avrundas till närmaste hela krontal. </w:t>
            </w:r>
            <w:r w:rsidRPr="00423C37">
              <w:rPr>
                <w:i/>
              </w:rPr>
              <w:t>Till den del den försäkrade är arbetslös utges dock hel sjukpenning enligt 7 § med högst 521 kronor.</w:t>
            </w:r>
          </w:p>
        </w:tc>
      </w:tr>
      <w:tr w:rsidR="00000000" w:rsidRPr="00423C37">
        <w:tblPrEx>
          <w:tblCellMar>
            <w:top w:w="0" w:type="dxa"/>
            <w:bottom w:w="0" w:type="dxa"/>
          </w:tblCellMar>
        </w:tblPrEx>
        <w:tc>
          <w:tcPr>
            <w:tcW w:w="6180" w:type="dxa"/>
            <w:gridSpan w:val="2"/>
          </w:tcPr>
          <w:p w:rsidR="002474DB" w:rsidRPr="00423C37" w:rsidRDefault="002474DB">
            <w:pPr>
              <w:pStyle w:val="LagtextIndrag"/>
            </w:pPr>
            <w:r w:rsidRPr="00423C37">
              <w:t>Som sjukperiod anses tid, under vilken en försäkrad i oavbruten följd lider av sjukdom som avses i 7 § eller har rätt till sjukpenning enligt 7 b § eller rehabiliteringspenning enligt 22 kap. 7 §. Uppkommer för den försäkrade rätt till sjukpenning enligt kapitlet i omedelbar anslutning till en sjuklöneperiod enligt lagen (1991:1047) om sjuklön, skall sjukperioden enligt denna lag anses o</w:t>
            </w:r>
            <w:r w:rsidRPr="00423C37">
              <w:t>m</w:t>
            </w:r>
            <w:r w:rsidRPr="00423C37">
              <w:t>fatta också sjuklöneperioden.</w:t>
            </w:r>
          </w:p>
        </w:tc>
      </w:tr>
      <w:tr w:rsidR="00000000" w:rsidRPr="00423C37">
        <w:tblPrEx>
          <w:tblCellMar>
            <w:top w:w="0" w:type="dxa"/>
            <w:bottom w:w="0" w:type="dxa"/>
          </w:tblCellMar>
        </w:tblPrEx>
        <w:tc>
          <w:tcPr>
            <w:tcW w:w="6180" w:type="dxa"/>
            <w:gridSpan w:val="2"/>
          </w:tcPr>
          <w:p w:rsidR="002474DB" w:rsidRPr="00423C37" w:rsidRDefault="002474DB">
            <w:pPr>
              <w:pStyle w:val="LagtextIndrag"/>
            </w:pPr>
            <w:r w:rsidRPr="00423C37">
              <w:t>Om en sjukperiod börjar inom fem dagar från det en tidigare sjukperiod av</w:t>
            </w:r>
            <w:r w:rsidRPr="00423C37">
              <w:softHyphen/>
              <w:t>slutats skall bestämmelserna i första stycket samt 4 a och 10 a §§ tillämpas som om den senare sjukperioden utgör en fortsättning på den tidigare sjukpe</w:t>
            </w:r>
            <w:r w:rsidRPr="00423C37">
              <w:softHyphen/>
              <w:t>rioden.</w:t>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Om den försäkrade gått miste om sjukpenning till följd av bestämme</w:t>
            </w:r>
            <w:r w:rsidRPr="00423C37">
              <w:t>l</w:t>
            </w:r>
            <w:r w:rsidRPr="00423C37">
              <w:t>serna i första stycket 1 eller 10 a § första stycket 1 för sammanlagt tio dagar under de senaste tolv mån</w:t>
            </w:r>
            <w:r w:rsidRPr="00423C37">
              <w:t>a</w:t>
            </w:r>
            <w:r w:rsidRPr="00423C37">
              <w:t>derna utges sjukpenning för dag som avses i första stycket 1 med 80 pr</w:t>
            </w:r>
            <w:r w:rsidRPr="00423C37">
              <w:t>o</w:t>
            </w:r>
            <w:r w:rsidRPr="00423C37">
              <w:t>cent av den sjukpenninggrundande inkomsten, delad med 365.</w:t>
            </w:r>
          </w:p>
        </w:tc>
        <w:tc>
          <w:tcPr>
            <w:tcW w:w="3090" w:type="dxa"/>
          </w:tcPr>
          <w:p w:rsidR="002474DB" w:rsidRPr="00423C37" w:rsidRDefault="002474DB">
            <w:pPr>
              <w:pStyle w:val="LagtextIndrag"/>
            </w:pPr>
            <w:r w:rsidRPr="00423C37">
              <w:t>Om den försäkrade gått miste om sjukpenning till följd av bestämme</w:t>
            </w:r>
            <w:r w:rsidRPr="00423C37">
              <w:t>l</w:t>
            </w:r>
            <w:r w:rsidRPr="00423C37">
              <w:t>serna i första stycket 1 eller 10 a § första stycket 1 för sammanlagt tio dagar under de senaste tolv mån</w:t>
            </w:r>
            <w:r w:rsidRPr="00423C37">
              <w:t>a</w:t>
            </w:r>
            <w:r w:rsidRPr="00423C37">
              <w:t>derna utges sjukpenning för dag som avses i första stycket 1 med 80 pr</w:t>
            </w:r>
            <w:r w:rsidRPr="00423C37">
              <w:t>o</w:t>
            </w:r>
            <w:r w:rsidRPr="00423C37">
              <w:t xml:space="preserve">cent av den sjukpenninggrundande inkomsten, delad med 365. </w:t>
            </w:r>
            <w:r w:rsidRPr="00423C37">
              <w:rPr>
                <w:i/>
              </w:rPr>
              <w:t>Till den del den försäkrade är arbetslös utges dock hel sjukpenning enligt 7 § med högst 521 kronor.</w:t>
            </w:r>
          </w:p>
        </w:tc>
      </w:tr>
    </w:tbl>
    <w:p w:rsidR="002474DB" w:rsidRPr="00423C37" w:rsidRDefault="002474D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rPr>
          <w:tblHeader/>
        </w:trPr>
        <w:tc>
          <w:tcPr>
            <w:tcW w:w="3090" w:type="dxa"/>
          </w:tcPr>
          <w:p w:rsidR="002474DB" w:rsidRPr="00423C37" w:rsidRDefault="002474DB">
            <w:pPr>
              <w:pStyle w:val="LagtextRubrik"/>
            </w:pPr>
            <w:r w:rsidRPr="00423C37">
              <w:t>Nuvarande lydelse</w:t>
            </w:r>
          </w:p>
        </w:tc>
        <w:tc>
          <w:tcPr>
            <w:tcW w:w="3090" w:type="dxa"/>
          </w:tcPr>
          <w:p w:rsidR="002474DB" w:rsidRPr="00423C37" w:rsidRDefault="002474DB">
            <w:pPr>
              <w:pStyle w:val="LagtextRubrik"/>
            </w:pPr>
            <w:r w:rsidRPr="00423C37">
              <w:t>Utskottets förslag</w:t>
            </w:r>
          </w:p>
        </w:tc>
      </w:tr>
      <w:tr w:rsidR="00000000" w:rsidRPr="00423C37">
        <w:tblPrEx>
          <w:tblCellMar>
            <w:top w:w="0" w:type="dxa"/>
            <w:bottom w:w="0" w:type="dxa"/>
          </w:tblCellMar>
        </w:tblPrEx>
        <w:tc>
          <w:tcPr>
            <w:tcW w:w="6180" w:type="dxa"/>
            <w:gridSpan w:val="2"/>
          </w:tcPr>
          <w:p w:rsidR="002474DB" w:rsidRPr="00423C37" w:rsidRDefault="002474DB">
            <w:pPr>
              <w:pStyle w:val="Lagtext"/>
              <w:jc w:val="center"/>
              <w:rPr>
                <w:b/>
              </w:rPr>
            </w:pPr>
            <w:r w:rsidRPr="00423C37">
              <w:rPr>
                <w:b/>
              </w:rPr>
              <w:t>4 b §</w:t>
            </w:r>
            <w:r w:rsidRPr="00423C37">
              <w:rPr>
                <w:rStyle w:val="Fotnotsreferens"/>
                <w:b/>
              </w:rPr>
              <w:footnoteReference w:id="3"/>
            </w:r>
          </w:p>
          <w:p w:rsidR="002474DB" w:rsidRPr="00423C37" w:rsidRDefault="002474DB">
            <w:pPr>
              <w:pStyle w:val="Lagtext"/>
              <w:jc w:val="center"/>
              <w:rPr>
                <w:b/>
              </w:rPr>
            </w:pP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Den allmänna försäkringskassan kan efter skriftlig ansökan av den försäkrade besluta att hel sjukpe</w:t>
            </w:r>
            <w:r w:rsidRPr="00423C37">
              <w:t>n</w:t>
            </w:r>
            <w:r w:rsidRPr="00423C37">
              <w:t>ning för dag skall utges med 80 procent av den försäkrades sjukpe</w:t>
            </w:r>
            <w:r w:rsidRPr="00423C37">
              <w:t>n</w:t>
            </w:r>
            <w:r w:rsidRPr="00423C37">
              <w:t>ninggrundande inkomst delad med 365 eller, vid sjukpenningberäkning enligt 10 a §, med motsvarande a</w:t>
            </w:r>
            <w:r w:rsidRPr="00423C37">
              <w:t>r</w:t>
            </w:r>
            <w:r w:rsidRPr="00423C37">
              <w:t>betstidsfaktor, även för dag som avses i 4 § första stycket 1 och 10 a § första stycket 1. Ett sådant beslut får meddelas om den försäkrade lider av sjukdom som kan antas medföra ett större antal sjukperioder med rätt till sjukpenning under en tolvmånader</w:t>
            </w:r>
            <w:r w:rsidRPr="00423C37">
              <w:t>s</w:t>
            </w:r>
            <w:r w:rsidRPr="00423C37">
              <w:t>p</w:t>
            </w:r>
            <w:r w:rsidRPr="00423C37">
              <w:t>e</w:t>
            </w:r>
            <w:r w:rsidRPr="00423C37">
              <w:t>riod.</w:t>
            </w:r>
          </w:p>
        </w:tc>
        <w:tc>
          <w:tcPr>
            <w:tcW w:w="3090" w:type="dxa"/>
          </w:tcPr>
          <w:p w:rsidR="002474DB" w:rsidRPr="00423C37" w:rsidRDefault="002474DB">
            <w:pPr>
              <w:pStyle w:val="LagtextIndrag"/>
            </w:pPr>
            <w:r w:rsidRPr="00423C37">
              <w:t>Den allmänna försäkringskassan kan efter skriftlig ansökan av den försäkrade bes</w:t>
            </w:r>
            <w:r w:rsidRPr="00423C37">
              <w:t>luta att hel sjukpe</w:t>
            </w:r>
            <w:r w:rsidRPr="00423C37">
              <w:t>n</w:t>
            </w:r>
            <w:r w:rsidRPr="00423C37">
              <w:t>ning för dag skall utges med 80 procent av den försäkrades sjukpe</w:t>
            </w:r>
            <w:r w:rsidRPr="00423C37">
              <w:t>n</w:t>
            </w:r>
            <w:r w:rsidRPr="00423C37">
              <w:t>ninggrundande inkomst delad med 365 eller, vid sjukpenningberäkning enligt 10 a §, med motsvarande a</w:t>
            </w:r>
            <w:r w:rsidRPr="00423C37">
              <w:t>r</w:t>
            </w:r>
            <w:r w:rsidRPr="00423C37">
              <w:t>betstidsfaktor, även för dag som avses i 4 § första stycket 1 och 10 a § första stycket 1. Ett sådant beslut får meddelas om den försäkrade lider av sjukdom som kan antas medföra ett större antal sjukperioder med rätt till sjukpenning under en tolvmånader</w:t>
            </w:r>
            <w:r w:rsidRPr="00423C37">
              <w:t>s</w:t>
            </w:r>
            <w:r w:rsidRPr="00423C37">
              <w:t xml:space="preserve">period. </w:t>
            </w:r>
            <w:r w:rsidRPr="00423C37">
              <w:rPr>
                <w:i/>
              </w:rPr>
              <w:t>Till den del</w:t>
            </w:r>
            <w:r w:rsidRPr="00423C37">
              <w:t xml:space="preserve"> </w:t>
            </w:r>
            <w:r w:rsidRPr="00423C37">
              <w:rPr>
                <w:i/>
              </w:rPr>
              <w:t>den försäkrade är arbetslös utges dock hel sjukp</w:t>
            </w:r>
            <w:r w:rsidRPr="00423C37">
              <w:rPr>
                <w:i/>
              </w:rPr>
              <w:t>enning för dag som avses i 4 § första stycket 1 med högst 521 kr</w:t>
            </w:r>
            <w:r w:rsidRPr="00423C37">
              <w:rPr>
                <w:i/>
              </w:rPr>
              <w:t>o</w:t>
            </w:r>
            <w:r w:rsidRPr="00423C37">
              <w:rPr>
                <w:i/>
              </w:rPr>
              <w:t>nor.</w:t>
            </w:r>
          </w:p>
        </w:tc>
      </w:tr>
      <w:tr w:rsidR="00000000" w:rsidRPr="00423C37">
        <w:tblPrEx>
          <w:tblCellMar>
            <w:top w:w="0" w:type="dxa"/>
            <w:bottom w:w="0" w:type="dxa"/>
          </w:tblCellMar>
        </w:tblPrEx>
        <w:tc>
          <w:tcPr>
            <w:tcW w:w="6180" w:type="dxa"/>
            <w:gridSpan w:val="2"/>
          </w:tcPr>
          <w:p w:rsidR="002474DB" w:rsidRPr="00423C37" w:rsidRDefault="002474DB">
            <w:pPr>
              <w:pStyle w:val="LagtextIndrag"/>
            </w:pPr>
            <w:r w:rsidRPr="00423C37">
              <w:t>Ett beslut som avses i första stycket får även meddelas för en sjukperiod när den sökande som givare av biologiskt material enligt lagen (1995:831) om transplantation m.m. har rätt till sjukpenning till följd av ingrepp för att ta tillvara det biologiska materialet eller förberedelser för sådant ingrepp.</w:t>
            </w:r>
          </w:p>
        </w:tc>
      </w:tr>
      <w:tr w:rsidR="00000000" w:rsidRPr="00423C37">
        <w:tblPrEx>
          <w:tblCellMar>
            <w:top w:w="0" w:type="dxa"/>
            <w:bottom w:w="0" w:type="dxa"/>
          </w:tblCellMar>
        </w:tblPrEx>
        <w:tc>
          <w:tcPr>
            <w:tcW w:w="6180" w:type="dxa"/>
            <w:gridSpan w:val="2"/>
          </w:tcPr>
          <w:p w:rsidR="002474DB" w:rsidRPr="00423C37" w:rsidRDefault="002474DB">
            <w:pPr>
              <w:pStyle w:val="LagtextIndrag"/>
            </w:pPr>
            <w:r w:rsidRPr="00423C37">
              <w:t>Ett beslut enligt första stycket gäller från och med den kalendermånad då ansökan gjordes hos försäkringskassan, om inte annat sägs i beslutet. Beslutet skall gälla för viss tid som anges i beslutet eller, om det finns särskilda skäl, tills vidare. Beslutet skall upphävas om villkoret enligt första stycket andra meningen inte längre är uppfyllt.</w:t>
            </w:r>
          </w:p>
        </w:tc>
      </w:tr>
      <w:tr w:rsidR="00000000" w:rsidRPr="00423C37">
        <w:tblPrEx>
          <w:tblCellMar>
            <w:top w:w="0" w:type="dxa"/>
            <w:bottom w:w="0" w:type="dxa"/>
          </w:tblCellMar>
        </w:tblPrEx>
        <w:tc>
          <w:tcPr>
            <w:tcW w:w="6180" w:type="dxa"/>
            <w:gridSpan w:val="2"/>
          </w:tcPr>
          <w:p w:rsidR="002474DB" w:rsidRPr="00423C37" w:rsidRDefault="002474DB">
            <w:pPr>
              <w:pStyle w:val="LagtextIndrag"/>
            </w:pPr>
            <w:r w:rsidRPr="00423C37">
              <w:t>En försäkrad som har gjort ansökan enligt första stycket är skyldig att g</w:t>
            </w:r>
            <w:r w:rsidRPr="00423C37">
              <w:t>e</w:t>
            </w:r>
            <w:r w:rsidRPr="00423C37">
              <w:t>nomgå undersökning av läkare eller tandläkare och att ge in utlåtande över undersökningen, om försäkringskassan finner att det behövs för ärendets bedömning. För den försäkrades utgifter för undersökningen och för utlåtande över undersökningen lämnas ersättning i enlighet med vad regeringen föror</w:t>
            </w:r>
            <w:r w:rsidRPr="00423C37">
              <w:t>d</w:t>
            </w:r>
            <w:r w:rsidRPr="00423C37">
              <w:t>nar.</w:t>
            </w:r>
          </w:p>
        </w:tc>
      </w:tr>
      <w:tr w:rsidR="00000000" w:rsidRPr="00423C37">
        <w:tblPrEx>
          <w:tblCellMar>
            <w:top w:w="0" w:type="dxa"/>
            <w:bottom w:w="0" w:type="dxa"/>
          </w:tblCellMar>
        </w:tblPrEx>
        <w:tc>
          <w:tcPr>
            <w:tcW w:w="6180" w:type="dxa"/>
            <w:gridSpan w:val="2"/>
          </w:tcPr>
          <w:p w:rsidR="002474DB" w:rsidRPr="00423C37" w:rsidRDefault="002474DB">
            <w:pPr>
              <w:pStyle w:val="LagtextIndrag"/>
            </w:pPr>
          </w:p>
        </w:tc>
      </w:tr>
      <w:tr w:rsidR="00000000" w:rsidRPr="00423C37">
        <w:tblPrEx>
          <w:tblCellMar>
            <w:top w:w="0" w:type="dxa"/>
            <w:bottom w:w="0" w:type="dxa"/>
          </w:tblCellMar>
        </w:tblPrEx>
        <w:tc>
          <w:tcPr>
            <w:tcW w:w="3090" w:type="dxa"/>
          </w:tcPr>
          <w:p w:rsidR="002474DB" w:rsidRPr="00423C37" w:rsidRDefault="002474DB">
            <w:pPr>
              <w:pStyle w:val="Lagtext"/>
              <w:rPr>
                <w:i/>
              </w:rPr>
            </w:pPr>
            <w:r w:rsidRPr="00423C37">
              <w:rPr>
                <w:i/>
              </w:rPr>
              <w:t>Nuvarande lydelse</w:t>
            </w:r>
          </w:p>
        </w:tc>
        <w:tc>
          <w:tcPr>
            <w:tcW w:w="3090" w:type="dxa"/>
          </w:tcPr>
          <w:p w:rsidR="002474DB" w:rsidRPr="00423C37" w:rsidRDefault="002474DB">
            <w:pPr>
              <w:pStyle w:val="Lagtext"/>
              <w:rPr>
                <w:i/>
              </w:rPr>
            </w:pPr>
            <w:r w:rsidRPr="00423C37">
              <w:rPr>
                <w:i/>
              </w:rPr>
              <w:t>Regeringens förslag</w:t>
            </w:r>
          </w:p>
        </w:tc>
      </w:tr>
    </w:tbl>
    <w:p w:rsidR="002474DB" w:rsidRPr="00423C37" w:rsidRDefault="002474DB">
      <w:pPr>
        <w:spacing w:before="0"/>
        <w:jc w:val="center"/>
      </w:pPr>
      <w:r w:rsidRPr="00423C37">
        <w:rPr>
          <w:b/>
        </w:rPr>
        <w:t>4 kap.</w:t>
      </w:r>
    </w:p>
    <w:p w:rsidR="002474DB" w:rsidRPr="00423C37" w:rsidRDefault="002474DB">
      <w:pPr>
        <w:spacing w:before="0"/>
        <w:jc w:val="center"/>
        <w:rPr>
          <w:b/>
        </w:rPr>
      </w:pPr>
      <w:r w:rsidRPr="00423C37">
        <w:rPr>
          <w:b/>
        </w:rPr>
        <w:t>10 §</w:t>
      </w:r>
      <w:r w:rsidRPr="00423C37">
        <w:rPr>
          <w:rStyle w:val="Fotnotsreferens"/>
          <w:b/>
        </w:rPr>
        <w:footnoteReference w:customMarkFollows="1" w:id="4"/>
        <w:t>4</w:t>
      </w:r>
    </w:p>
    <w:p w:rsidR="002474DB" w:rsidRPr="00423C37" w:rsidRDefault="002474DB">
      <w:pPr>
        <w:pStyle w:val="Normaltindrag"/>
      </w:pPr>
      <w:r w:rsidRPr="00423C37">
        <w:t>En förälder har rätt till tillfällig föräldrapenning för vård av ett barn, som inte har fyllt tolv år, om föräldern behöver avstå från förvärvsarbete i sa</w:t>
      </w:r>
      <w:r w:rsidRPr="00423C37">
        <w:t>m</w:t>
      </w:r>
      <w:r w:rsidRPr="00423C37">
        <w:t xml:space="preserve">band med </w:t>
      </w:r>
    </w:p>
    <w:p w:rsidR="002474DB" w:rsidRPr="00423C37" w:rsidRDefault="002474DB">
      <w:pPr>
        <w:pStyle w:val="Normaltindrag"/>
      </w:pPr>
      <w:r w:rsidRPr="00423C37">
        <w:t xml:space="preserve">1. sjukdom eller smitta hos barnet, </w:t>
      </w:r>
    </w:p>
    <w:p w:rsidR="002474DB" w:rsidRPr="00423C37" w:rsidRDefault="002474DB">
      <w:pPr>
        <w:pStyle w:val="Normaltindrag"/>
      </w:pPr>
      <w:r w:rsidRPr="00423C37">
        <w:t xml:space="preserve">2. sjukdom eller smitta hos barnets ordinarie vårdare, </w:t>
      </w:r>
    </w:p>
    <w:p w:rsidR="002474DB" w:rsidRPr="00423C37" w:rsidRDefault="002474DB">
      <w:pPr>
        <w:pStyle w:val="Normaltindrag"/>
      </w:pPr>
      <w:r w:rsidRPr="00423C37">
        <w:t xml:space="preserve">3. besök i samhällets förebyggande barnhälsovård, </w:t>
      </w:r>
    </w:p>
    <w:p w:rsidR="002474DB" w:rsidRPr="00423C37" w:rsidRDefault="002474DB">
      <w:pPr>
        <w:pStyle w:val="Normaltindrag"/>
      </w:pPr>
      <w:r w:rsidRPr="00423C37">
        <w:t>4. vårdbehov som uppkommer till följd av att barnets andra förälder besö</w:t>
      </w:r>
      <w:r w:rsidRPr="00423C37">
        <w:softHyphen/>
        <w:t xml:space="preserve">ker läkare med ett annat barn till någon av föräldrarna, under förutsättning att sistnämnda barn omfattas av bestämmelserna om tillfällig föräldrapenning. </w:t>
      </w:r>
    </w:p>
    <w:p w:rsidR="002474DB" w:rsidRPr="00423C37" w:rsidRDefault="002474DB">
      <w:pPr>
        <w:pStyle w:val="Normaltindrag"/>
      </w:pPr>
      <w:r w:rsidRPr="00423C37">
        <w:t>För vård av ett barn vars levnadsålder understiger 240 dagar utges tillfällig föräldrapenning enligt första stycket om tillsynen av barnet är stadigvarande ordnad. Därutöver utges ersättning för vård av ett sådant barn endast om barnet vårdas på sjukhus eller får motsvarande vård i hemmet. För vård av ett barn som är äldre än som nyss sagts utges tillfä</w:t>
      </w:r>
      <w:r w:rsidRPr="00423C37">
        <w:t>llig föräldrapenning enligt första stycket inte för tid under vilken annars föräldrapenning skulle ha upp</w:t>
      </w:r>
      <w:r w:rsidRPr="00423C37">
        <w:softHyphen/>
        <w:t>burits; undantag gäller dock om barnet vårdas på sjukhus. Med vård på sjuk</w:t>
      </w:r>
      <w:r w:rsidRPr="00423C37">
        <w:softHyphen/>
        <w:t>hus jämställs tillfällig vård i övergångsboende för barn som omfattas av 1 § lagen (1993:387) om stöd och service till vissa funktionshindrade.</w:t>
      </w:r>
    </w:p>
    <w:p w:rsidR="002474DB" w:rsidRPr="00423C37" w:rsidRDefault="002474DB">
      <w:pPr>
        <w:pStyle w:val="Normaltindrag"/>
      </w:pPr>
    </w:p>
    <w:p w:rsidR="002474DB" w:rsidRPr="00423C37" w:rsidRDefault="002474DB">
      <w:pPr>
        <w:pStyle w:val="Normaltindrag"/>
      </w:pPr>
    </w:p>
    <w:p w:rsidR="002474DB" w:rsidRPr="00423C37" w:rsidRDefault="002474D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c>
          <w:tcPr>
            <w:tcW w:w="3090" w:type="dxa"/>
          </w:tcPr>
          <w:p w:rsidR="002474DB" w:rsidRPr="00423C37" w:rsidRDefault="002474DB">
            <w:pPr>
              <w:pStyle w:val="LagtextRubrik"/>
            </w:pPr>
            <w:r w:rsidRPr="00423C37">
              <w:t>Nuvarande lydelse</w:t>
            </w:r>
          </w:p>
        </w:tc>
        <w:tc>
          <w:tcPr>
            <w:tcW w:w="3090" w:type="dxa"/>
          </w:tcPr>
          <w:p w:rsidR="002474DB" w:rsidRPr="00423C37" w:rsidRDefault="002474DB">
            <w:pPr>
              <w:pStyle w:val="LagtextRubrik"/>
            </w:pPr>
            <w:r w:rsidRPr="00423C37">
              <w:t>Regeringens förslag</w:t>
            </w:r>
          </w:p>
        </w:tc>
      </w:tr>
      <w:tr w:rsidR="00000000" w:rsidRPr="00423C37">
        <w:tblPrEx>
          <w:tblCellMar>
            <w:top w:w="0" w:type="dxa"/>
            <w:bottom w:w="0" w:type="dxa"/>
          </w:tblCellMar>
        </w:tblPrEx>
        <w:tc>
          <w:tcPr>
            <w:tcW w:w="3090" w:type="dxa"/>
          </w:tcPr>
          <w:p w:rsidR="002474DB" w:rsidRPr="00423C37" w:rsidRDefault="002474DB">
            <w:pPr>
              <w:pStyle w:val="Normaltindrag"/>
            </w:pPr>
            <w:r w:rsidRPr="00423C37">
              <w:br w:type="page"/>
            </w:r>
            <w:r w:rsidRPr="00423C37">
              <w:rPr>
                <w:i/>
              </w:rPr>
              <w:t>En förälder har rätt till tillfällig för</w:t>
            </w:r>
            <w:r w:rsidRPr="00423C37">
              <w:rPr>
                <w:i/>
              </w:rPr>
              <w:softHyphen/>
              <w:t>äldrapenning från och med det kalenderår under vilket barnet fyller sex år till och med det kalenderår under vilket barnet fyller elva år även när föräldern avstår från fö</w:t>
            </w:r>
            <w:r w:rsidRPr="00423C37">
              <w:rPr>
                <w:i/>
              </w:rPr>
              <w:t>r</w:t>
            </w:r>
            <w:r w:rsidRPr="00423C37">
              <w:rPr>
                <w:i/>
              </w:rPr>
              <w:t>värvsar</w:t>
            </w:r>
            <w:r w:rsidRPr="00423C37">
              <w:rPr>
                <w:i/>
              </w:rPr>
              <w:softHyphen/>
              <w:t>bete i samband med besök i barnets skola eller fritidshem (ko</w:t>
            </w:r>
            <w:r w:rsidRPr="00423C37">
              <w:rPr>
                <w:i/>
              </w:rPr>
              <w:t>n</w:t>
            </w:r>
            <w:r w:rsidRPr="00423C37">
              <w:rPr>
                <w:i/>
              </w:rPr>
              <w:t xml:space="preserve">taktdagar). </w:t>
            </w:r>
            <w:r w:rsidRPr="00423C37">
              <w:t>En förälder till barn som omfattas av 1 § lagen (1993:387) om stöd och service till vissa funktion</w:t>
            </w:r>
            <w:r w:rsidRPr="00423C37">
              <w:t>s</w:t>
            </w:r>
            <w:r w:rsidRPr="00423C37">
              <w:t xml:space="preserve">hindrade har </w:t>
            </w:r>
            <w:r w:rsidRPr="00423C37">
              <w:rPr>
                <w:i/>
              </w:rPr>
              <w:t>dock</w:t>
            </w:r>
            <w:r w:rsidRPr="00423C37">
              <w:t xml:space="preserve"> rätt till tillfällig föräldra</w:t>
            </w:r>
            <w:r w:rsidRPr="00423C37">
              <w:softHyphen/>
              <w:t xml:space="preserve">penning </w:t>
            </w:r>
            <w:r w:rsidRPr="00423C37">
              <w:rPr>
                <w:i/>
              </w:rPr>
              <w:t>för kontaktdagar</w:t>
            </w:r>
            <w:r w:rsidRPr="00423C37">
              <w:t xml:space="preserve"> från bar</w:t>
            </w:r>
            <w:r w:rsidRPr="00423C37">
              <w:softHyphen/>
              <w:t>nets födelse till dess att det fylle</w:t>
            </w:r>
            <w:r w:rsidRPr="00423C37">
              <w:t>r sexton år när föräldern avstår från förvärvsarbete i samband med för</w:t>
            </w:r>
            <w:r w:rsidRPr="00423C37">
              <w:softHyphen/>
              <w:t>äldrautbildning, besök i barnets skola eller besök i förskoleverksam</w:t>
            </w:r>
            <w:r w:rsidRPr="00423C37">
              <w:softHyphen/>
              <w:t>het eller skolbarnsomsorg i vilken barnet deltar.</w:t>
            </w:r>
          </w:p>
        </w:tc>
        <w:tc>
          <w:tcPr>
            <w:tcW w:w="3090" w:type="dxa"/>
          </w:tcPr>
          <w:p w:rsidR="002474DB" w:rsidRPr="00423C37" w:rsidRDefault="002474DB">
            <w:pPr>
              <w:pStyle w:val="Normaltindrag"/>
            </w:pPr>
            <w:r w:rsidRPr="00423C37">
              <w:t xml:space="preserve">En förälder till barn som omfattas av 1 § lagen (1993:387) om stöd och service till vissa funktionshindrade har rätt till tillfällig föräldrapenning från barnets födelse till dess att det fyller sexton år </w:t>
            </w:r>
            <w:r w:rsidRPr="00423C37">
              <w:rPr>
                <w:i/>
              </w:rPr>
              <w:t xml:space="preserve">även </w:t>
            </w:r>
            <w:r w:rsidRPr="00423C37">
              <w:t>när föräldern avstår från förvärvsarbete i samband med föräldrautbildning, besök i barnets skola eller besök i förskole</w:t>
            </w:r>
            <w:r w:rsidRPr="00423C37">
              <w:softHyphen/>
              <w:t xml:space="preserve">verksamhet eller skolbarnsomsorg i vilken barnet deltar </w:t>
            </w:r>
            <w:r w:rsidRPr="00423C37">
              <w:rPr>
                <w:i/>
              </w:rPr>
              <w:t>(kontaktdagar</w:t>
            </w:r>
            <w:r w:rsidRPr="00423C37">
              <w:t>).</w:t>
            </w:r>
          </w:p>
        </w:tc>
      </w:tr>
    </w:tbl>
    <w:p w:rsidR="002474DB" w:rsidRPr="00423C37" w:rsidRDefault="002474DB">
      <w:pPr>
        <w:pStyle w:val="Normaltindrag"/>
      </w:pPr>
      <w:r w:rsidRPr="00423C37">
        <w:t>Rätt till tillfällig föräldrapenning tillkommer även en fader som avstår från förvärvsarbete i samband med barns födelse för att närvara vid förlossningen, sköta hemmet eller vårda barn. Vid adoption eller när två personer enligt 6 kap. 10 a § föräldrabalken har utsetts att gemensamt utöva vårdnaden om ett barn tillkommer motsvarande rätt båda adoptivföräldrarna eller de särskilt förordnade vårdnadshavarna. Vid adoption utges sådan tillfällig föräldrapen</w:t>
      </w:r>
      <w:r w:rsidRPr="00423C37">
        <w:softHyphen/>
        <w:t xml:space="preserve">ning om barnet inte fyllt tio år. Som adoption anses även att någon tar emot ett barn i avsikt att adoptera det.  </w:t>
      </w:r>
    </w:p>
    <w:p w:rsidR="002474DB" w:rsidRPr="00423C37" w:rsidRDefault="002474DB">
      <w:pPr>
        <w:pStyle w:val="Normaltindrag"/>
      </w:pPr>
      <w:r w:rsidRPr="00423C37">
        <w:t>Försäkringskassan kan besluta att en annan försäkrad än en fader eller m</w:t>
      </w:r>
      <w:r w:rsidRPr="00423C37">
        <w:t>o</w:t>
      </w:r>
      <w:r w:rsidRPr="00423C37">
        <w:t xml:space="preserve">der som avstår från förvärvsarbete i samband med barns födelse skall få rätt till tillfällig föräldrapenning för de ändamål som anges i fjärde stycket. Detta gäller om  </w:t>
      </w:r>
    </w:p>
    <w:p w:rsidR="002474DB" w:rsidRPr="00423C37" w:rsidRDefault="002474DB">
      <w:pPr>
        <w:pStyle w:val="Normaltindrag"/>
      </w:pPr>
      <w:r w:rsidRPr="00423C37">
        <w:t xml:space="preserve">1. det inte finns någon fader som har rätt till tillfällig föräldrapenning, </w:t>
      </w:r>
    </w:p>
    <w:p w:rsidR="002474DB" w:rsidRPr="00423C37" w:rsidRDefault="002474DB">
      <w:pPr>
        <w:pStyle w:val="Normaltindrag"/>
      </w:pPr>
      <w:r w:rsidRPr="00423C37">
        <w:t xml:space="preserve">2. modern är avliden, </w:t>
      </w:r>
    </w:p>
    <w:p w:rsidR="002474DB" w:rsidRPr="00423C37" w:rsidRDefault="002474DB">
      <w:pPr>
        <w:pStyle w:val="Normaltindrag"/>
      </w:pPr>
      <w:r w:rsidRPr="00423C37">
        <w:t xml:space="preserve">3. fadern avstår från sin rätt till tillfällig föräldrapenning enligt fjärde stycket och det skulle vara oskäligt att inte låta honom avstå, eller </w:t>
      </w:r>
    </w:p>
    <w:p w:rsidR="002474DB" w:rsidRPr="00423C37" w:rsidRDefault="002474DB">
      <w:pPr>
        <w:pStyle w:val="Normaltindrag"/>
      </w:pPr>
      <w:r w:rsidRPr="00423C37">
        <w:t>4. fadern inte kan eller på grund av besöksförbud enligt lagen (1988:688) om besöksförbud eller liknande eller på grund av andra särskilda omständig</w:t>
      </w:r>
      <w:r w:rsidRPr="00423C37">
        <w:softHyphen/>
        <w:t xml:space="preserve">heter sannolikt inte kommer att nyttja sin rätt enligt fjärde stycket. </w:t>
      </w:r>
    </w:p>
    <w:p w:rsidR="002474DB" w:rsidRPr="00423C37" w:rsidRDefault="002474DB">
      <w:pPr>
        <w:pStyle w:val="Normaltindrag"/>
      </w:pPr>
      <w:r w:rsidRPr="00423C37">
        <w:t>Vid adoption eller när två personer enligt 6 kap. 10 a § föräldrabalken har utsetts att gemensamt utöva vårdnaden om ett barn skall vad som sägs i femte stycket om fader och moder i stället gälla adoptivföräldrarna eller de särskilt förordnade vårdnadshavarna.</w:t>
      </w:r>
    </w:p>
    <w:p w:rsidR="002474DB" w:rsidRPr="00423C37" w:rsidRDefault="002474DB">
      <w:pPr>
        <w:pStyle w:val="Normaltindrag"/>
      </w:pPr>
      <w:r w:rsidRPr="00423C37">
        <w:br w:type="page"/>
      </w:r>
    </w:p>
    <w:tbl>
      <w:tblPr>
        <w:tblW w:w="0" w:type="auto"/>
        <w:tblInd w:w="-70" w:type="dxa"/>
        <w:tblLayout w:type="fixed"/>
        <w:tblCellMar>
          <w:left w:w="70" w:type="dxa"/>
          <w:right w:w="70" w:type="dxa"/>
        </w:tblCellMar>
        <w:tblLook w:val="0000" w:firstRow="0" w:lastRow="0" w:firstColumn="0" w:lastColumn="0" w:noHBand="0" w:noVBand="0"/>
      </w:tblPr>
      <w:tblGrid>
        <w:gridCol w:w="3046"/>
        <w:gridCol w:w="3046"/>
      </w:tblGrid>
      <w:tr w:rsidR="00000000" w:rsidRPr="00423C37">
        <w:tblPrEx>
          <w:tblCellMar>
            <w:top w:w="0" w:type="dxa"/>
            <w:bottom w:w="0" w:type="dxa"/>
          </w:tblCellMar>
        </w:tblPrEx>
        <w:tc>
          <w:tcPr>
            <w:tcW w:w="3046" w:type="dxa"/>
          </w:tcPr>
          <w:p w:rsidR="002474DB" w:rsidRPr="00423C37" w:rsidRDefault="002474DB">
            <w:pPr>
              <w:pStyle w:val="LagtextRubrik"/>
            </w:pPr>
            <w:r w:rsidRPr="00423C37">
              <w:t>Nuvarande lydelse</w:t>
            </w:r>
          </w:p>
        </w:tc>
        <w:tc>
          <w:tcPr>
            <w:tcW w:w="3046" w:type="dxa"/>
          </w:tcPr>
          <w:p w:rsidR="002474DB" w:rsidRPr="00423C37" w:rsidRDefault="002474DB">
            <w:pPr>
              <w:pStyle w:val="LagtextRubrik"/>
            </w:pPr>
            <w:r w:rsidRPr="00423C37">
              <w:t>Regeringens lydelse</w:t>
            </w:r>
          </w:p>
        </w:tc>
      </w:tr>
    </w:tbl>
    <w:p w:rsidR="002474DB" w:rsidRPr="00423C37" w:rsidRDefault="002474DB">
      <w:pPr>
        <w:jc w:val="center"/>
        <w:rPr>
          <w:b/>
        </w:rPr>
      </w:pPr>
      <w:r w:rsidRPr="00423C37">
        <w:rPr>
          <w:b/>
        </w:rPr>
        <w:t>12 §</w:t>
      </w:r>
      <w:r w:rsidRPr="00423C37">
        <w:rPr>
          <w:rStyle w:val="Fotnotsreferens"/>
          <w:b/>
        </w:rPr>
        <w:footnoteReference w:customMarkFollows="1" w:id="5"/>
        <w:t>5</w:t>
      </w:r>
    </w:p>
    <w:p w:rsidR="002474DB" w:rsidRPr="00423C37" w:rsidRDefault="002474DB">
      <w:pPr>
        <w:pStyle w:val="Normaltindrag"/>
      </w:pPr>
      <w:r w:rsidRPr="00423C37">
        <w:t>Tillfällig föräldrapenning enligt 10 § första stycket och 10 a § utges under sammanlagt högst 60 dagar för varje barn och år. Tillfällig föräldrapenning enligt 11 § utges under högst 60 dagar för varje barn och år. Om föräldern behöver avstå från förvärvsarbete av skäl som anges i 10 § första stycket 1, 3 och 4 och 10 a § utges tillfällig föräldrapenning under ytterligare högst 60 dagar för varje barn och år.</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c>
          <w:tcPr>
            <w:tcW w:w="3090" w:type="dxa"/>
          </w:tcPr>
          <w:p w:rsidR="002474DB" w:rsidRPr="00423C37" w:rsidRDefault="002474DB">
            <w:pPr>
              <w:pStyle w:val="Normaltindrag"/>
            </w:pPr>
            <w:r w:rsidRPr="00423C37">
              <w:t xml:space="preserve">Tillfällig föräldrapenning enligt  10 § tredje stycket </w:t>
            </w:r>
            <w:r w:rsidRPr="00423C37">
              <w:rPr>
                <w:i/>
              </w:rPr>
              <w:t xml:space="preserve">första meningen </w:t>
            </w:r>
            <w:r w:rsidRPr="00423C37">
              <w:t>utges under</w:t>
            </w:r>
            <w:r w:rsidRPr="00423C37">
              <w:rPr>
                <w:i/>
              </w:rPr>
              <w:t xml:space="preserve"> en dag per barn och år. Har ersättning för sådana dagar inte tagits ut under ett eller flera år får den tas ut under följande år dock senast det år barnet fyller elva år. I fall som avses i 10 § tredje stycket andra meningen utges tillfällig fö</w:t>
            </w:r>
            <w:r w:rsidRPr="00423C37">
              <w:rPr>
                <w:i/>
              </w:rPr>
              <w:t>r</w:t>
            </w:r>
            <w:r w:rsidRPr="00423C37">
              <w:rPr>
                <w:i/>
              </w:rPr>
              <w:t xml:space="preserve">äldrapenning under </w:t>
            </w:r>
            <w:r w:rsidRPr="00423C37">
              <w:t>högst tio dagar per barn och år</w:t>
            </w:r>
            <w:r w:rsidRPr="00423C37">
              <w:rPr>
                <w:i/>
              </w:rPr>
              <w:t>.</w:t>
            </w:r>
          </w:p>
        </w:tc>
        <w:tc>
          <w:tcPr>
            <w:tcW w:w="3090" w:type="dxa"/>
          </w:tcPr>
          <w:p w:rsidR="002474DB" w:rsidRPr="00423C37" w:rsidRDefault="002474DB">
            <w:pPr>
              <w:pStyle w:val="Normaltindrag"/>
            </w:pPr>
            <w:r w:rsidRPr="00423C37">
              <w:t>Tillfällig föräldrapenning enligt 10 § tredje stycket utges under högst tio dagar per barn och år.</w:t>
            </w:r>
          </w:p>
        </w:tc>
      </w:tr>
    </w:tbl>
    <w:p w:rsidR="002474DB" w:rsidRPr="00423C37" w:rsidRDefault="002474DB">
      <w:pPr>
        <w:pStyle w:val="Normaltindrag"/>
      </w:pPr>
      <w:r w:rsidRPr="00423C37">
        <w:t>Tillfällig föräldrapenning enligt 10 § fjärde stycket utges under högst tio dagar per barn och utges inte för tid efter sextionde dagen efter barnets hem</w:t>
      </w:r>
      <w:r w:rsidRPr="00423C37">
        <w:softHyphen/>
        <w:t>komst efter förlossningen. Detsamma gäller tillfällig föräldrapenning enligt 10 § femte och sjätte styckena med avräkning dock för dagar med tillfällig föräld</w:t>
      </w:r>
      <w:r w:rsidRPr="00423C37">
        <w:softHyphen/>
        <w:t xml:space="preserve">rapenning som en förälder kan ha uppburit med stöd av 10 § fjärde stycket. Vid adoption räknas tiden från den tidpunkt föräldrarna fått barnet i sin vård. </w:t>
      </w:r>
    </w:p>
    <w:p w:rsidR="002474DB" w:rsidRPr="00423C37" w:rsidRDefault="002474DB">
      <w:pPr>
        <w:pStyle w:val="Normaltindrag"/>
      </w:pPr>
      <w:r w:rsidRPr="00423C37">
        <w:t>Vid adoption och för särskilt förordnade vårdnadshavare fördelas de tio dagarna med hälften till vardera föräldern eller vårdnadshavaren om de</w:t>
      </w:r>
      <w:r w:rsidRPr="00423C37">
        <w:rPr>
          <w:b/>
        </w:rPr>
        <w:t xml:space="preserve"> </w:t>
      </w:r>
      <w:r w:rsidRPr="00423C37">
        <w:t>inte kommer överens om annat. Om det endast finns en adoptivförälder eller sär</w:t>
      </w:r>
      <w:r w:rsidRPr="00423C37">
        <w:softHyphen/>
        <w:t xml:space="preserve">skilt förordnad vårdnadshavare med rätt till ersättning, har den föräldern eller vårdnadshavaren ensam rätt till de tio dagarna. </w:t>
      </w:r>
    </w:p>
    <w:p w:rsidR="002474DB" w:rsidRPr="00423C37" w:rsidRDefault="002474DB">
      <w:pPr>
        <w:pStyle w:val="Normaltindrag"/>
      </w:pPr>
      <w:r w:rsidRPr="00423C37">
        <w:t>Uppbär en förälder oavkortade löneförmåner under tid då han bedriver studier, jämställs avstående från studier med avstående från förvärvsarbete vid tillämpning av bestämmelserna om tillfällig föräldrapenning, i den mån föräl</w:t>
      </w:r>
      <w:r w:rsidRPr="00423C37">
        <w:softHyphen/>
        <w:t>dern går miste om löneförmånerna.</w:t>
      </w:r>
    </w:p>
    <w:p w:rsidR="002474DB" w:rsidRPr="00423C37" w:rsidRDefault="002474DB">
      <w:pPr>
        <w:pStyle w:val="Normaltindrag"/>
      </w:pPr>
    </w:p>
    <w:p w:rsidR="002474DB" w:rsidRPr="00423C37" w:rsidRDefault="002474DB">
      <w:pPr>
        <w:pStyle w:val="Normaltindrag"/>
      </w:pPr>
    </w:p>
    <w:p w:rsidR="002474DB" w:rsidRPr="00423C37" w:rsidRDefault="002474DB">
      <w:pPr>
        <w:pStyle w:val="Normaltindrag"/>
      </w:pPr>
    </w:p>
    <w:p w:rsidR="002474DB" w:rsidRPr="00423C37" w:rsidRDefault="002474DB">
      <w:pPr>
        <w:pStyle w:val="Normaltindrag"/>
      </w:pPr>
    </w:p>
    <w:p w:rsidR="002474DB" w:rsidRPr="00423C37" w:rsidRDefault="002474DB">
      <w:pPr>
        <w:pStyle w:val="Normaltindrag"/>
      </w:pPr>
    </w:p>
    <w:p w:rsidR="002474DB" w:rsidRPr="00423C37" w:rsidRDefault="002474D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c>
          <w:tcPr>
            <w:tcW w:w="6180" w:type="dxa"/>
            <w:gridSpan w:val="2"/>
          </w:tcPr>
          <w:p w:rsidR="002474DB" w:rsidRPr="00423C37" w:rsidRDefault="002474DB">
            <w:pPr>
              <w:pBdr>
                <w:bottom w:val="single" w:sz="6" w:space="1" w:color="auto"/>
              </w:pBdr>
            </w:pPr>
            <w:r w:rsidRPr="00423C37">
              <w:br w:type="page"/>
            </w:r>
            <w:r w:rsidRPr="00423C37">
              <w:br w:type="page"/>
              <w:t>–––––––––––––</w:t>
            </w:r>
          </w:p>
          <w:p w:rsidR="002474DB" w:rsidRPr="00423C37" w:rsidRDefault="002474DB">
            <w:r w:rsidRPr="00423C37">
              <w:t>1. Denna lag träder i kraft den 1 juli 2003.</w:t>
            </w:r>
          </w:p>
        </w:tc>
      </w:tr>
      <w:tr w:rsidR="00000000" w:rsidRPr="00423C37">
        <w:tblPrEx>
          <w:tblCellMar>
            <w:top w:w="0" w:type="dxa"/>
            <w:bottom w:w="0" w:type="dxa"/>
          </w:tblCellMar>
        </w:tblPrEx>
        <w:tc>
          <w:tcPr>
            <w:tcW w:w="3090" w:type="dxa"/>
          </w:tcPr>
          <w:p w:rsidR="002474DB" w:rsidRPr="00423C37" w:rsidRDefault="002474DB">
            <w:pPr>
              <w:pStyle w:val="LagtextRubrik"/>
              <w:spacing w:before="60"/>
            </w:pPr>
            <w:r w:rsidRPr="00423C37">
              <w:t>Regeringens förslag</w:t>
            </w:r>
          </w:p>
        </w:tc>
        <w:tc>
          <w:tcPr>
            <w:tcW w:w="3090" w:type="dxa"/>
          </w:tcPr>
          <w:p w:rsidR="002474DB" w:rsidRPr="00423C37" w:rsidRDefault="002474DB">
            <w:pPr>
              <w:pStyle w:val="LagtextRubrik"/>
              <w:spacing w:before="60"/>
            </w:pPr>
            <w:r w:rsidRPr="00423C37">
              <w:t>Utskottets förslag</w:t>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 xml:space="preserve">2. De nya bestämmelserna i 3 kap. 2 c, 4, </w:t>
            </w:r>
            <w:r w:rsidRPr="00423C37">
              <w:rPr>
                <w:i/>
              </w:rPr>
              <w:t>10 c och 10 d</w:t>
            </w:r>
            <w:r w:rsidRPr="00423C37">
              <w:t xml:space="preserve"> §§ tillämpas beträffande sjukpenning som avser tid efter ikraftträdandet. Detta gäller även i de fall sjukperioden har inletts före ikraftträdandet.</w:t>
            </w:r>
          </w:p>
        </w:tc>
        <w:tc>
          <w:tcPr>
            <w:tcW w:w="3090" w:type="dxa"/>
          </w:tcPr>
          <w:p w:rsidR="002474DB" w:rsidRPr="00423C37" w:rsidRDefault="002474DB">
            <w:pPr>
              <w:pStyle w:val="LagtextIndrag"/>
            </w:pPr>
            <w:r w:rsidRPr="00423C37">
              <w:t>2. De nya bestämmelserna i 3 kap. 2 c, 4</w:t>
            </w:r>
            <w:r w:rsidRPr="00423C37">
              <w:rPr>
                <w:i/>
              </w:rPr>
              <w:t xml:space="preserve"> och 4 b</w:t>
            </w:r>
            <w:r w:rsidRPr="00423C37">
              <w:t xml:space="preserve"> §§ tillämpas beträffa</w:t>
            </w:r>
            <w:r w:rsidRPr="00423C37">
              <w:t>n</w:t>
            </w:r>
            <w:r w:rsidRPr="00423C37">
              <w:t>de sjukpenning som avser tid efter ikraftträdandet. Detta gäller även i de fall sjukperioden har inletts före ikraftträdandet.</w:t>
            </w:r>
          </w:p>
        </w:tc>
      </w:tr>
    </w:tbl>
    <w:p w:rsidR="002474DB" w:rsidRPr="00423C37" w:rsidRDefault="002474DB"/>
    <w:p w:rsidR="002474DB" w:rsidRPr="00423C37" w:rsidRDefault="002474DB">
      <w:pPr>
        <w:pStyle w:val="Rubrik2"/>
      </w:pPr>
      <w:bookmarkStart w:id="186" w:name="_Toc42333303"/>
      <w:r w:rsidRPr="00423C37">
        <w:br w:type="page"/>
        <w:t>Av utskottet framlagt förslag till lag om ändring i lagen (1991:1047) om sjuklön</w:t>
      </w:r>
      <w:bookmarkEnd w:id="186"/>
    </w:p>
    <w:p w:rsidR="002474DB" w:rsidRPr="00423C37" w:rsidRDefault="002474DB"/>
    <w:p w:rsidR="002474DB" w:rsidRPr="00423C37" w:rsidRDefault="002474DB">
      <w:pPr>
        <w:pStyle w:val="Normaltindrag"/>
      </w:pPr>
      <w:r w:rsidRPr="00423C37">
        <w:t>Härigenom föreskrivs i fråga om lagen (1991:1047) om sjuklön</w:t>
      </w:r>
    </w:p>
    <w:p w:rsidR="002474DB" w:rsidRPr="00423C37" w:rsidRDefault="002474DB">
      <w:pPr>
        <w:pStyle w:val="Normaltindrag"/>
      </w:pPr>
      <w:r w:rsidRPr="00423C37">
        <w:rPr>
          <w:i/>
        </w:rPr>
        <w:t>dels</w:t>
      </w:r>
      <w:r w:rsidRPr="00423C37">
        <w:t xml:space="preserve"> att 7, 17, 25, 26 och 28 §§ skall ha följande lydelse, </w:t>
      </w:r>
    </w:p>
    <w:p w:rsidR="002474DB" w:rsidRPr="00423C37" w:rsidRDefault="002474DB">
      <w:pPr>
        <w:pStyle w:val="Normaltindrag"/>
      </w:pPr>
      <w:r w:rsidRPr="00423C37">
        <w:rPr>
          <w:i/>
        </w:rPr>
        <w:t>dels</w:t>
      </w:r>
      <w:r w:rsidRPr="00423C37">
        <w:t xml:space="preserve"> att rubriken närmast före 17 § skall ha följande lydelse, </w:t>
      </w:r>
    </w:p>
    <w:p w:rsidR="002474DB" w:rsidRPr="00423C37" w:rsidRDefault="002474DB">
      <w:pPr>
        <w:pStyle w:val="Normaltindrag"/>
      </w:pPr>
      <w:r w:rsidRPr="00423C37">
        <w:rPr>
          <w:i/>
        </w:rPr>
        <w:t>dels</w:t>
      </w:r>
      <w:r w:rsidRPr="00423C37">
        <w:t xml:space="preserve"> att det i lagen skall införas två nya paragrafer, 17 a och 17 b §§, av följande lydelse.</w:t>
      </w:r>
    </w:p>
    <w:p w:rsidR="002474DB" w:rsidRPr="00423C37" w:rsidRDefault="002474D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rPr>
          <w:tblHeader/>
        </w:trPr>
        <w:tc>
          <w:tcPr>
            <w:tcW w:w="3090" w:type="dxa"/>
          </w:tcPr>
          <w:p w:rsidR="002474DB" w:rsidRPr="00423C37" w:rsidRDefault="002474DB">
            <w:pPr>
              <w:pStyle w:val="LagtextRubrik"/>
            </w:pPr>
            <w:r w:rsidRPr="00423C37">
              <w:t>Nuvarande lydelse</w:t>
            </w:r>
          </w:p>
        </w:tc>
        <w:tc>
          <w:tcPr>
            <w:tcW w:w="3090" w:type="dxa"/>
          </w:tcPr>
          <w:p w:rsidR="002474DB" w:rsidRPr="00423C37" w:rsidRDefault="002474DB">
            <w:pPr>
              <w:pStyle w:val="LagtextRubrik"/>
            </w:pPr>
            <w:r w:rsidRPr="00423C37">
              <w:t>Regeringens förslag</w:t>
            </w:r>
          </w:p>
        </w:tc>
      </w:tr>
    </w:tbl>
    <w:p w:rsidR="002474DB" w:rsidRPr="00423C37" w:rsidRDefault="002474DB">
      <w:pPr>
        <w:jc w:val="center"/>
      </w:pPr>
      <w:r w:rsidRPr="00423C37">
        <w:rPr>
          <w:b/>
        </w:rPr>
        <w:t>7 §</w:t>
      </w:r>
      <w:r w:rsidRPr="00423C37">
        <w:rPr>
          <w:rStyle w:val="Fotnotsreferens"/>
          <w:b/>
        </w:rPr>
        <w:footnoteReference w:id="6"/>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c>
          <w:tcPr>
            <w:tcW w:w="3090" w:type="dxa"/>
          </w:tcPr>
          <w:p w:rsidR="002474DB" w:rsidRPr="00423C37" w:rsidRDefault="002474DB">
            <w:pPr>
              <w:pStyle w:val="Normaltindrag"/>
            </w:pPr>
            <w:r w:rsidRPr="00423C37">
              <w:t>Sjuklöneperioden omfattar den första dag arbetstagarens arbetsför</w:t>
            </w:r>
            <w:r w:rsidRPr="00423C37">
              <w:softHyphen/>
              <w:t xml:space="preserve">måga är nedsatt på grund av sjukdom och de därpå följande </w:t>
            </w:r>
            <w:r w:rsidRPr="00423C37">
              <w:rPr>
                <w:i/>
              </w:rPr>
              <w:t>tretton</w:t>
            </w:r>
            <w:r w:rsidRPr="00423C37">
              <w:t xml:space="preserve"> kalen</w:t>
            </w:r>
            <w:r w:rsidRPr="00423C37">
              <w:softHyphen/>
              <w:t>derdagarna i sjukperioden. En sjuk</w:t>
            </w:r>
            <w:r w:rsidRPr="00423C37">
              <w:softHyphen/>
              <w:t>löneperiod börjar inte om arbetsta</w:t>
            </w:r>
            <w:r w:rsidRPr="00423C37">
              <w:softHyphen/>
              <w:t>garen inte avhåller sig från arbete åt arbetsgivaren. En sjuklöneperiod börjar dock senast dag för vilken ar</w:t>
            </w:r>
            <w:r w:rsidRPr="00423C37">
              <w:softHyphen/>
              <w:t>betstagaren erhåller sådan reseersätt</w:t>
            </w:r>
            <w:r w:rsidRPr="00423C37">
              <w:softHyphen/>
              <w:t>ning som avses i andra stycket. En sjuklöneperiod som börjat löpa bryts om anställningen upphör.</w:t>
            </w:r>
          </w:p>
        </w:tc>
        <w:tc>
          <w:tcPr>
            <w:tcW w:w="3090" w:type="dxa"/>
          </w:tcPr>
          <w:p w:rsidR="002474DB" w:rsidRPr="00423C37" w:rsidRDefault="002474DB">
            <w:pPr>
              <w:pStyle w:val="Normaltindrag"/>
            </w:pPr>
            <w:r w:rsidRPr="00423C37">
              <w:t>Sjuklöneperioden omfattar den första dag arbetstagarens arbetsför</w:t>
            </w:r>
            <w:r w:rsidRPr="00423C37">
              <w:softHyphen/>
              <w:t xml:space="preserve">måga är nedsatt på grund av sjukdom och de därpå följande </w:t>
            </w:r>
            <w:r w:rsidRPr="00423C37">
              <w:rPr>
                <w:i/>
              </w:rPr>
              <w:t>tjugo</w:t>
            </w:r>
            <w:r w:rsidRPr="00423C37">
              <w:t xml:space="preserve"> kalender</w:t>
            </w:r>
            <w:r w:rsidRPr="00423C37">
              <w:softHyphen/>
              <w:t>dagarna i sjukperioden. En sjuklöne</w:t>
            </w:r>
            <w:r w:rsidRPr="00423C37">
              <w:softHyphen/>
              <w:t>period börjar inte om arbetstagaren inte avhåller sig från arbete åt arbets</w:t>
            </w:r>
            <w:r w:rsidRPr="00423C37">
              <w:softHyphen/>
              <w:t>givaren. En sjuklöneperiod börjar dock senast dag för vilken arbetsta</w:t>
            </w:r>
            <w:r w:rsidRPr="00423C37">
              <w:softHyphen/>
              <w:t>garen erhåller sådan reseersättning som avses i andra stycket. En sjuklö</w:t>
            </w:r>
            <w:r w:rsidRPr="00423C37">
              <w:softHyphen/>
              <w:t>neperiod som börjat löpa bryts om anställningen upphör.</w:t>
            </w:r>
          </w:p>
        </w:tc>
      </w:tr>
    </w:tbl>
    <w:p w:rsidR="002474DB" w:rsidRPr="00423C37" w:rsidRDefault="002474DB">
      <w:pPr>
        <w:pStyle w:val="Normaltindrag"/>
      </w:pPr>
      <w:r w:rsidRPr="00423C37">
        <w:t>Som sjukperiod anses sådan tid under vilken arbetstagaren i oavbruten följd lider av sjukdom som avses i 4 §. Sjukperioden omfattar också tid då arbetsta</w:t>
      </w:r>
      <w:r w:rsidRPr="00423C37">
        <w:softHyphen/>
        <w:t>garen för att underlätta återgång i arbetet i stället för sjuklön erhåller ersätt</w:t>
      </w:r>
      <w:r w:rsidRPr="00423C37">
        <w:softHyphen/>
        <w:t>ning för resor till och från arbetet. Detta gäller även dag med reseersät</w:t>
      </w:r>
      <w:r w:rsidRPr="00423C37">
        <w:t>t</w:t>
      </w:r>
      <w:r w:rsidRPr="00423C37">
        <w:t>ning då sjuklön inte skulle ha utgivits enligt 6 § första stycket 1.</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c>
          <w:tcPr>
            <w:tcW w:w="3090" w:type="dxa"/>
          </w:tcPr>
          <w:p w:rsidR="002474DB" w:rsidRPr="00423C37" w:rsidRDefault="002474DB">
            <w:pPr>
              <w:pStyle w:val="Normaltindrag"/>
            </w:pPr>
            <w:r w:rsidRPr="00423C37">
              <w:t>Om en sjukperiod börjar inom fem dagar från det en tidigare sjuk</w:t>
            </w:r>
            <w:r w:rsidRPr="00423C37">
              <w:softHyphen/>
              <w:t>period avslutats skall sjuklöneperio</w:t>
            </w:r>
            <w:r w:rsidRPr="00423C37">
              <w:softHyphen/>
              <w:t>den omfatta endast så många dagar att den tillsammans med en sjuklö</w:t>
            </w:r>
            <w:r w:rsidRPr="00423C37">
              <w:softHyphen/>
              <w:t xml:space="preserve">neperiod hos samma arbetsgivare under den tidigare sjukperioden utgör </w:t>
            </w:r>
            <w:r w:rsidRPr="00423C37">
              <w:rPr>
                <w:i/>
              </w:rPr>
              <w:t xml:space="preserve">fjorton </w:t>
            </w:r>
            <w:r w:rsidRPr="00423C37">
              <w:t>kalenderdagar. Vid tilläm</w:t>
            </w:r>
            <w:r w:rsidRPr="00423C37">
              <w:t>p</w:t>
            </w:r>
            <w:r w:rsidRPr="00423C37">
              <w:t>ning av 6 § skall beaktas dagar i den tidigare sjuklöneperioden.</w:t>
            </w:r>
          </w:p>
        </w:tc>
        <w:tc>
          <w:tcPr>
            <w:tcW w:w="3090" w:type="dxa"/>
          </w:tcPr>
          <w:p w:rsidR="002474DB" w:rsidRPr="00423C37" w:rsidRDefault="002474DB">
            <w:pPr>
              <w:pStyle w:val="Normaltindrag"/>
            </w:pPr>
            <w:r w:rsidRPr="00423C37">
              <w:t>Om en sjukperiod börjar inom fem dagar från det en tidigare sjuk</w:t>
            </w:r>
            <w:r w:rsidRPr="00423C37">
              <w:softHyphen/>
              <w:t>period avslutats skall sjuklöneperio</w:t>
            </w:r>
            <w:r w:rsidRPr="00423C37">
              <w:softHyphen/>
              <w:t>den omfatta endast så många dagar att den tillsammans med en sjuklö</w:t>
            </w:r>
            <w:r w:rsidRPr="00423C37">
              <w:softHyphen/>
              <w:t xml:space="preserve">neperiod hos samma arbetsgivare under den tidigare sjukperioden utgör </w:t>
            </w:r>
            <w:r w:rsidRPr="00423C37">
              <w:rPr>
                <w:i/>
              </w:rPr>
              <w:t xml:space="preserve">tjugoen </w:t>
            </w:r>
            <w:r w:rsidRPr="00423C37">
              <w:t>kalenderdagar. Vid tilläm</w:t>
            </w:r>
            <w:r w:rsidRPr="00423C37">
              <w:t>p</w:t>
            </w:r>
            <w:r w:rsidRPr="00423C37">
              <w:t>ning av 6 § skall beaktas dagar i den tidigare sjuklöneperioden.</w:t>
            </w:r>
          </w:p>
        </w:tc>
      </w:tr>
    </w:tbl>
    <w:p w:rsidR="002474DB" w:rsidRPr="00423C37" w:rsidRDefault="002474DB">
      <w:pPr>
        <w:jc w:val="center"/>
        <w:rPr>
          <w:b/>
        </w:rPr>
      </w:pPr>
    </w:p>
    <w:tbl>
      <w:tblPr>
        <w:tblW w:w="0" w:type="auto"/>
        <w:tblInd w:w="-70" w:type="dxa"/>
        <w:tblLayout w:type="fixed"/>
        <w:tblCellMar>
          <w:left w:w="70" w:type="dxa"/>
          <w:right w:w="70" w:type="dxa"/>
        </w:tblCellMar>
        <w:tblLook w:val="0000" w:firstRow="0" w:lastRow="0" w:firstColumn="0" w:lastColumn="0" w:noHBand="0" w:noVBand="0"/>
      </w:tblPr>
      <w:tblGrid>
        <w:gridCol w:w="3046"/>
        <w:gridCol w:w="3046"/>
      </w:tblGrid>
      <w:tr w:rsidR="00000000" w:rsidRPr="00423C37">
        <w:tblPrEx>
          <w:tblCellMar>
            <w:top w:w="0" w:type="dxa"/>
            <w:bottom w:w="0" w:type="dxa"/>
          </w:tblCellMar>
        </w:tblPrEx>
        <w:tc>
          <w:tcPr>
            <w:tcW w:w="3046" w:type="dxa"/>
          </w:tcPr>
          <w:p w:rsidR="002474DB" w:rsidRPr="00423C37" w:rsidRDefault="002474DB">
            <w:pPr>
              <w:pStyle w:val="LagtextRubrik"/>
            </w:pPr>
            <w:r w:rsidRPr="00423C37">
              <w:t>Nuvarande lydelse</w:t>
            </w:r>
          </w:p>
        </w:tc>
        <w:tc>
          <w:tcPr>
            <w:tcW w:w="3046" w:type="dxa"/>
          </w:tcPr>
          <w:p w:rsidR="002474DB" w:rsidRPr="00423C37" w:rsidRDefault="002474DB">
            <w:pPr>
              <w:pStyle w:val="LagtextRubrik"/>
            </w:pPr>
            <w:r w:rsidRPr="00423C37">
              <w:t>Utskottets förslag</w:t>
            </w:r>
          </w:p>
        </w:tc>
      </w:tr>
      <w:tr w:rsidR="00000000" w:rsidRPr="00423C37">
        <w:tblPrEx>
          <w:tblCellMar>
            <w:top w:w="0" w:type="dxa"/>
            <w:bottom w:w="0" w:type="dxa"/>
          </w:tblCellMar>
        </w:tblPrEx>
        <w:tc>
          <w:tcPr>
            <w:tcW w:w="3046" w:type="dxa"/>
          </w:tcPr>
          <w:p w:rsidR="002474DB" w:rsidRPr="00423C37" w:rsidRDefault="002474DB">
            <w:pPr>
              <w:pStyle w:val="LagtextRubrik"/>
              <w:spacing w:before="120"/>
              <w:rPr>
                <w:b/>
                <w:i w:val="0"/>
              </w:rPr>
            </w:pPr>
            <w:r w:rsidRPr="00423C37">
              <w:rPr>
                <w:b/>
              </w:rPr>
              <w:t>Försäkring mot</w:t>
            </w:r>
            <w:r w:rsidRPr="00423C37">
              <w:rPr>
                <w:b/>
                <w:i w:val="0"/>
              </w:rPr>
              <w:t xml:space="preserve"> kostnader för sjuklön</w:t>
            </w:r>
          </w:p>
        </w:tc>
        <w:tc>
          <w:tcPr>
            <w:tcW w:w="3046" w:type="dxa"/>
          </w:tcPr>
          <w:p w:rsidR="002474DB" w:rsidRPr="00423C37" w:rsidRDefault="002474DB">
            <w:pPr>
              <w:pStyle w:val="LagtextRubrik"/>
              <w:spacing w:before="120"/>
              <w:rPr>
                <w:b/>
              </w:rPr>
            </w:pPr>
            <w:r w:rsidRPr="00423C37">
              <w:rPr>
                <w:b/>
              </w:rPr>
              <w:t xml:space="preserve">Ersättning för vissa </w:t>
            </w:r>
            <w:r w:rsidRPr="00423C37">
              <w:rPr>
                <w:b/>
                <w:i w:val="0"/>
              </w:rPr>
              <w:t>kostnader för   sjuklön</w:t>
            </w:r>
          </w:p>
        </w:tc>
      </w:tr>
      <w:tr w:rsidR="00000000" w:rsidRPr="00423C37">
        <w:tblPrEx>
          <w:tblCellMar>
            <w:top w:w="0" w:type="dxa"/>
            <w:bottom w:w="0" w:type="dxa"/>
          </w:tblCellMar>
        </w:tblPrEx>
        <w:tc>
          <w:tcPr>
            <w:tcW w:w="3046" w:type="dxa"/>
          </w:tcPr>
          <w:p w:rsidR="002474DB" w:rsidRPr="00423C37" w:rsidRDefault="002474DB">
            <w:pPr>
              <w:pStyle w:val="LagtextRubrik"/>
              <w:spacing w:before="120"/>
            </w:pPr>
            <w:r w:rsidRPr="00423C37">
              <w:t>Nuvarande lydelse</w:t>
            </w:r>
          </w:p>
        </w:tc>
        <w:tc>
          <w:tcPr>
            <w:tcW w:w="3046" w:type="dxa"/>
          </w:tcPr>
          <w:p w:rsidR="002474DB" w:rsidRPr="00423C37" w:rsidRDefault="002474DB">
            <w:pPr>
              <w:pStyle w:val="LagtextRubrik"/>
              <w:spacing w:before="120"/>
            </w:pPr>
            <w:r w:rsidRPr="00423C37">
              <w:t>Regeringens förslag</w:t>
            </w:r>
          </w:p>
        </w:tc>
      </w:tr>
    </w:tbl>
    <w:p w:rsidR="002474DB" w:rsidRPr="00423C37" w:rsidRDefault="002474DB">
      <w:pPr>
        <w:jc w:val="center"/>
        <w:rPr>
          <w:b/>
        </w:rPr>
      </w:pPr>
    </w:p>
    <w:p w:rsidR="002474DB" w:rsidRPr="00423C37" w:rsidRDefault="002474DB">
      <w:pPr>
        <w:jc w:val="center"/>
      </w:pPr>
      <w:r w:rsidRPr="00423C37">
        <w:rPr>
          <w:b/>
        </w:rPr>
        <w:t>17 §</w:t>
      </w:r>
      <w:r w:rsidRPr="00423C37">
        <w:rPr>
          <w:rStyle w:val="Fotnotsreferens"/>
          <w:b/>
        </w:rPr>
        <w:footnoteReference w:id="7"/>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c>
          <w:tcPr>
            <w:tcW w:w="3090" w:type="dxa"/>
          </w:tcPr>
          <w:p w:rsidR="002474DB" w:rsidRPr="00423C37" w:rsidRDefault="002474DB">
            <w:pPr>
              <w:pStyle w:val="Normaltindrag"/>
            </w:pPr>
            <w:r w:rsidRPr="00423C37">
              <w:t>En arbetsgivare vars sammanla</w:t>
            </w:r>
            <w:r w:rsidRPr="00423C37">
              <w:t>g</w:t>
            </w:r>
            <w:r w:rsidRPr="00423C37">
              <w:t xml:space="preserve">da lönekostnader under ett kalenderår </w:t>
            </w:r>
            <w:r w:rsidRPr="00423C37">
              <w:rPr>
                <w:i/>
              </w:rPr>
              <w:t>inte beräknas överstiga 130</w:t>
            </w:r>
            <w:r w:rsidRPr="00423C37">
              <w:t xml:space="preserve"> gånger det för året gällande prisbasbeloppet en</w:t>
            </w:r>
            <w:r w:rsidRPr="00423C37">
              <w:softHyphen/>
              <w:t xml:space="preserve">ligt 1 kap. 6 § lagen (1962:381) om allmän försäkring kan </w:t>
            </w:r>
            <w:r w:rsidRPr="00423C37">
              <w:rPr>
                <w:i/>
              </w:rPr>
              <w:t>försäkra sig</w:t>
            </w:r>
            <w:r w:rsidRPr="00423C37">
              <w:t xml:space="preserve"> hos den allmänna försäkringska</w:t>
            </w:r>
            <w:r w:rsidRPr="00423C37">
              <w:t>s</w:t>
            </w:r>
            <w:r w:rsidRPr="00423C37">
              <w:t xml:space="preserve">san </w:t>
            </w:r>
            <w:r w:rsidRPr="00423C37">
              <w:rPr>
                <w:i/>
              </w:rPr>
              <w:t>för kostnader för sjuklön enligt denna lag</w:t>
            </w:r>
            <w:r w:rsidRPr="00423C37">
              <w:t>. Vid beräkningen av de samman</w:t>
            </w:r>
            <w:r w:rsidRPr="00423C37">
              <w:softHyphen/>
              <w:t>lagda lönekostnaderna bor</w:t>
            </w:r>
            <w:r w:rsidRPr="00423C37">
              <w:t>t</w:t>
            </w:r>
            <w:r w:rsidRPr="00423C37">
              <w:t>ses från avgifter enligt socialavgift</w:t>
            </w:r>
            <w:r w:rsidRPr="00423C37">
              <w:t>s</w:t>
            </w:r>
            <w:r w:rsidRPr="00423C37">
              <w:t>lagen (2000:980) och lagen (1994:1920) om allmän löneavgift samt från skatt enligt lagen (1990:659) om särskild löneskatt på vissa förvärvsinkomster.</w:t>
            </w:r>
          </w:p>
          <w:p w:rsidR="002474DB" w:rsidRPr="00423C37" w:rsidRDefault="002474DB">
            <w:pPr>
              <w:pStyle w:val="Normaltindrag"/>
            </w:pPr>
            <w:r w:rsidRPr="00423C37">
              <w:rPr>
                <w:i/>
              </w:rPr>
              <w:t>Rege</w:t>
            </w:r>
            <w:r w:rsidRPr="00423C37">
              <w:rPr>
                <w:i/>
              </w:rPr>
              <w:t>ringen föreskriver närmare villkor för försäkringen</w:t>
            </w:r>
            <w:r w:rsidRPr="00423C37">
              <w:t>.</w:t>
            </w:r>
          </w:p>
        </w:tc>
        <w:tc>
          <w:tcPr>
            <w:tcW w:w="3090" w:type="dxa"/>
          </w:tcPr>
          <w:p w:rsidR="002474DB" w:rsidRPr="00423C37" w:rsidRDefault="002474DB">
            <w:pPr>
              <w:pStyle w:val="Normaltindrag"/>
            </w:pPr>
            <w:r w:rsidRPr="00423C37">
              <w:t>En arbetsgivare vars sammanla</w:t>
            </w:r>
            <w:r w:rsidRPr="00423C37">
              <w:t>g</w:t>
            </w:r>
            <w:r w:rsidRPr="00423C37">
              <w:t xml:space="preserve">da lönekostnader under ett kalenderår </w:t>
            </w:r>
            <w:r w:rsidRPr="00423C37">
              <w:rPr>
                <w:i/>
              </w:rPr>
              <w:t>uppgår till högst 160</w:t>
            </w:r>
            <w:r w:rsidRPr="00423C37">
              <w:t xml:space="preserve"> gånger det för året gällande prisbasbeloppet enligt 1 kap. 6 § lagen (1962:381) om allmän försäkring kan hos den allmänna för</w:t>
            </w:r>
            <w:r w:rsidRPr="00423C37">
              <w:softHyphen/>
              <w:t xml:space="preserve">säkringskassan </w:t>
            </w:r>
            <w:r w:rsidRPr="00423C37">
              <w:rPr>
                <w:i/>
              </w:rPr>
              <w:t>begära ersättning för kostnader för sjuklön enligt 17 a §</w:t>
            </w:r>
            <w:r w:rsidRPr="00423C37">
              <w:t>. Vid beräkningen av de sammanlagda lö</w:t>
            </w:r>
            <w:r w:rsidRPr="00423C37">
              <w:softHyphen/>
              <w:t>nekostnaderna bortses från avgifter enligt socialavgiftslagen (2000:980) och lagen (1994:1920) om allmän lö</w:t>
            </w:r>
            <w:r w:rsidRPr="00423C37">
              <w:softHyphen/>
              <w:t xml:space="preserve">neavgift samt från skatt enligt lagen (1990:659) om särskild löneskatt på vissa förvärvsinkomster. </w:t>
            </w:r>
            <w:r w:rsidRPr="00423C37">
              <w:rPr>
                <w:i/>
              </w:rPr>
              <w:t xml:space="preserve">Vidare </w:t>
            </w:r>
            <w:r w:rsidRPr="00423C37">
              <w:rPr>
                <w:i/>
              </w:rPr>
              <w:t>bortses från arbetsgivarens lön</w:t>
            </w:r>
            <w:r w:rsidRPr="00423C37">
              <w:rPr>
                <w:i/>
              </w:rPr>
              <w:t>e</w:t>
            </w:r>
            <w:r w:rsidRPr="00423C37">
              <w:rPr>
                <w:i/>
              </w:rPr>
              <w:t>kostna</w:t>
            </w:r>
            <w:r w:rsidRPr="00423C37">
              <w:rPr>
                <w:i/>
              </w:rPr>
              <w:softHyphen/>
              <w:t>der för arbetstagare för vilka beslut enligt 13 § gäller och från ersättning som arbetsgivare betalar till försäk</w:t>
            </w:r>
            <w:r w:rsidRPr="00423C37">
              <w:rPr>
                <w:i/>
              </w:rPr>
              <w:softHyphen/>
              <w:t>ringskassan till följd av bestämmel</w:t>
            </w:r>
            <w:r w:rsidRPr="00423C37">
              <w:rPr>
                <w:i/>
              </w:rPr>
              <w:softHyphen/>
              <w:t>serna i 24 § första stycket.</w:t>
            </w:r>
          </w:p>
        </w:tc>
      </w:tr>
    </w:tbl>
    <w:p w:rsidR="002474DB" w:rsidRPr="00423C37" w:rsidRDefault="002474DB"/>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c>
          <w:tcPr>
            <w:tcW w:w="3090" w:type="dxa"/>
          </w:tcPr>
          <w:p w:rsidR="002474DB" w:rsidRPr="00423C37" w:rsidRDefault="002474DB">
            <w:pPr>
              <w:spacing w:before="0" w:after="220"/>
              <w:rPr>
                <w:i/>
              </w:rPr>
            </w:pPr>
            <w:r w:rsidRPr="00423C37">
              <w:rPr>
                <w:i/>
              </w:rPr>
              <w:t>Regeringens förslag</w:t>
            </w:r>
          </w:p>
        </w:tc>
        <w:tc>
          <w:tcPr>
            <w:tcW w:w="3090" w:type="dxa"/>
          </w:tcPr>
          <w:p w:rsidR="002474DB" w:rsidRPr="00423C37" w:rsidRDefault="002474DB">
            <w:pPr>
              <w:spacing w:before="0" w:after="220"/>
              <w:rPr>
                <w:i/>
              </w:rPr>
            </w:pPr>
            <w:r w:rsidRPr="00423C37">
              <w:rPr>
                <w:i/>
              </w:rPr>
              <w:t>Utskottets förslag</w:t>
            </w:r>
          </w:p>
        </w:tc>
      </w:tr>
      <w:tr w:rsidR="00000000" w:rsidRPr="00423C37">
        <w:tblPrEx>
          <w:tblCellMar>
            <w:top w:w="0" w:type="dxa"/>
            <w:bottom w:w="0" w:type="dxa"/>
          </w:tblCellMar>
        </w:tblPrEx>
        <w:tc>
          <w:tcPr>
            <w:tcW w:w="6180" w:type="dxa"/>
            <w:gridSpan w:val="2"/>
          </w:tcPr>
          <w:p w:rsidR="002474DB" w:rsidRPr="00423C37" w:rsidRDefault="002474DB">
            <w:pPr>
              <w:pStyle w:val="LagtextIndrag"/>
              <w:jc w:val="center"/>
              <w:rPr>
                <w:b/>
              </w:rPr>
            </w:pPr>
            <w:r w:rsidRPr="00423C37">
              <w:rPr>
                <w:b/>
              </w:rPr>
              <w:t>17 a §</w:t>
            </w:r>
          </w:p>
        </w:tc>
      </w:tr>
      <w:tr w:rsidR="00000000" w:rsidRPr="00423C37">
        <w:tblPrEx>
          <w:tblCellMar>
            <w:top w:w="0" w:type="dxa"/>
            <w:bottom w:w="0" w:type="dxa"/>
          </w:tblCellMar>
        </w:tblPrEx>
        <w:tc>
          <w:tcPr>
            <w:tcW w:w="3090" w:type="dxa"/>
          </w:tcPr>
          <w:p w:rsidR="002474DB" w:rsidRPr="00423C37" w:rsidRDefault="002474DB">
            <w:pPr>
              <w:pStyle w:val="LagtextIndrag"/>
            </w:pPr>
          </w:p>
          <w:p w:rsidR="002474DB" w:rsidRPr="00423C37" w:rsidRDefault="002474DB">
            <w:pPr>
              <w:pStyle w:val="LagtextIndrag"/>
            </w:pPr>
            <w:r w:rsidRPr="00423C37">
              <w:t xml:space="preserve">En arbetsgivare som avses i 17 § vars </w:t>
            </w:r>
            <w:r w:rsidRPr="00423C37">
              <w:rPr>
                <w:i/>
              </w:rPr>
              <w:t xml:space="preserve">totala </w:t>
            </w:r>
            <w:r w:rsidRPr="00423C37">
              <w:t xml:space="preserve">kostnader för sjuklön enligt 6 § överstiger 90 procent av den </w:t>
            </w:r>
            <w:r w:rsidRPr="00423C37">
              <w:rPr>
                <w:i/>
              </w:rPr>
              <w:t>procentuellt beräknade</w:t>
            </w:r>
            <w:r w:rsidRPr="00423C37">
              <w:t xml:space="preserve"> geno</w:t>
            </w:r>
            <w:r w:rsidRPr="00423C37">
              <w:t>m</w:t>
            </w:r>
            <w:r w:rsidRPr="00423C37">
              <w:t>snittliga sjuklönekostnaden för sam</w:t>
            </w:r>
            <w:r w:rsidRPr="00423C37">
              <w:t>t</w:t>
            </w:r>
            <w:r w:rsidRPr="00423C37">
              <w:t>liga arbets</w:t>
            </w:r>
            <w:r w:rsidRPr="00423C37">
              <w:softHyphen/>
              <w:t>givare, erhåller efter ans</w:t>
            </w:r>
            <w:r w:rsidRPr="00423C37">
              <w:t>ö</w:t>
            </w:r>
            <w:r w:rsidRPr="00423C37">
              <w:t>kan hos för</w:t>
            </w:r>
            <w:r w:rsidRPr="00423C37">
              <w:softHyphen/>
              <w:t>säkringskassan, ersättning för över</w:t>
            </w:r>
            <w:r w:rsidRPr="00423C37">
              <w:softHyphen/>
              <w:t>skjutande del av sjuklön</w:t>
            </w:r>
            <w:r w:rsidRPr="00423C37">
              <w:t>e</w:t>
            </w:r>
            <w:r w:rsidRPr="00423C37">
              <w:t xml:space="preserve">kostnaden </w:t>
            </w:r>
            <w:r w:rsidRPr="00423C37">
              <w:rPr>
                <w:i/>
              </w:rPr>
              <w:t xml:space="preserve">enligt vad som föreskrivs i </w:t>
            </w:r>
            <w:r w:rsidRPr="00423C37">
              <w:t xml:space="preserve">andra stycket </w:t>
            </w:r>
            <w:r w:rsidRPr="00423C37">
              <w:rPr>
                <w:i/>
              </w:rPr>
              <w:t>och</w:t>
            </w:r>
            <w:r w:rsidRPr="00423C37">
              <w:t xml:space="preserve"> 17 b §</w:t>
            </w:r>
          </w:p>
          <w:p w:rsidR="002474DB" w:rsidRPr="00423C37" w:rsidRDefault="002474DB">
            <w:pPr>
              <w:pStyle w:val="LagtextIndrag"/>
            </w:pPr>
            <w:r w:rsidRPr="00423C37">
              <w:t>Ersättning lämnas inte för arbet</w:t>
            </w:r>
            <w:r w:rsidRPr="00423C37">
              <w:t>s</w:t>
            </w:r>
            <w:r w:rsidRPr="00423C37">
              <w:t>gi</w:t>
            </w:r>
            <w:r w:rsidRPr="00423C37">
              <w:softHyphen/>
              <w:t>varens kostnader för sjuklön till arbetstagare för vilka beslut enligt 13 § gäller.</w:t>
            </w:r>
          </w:p>
        </w:tc>
        <w:tc>
          <w:tcPr>
            <w:tcW w:w="3090" w:type="dxa"/>
          </w:tcPr>
          <w:p w:rsidR="002474DB" w:rsidRPr="00423C37" w:rsidRDefault="002474DB">
            <w:pPr>
              <w:pStyle w:val="LagtextIndrag"/>
            </w:pPr>
          </w:p>
          <w:p w:rsidR="002474DB" w:rsidRPr="00423C37" w:rsidRDefault="002474DB">
            <w:pPr>
              <w:pStyle w:val="LagtextIndrag"/>
            </w:pPr>
            <w:r w:rsidRPr="00423C37">
              <w:t xml:space="preserve">En arbetsgivare som avses i 17 § och vars kostnader för sjuklön enligt 6 §, </w:t>
            </w:r>
            <w:r w:rsidRPr="00423C37">
              <w:rPr>
                <w:i/>
              </w:rPr>
              <w:t>inklusive därpå belöpande a</w:t>
            </w:r>
            <w:r w:rsidRPr="00423C37">
              <w:rPr>
                <w:i/>
              </w:rPr>
              <w:t>v</w:t>
            </w:r>
            <w:r w:rsidRPr="00423C37">
              <w:rPr>
                <w:i/>
              </w:rPr>
              <w:t xml:space="preserve">gifter och skatt som sägs i 17 §, under ett kalenderår </w:t>
            </w:r>
            <w:r w:rsidRPr="00423C37">
              <w:t xml:space="preserve">överstiger 90 procent av den genomsnittliga </w:t>
            </w:r>
            <w:r w:rsidRPr="00423C37">
              <w:rPr>
                <w:i/>
              </w:rPr>
              <w:t>årliga</w:t>
            </w:r>
            <w:r w:rsidRPr="00423C37">
              <w:t xml:space="preserve"> sjuklönekostnaden för samtliga a</w:t>
            </w:r>
            <w:r w:rsidRPr="00423C37">
              <w:t>r</w:t>
            </w:r>
            <w:r w:rsidRPr="00423C37">
              <w:t xml:space="preserve">betsgivare, erhåller efter ansökan hos </w:t>
            </w:r>
            <w:r w:rsidRPr="00423C37">
              <w:rPr>
                <w:i/>
              </w:rPr>
              <w:t>den allmänna</w:t>
            </w:r>
            <w:r w:rsidRPr="00423C37">
              <w:t xml:space="preserve"> försäkringskassan ersättning </w:t>
            </w:r>
            <w:r w:rsidRPr="00423C37">
              <w:rPr>
                <w:i/>
              </w:rPr>
              <w:t xml:space="preserve">från sjukförsäkringen enligt lagen (1962:381) om allmän försäkring </w:t>
            </w:r>
            <w:r w:rsidRPr="00423C37">
              <w:t xml:space="preserve">för överskjutande del av sjuklönekostnaden, </w:t>
            </w:r>
            <w:r w:rsidRPr="00423C37">
              <w:rPr>
                <w:i/>
              </w:rPr>
              <w:t>dock med b</w:t>
            </w:r>
            <w:r w:rsidRPr="00423C37">
              <w:rPr>
                <w:i/>
              </w:rPr>
              <w:t>e</w:t>
            </w:r>
            <w:r w:rsidRPr="00423C37">
              <w:rPr>
                <w:i/>
              </w:rPr>
              <w:t>gränsningar som följer av andra stycket, 17 b § och föreskrifter som meddelas med stöd av sistnämnda par</w:t>
            </w:r>
            <w:r w:rsidRPr="00423C37">
              <w:rPr>
                <w:i/>
              </w:rPr>
              <w:t>a</w:t>
            </w:r>
            <w:r w:rsidRPr="00423C37">
              <w:rPr>
                <w:i/>
              </w:rPr>
              <w:t xml:space="preserve">graf.    </w:t>
            </w:r>
            <w:r w:rsidRPr="00423C37">
              <w:t xml:space="preserve">  </w:t>
            </w:r>
          </w:p>
          <w:p w:rsidR="002474DB" w:rsidRPr="00423C37" w:rsidRDefault="002474DB">
            <w:pPr>
              <w:pStyle w:val="LagtextIndrag"/>
            </w:pPr>
            <w:r w:rsidRPr="00423C37">
              <w:t>Ersättning lämnas inte fö</w:t>
            </w:r>
            <w:r w:rsidRPr="00423C37">
              <w:t>r arbet</w:t>
            </w:r>
            <w:r w:rsidRPr="00423C37">
              <w:t>s</w:t>
            </w:r>
            <w:r w:rsidRPr="00423C37">
              <w:t>givarens kostnader för sjuklön till arbetstagare för vilka beslut enligt 13 § gäller.</w:t>
            </w:r>
          </w:p>
        </w:tc>
      </w:tr>
      <w:tr w:rsidR="00000000" w:rsidRPr="00423C37">
        <w:tblPrEx>
          <w:tblCellMar>
            <w:top w:w="0" w:type="dxa"/>
            <w:bottom w:w="0" w:type="dxa"/>
          </w:tblCellMar>
        </w:tblPrEx>
        <w:trPr>
          <w:cantSplit/>
        </w:trPr>
        <w:tc>
          <w:tcPr>
            <w:tcW w:w="3090" w:type="dxa"/>
          </w:tcPr>
          <w:p w:rsidR="002474DB" w:rsidRPr="00423C37" w:rsidRDefault="002474DB">
            <w:pPr>
              <w:pStyle w:val="LagtextRubrik"/>
              <w:spacing w:before="120" w:after="180"/>
            </w:pPr>
            <w:r w:rsidRPr="00423C37">
              <w:t>Regeringens förslag</w:t>
            </w:r>
          </w:p>
        </w:tc>
        <w:tc>
          <w:tcPr>
            <w:tcW w:w="3090" w:type="dxa"/>
          </w:tcPr>
          <w:p w:rsidR="002474DB" w:rsidRPr="00423C37" w:rsidRDefault="002474DB">
            <w:pPr>
              <w:pStyle w:val="LagtextRubrik"/>
              <w:spacing w:before="120" w:after="180"/>
            </w:pPr>
            <w:r w:rsidRPr="00423C37">
              <w:t>Utskottets förslag</w:t>
            </w:r>
          </w:p>
        </w:tc>
      </w:tr>
      <w:tr w:rsidR="00000000" w:rsidRPr="00423C37">
        <w:tblPrEx>
          <w:tblCellMar>
            <w:top w:w="0" w:type="dxa"/>
            <w:bottom w:w="0" w:type="dxa"/>
          </w:tblCellMar>
        </w:tblPrEx>
        <w:trPr>
          <w:cantSplit/>
        </w:trPr>
        <w:tc>
          <w:tcPr>
            <w:tcW w:w="6180" w:type="dxa"/>
            <w:gridSpan w:val="2"/>
          </w:tcPr>
          <w:p w:rsidR="002474DB" w:rsidRPr="00423C37" w:rsidRDefault="002474DB">
            <w:pPr>
              <w:pStyle w:val="LagtextIndrag"/>
              <w:jc w:val="center"/>
              <w:rPr>
                <w:b/>
              </w:rPr>
            </w:pPr>
            <w:r w:rsidRPr="00423C37">
              <w:rPr>
                <w:b/>
              </w:rPr>
              <w:t>17 b §</w:t>
            </w:r>
          </w:p>
        </w:tc>
      </w:tr>
      <w:tr w:rsidR="00000000" w:rsidRPr="00423C37">
        <w:tblPrEx>
          <w:tblCellMar>
            <w:top w:w="0" w:type="dxa"/>
            <w:bottom w:w="0" w:type="dxa"/>
          </w:tblCellMar>
        </w:tblPrEx>
        <w:tc>
          <w:tcPr>
            <w:tcW w:w="3090" w:type="dxa"/>
          </w:tcPr>
          <w:p w:rsidR="002474DB" w:rsidRPr="00423C37" w:rsidRDefault="002474DB">
            <w:pPr>
              <w:pStyle w:val="LagtextIndrag"/>
              <w:rPr>
                <w:i/>
              </w:rPr>
            </w:pPr>
            <w:r w:rsidRPr="00423C37">
              <w:rPr>
                <w:i/>
              </w:rPr>
              <w:t>En arbetsgivare vars sammanla</w:t>
            </w:r>
            <w:r w:rsidRPr="00423C37">
              <w:rPr>
                <w:i/>
              </w:rPr>
              <w:t>g</w:t>
            </w:r>
            <w:r w:rsidRPr="00423C37">
              <w:rPr>
                <w:i/>
              </w:rPr>
              <w:t>da lönekostnader enligt 17 § inte översti</w:t>
            </w:r>
            <w:r w:rsidRPr="00423C37">
              <w:rPr>
                <w:i/>
              </w:rPr>
              <w:softHyphen/>
              <w:t>ger 100 prisbasbelopp har rätt till er</w:t>
            </w:r>
            <w:r w:rsidRPr="00423C37">
              <w:rPr>
                <w:i/>
              </w:rPr>
              <w:softHyphen/>
              <w:t>sättning som motsvarar 100 procent av den överskjutande sjukl</w:t>
            </w:r>
            <w:r w:rsidRPr="00423C37">
              <w:rPr>
                <w:i/>
              </w:rPr>
              <w:t>ö</w:t>
            </w:r>
            <w:r w:rsidRPr="00423C37">
              <w:rPr>
                <w:i/>
              </w:rPr>
              <w:t>n</w:t>
            </w:r>
            <w:r w:rsidRPr="00423C37">
              <w:rPr>
                <w:i/>
              </w:rPr>
              <w:t>e</w:t>
            </w:r>
            <w:r w:rsidRPr="00423C37">
              <w:rPr>
                <w:i/>
              </w:rPr>
              <w:t xml:space="preserve">kostnaden enligt 17 a §. </w:t>
            </w:r>
          </w:p>
          <w:p w:rsidR="002474DB" w:rsidRPr="00423C37" w:rsidRDefault="002474DB">
            <w:pPr>
              <w:pStyle w:val="LagtextIndrag"/>
              <w:rPr>
                <w:i/>
              </w:rPr>
            </w:pPr>
            <w:r w:rsidRPr="00423C37">
              <w:t>En arbetsgivare vars sammanlagda lönekostnader enligt 17 § överstiger 100 men inte 130 prisbasbelopp har rätt till ersättning som motsvarar 75 procent av den överskridande sjukl</w:t>
            </w:r>
            <w:r w:rsidRPr="00423C37">
              <w:t>ö</w:t>
            </w:r>
            <w:r w:rsidRPr="00423C37">
              <w:t>nekostnaden enligt 17 a §</w:t>
            </w:r>
            <w:r w:rsidRPr="00423C37">
              <w:rPr>
                <w:i/>
              </w:rPr>
              <w:t>.</w:t>
            </w:r>
          </w:p>
          <w:p w:rsidR="002474DB" w:rsidRPr="00423C37" w:rsidRDefault="002474DB">
            <w:pPr>
              <w:pStyle w:val="LagtextIndrag"/>
            </w:pPr>
            <w:r w:rsidRPr="00423C37">
              <w:t>En arbetsgivare vars sammanlagda lönekostnader enligt 17 § överst</w:t>
            </w:r>
            <w:r w:rsidRPr="00423C37">
              <w:t>i</w:t>
            </w:r>
            <w:r w:rsidRPr="00423C37">
              <w:t xml:space="preserve">ger130 men inte 160 prisbasbelopp har rätt till ersättning som motsvarar 50 procent av den överskjutande lönekostnaden enligt 17 a §. </w:t>
            </w:r>
          </w:p>
          <w:p w:rsidR="002474DB" w:rsidRPr="00423C37" w:rsidRDefault="002474DB">
            <w:pPr>
              <w:pStyle w:val="LagtextIndrag"/>
            </w:pPr>
            <w:r w:rsidRPr="00423C37">
              <w:t>Regeringen eller den myndighet som regeringen bestämmer får för</w:t>
            </w:r>
            <w:r w:rsidRPr="00423C37">
              <w:t>e</w:t>
            </w:r>
            <w:r w:rsidRPr="00423C37">
              <w:t>skriva närmare villkor för rätten till ersättning för sjuklönekostnader. Regeringen får därvid föreskriva de begränsningar i rätten till ersättning för sjuklönekostnader som kan följa av EG-fördragets regler om statligt stöd.</w:t>
            </w:r>
          </w:p>
          <w:p w:rsidR="002474DB" w:rsidRPr="00423C37" w:rsidRDefault="002474DB">
            <w:pPr>
              <w:pStyle w:val="LagtextIndrag"/>
              <w:rPr>
                <w:i/>
              </w:rPr>
            </w:pPr>
          </w:p>
        </w:tc>
        <w:tc>
          <w:tcPr>
            <w:tcW w:w="3090" w:type="dxa"/>
          </w:tcPr>
          <w:p w:rsidR="002474DB" w:rsidRPr="00423C37" w:rsidRDefault="002474DB">
            <w:pPr>
              <w:pStyle w:val="LagtextIndrag"/>
            </w:pPr>
            <w:r w:rsidRPr="00423C37">
              <w:t>En arbetsgivare vars sammanlagda lönekostnader enligt 17 § överstiger 100 men inte 130 prisbasbelopp har rätt till ersättning som motsvarar 75 procent av den överskridande sjukl</w:t>
            </w:r>
            <w:r w:rsidRPr="00423C37">
              <w:t>ö</w:t>
            </w:r>
            <w:r w:rsidRPr="00423C37">
              <w:t>nekostnaden enligt 17 a §.</w:t>
            </w:r>
          </w:p>
          <w:p w:rsidR="002474DB" w:rsidRPr="00423C37" w:rsidRDefault="002474DB">
            <w:pPr>
              <w:pStyle w:val="LagtextIndrag"/>
            </w:pPr>
            <w:r w:rsidRPr="00423C37">
              <w:t>En arbetsgivare vars sammanlagda lönekostnader enligt 17 § överstiger 130 men inte 160 prisbasbelopp har rätt till ersättning som motsvarar 50 procent av den överskjutande sjuklö</w:t>
            </w:r>
            <w:r w:rsidRPr="00423C37">
              <w:softHyphen/>
              <w:t>nekostnaden enligt 17 a §.</w:t>
            </w:r>
          </w:p>
          <w:p w:rsidR="002474DB" w:rsidRPr="00423C37" w:rsidRDefault="002474DB">
            <w:pPr>
              <w:pStyle w:val="LagtextIndrag"/>
            </w:pPr>
            <w:r w:rsidRPr="00423C37">
              <w:t>Regeringen eller den myndighet som regeringen bestämmer får före</w:t>
            </w:r>
            <w:r w:rsidRPr="00423C37">
              <w:softHyphen/>
              <w:t>skriva närmare villkor för rätten till ersättning för sjuklönekostnader. Re</w:t>
            </w:r>
            <w:r w:rsidRPr="00423C37">
              <w:softHyphen/>
              <w:t>geringen får därvid föreskriva de be</w:t>
            </w:r>
            <w:r w:rsidRPr="00423C37">
              <w:softHyphen/>
              <w:t>gränsningar i rätten till ersättning för sjuklönekostnader som kan följa av EG-fördragets regler om statligt stöd.</w:t>
            </w:r>
          </w:p>
          <w:p w:rsidR="002474DB" w:rsidRPr="00423C37" w:rsidRDefault="002474DB">
            <w:pPr>
              <w:pStyle w:val="LagtextIndrag"/>
              <w:rPr>
                <w:i/>
              </w:rPr>
            </w:pPr>
          </w:p>
        </w:tc>
      </w:tr>
    </w:tbl>
    <w:p w:rsidR="002474DB" w:rsidRPr="00423C37" w:rsidRDefault="002474DB"/>
    <w:p w:rsidR="002474DB" w:rsidRPr="00423C37" w:rsidRDefault="002474DB">
      <w:pPr>
        <w:spacing w:before="0"/>
        <w:rPr>
          <w:sz w:val="8"/>
        </w:rPr>
      </w:pPr>
      <w:r w:rsidRPr="00423C37">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rPr>
          <w:tblHeader/>
        </w:trPr>
        <w:tc>
          <w:tcPr>
            <w:tcW w:w="3090" w:type="dxa"/>
          </w:tcPr>
          <w:p w:rsidR="002474DB" w:rsidRPr="00423C37" w:rsidRDefault="002474DB">
            <w:pPr>
              <w:pStyle w:val="LagtextRubrik"/>
              <w:spacing w:before="120" w:after="180"/>
            </w:pPr>
            <w:r w:rsidRPr="00423C37">
              <w:t>Nuvarande lydelse</w:t>
            </w:r>
          </w:p>
        </w:tc>
        <w:tc>
          <w:tcPr>
            <w:tcW w:w="3090" w:type="dxa"/>
          </w:tcPr>
          <w:p w:rsidR="002474DB" w:rsidRPr="00423C37" w:rsidRDefault="002474DB">
            <w:pPr>
              <w:pStyle w:val="LagtextRubrik"/>
              <w:spacing w:before="120" w:after="180"/>
            </w:pPr>
            <w:r w:rsidRPr="00423C37">
              <w:t>Utskottets förslag</w:t>
            </w:r>
          </w:p>
        </w:tc>
      </w:tr>
      <w:tr w:rsidR="00000000" w:rsidRPr="00423C37">
        <w:tblPrEx>
          <w:tblCellMar>
            <w:top w:w="0" w:type="dxa"/>
            <w:bottom w:w="0" w:type="dxa"/>
          </w:tblCellMar>
        </w:tblPrEx>
        <w:tc>
          <w:tcPr>
            <w:tcW w:w="6180" w:type="dxa"/>
            <w:gridSpan w:val="2"/>
          </w:tcPr>
          <w:p w:rsidR="002474DB" w:rsidRPr="00423C37" w:rsidRDefault="002474DB">
            <w:pPr>
              <w:pStyle w:val="LagtextIndrag"/>
              <w:spacing w:before="80"/>
              <w:jc w:val="center"/>
              <w:rPr>
                <w:b/>
              </w:rPr>
            </w:pPr>
            <w:r w:rsidRPr="00423C37">
              <w:rPr>
                <w:b/>
              </w:rPr>
              <w:t>25  §</w:t>
            </w:r>
            <w:r w:rsidRPr="00423C37">
              <w:rPr>
                <w:rStyle w:val="Fotnotsreferens"/>
                <w:b/>
              </w:rPr>
              <w:footnoteReference w:id="8"/>
            </w:r>
          </w:p>
        </w:tc>
      </w:tr>
      <w:tr w:rsidR="00000000" w:rsidRPr="00423C37">
        <w:tblPrEx>
          <w:tblCellMar>
            <w:top w:w="0" w:type="dxa"/>
            <w:bottom w:w="0" w:type="dxa"/>
          </w:tblCellMar>
        </w:tblPrEx>
        <w:tc>
          <w:tcPr>
            <w:tcW w:w="6180" w:type="dxa"/>
            <w:gridSpan w:val="2"/>
          </w:tcPr>
          <w:p w:rsidR="002474DB" w:rsidRPr="00423C37" w:rsidRDefault="002474DB">
            <w:pPr>
              <w:pStyle w:val="Lagtext"/>
            </w:pPr>
            <w:r w:rsidRPr="00423C37">
              <w:t>Ärenden enligt 10, 13, 14, 16 och 20 §§ samt 24 § andra stycket och 27 § andra stycket prövas av den allmänna försäkringskassa som enligt 5 kap. socialförsäkringslagen (1999:799) skall avgöra ett ärende avseende sjukpe</w:t>
            </w:r>
            <w:r w:rsidRPr="00423C37">
              <w:t>n</w:t>
            </w:r>
            <w:r w:rsidRPr="00423C37">
              <w:t>ning till arbetstagaren. Är arbetstagaren inte försäkrad för sjukpenning, skall ärendet handläggas av den kassa inom vars område arbetsgivaren är registr</w:t>
            </w:r>
            <w:r w:rsidRPr="00423C37">
              <w:t>e</w:t>
            </w:r>
            <w:r w:rsidRPr="00423C37">
              <w:t>rad hos skattemyndighet för inbetalning och redovisning av arbetstagares skatt. Om arbetsgivaren inte är registrerad enligt vad som nu sagts, prövas frågan av den försäkringskassa inom vars område arbetsgivaren är bosatt. I övriga fall görs prövningen av Stockholms läns allmänna försäkringska</w:t>
            </w:r>
            <w:r w:rsidRPr="00423C37">
              <w:t>s</w:t>
            </w:r>
            <w:r w:rsidRPr="00423C37">
              <w:t>sa.</w:t>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 xml:space="preserve">Behörig att ta emot anmälningar och uppgifter från arbetsgivaren enligt 12 § och att handlägga ärenden om </w:t>
            </w:r>
            <w:r w:rsidRPr="00423C37">
              <w:rPr>
                <w:i/>
              </w:rPr>
              <w:t>försäkring</w:t>
            </w:r>
            <w:r w:rsidRPr="00423C37">
              <w:t xml:space="preserve"> enligt </w:t>
            </w:r>
            <w:r w:rsidRPr="00423C37">
              <w:rPr>
                <w:i/>
              </w:rPr>
              <w:t>17</w:t>
            </w:r>
            <w:r w:rsidRPr="00423C37">
              <w:t xml:space="preserve"> § är den försäkringskassa som avses i första stycket andra meningen. Om arbet</w:t>
            </w:r>
            <w:r w:rsidRPr="00423C37">
              <w:t>s</w:t>
            </w:r>
            <w:r w:rsidRPr="00423C37">
              <w:t>givaren inte är registrerad enligt vad som sägs där, tillämpas första stycket tredje och fjärde menin</w:t>
            </w:r>
            <w:r w:rsidRPr="00423C37">
              <w:t>g</w:t>
            </w:r>
            <w:r w:rsidRPr="00423C37">
              <w:t xml:space="preserve">en. </w:t>
            </w:r>
          </w:p>
          <w:p w:rsidR="002474DB" w:rsidRPr="00423C37" w:rsidRDefault="002474DB">
            <w:pPr>
              <w:pStyle w:val="LagtextIndrag"/>
            </w:pPr>
            <w:r w:rsidRPr="00423C37">
              <w:t>Den behöriga försäkringskassan får uppdra åt en annan försäkring</w:t>
            </w:r>
            <w:r w:rsidRPr="00423C37">
              <w:t>s</w:t>
            </w:r>
            <w:r w:rsidRPr="00423C37">
              <w:t xml:space="preserve">kassa att handlägga ärenden enligt 10, 13, 14, 16, </w:t>
            </w:r>
            <w:r w:rsidRPr="00423C37">
              <w:rPr>
                <w:i/>
              </w:rPr>
              <w:t>17</w:t>
            </w:r>
            <w:r w:rsidRPr="00423C37">
              <w:t xml:space="preserve"> och 20 §§ samt 24 § andra stycket och 27 § andra styc</w:t>
            </w:r>
            <w:r w:rsidRPr="00423C37">
              <w:t>k</w:t>
            </w:r>
            <w:r w:rsidRPr="00423C37">
              <w:t xml:space="preserve">et. </w:t>
            </w:r>
          </w:p>
        </w:tc>
        <w:tc>
          <w:tcPr>
            <w:tcW w:w="3090" w:type="dxa"/>
          </w:tcPr>
          <w:p w:rsidR="002474DB" w:rsidRPr="00423C37" w:rsidRDefault="002474DB">
            <w:pPr>
              <w:pStyle w:val="LagtextIndrag"/>
            </w:pPr>
            <w:r w:rsidRPr="00423C37">
              <w:t xml:space="preserve">Behörig att ta emot anmälningar och uppgifter från arbetsgivaren enligt 12 § och att handlägga ärenden om </w:t>
            </w:r>
            <w:r w:rsidRPr="00423C37">
              <w:rPr>
                <w:i/>
              </w:rPr>
              <w:t xml:space="preserve">ersättning </w:t>
            </w:r>
            <w:r w:rsidRPr="00423C37">
              <w:t xml:space="preserve">enligt </w:t>
            </w:r>
            <w:r w:rsidRPr="00423C37">
              <w:rPr>
                <w:i/>
              </w:rPr>
              <w:t>17 a</w:t>
            </w:r>
            <w:r w:rsidRPr="00423C37">
              <w:t xml:space="preserve"> § är den försäkringskassa som avses i första stycket andra meningen. Om arbet</w:t>
            </w:r>
            <w:r w:rsidRPr="00423C37">
              <w:t>s</w:t>
            </w:r>
            <w:r w:rsidRPr="00423C37">
              <w:t>givaren inte är registrerad enligt vad som sägs där, tillämpas första stycket tredje och fjärde menin</w:t>
            </w:r>
            <w:r w:rsidRPr="00423C37">
              <w:t>g</w:t>
            </w:r>
            <w:r w:rsidRPr="00423C37">
              <w:t xml:space="preserve">en. </w:t>
            </w:r>
          </w:p>
          <w:p w:rsidR="002474DB" w:rsidRPr="00423C37" w:rsidRDefault="002474DB">
            <w:pPr>
              <w:pStyle w:val="LagtextIndrag"/>
            </w:pPr>
            <w:r w:rsidRPr="00423C37">
              <w:t>Den behöriga försäkringskassan får uppdra åt en annan försäkring</w:t>
            </w:r>
            <w:r w:rsidRPr="00423C37">
              <w:t>s</w:t>
            </w:r>
            <w:r w:rsidRPr="00423C37">
              <w:t xml:space="preserve">kassa att handlägga ärenden enligt 10, 13, 14, 16, </w:t>
            </w:r>
            <w:r w:rsidRPr="00423C37">
              <w:rPr>
                <w:i/>
              </w:rPr>
              <w:t>17 a</w:t>
            </w:r>
            <w:r w:rsidRPr="00423C37">
              <w:t xml:space="preserve"> och 20 §§ samt 24 § andra stycket och 27 § andra styc</w:t>
            </w:r>
            <w:r w:rsidRPr="00423C37">
              <w:t>k</w:t>
            </w:r>
            <w:r w:rsidRPr="00423C37">
              <w:t xml:space="preserve">et. </w:t>
            </w:r>
          </w:p>
        </w:tc>
      </w:tr>
      <w:tr w:rsidR="00000000" w:rsidRPr="00423C37">
        <w:tblPrEx>
          <w:tblCellMar>
            <w:top w:w="0" w:type="dxa"/>
            <w:bottom w:w="0" w:type="dxa"/>
          </w:tblCellMar>
        </w:tblPrEx>
        <w:tc>
          <w:tcPr>
            <w:tcW w:w="3090" w:type="dxa"/>
          </w:tcPr>
          <w:p w:rsidR="002474DB" w:rsidRPr="00423C37" w:rsidRDefault="002474DB">
            <w:pPr>
              <w:pStyle w:val="LagtextRubrik"/>
              <w:spacing w:before="120"/>
            </w:pPr>
            <w:r w:rsidRPr="00423C37">
              <w:t>Nuvarande lydelse</w:t>
            </w:r>
          </w:p>
        </w:tc>
        <w:tc>
          <w:tcPr>
            <w:tcW w:w="3090" w:type="dxa"/>
          </w:tcPr>
          <w:p w:rsidR="002474DB" w:rsidRPr="00423C37" w:rsidRDefault="002474DB">
            <w:pPr>
              <w:pStyle w:val="LagtextRubrik"/>
              <w:spacing w:before="120"/>
            </w:pPr>
            <w:r w:rsidRPr="00423C37">
              <w:t>Utskottets förslag</w:t>
            </w:r>
          </w:p>
        </w:tc>
      </w:tr>
      <w:tr w:rsidR="00000000" w:rsidRPr="00423C37">
        <w:tblPrEx>
          <w:tblCellMar>
            <w:top w:w="0" w:type="dxa"/>
            <w:bottom w:w="0" w:type="dxa"/>
          </w:tblCellMar>
        </w:tblPrEx>
        <w:tc>
          <w:tcPr>
            <w:tcW w:w="6180" w:type="dxa"/>
            <w:gridSpan w:val="2"/>
          </w:tcPr>
          <w:p w:rsidR="002474DB" w:rsidRPr="00423C37" w:rsidRDefault="002474DB">
            <w:pPr>
              <w:pStyle w:val="Lagtext"/>
              <w:spacing w:before="120"/>
              <w:jc w:val="center"/>
              <w:rPr>
                <w:b/>
              </w:rPr>
            </w:pPr>
            <w:r w:rsidRPr="00423C37">
              <w:rPr>
                <w:b/>
              </w:rPr>
              <w:t>26  §</w:t>
            </w:r>
            <w:r w:rsidRPr="00423C37">
              <w:rPr>
                <w:rStyle w:val="Fotnotsreferens"/>
                <w:b/>
              </w:rPr>
              <w:footnoteReference w:id="9"/>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 xml:space="preserve">I fråga om försäkringskassans handläggning av ärenden enligt 10, 11, 13, 14, 16, </w:t>
            </w:r>
            <w:r w:rsidRPr="00423C37">
              <w:rPr>
                <w:i/>
              </w:rPr>
              <w:t xml:space="preserve">17 </w:t>
            </w:r>
            <w:r w:rsidRPr="00423C37">
              <w:t>och 20 §§ samt 24 § andra stycket och 27 § andra styc</w:t>
            </w:r>
            <w:r w:rsidRPr="00423C37">
              <w:t>k</w:t>
            </w:r>
            <w:r w:rsidRPr="00423C37">
              <w:t>et tillämpas följande föreskrifter i lagen (1962:381) om allmän försä</w:t>
            </w:r>
            <w:r w:rsidRPr="00423C37">
              <w:t>k</w:t>
            </w:r>
            <w:r w:rsidRPr="00423C37">
              <w:t xml:space="preserve">ring: </w:t>
            </w:r>
          </w:p>
          <w:p w:rsidR="002474DB" w:rsidRPr="00423C37" w:rsidRDefault="002474DB">
            <w:pPr>
              <w:pStyle w:val="LagtextIndrag"/>
            </w:pPr>
            <w:r w:rsidRPr="00423C37">
              <w:t>18 kap. 46 och 47 §§ om Riksfö</w:t>
            </w:r>
            <w:r w:rsidRPr="00423C37">
              <w:t>r</w:t>
            </w:r>
            <w:r w:rsidRPr="00423C37">
              <w:t xml:space="preserve">säkringsverkets tillsyn, </w:t>
            </w:r>
          </w:p>
          <w:p w:rsidR="002474DB" w:rsidRPr="00423C37" w:rsidRDefault="002474DB">
            <w:pPr>
              <w:pStyle w:val="LagtextIndrag"/>
            </w:pPr>
            <w:r w:rsidRPr="00423C37">
              <w:t>20 kap. 2 a § om provisoriskt b</w:t>
            </w:r>
            <w:r w:rsidRPr="00423C37">
              <w:t>e</w:t>
            </w:r>
            <w:r w:rsidRPr="00423C37">
              <w:t xml:space="preserve">slut, </w:t>
            </w:r>
          </w:p>
          <w:p w:rsidR="002474DB" w:rsidRPr="00423C37" w:rsidRDefault="002474DB">
            <w:pPr>
              <w:pStyle w:val="LagtextIndrag"/>
            </w:pPr>
            <w:r w:rsidRPr="00423C37">
              <w:t>20 kap. 3 § tredje stycket om i</w:t>
            </w:r>
            <w:r w:rsidRPr="00423C37">
              <w:t>n</w:t>
            </w:r>
            <w:r w:rsidRPr="00423C37">
              <w:t>dragning eller nedsättning av ersät</w:t>
            </w:r>
            <w:r w:rsidRPr="00423C37">
              <w:t>t</w:t>
            </w:r>
            <w:r w:rsidRPr="00423C37">
              <w:t xml:space="preserve">ning, </w:t>
            </w:r>
          </w:p>
          <w:p w:rsidR="002474DB" w:rsidRPr="00423C37" w:rsidRDefault="002474DB">
            <w:pPr>
              <w:pStyle w:val="LagtextIndrag"/>
            </w:pPr>
            <w:r w:rsidRPr="00423C37">
              <w:t>20 kap. 4 § om återbetalningssky</w:t>
            </w:r>
            <w:r w:rsidRPr="00423C37">
              <w:t>l</w:t>
            </w:r>
            <w:r w:rsidRPr="00423C37">
              <w:t xml:space="preserve">dighet, </w:t>
            </w:r>
          </w:p>
          <w:p w:rsidR="002474DB" w:rsidRPr="00423C37" w:rsidRDefault="002474DB">
            <w:pPr>
              <w:pStyle w:val="LagtextIndrag"/>
            </w:pPr>
            <w:r w:rsidRPr="00423C37">
              <w:t xml:space="preserve">20 kap. 5 § om preskription, </w:t>
            </w:r>
          </w:p>
          <w:p w:rsidR="002474DB" w:rsidRPr="00423C37" w:rsidRDefault="002474DB">
            <w:pPr>
              <w:pStyle w:val="LagtextIndrag"/>
            </w:pPr>
            <w:r w:rsidRPr="00423C37">
              <w:t>20 kap. 6 § om förbud mot utmä</w:t>
            </w:r>
            <w:r w:rsidRPr="00423C37">
              <w:t>t</w:t>
            </w:r>
            <w:r w:rsidRPr="00423C37">
              <w:t xml:space="preserve">ning och om överlåtelse, </w:t>
            </w:r>
          </w:p>
          <w:p w:rsidR="002474DB" w:rsidRPr="00423C37" w:rsidRDefault="002474DB">
            <w:pPr>
              <w:pStyle w:val="LagtextIndrag"/>
            </w:pPr>
            <w:r w:rsidRPr="00423C37">
              <w:t xml:space="preserve">20 kap. 8 § första–tredje styckena och 9 § om skyldighet att lämna uppgifter, </w:t>
            </w:r>
          </w:p>
          <w:p w:rsidR="002474DB" w:rsidRPr="00423C37" w:rsidRDefault="002474DB">
            <w:pPr>
              <w:pStyle w:val="LagtextIndrag"/>
            </w:pPr>
            <w:r w:rsidRPr="00423C37">
              <w:t>20 kap. 8 § fjärde stycket om u</w:t>
            </w:r>
            <w:r w:rsidRPr="00423C37">
              <w:t>t</w:t>
            </w:r>
            <w:r w:rsidRPr="00423C37">
              <w:t xml:space="preserve">redningsåtgärder, </w:t>
            </w:r>
          </w:p>
          <w:p w:rsidR="002474DB" w:rsidRPr="00423C37" w:rsidRDefault="002474DB">
            <w:pPr>
              <w:pStyle w:val="LagtextIndrag"/>
            </w:pPr>
            <w:r w:rsidRPr="00423C37">
              <w:t>20 kap. 9 a § om undantag från sekr</w:t>
            </w:r>
            <w:r w:rsidRPr="00423C37">
              <w:t>e</w:t>
            </w:r>
            <w:r w:rsidRPr="00423C37">
              <w:t xml:space="preserve">tess. </w:t>
            </w:r>
          </w:p>
          <w:p w:rsidR="002474DB" w:rsidRPr="00423C37" w:rsidRDefault="002474DB">
            <w:pPr>
              <w:pStyle w:val="LagtextIndrag"/>
            </w:pPr>
          </w:p>
          <w:p w:rsidR="002474DB" w:rsidRPr="00423C37" w:rsidRDefault="002474DB">
            <w:pPr>
              <w:pStyle w:val="LagtextIndrag"/>
            </w:pPr>
          </w:p>
        </w:tc>
        <w:tc>
          <w:tcPr>
            <w:tcW w:w="3090" w:type="dxa"/>
          </w:tcPr>
          <w:p w:rsidR="002474DB" w:rsidRPr="00423C37" w:rsidRDefault="002474DB">
            <w:pPr>
              <w:pStyle w:val="LagtextIndrag"/>
            </w:pPr>
            <w:r w:rsidRPr="00423C37">
              <w:t xml:space="preserve">I fråga om försäkringskassans handläggning av ärenden enligt 10, 11, 13, 14, 16, </w:t>
            </w:r>
            <w:r w:rsidRPr="00423C37">
              <w:rPr>
                <w:i/>
              </w:rPr>
              <w:t>17 a</w:t>
            </w:r>
            <w:r w:rsidRPr="00423C37">
              <w:t xml:space="preserve"> och 20 §§ samt 24 § andra stycket och 27 § andra stycket tillämpas följande föreskrifter i lagen (1962:381) om allmän försä</w:t>
            </w:r>
            <w:r w:rsidRPr="00423C37">
              <w:t>k</w:t>
            </w:r>
            <w:r w:rsidRPr="00423C37">
              <w:t xml:space="preserve">ring: </w:t>
            </w:r>
          </w:p>
          <w:p w:rsidR="002474DB" w:rsidRPr="00423C37" w:rsidRDefault="002474DB">
            <w:pPr>
              <w:pStyle w:val="LagtextIndrag"/>
            </w:pPr>
            <w:r w:rsidRPr="00423C37">
              <w:t>18 kap. 46 och 47 §§ om Riksfö</w:t>
            </w:r>
            <w:r w:rsidRPr="00423C37">
              <w:t>r</w:t>
            </w:r>
            <w:r w:rsidRPr="00423C37">
              <w:t xml:space="preserve">säkringsverkets tillsyn, </w:t>
            </w:r>
          </w:p>
          <w:p w:rsidR="002474DB" w:rsidRPr="00423C37" w:rsidRDefault="002474DB">
            <w:pPr>
              <w:pStyle w:val="LagtextIndrag"/>
            </w:pPr>
            <w:r w:rsidRPr="00423C37">
              <w:t>20 kap. 2 a § om provisoriskt b</w:t>
            </w:r>
            <w:r w:rsidRPr="00423C37">
              <w:t>e</w:t>
            </w:r>
            <w:r w:rsidRPr="00423C37">
              <w:t xml:space="preserve">slut, </w:t>
            </w:r>
          </w:p>
          <w:p w:rsidR="002474DB" w:rsidRPr="00423C37" w:rsidRDefault="002474DB">
            <w:pPr>
              <w:pStyle w:val="LagtextIndrag"/>
            </w:pPr>
            <w:r w:rsidRPr="00423C37">
              <w:t>20 kap. 3 § tredje stycket om i</w:t>
            </w:r>
            <w:r w:rsidRPr="00423C37">
              <w:t>n</w:t>
            </w:r>
            <w:r w:rsidRPr="00423C37">
              <w:t>dragning eller nedsättning av ersät</w:t>
            </w:r>
            <w:r w:rsidRPr="00423C37">
              <w:t>t</w:t>
            </w:r>
            <w:r w:rsidRPr="00423C37">
              <w:t xml:space="preserve">ning, </w:t>
            </w:r>
          </w:p>
          <w:p w:rsidR="002474DB" w:rsidRPr="00423C37" w:rsidRDefault="002474DB">
            <w:pPr>
              <w:pStyle w:val="LagtextIndrag"/>
            </w:pPr>
            <w:r w:rsidRPr="00423C37">
              <w:t>20 kap. 4 § om återbetalningssky</w:t>
            </w:r>
            <w:r w:rsidRPr="00423C37">
              <w:t>l</w:t>
            </w:r>
            <w:r w:rsidRPr="00423C37">
              <w:t xml:space="preserve">dighet, </w:t>
            </w:r>
          </w:p>
          <w:p w:rsidR="002474DB" w:rsidRPr="00423C37" w:rsidRDefault="002474DB">
            <w:pPr>
              <w:pStyle w:val="LagtextIndrag"/>
            </w:pPr>
            <w:r w:rsidRPr="00423C37">
              <w:t xml:space="preserve">20 kap. 5 § om preskription, </w:t>
            </w:r>
          </w:p>
          <w:p w:rsidR="002474DB" w:rsidRPr="00423C37" w:rsidRDefault="002474DB">
            <w:pPr>
              <w:pStyle w:val="LagtextIndrag"/>
            </w:pPr>
            <w:r w:rsidRPr="00423C37">
              <w:t>20 kap. 6 § om förbud mot utmä</w:t>
            </w:r>
            <w:r w:rsidRPr="00423C37">
              <w:t>t</w:t>
            </w:r>
            <w:r w:rsidRPr="00423C37">
              <w:t xml:space="preserve">ning och om överlåtelse, </w:t>
            </w:r>
          </w:p>
          <w:p w:rsidR="002474DB" w:rsidRPr="00423C37" w:rsidRDefault="002474DB">
            <w:pPr>
              <w:pStyle w:val="LagtextIndrag"/>
            </w:pPr>
            <w:r w:rsidRPr="00423C37">
              <w:t xml:space="preserve">20 kap. 8 § första–tredje styckena och 9 § om skyldighet att lämna uppgifter, </w:t>
            </w:r>
          </w:p>
          <w:p w:rsidR="002474DB" w:rsidRPr="00423C37" w:rsidRDefault="002474DB">
            <w:pPr>
              <w:pStyle w:val="LagtextIndrag"/>
            </w:pPr>
            <w:r w:rsidRPr="00423C37">
              <w:t>20 kap. 8 § fjärde stycket om u</w:t>
            </w:r>
            <w:r w:rsidRPr="00423C37">
              <w:t>t</w:t>
            </w:r>
            <w:r w:rsidRPr="00423C37">
              <w:t xml:space="preserve">redningsåtgärder, </w:t>
            </w:r>
          </w:p>
          <w:p w:rsidR="002474DB" w:rsidRPr="00423C37" w:rsidRDefault="002474DB">
            <w:pPr>
              <w:pStyle w:val="LagtextIndrag"/>
            </w:pPr>
            <w:r w:rsidRPr="00423C37">
              <w:t>20 kap. 9 a § om undantag från sekr</w:t>
            </w:r>
            <w:r w:rsidRPr="00423C37">
              <w:t>e</w:t>
            </w:r>
            <w:r w:rsidRPr="00423C37">
              <w:t xml:space="preserve">tess. </w:t>
            </w:r>
          </w:p>
          <w:p w:rsidR="002474DB" w:rsidRPr="00423C37" w:rsidRDefault="002474DB">
            <w:pPr>
              <w:pStyle w:val="LagtextIndrag"/>
            </w:pPr>
          </w:p>
        </w:tc>
      </w:tr>
      <w:tr w:rsidR="00000000" w:rsidRPr="00423C37">
        <w:tblPrEx>
          <w:tblCellMar>
            <w:top w:w="0" w:type="dxa"/>
            <w:bottom w:w="0" w:type="dxa"/>
          </w:tblCellMar>
        </w:tblPrEx>
        <w:tc>
          <w:tcPr>
            <w:tcW w:w="6180" w:type="dxa"/>
            <w:gridSpan w:val="2"/>
          </w:tcPr>
          <w:p w:rsidR="002474DB" w:rsidRPr="00423C37" w:rsidRDefault="002474DB">
            <w:pPr>
              <w:pStyle w:val="Lagtext"/>
              <w:jc w:val="center"/>
              <w:rPr>
                <w:b/>
              </w:rPr>
            </w:pPr>
          </w:p>
          <w:p w:rsidR="002474DB" w:rsidRPr="00423C37" w:rsidRDefault="002474DB">
            <w:pPr>
              <w:pStyle w:val="Lagtext"/>
              <w:jc w:val="center"/>
              <w:rPr>
                <w:b/>
              </w:rPr>
            </w:pPr>
            <w:r w:rsidRPr="00423C37">
              <w:rPr>
                <w:b/>
              </w:rPr>
              <w:t>28  §</w:t>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De föreskrifter om omprövning och ändring av försäkringskassans beslut som finns i 20 kap. 10 och 10 a §§ lagen (1962:381) om allmän försäkring skall tillämpas på motsv</w:t>
            </w:r>
            <w:r w:rsidRPr="00423C37">
              <w:t>a</w:t>
            </w:r>
            <w:r w:rsidRPr="00423C37">
              <w:t>rande sätt i fråga om</w:t>
            </w:r>
          </w:p>
          <w:p w:rsidR="002474DB" w:rsidRPr="00423C37" w:rsidRDefault="002474DB">
            <w:pPr>
              <w:pStyle w:val="LagtextIndrag"/>
            </w:pPr>
            <w:r w:rsidRPr="00423C37">
              <w:t xml:space="preserve"> beslut enligt 10 eller 13 §, 14 § andra meningen, 16, eller 20 § eller 24 § andra stycket, samt </w:t>
            </w:r>
          </w:p>
          <w:p w:rsidR="002474DB" w:rsidRPr="00423C37" w:rsidRDefault="002474DB">
            <w:pPr>
              <w:pStyle w:val="LagtextIndrag"/>
            </w:pPr>
            <w:r w:rsidRPr="00423C37">
              <w:t xml:space="preserve">beslut att inte avge yttrande enligt 27 § andra stycket. </w:t>
            </w:r>
          </w:p>
          <w:p w:rsidR="002474DB" w:rsidRPr="00423C37" w:rsidRDefault="002474DB">
            <w:pPr>
              <w:pStyle w:val="LagtextIndrag"/>
            </w:pPr>
            <w:r w:rsidRPr="00423C37">
              <w:t>Vidare skall föreskrifterna i 20 kap. 11–13 §§ samma lag om öve</w:t>
            </w:r>
            <w:r w:rsidRPr="00423C37">
              <w:t>r</w:t>
            </w:r>
            <w:r w:rsidRPr="00423C37">
              <w:t>klagande av försäkringskassas eller domstols beslut tillämpas på motsv</w:t>
            </w:r>
            <w:r w:rsidRPr="00423C37">
              <w:t>a</w:t>
            </w:r>
            <w:r w:rsidRPr="00423C37">
              <w:t xml:space="preserve">rande sätt i fråga om </w:t>
            </w:r>
          </w:p>
          <w:p w:rsidR="002474DB" w:rsidRPr="00423C37" w:rsidRDefault="002474DB">
            <w:pPr>
              <w:pStyle w:val="LagtextIndrag"/>
              <w:rPr>
                <w:i/>
              </w:rPr>
            </w:pPr>
            <w:r w:rsidRPr="00423C37">
              <w:t xml:space="preserve">beslut enligt 10 § första stycket 2, 13 §, 14 § andra meningen, 16, </w:t>
            </w:r>
            <w:r w:rsidRPr="00423C37">
              <w:rPr>
                <w:i/>
              </w:rPr>
              <w:t>17</w:t>
            </w:r>
            <w:r w:rsidRPr="00423C37">
              <w:t xml:space="preserve"> eller 20 § eller 24 § andra stycket, </w:t>
            </w:r>
            <w:r w:rsidRPr="00423C37">
              <w:rPr>
                <w:i/>
              </w:rPr>
              <w:t xml:space="preserve">samt </w:t>
            </w:r>
          </w:p>
          <w:p w:rsidR="002474DB" w:rsidRPr="00423C37" w:rsidRDefault="002474DB">
            <w:pPr>
              <w:pStyle w:val="LagtextIndrag"/>
            </w:pPr>
            <w:r w:rsidRPr="00423C37">
              <w:rPr>
                <w:i/>
              </w:rPr>
              <w:t>beslut enligt 17 §, om beslutet i</w:t>
            </w:r>
            <w:r w:rsidRPr="00423C37">
              <w:rPr>
                <w:i/>
              </w:rPr>
              <w:t>n</w:t>
            </w:r>
            <w:r w:rsidRPr="00423C37">
              <w:rPr>
                <w:i/>
              </w:rPr>
              <w:t>nebär att arbetsgivaren inte får teckna försäkring.</w:t>
            </w:r>
            <w:r w:rsidRPr="00423C37">
              <w:t xml:space="preserve"> </w:t>
            </w:r>
          </w:p>
          <w:p w:rsidR="002474DB" w:rsidRPr="00423C37" w:rsidRDefault="002474DB">
            <w:pPr>
              <w:pStyle w:val="LagtextIndrag"/>
            </w:pPr>
            <w:r w:rsidRPr="00423C37">
              <w:t>I övrigt får försäkringskassans b</w:t>
            </w:r>
            <w:r w:rsidRPr="00423C37">
              <w:t>e</w:t>
            </w:r>
            <w:r w:rsidRPr="00423C37">
              <w:t>slut enligt denna lag inte överklagas.</w:t>
            </w:r>
          </w:p>
          <w:p w:rsidR="002474DB" w:rsidRPr="00423C37" w:rsidRDefault="002474DB">
            <w:pPr>
              <w:pStyle w:val="LagtextIndrag"/>
            </w:pPr>
          </w:p>
        </w:tc>
        <w:tc>
          <w:tcPr>
            <w:tcW w:w="3090" w:type="dxa"/>
          </w:tcPr>
          <w:p w:rsidR="002474DB" w:rsidRPr="00423C37" w:rsidRDefault="002474DB">
            <w:pPr>
              <w:pStyle w:val="LagtextIndrag"/>
            </w:pPr>
            <w:r w:rsidRPr="00423C37">
              <w:t>De föreskrifter om omprövning och ändring av försäkringskassans beslut som finns i 20 kap. 10 och 10 a §§ lagen (1962:381) om allmän försäkring skall tillämpas på motsv</w:t>
            </w:r>
            <w:r w:rsidRPr="00423C37">
              <w:t>a</w:t>
            </w:r>
            <w:r w:rsidRPr="00423C37">
              <w:t xml:space="preserve">rande sätt i fråga om </w:t>
            </w:r>
          </w:p>
          <w:p w:rsidR="002474DB" w:rsidRPr="00423C37" w:rsidRDefault="002474DB">
            <w:pPr>
              <w:pStyle w:val="LagtextIndrag"/>
            </w:pPr>
            <w:r w:rsidRPr="00423C37">
              <w:t xml:space="preserve">beslut enligt 10 eller 13 §, 14 § andra meningen, 16, </w:t>
            </w:r>
            <w:r w:rsidRPr="00423C37">
              <w:rPr>
                <w:i/>
              </w:rPr>
              <w:t>17</w:t>
            </w:r>
            <w:r w:rsidRPr="00423C37">
              <w:t xml:space="preserve"> </w:t>
            </w:r>
            <w:r w:rsidRPr="00423C37">
              <w:rPr>
                <w:i/>
              </w:rPr>
              <w:t xml:space="preserve">a </w:t>
            </w:r>
            <w:r w:rsidRPr="00423C37">
              <w:t xml:space="preserve">eller 20 § eller 24 § andra stycket, samt </w:t>
            </w:r>
          </w:p>
          <w:p w:rsidR="002474DB" w:rsidRPr="00423C37" w:rsidRDefault="002474DB">
            <w:pPr>
              <w:pStyle w:val="LagtextIndrag"/>
            </w:pPr>
            <w:r w:rsidRPr="00423C37">
              <w:t xml:space="preserve">beslut att inte avge yttrande enligt 27 § andra stycket. </w:t>
            </w:r>
          </w:p>
          <w:p w:rsidR="002474DB" w:rsidRPr="00423C37" w:rsidRDefault="002474DB">
            <w:pPr>
              <w:pStyle w:val="LagtextIndrag"/>
            </w:pPr>
            <w:r w:rsidRPr="00423C37">
              <w:t>Vidare skall föreskrifterna i 20 kap. 11–13 §§ samma lag om öve</w:t>
            </w:r>
            <w:r w:rsidRPr="00423C37">
              <w:t>r</w:t>
            </w:r>
            <w:r w:rsidRPr="00423C37">
              <w:t>klagande av försäkringskassas eller domstols beslut tillämpas på motsv</w:t>
            </w:r>
            <w:r w:rsidRPr="00423C37">
              <w:t>a</w:t>
            </w:r>
            <w:r w:rsidRPr="00423C37">
              <w:t xml:space="preserve">rande sätt i fråga om </w:t>
            </w:r>
          </w:p>
          <w:p w:rsidR="002474DB" w:rsidRPr="00423C37" w:rsidRDefault="002474DB">
            <w:pPr>
              <w:pStyle w:val="LagtextIndrag"/>
            </w:pPr>
            <w:r w:rsidRPr="00423C37">
              <w:t>beslut enligt 10 § första stycket 2, 13 §, 14 § andra meningen, 16</w:t>
            </w:r>
            <w:r w:rsidRPr="00423C37">
              <w:rPr>
                <w:i/>
              </w:rPr>
              <w:t>, 17 a</w:t>
            </w:r>
            <w:r w:rsidRPr="00423C37">
              <w:t xml:space="preserve"> eller 20 § eller 24 § andra stycket. </w:t>
            </w:r>
          </w:p>
          <w:p w:rsidR="002474DB" w:rsidRPr="00423C37" w:rsidRDefault="002474DB">
            <w:pPr>
              <w:pStyle w:val="LagtextIndrag"/>
            </w:pPr>
            <w:r w:rsidRPr="00423C37">
              <w:t>I övrigt får försäkringskassans b</w:t>
            </w:r>
            <w:r w:rsidRPr="00423C37">
              <w:t>e</w:t>
            </w:r>
            <w:r w:rsidRPr="00423C37">
              <w:t>slut enligt denna lag inte överkl</w:t>
            </w:r>
            <w:r w:rsidRPr="00423C37">
              <w:t>a</w:t>
            </w:r>
            <w:r w:rsidRPr="00423C37">
              <w:t>gas.</w:t>
            </w:r>
          </w:p>
        </w:tc>
      </w:tr>
    </w:tbl>
    <w:p w:rsidR="002474DB" w:rsidRPr="00423C37" w:rsidRDefault="002474DB">
      <w:pPr>
        <w:pStyle w:val="LagtextIndrag"/>
      </w:pPr>
      <w:r w:rsidRPr="00423C37">
        <w:tab/>
      </w:r>
    </w:p>
    <w:p w:rsidR="002474DB" w:rsidRPr="00423C37" w:rsidRDefault="002474DB">
      <w:pPr>
        <w:pStyle w:val="LagtextIndrag"/>
      </w:pPr>
      <w:r w:rsidRPr="00423C37">
        <w:t>–––––––––––––</w:t>
      </w:r>
    </w:p>
    <w:tbl>
      <w:tblPr>
        <w:tblW w:w="0" w:type="auto"/>
        <w:tblInd w:w="-113" w:type="dxa"/>
        <w:tblLayout w:type="fixed"/>
        <w:tblCellMar>
          <w:left w:w="113" w:type="dxa"/>
          <w:right w:w="113" w:type="dxa"/>
        </w:tblCellMar>
        <w:tblLook w:val="0000" w:firstRow="0" w:lastRow="0" w:firstColumn="0" w:lastColumn="0" w:noHBand="0" w:noVBand="0"/>
      </w:tblPr>
      <w:tblGrid>
        <w:gridCol w:w="6180"/>
      </w:tblGrid>
      <w:tr w:rsidR="00000000" w:rsidRPr="00423C37">
        <w:tblPrEx>
          <w:tblCellMar>
            <w:top w:w="0" w:type="dxa"/>
            <w:bottom w:w="0" w:type="dxa"/>
          </w:tblCellMar>
        </w:tblPrEx>
        <w:tc>
          <w:tcPr>
            <w:tcW w:w="6180" w:type="dxa"/>
          </w:tcPr>
          <w:p w:rsidR="002474DB" w:rsidRPr="00423C37" w:rsidRDefault="002474DB">
            <w:pPr>
              <w:pStyle w:val="LagtextIndrag"/>
            </w:pPr>
            <w:r w:rsidRPr="00423C37">
              <w:t>1. Denna lag träder i kraft i fråga om 7 § den 1 juli 2003 och i övrigt vid den senare tidpunkt  regeringen bestämmer.</w:t>
            </w:r>
          </w:p>
        </w:tc>
      </w:tr>
    </w:tbl>
    <w:p w:rsidR="002474DB" w:rsidRPr="00423C37" w:rsidRDefault="002474DB"/>
    <w:p w:rsidR="002474DB" w:rsidRPr="00423C37" w:rsidRDefault="002474DB">
      <w:r w:rsidRPr="00423C37">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c>
          <w:tcPr>
            <w:tcW w:w="3090" w:type="dxa"/>
          </w:tcPr>
          <w:p w:rsidR="002474DB" w:rsidRPr="00423C37" w:rsidRDefault="002474DB">
            <w:pPr>
              <w:pStyle w:val="LagtextRubrik"/>
              <w:spacing w:before="120"/>
            </w:pPr>
            <w:r w:rsidRPr="00423C37">
              <w:t>Regeringens förslag</w:t>
            </w:r>
          </w:p>
        </w:tc>
        <w:tc>
          <w:tcPr>
            <w:tcW w:w="3090" w:type="dxa"/>
          </w:tcPr>
          <w:p w:rsidR="002474DB" w:rsidRPr="00423C37" w:rsidRDefault="002474DB">
            <w:pPr>
              <w:pStyle w:val="LagtextRubrik"/>
              <w:spacing w:before="120"/>
            </w:pPr>
            <w:r w:rsidRPr="00423C37">
              <w:t>Utskottets förslag</w:t>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2. Den nya lydelsen av 7 § tillä</w:t>
            </w:r>
            <w:r w:rsidRPr="00423C37">
              <w:t>m</w:t>
            </w:r>
            <w:r w:rsidRPr="00423C37">
              <w:t xml:space="preserve">pas </w:t>
            </w:r>
            <w:r w:rsidRPr="00423C37">
              <w:rPr>
                <w:i/>
              </w:rPr>
              <w:t>på sjukdomsfall där sjukperioden börjar</w:t>
            </w:r>
            <w:r w:rsidRPr="00423C37">
              <w:t xml:space="preserve"> efter utgången av juni månad 2003.</w:t>
            </w:r>
          </w:p>
        </w:tc>
        <w:tc>
          <w:tcPr>
            <w:tcW w:w="3090" w:type="dxa"/>
          </w:tcPr>
          <w:p w:rsidR="002474DB" w:rsidRPr="00423C37" w:rsidRDefault="002474DB">
            <w:pPr>
              <w:pStyle w:val="LagtextIndrag"/>
            </w:pPr>
            <w:r w:rsidRPr="00423C37">
              <w:t>2. Den nya lydelsen av 7 § tillä</w:t>
            </w:r>
            <w:r w:rsidRPr="00423C37">
              <w:t>m</w:t>
            </w:r>
            <w:r w:rsidRPr="00423C37">
              <w:t xml:space="preserve">pas </w:t>
            </w:r>
            <w:r w:rsidRPr="00423C37">
              <w:rPr>
                <w:i/>
              </w:rPr>
              <w:t xml:space="preserve">i fråga om sjuklöneperiod som påbörjas </w:t>
            </w:r>
            <w:r w:rsidRPr="00423C37">
              <w:t>efter utgången av juni m</w:t>
            </w:r>
            <w:r w:rsidRPr="00423C37">
              <w:t>å</w:t>
            </w:r>
            <w:r w:rsidRPr="00423C37">
              <w:t>nad 2003.</w:t>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 xml:space="preserve">3. När </w:t>
            </w:r>
            <w:r w:rsidRPr="00423C37">
              <w:rPr>
                <w:i/>
              </w:rPr>
              <w:t>de nya 17–</w:t>
            </w:r>
            <w:r w:rsidRPr="00423C37">
              <w:t xml:space="preserve">17 b §§ träder i kraft tillämpas de på </w:t>
            </w:r>
            <w:r w:rsidRPr="00423C37">
              <w:rPr>
                <w:i/>
              </w:rPr>
              <w:t xml:space="preserve">sjukdomsfall där sjukperioden börjat </w:t>
            </w:r>
            <w:r w:rsidRPr="00423C37">
              <w:t>efter utgån</w:t>
            </w:r>
            <w:r w:rsidRPr="00423C37">
              <w:t>g</w:t>
            </w:r>
            <w:r w:rsidRPr="00423C37">
              <w:t>en av juni månad 2003.</w:t>
            </w:r>
          </w:p>
        </w:tc>
        <w:tc>
          <w:tcPr>
            <w:tcW w:w="3090" w:type="dxa"/>
          </w:tcPr>
          <w:p w:rsidR="002474DB" w:rsidRPr="00423C37" w:rsidRDefault="002474DB">
            <w:pPr>
              <w:pStyle w:val="LagtextIndrag"/>
            </w:pPr>
            <w:r w:rsidRPr="00423C37">
              <w:t xml:space="preserve">3. När </w:t>
            </w:r>
            <w:r w:rsidRPr="00423C37">
              <w:rPr>
                <w:i/>
              </w:rPr>
              <w:t xml:space="preserve">den nya lydelsen av 17 § och nya 17 a  och </w:t>
            </w:r>
            <w:r w:rsidRPr="00423C37">
              <w:t xml:space="preserve">17 b §§ träder i kraft tillämpas de </w:t>
            </w:r>
            <w:r w:rsidRPr="00423C37">
              <w:rPr>
                <w:i/>
              </w:rPr>
              <w:t>i fråga om sjukl</w:t>
            </w:r>
            <w:r w:rsidRPr="00423C37">
              <w:rPr>
                <w:i/>
              </w:rPr>
              <w:t>ö</w:t>
            </w:r>
            <w:r w:rsidRPr="00423C37">
              <w:rPr>
                <w:i/>
              </w:rPr>
              <w:t>nekostnader som gäller sjuklönep</w:t>
            </w:r>
            <w:r w:rsidRPr="00423C37">
              <w:rPr>
                <w:i/>
              </w:rPr>
              <w:t>e</w:t>
            </w:r>
            <w:r w:rsidRPr="00423C37">
              <w:rPr>
                <w:i/>
              </w:rPr>
              <w:t>riod som påbörjas</w:t>
            </w:r>
            <w:r w:rsidRPr="00423C37">
              <w:t xml:space="preserve"> efter utgången av juni m</w:t>
            </w:r>
            <w:r w:rsidRPr="00423C37">
              <w:t>å</w:t>
            </w:r>
            <w:r w:rsidRPr="00423C37">
              <w:t>nad 2003.</w:t>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4. Vid</w:t>
            </w:r>
            <w:r w:rsidRPr="00423C37">
              <w:rPr>
                <w:i/>
              </w:rPr>
              <w:t xml:space="preserve"> tillämpningen av de nya b</w:t>
            </w:r>
            <w:r w:rsidRPr="00423C37">
              <w:rPr>
                <w:i/>
              </w:rPr>
              <w:t>e</w:t>
            </w:r>
            <w:r w:rsidRPr="00423C37">
              <w:rPr>
                <w:i/>
              </w:rPr>
              <w:t xml:space="preserve">stämmelserna i 17–17 b §§ såvitt </w:t>
            </w:r>
            <w:r w:rsidRPr="00423C37">
              <w:t>avser ka</w:t>
            </w:r>
            <w:r w:rsidRPr="00423C37">
              <w:softHyphen/>
              <w:t>lenderåret 2003 skall arbet</w:t>
            </w:r>
            <w:r w:rsidRPr="00423C37">
              <w:t>s</w:t>
            </w:r>
            <w:r w:rsidRPr="00423C37">
              <w:t>givares sammanlagda lönekostnader och sjuklöne</w:t>
            </w:r>
            <w:r w:rsidRPr="00423C37">
              <w:softHyphen/>
              <w:t xml:space="preserve">kostnader </w:t>
            </w:r>
            <w:r w:rsidRPr="00423C37">
              <w:rPr>
                <w:i/>
              </w:rPr>
              <w:t>under</w:t>
            </w:r>
            <w:r w:rsidRPr="00423C37">
              <w:t xml:space="preserve"> tiden från och med den 1 juli 2003 till utgången av </w:t>
            </w:r>
            <w:r w:rsidRPr="00423C37">
              <w:rPr>
                <w:i/>
              </w:rPr>
              <w:t xml:space="preserve">året </w:t>
            </w:r>
            <w:r w:rsidRPr="00423C37">
              <w:t>mul</w:t>
            </w:r>
            <w:r w:rsidRPr="00423C37">
              <w:softHyphen/>
              <w:t>tipliceras med talet två.</w:t>
            </w:r>
          </w:p>
          <w:p w:rsidR="002474DB" w:rsidRPr="00423C37" w:rsidRDefault="002474DB">
            <w:pPr>
              <w:pStyle w:val="LagtextIndrag"/>
            </w:pPr>
          </w:p>
        </w:tc>
        <w:tc>
          <w:tcPr>
            <w:tcW w:w="3090" w:type="dxa"/>
          </w:tcPr>
          <w:p w:rsidR="002474DB" w:rsidRPr="00423C37" w:rsidRDefault="002474DB">
            <w:pPr>
              <w:pStyle w:val="LagtextIndrag"/>
            </w:pPr>
            <w:r w:rsidRPr="00423C37">
              <w:t xml:space="preserve">4. Vid </w:t>
            </w:r>
            <w:r w:rsidRPr="00423C37">
              <w:rPr>
                <w:i/>
              </w:rPr>
              <w:t xml:space="preserve">tillämpning av 17 § i dess nya lydelse och av nya 17 a och 17 b §§  med avseende på tid under år 2003 beaktas </w:t>
            </w:r>
            <w:r w:rsidRPr="00423C37">
              <w:t>arbetsgivarens sa</w:t>
            </w:r>
            <w:r w:rsidRPr="00423C37">
              <w:t>m</w:t>
            </w:r>
            <w:r w:rsidRPr="00423C37">
              <w:t>manlagda lönekostnader och sjukl</w:t>
            </w:r>
            <w:r w:rsidRPr="00423C37">
              <w:t>ö</w:t>
            </w:r>
            <w:r w:rsidRPr="00423C37">
              <w:t xml:space="preserve">nekostnader </w:t>
            </w:r>
            <w:r w:rsidRPr="00423C37">
              <w:rPr>
                <w:i/>
              </w:rPr>
              <w:t>liksom den genomsnit</w:t>
            </w:r>
            <w:r w:rsidRPr="00423C37">
              <w:rPr>
                <w:i/>
              </w:rPr>
              <w:t>t</w:t>
            </w:r>
            <w:r w:rsidRPr="00423C37">
              <w:rPr>
                <w:i/>
              </w:rPr>
              <w:t xml:space="preserve">liga sjuklönekostnaden för </w:t>
            </w:r>
            <w:r w:rsidRPr="00423C37">
              <w:t xml:space="preserve">tiden från och med den 1 juli 2003 till utgången av </w:t>
            </w:r>
            <w:r w:rsidRPr="00423C37">
              <w:rPr>
                <w:i/>
              </w:rPr>
              <w:t xml:space="preserve">december 2003. De sammanlagda lönekostnaderna skall därvid </w:t>
            </w:r>
            <w:r w:rsidRPr="00423C37">
              <w:t>mult</w:t>
            </w:r>
            <w:r w:rsidRPr="00423C37">
              <w:t>i</w:t>
            </w:r>
            <w:r w:rsidRPr="00423C37">
              <w:t>pliceras med talet två.</w:t>
            </w:r>
            <w:r w:rsidRPr="00423C37">
              <w:rPr>
                <w:i/>
              </w:rPr>
              <w:t xml:space="preserve">  </w:t>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5. Försäkring enligt den äldre l</w:t>
            </w:r>
            <w:r w:rsidRPr="00423C37">
              <w:t>y</w:t>
            </w:r>
            <w:r w:rsidRPr="00423C37">
              <w:t xml:space="preserve">delsen i 17 § får inte tecknas efter utgången av juni månad 2003. </w:t>
            </w:r>
            <w:r w:rsidRPr="00423C37">
              <w:rPr>
                <w:i/>
              </w:rPr>
              <w:t>När 17 § i dess nya lydelse träder i kraft skall paragrafens äldre lydelse for</w:t>
            </w:r>
            <w:r w:rsidRPr="00423C37">
              <w:rPr>
                <w:i/>
              </w:rPr>
              <w:t>t</w:t>
            </w:r>
            <w:r w:rsidRPr="00423C37">
              <w:rPr>
                <w:i/>
              </w:rPr>
              <w:t>sätta att tillämpas</w:t>
            </w:r>
            <w:r w:rsidRPr="00423C37">
              <w:t xml:space="preserve"> beträffande fö</w:t>
            </w:r>
            <w:r w:rsidRPr="00423C37">
              <w:t>r</w:t>
            </w:r>
            <w:r w:rsidRPr="00423C37">
              <w:t>säkringar som tecknats före den 1 juli 2003.</w:t>
            </w:r>
          </w:p>
          <w:p w:rsidR="002474DB" w:rsidRPr="00423C37" w:rsidRDefault="002474DB">
            <w:pPr>
              <w:pStyle w:val="LagtextIndrag"/>
            </w:pPr>
          </w:p>
        </w:tc>
        <w:tc>
          <w:tcPr>
            <w:tcW w:w="3090" w:type="dxa"/>
          </w:tcPr>
          <w:p w:rsidR="002474DB" w:rsidRPr="00423C37" w:rsidRDefault="002474DB">
            <w:pPr>
              <w:pStyle w:val="LagtextIndrag"/>
            </w:pPr>
            <w:r w:rsidRPr="00423C37">
              <w:t>5. Försäkring enligt den äldre l</w:t>
            </w:r>
            <w:r w:rsidRPr="00423C37">
              <w:t>y</w:t>
            </w:r>
            <w:r w:rsidRPr="00423C37">
              <w:t xml:space="preserve">delsen av 17 § får inte tecknas efter utgången av juni månad 2003. </w:t>
            </w:r>
            <w:r w:rsidRPr="00423C37">
              <w:rPr>
                <w:i/>
              </w:rPr>
              <w:t xml:space="preserve">Den äldre lydelsen av 17, 25, 26 och 28 §§ tillämpas fortfarande </w:t>
            </w:r>
            <w:r w:rsidRPr="00423C37">
              <w:t>beträffande försäkringar som tecknats före den 1 juli 2003.</w:t>
            </w:r>
          </w:p>
          <w:p w:rsidR="002474DB" w:rsidRPr="00423C37" w:rsidRDefault="002474DB">
            <w:pPr>
              <w:pStyle w:val="LagtextIndrag"/>
            </w:pPr>
          </w:p>
        </w:tc>
      </w:tr>
    </w:tbl>
    <w:p w:rsidR="002474DB" w:rsidRPr="00423C37" w:rsidRDefault="002474DB"/>
    <w:p w:rsidR="002474DB" w:rsidRPr="00423C37" w:rsidRDefault="002474DB"/>
    <w:p w:rsidR="002474DB" w:rsidRPr="00423C37" w:rsidRDefault="002474DB"/>
    <w:p w:rsidR="002474DB" w:rsidRPr="00423C37" w:rsidRDefault="002474DB">
      <w:pPr>
        <w:sectPr w:rsidR="00000000" w:rsidRPr="00423C37">
          <w:headerReference w:type="even" r:id="rId76"/>
          <w:headerReference w:type="default" r:id="rId77"/>
          <w:footerReference w:type="even" r:id="rId78"/>
          <w:footerReference w:type="default" r:id="rId79"/>
          <w:headerReference w:type="first" r:id="rId80"/>
          <w:footerReference w:type="first" r:id="rId81"/>
          <w:pgSz w:w="11906" w:h="16838" w:code="9"/>
          <w:pgMar w:top="907" w:right="4649" w:bottom="4508" w:left="1304" w:header="340" w:footer="227" w:gutter="0"/>
          <w:cols w:space="720"/>
          <w:titlePg/>
        </w:sectPr>
      </w:pPr>
    </w:p>
    <w:p w:rsidR="002474DB" w:rsidRPr="00423C37" w:rsidRDefault="002474DB">
      <w:pPr>
        <w:pStyle w:val="Bilaga"/>
      </w:pPr>
      <w:r w:rsidRPr="00423C37">
        <w:t>Bilaga 4</w:t>
      </w:r>
    </w:p>
    <w:p w:rsidR="002474DB" w:rsidRPr="00423C37" w:rsidRDefault="002474DB">
      <w:pPr>
        <w:pStyle w:val="Rubrik1"/>
        <w:rPr>
          <w:noProof w:val="0"/>
        </w:rPr>
      </w:pPr>
      <w:bookmarkStart w:id="187" w:name="_Toc42333304"/>
      <w:r w:rsidRPr="00423C37">
        <w:rPr>
          <w:noProof w:val="0"/>
        </w:rPr>
        <w:t>Lagrådsyttrande som begärts av utskottet</w:t>
      </w:r>
      <w:bookmarkEnd w:id="187"/>
    </w:p>
    <w:p w:rsidR="002474DB" w:rsidRPr="00423C37" w:rsidRDefault="00423C37">
      <w:r w:rsidRPr="00423C37">
        <w:rPr>
          <w:noProof/>
        </w:rPr>
        <w:drawing>
          <wp:inline distT="0" distB="0" distL="0" distR="0">
            <wp:extent cx="3777615" cy="597598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77615" cy="5975985"/>
                    </a:xfrm>
                    <a:prstGeom prst="rect">
                      <a:avLst/>
                    </a:prstGeom>
                    <a:noFill/>
                    <a:ln>
                      <a:noFill/>
                    </a:ln>
                  </pic:spPr>
                </pic:pic>
              </a:graphicData>
            </a:graphic>
          </wp:inline>
        </w:drawing>
      </w:r>
    </w:p>
    <w:p w:rsidR="002474DB" w:rsidRPr="00423C37" w:rsidRDefault="002474DB">
      <w:pPr>
        <w:jc w:val="left"/>
      </w:pPr>
      <w:r w:rsidRPr="00423C37">
        <w:br w:type="page"/>
      </w:r>
      <w:r w:rsidR="00423C37" w:rsidRPr="00423C37">
        <w:rPr>
          <w:noProof/>
        </w:rPr>
        <w:drawing>
          <wp:inline distT="0" distB="0" distL="0" distR="0">
            <wp:extent cx="3777615" cy="637921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777615" cy="6379210"/>
                    </a:xfrm>
                    <a:prstGeom prst="rect">
                      <a:avLst/>
                    </a:prstGeom>
                    <a:noFill/>
                    <a:ln>
                      <a:noFill/>
                    </a:ln>
                  </pic:spPr>
                </pic:pic>
              </a:graphicData>
            </a:graphic>
          </wp:inline>
        </w:drawing>
      </w:r>
    </w:p>
    <w:p w:rsidR="002474DB" w:rsidRPr="00423C37" w:rsidRDefault="002474DB">
      <w:r w:rsidRPr="00423C37">
        <w:br w:type="page"/>
      </w:r>
      <w:r w:rsidR="00423C37" w:rsidRPr="00423C37">
        <w:rPr>
          <w:noProof/>
        </w:rPr>
        <w:drawing>
          <wp:inline distT="0" distB="0" distL="0" distR="0">
            <wp:extent cx="3777615" cy="659701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77615" cy="6597015"/>
                    </a:xfrm>
                    <a:prstGeom prst="rect">
                      <a:avLst/>
                    </a:prstGeom>
                    <a:noFill/>
                    <a:ln>
                      <a:noFill/>
                    </a:ln>
                  </pic:spPr>
                </pic:pic>
              </a:graphicData>
            </a:graphic>
          </wp:inline>
        </w:drawing>
      </w:r>
    </w:p>
    <w:p w:rsidR="002474DB" w:rsidRPr="00423C37" w:rsidRDefault="002474DB">
      <w:r w:rsidRPr="00423C37">
        <w:br w:type="page"/>
      </w:r>
      <w:r w:rsidR="00423C37" w:rsidRPr="00423C37">
        <w:rPr>
          <w:noProof/>
        </w:rPr>
        <w:drawing>
          <wp:inline distT="0" distB="0" distL="0" distR="0">
            <wp:extent cx="3777615" cy="643318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77615" cy="6433185"/>
                    </a:xfrm>
                    <a:prstGeom prst="rect">
                      <a:avLst/>
                    </a:prstGeom>
                    <a:noFill/>
                    <a:ln>
                      <a:noFill/>
                    </a:ln>
                  </pic:spPr>
                </pic:pic>
              </a:graphicData>
            </a:graphic>
          </wp:inline>
        </w:drawing>
      </w:r>
    </w:p>
    <w:p w:rsidR="002474DB" w:rsidRPr="00423C37" w:rsidRDefault="002474DB">
      <w:r w:rsidRPr="00423C37">
        <w:br w:type="page"/>
      </w:r>
      <w:r w:rsidR="00423C37" w:rsidRPr="00423C37">
        <w:rPr>
          <w:noProof/>
        </w:rPr>
        <w:drawing>
          <wp:inline distT="0" distB="0" distL="0" distR="0">
            <wp:extent cx="3777615" cy="661860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77615" cy="6618605"/>
                    </a:xfrm>
                    <a:prstGeom prst="rect">
                      <a:avLst/>
                    </a:prstGeom>
                    <a:noFill/>
                    <a:ln>
                      <a:noFill/>
                    </a:ln>
                  </pic:spPr>
                </pic:pic>
              </a:graphicData>
            </a:graphic>
          </wp:inline>
        </w:drawing>
      </w:r>
    </w:p>
    <w:p w:rsidR="002474DB" w:rsidRPr="00423C37" w:rsidRDefault="002474DB">
      <w:r w:rsidRPr="00423C37">
        <w:br w:type="page"/>
      </w:r>
      <w:r w:rsidR="00423C37" w:rsidRPr="00423C37">
        <w:rPr>
          <w:noProof/>
        </w:rPr>
        <w:drawing>
          <wp:inline distT="0" distB="0" distL="0" distR="0">
            <wp:extent cx="3777615" cy="660781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777615" cy="6607810"/>
                    </a:xfrm>
                    <a:prstGeom prst="rect">
                      <a:avLst/>
                    </a:prstGeom>
                    <a:noFill/>
                    <a:ln>
                      <a:noFill/>
                    </a:ln>
                  </pic:spPr>
                </pic:pic>
              </a:graphicData>
            </a:graphic>
          </wp:inline>
        </w:drawing>
      </w:r>
    </w:p>
    <w:p w:rsidR="002474DB" w:rsidRPr="00423C37" w:rsidRDefault="002474DB">
      <w:r w:rsidRPr="00423C37">
        <w:br w:type="page"/>
      </w:r>
      <w:r w:rsidR="00423C37" w:rsidRPr="00423C37">
        <w:rPr>
          <w:noProof/>
        </w:rPr>
        <w:drawing>
          <wp:inline distT="0" distB="0" distL="0" distR="0">
            <wp:extent cx="3777615" cy="82169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777615" cy="821690"/>
                    </a:xfrm>
                    <a:prstGeom prst="rect">
                      <a:avLst/>
                    </a:prstGeom>
                    <a:noFill/>
                    <a:ln>
                      <a:noFill/>
                    </a:ln>
                  </pic:spPr>
                </pic:pic>
              </a:graphicData>
            </a:graphic>
          </wp:inline>
        </w:drawing>
      </w:r>
    </w:p>
    <w:p w:rsidR="002474DB" w:rsidRPr="00423C37" w:rsidRDefault="002474DB"/>
    <w:p w:rsidR="002474DB" w:rsidRPr="00423C37" w:rsidRDefault="002474DB">
      <w:pPr>
        <w:sectPr w:rsidR="00000000" w:rsidRPr="00423C37">
          <w:headerReference w:type="even" r:id="rId89"/>
          <w:headerReference w:type="default" r:id="rId90"/>
          <w:footerReference w:type="even" r:id="rId91"/>
          <w:footerReference w:type="default" r:id="rId92"/>
          <w:headerReference w:type="first" r:id="rId93"/>
          <w:footerReference w:type="first" r:id="rId94"/>
          <w:pgSz w:w="11906" w:h="16838" w:code="9"/>
          <w:pgMar w:top="907" w:right="4649" w:bottom="4508" w:left="1304" w:header="340" w:footer="227" w:gutter="0"/>
          <w:cols w:space="720"/>
          <w:titlePg/>
        </w:sectPr>
      </w:pPr>
    </w:p>
    <w:p w:rsidR="002474DB" w:rsidRPr="00423C37" w:rsidRDefault="002474DB">
      <w:pPr>
        <w:pStyle w:val="Bilaga"/>
      </w:pPr>
      <w:r w:rsidRPr="00423C37">
        <w:t>Bilaga 5</w:t>
      </w:r>
    </w:p>
    <w:p w:rsidR="002474DB" w:rsidRPr="00423C37" w:rsidRDefault="002474DB">
      <w:pPr>
        <w:pStyle w:val="Rubrik1"/>
        <w:spacing w:after="0"/>
        <w:rPr>
          <w:noProof w:val="0"/>
          <w:sz w:val="16"/>
        </w:rPr>
      </w:pPr>
    </w:p>
    <w:p w:rsidR="002474DB" w:rsidRPr="00423C37" w:rsidRDefault="002474DB">
      <w:pPr>
        <w:spacing w:before="0" w:after="60"/>
        <w:rPr>
          <w:b/>
          <w:sz w:val="16"/>
        </w:rPr>
      </w:pPr>
      <w:r w:rsidRPr="00423C37">
        <w:rPr>
          <w:b/>
          <w:sz w:val="16"/>
        </w:rPr>
        <w:t>Förslag i vårpropositionen och i parti- och kommittémotioner om ändrade ramar för utgiftsområden samt ändrade och nya anslag för budgetåret 2003</w:t>
      </w:r>
    </w:p>
    <w:tbl>
      <w:tblPr>
        <w:tblW w:w="0" w:type="auto"/>
        <w:tblInd w:w="-30" w:type="dxa"/>
        <w:tblLayout w:type="fixed"/>
        <w:tblCellMar>
          <w:left w:w="30" w:type="dxa"/>
          <w:right w:w="30" w:type="dxa"/>
        </w:tblCellMar>
        <w:tblLook w:val="0000" w:firstRow="0" w:lastRow="0" w:firstColumn="0" w:lastColumn="0" w:noHBand="0" w:noVBand="0"/>
      </w:tblPr>
      <w:tblGrid>
        <w:gridCol w:w="738"/>
        <w:gridCol w:w="3687"/>
        <w:gridCol w:w="992"/>
        <w:gridCol w:w="992"/>
        <w:gridCol w:w="992"/>
        <w:gridCol w:w="1134"/>
        <w:gridCol w:w="993"/>
        <w:gridCol w:w="850"/>
      </w:tblGrid>
      <w:tr w:rsidR="00000000" w:rsidRPr="00423C37">
        <w:tblPrEx>
          <w:tblCellMar>
            <w:top w:w="0" w:type="dxa"/>
            <w:bottom w:w="0" w:type="dxa"/>
          </w:tblCellMar>
        </w:tblPrEx>
        <w:trPr>
          <w:cantSplit/>
          <w:trHeight w:val="160"/>
          <w:tblHeader/>
        </w:trPr>
        <w:tc>
          <w:tcPr>
            <w:tcW w:w="4425" w:type="dxa"/>
            <w:gridSpan w:val="2"/>
          </w:tcPr>
          <w:p w:rsidR="002474DB" w:rsidRPr="00423C37" w:rsidRDefault="002474DB">
            <w:pPr>
              <w:pStyle w:val="TabellNot"/>
              <w:rPr>
                <w:snapToGrid w:val="0"/>
                <w:sz w:val="16"/>
                <w:lang w:eastAsia="sv-SE"/>
              </w:rPr>
            </w:pPr>
            <w:r w:rsidRPr="00423C37">
              <w:rPr>
                <w:snapToGrid w:val="0"/>
                <w:sz w:val="16"/>
                <w:lang w:eastAsia="sv-SE"/>
              </w:rPr>
              <w:t>Belopp i tusental kronor</w:t>
            </w:r>
          </w:p>
        </w:tc>
        <w:tc>
          <w:tcPr>
            <w:tcW w:w="992" w:type="dxa"/>
          </w:tcPr>
          <w:p w:rsidR="002474DB" w:rsidRPr="00423C37" w:rsidRDefault="002474DB">
            <w:pPr>
              <w:pStyle w:val="TabellNot"/>
              <w:rPr>
                <w:snapToGrid w:val="0"/>
                <w:sz w:val="16"/>
                <w:lang w:eastAsia="sv-SE"/>
              </w:rPr>
            </w:pPr>
          </w:p>
        </w:tc>
        <w:tc>
          <w:tcPr>
            <w:tcW w:w="992" w:type="dxa"/>
          </w:tcPr>
          <w:p w:rsidR="002474DB" w:rsidRPr="00423C37" w:rsidRDefault="002474DB">
            <w:pPr>
              <w:pStyle w:val="TabellNot"/>
              <w:rPr>
                <w:snapToGrid w:val="0"/>
                <w:sz w:val="16"/>
                <w:lang w:eastAsia="sv-SE"/>
              </w:rPr>
            </w:pPr>
          </w:p>
        </w:tc>
        <w:tc>
          <w:tcPr>
            <w:tcW w:w="992" w:type="dxa"/>
          </w:tcPr>
          <w:p w:rsidR="002474DB" w:rsidRPr="00423C37" w:rsidRDefault="002474DB">
            <w:pPr>
              <w:pStyle w:val="TabellNot"/>
              <w:rPr>
                <w:snapToGrid w:val="0"/>
                <w:sz w:val="16"/>
                <w:lang w:eastAsia="sv-SE"/>
              </w:rPr>
            </w:pPr>
          </w:p>
        </w:tc>
        <w:tc>
          <w:tcPr>
            <w:tcW w:w="1134" w:type="dxa"/>
          </w:tcPr>
          <w:p w:rsidR="002474DB" w:rsidRPr="00423C37" w:rsidRDefault="002474DB">
            <w:pPr>
              <w:pStyle w:val="TabellNot"/>
              <w:jc w:val="center"/>
              <w:rPr>
                <w:snapToGrid w:val="0"/>
                <w:sz w:val="16"/>
                <w:lang w:eastAsia="sv-SE"/>
              </w:rPr>
            </w:pPr>
          </w:p>
        </w:tc>
        <w:tc>
          <w:tcPr>
            <w:tcW w:w="993" w:type="dxa"/>
          </w:tcPr>
          <w:p w:rsidR="002474DB" w:rsidRPr="00423C37" w:rsidRDefault="002474DB">
            <w:pPr>
              <w:pStyle w:val="TabellNot"/>
              <w:jc w:val="center"/>
              <w:rPr>
                <w:snapToGrid w:val="0"/>
                <w:sz w:val="16"/>
                <w:lang w:eastAsia="sv-SE"/>
              </w:rPr>
            </w:pPr>
          </w:p>
        </w:tc>
        <w:tc>
          <w:tcPr>
            <w:tcW w:w="850" w:type="dxa"/>
          </w:tcPr>
          <w:p w:rsidR="002474DB" w:rsidRPr="00423C37" w:rsidRDefault="002474DB">
            <w:pPr>
              <w:pStyle w:val="TabellNot"/>
              <w:jc w:val="center"/>
              <w:rPr>
                <w:snapToGrid w:val="0"/>
                <w:sz w:val="16"/>
                <w:lang w:eastAsia="sv-SE"/>
              </w:rPr>
            </w:pPr>
          </w:p>
        </w:tc>
      </w:tr>
      <w:tr w:rsidR="00000000" w:rsidRPr="00423C37">
        <w:tblPrEx>
          <w:tblCellMar>
            <w:top w:w="0" w:type="dxa"/>
            <w:bottom w:w="0" w:type="dxa"/>
          </w:tblCellMar>
        </w:tblPrEx>
        <w:trPr>
          <w:trHeight w:val="160"/>
          <w:tblHeader/>
        </w:trPr>
        <w:tc>
          <w:tcPr>
            <w:tcW w:w="738" w:type="dxa"/>
            <w:tcBorders>
              <w:top w:val="single" w:sz="4" w:space="0" w:color="auto"/>
              <w:bottom w:val="single" w:sz="4" w:space="0" w:color="auto"/>
            </w:tcBorders>
          </w:tcPr>
          <w:p w:rsidR="002474DB" w:rsidRPr="00423C37" w:rsidRDefault="002474DB">
            <w:pPr>
              <w:pStyle w:val="TabellNot"/>
              <w:rPr>
                <w:b/>
                <w:snapToGrid w:val="0"/>
                <w:sz w:val="16"/>
                <w:lang w:eastAsia="sv-SE"/>
              </w:rPr>
            </w:pPr>
            <w:r w:rsidRPr="00423C37">
              <w:rPr>
                <w:b/>
                <w:snapToGrid w:val="0"/>
                <w:sz w:val="16"/>
                <w:lang w:eastAsia="sv-SE"/>
              </w:rPr>
              <w:t>Anslag</w:t>
            </w:r>
          </w:p>
        </w:tc>
        <w:tc>
          <w:tcPr>
            <w:tcW w:w="3687" w:type="dxa"/>
            <w:tcBorders>
              <w:top w:val="single" w:sz="4" w:space="0" w:color="auto"/>
              <w:bottom w:val="single" w:sz="4" w:space="0" w:color="auto"/>
            </w:tcBorders>
          </w:tcPr>
          <w:p w:rsidR="002474DB" w:rsidRPr="00423C37" w:rsidRDefault="002474DB">
            <w:pPr>
              <w:pStyle w:val="TabellNot"/>
              <w:rPr>
                <w:b/>
                <w:snapToGrid w:val="0"/>
                <w:sz w:val="16"/>
                <w:lang w:eastAsia="sv-SE"/>
              </w:rPr>
            </w:pPr>
          </w:p>
        </w:tc>
        <w:tc>
          <w:tcPr>
            <w:tcW w:w="992" w:type="dxa"/>
            <w:tcBorders>
              <w:top w:val="single" w:sz="4" w:space="0" w:color="auto"/>
              <w:bottom w:val="single" w:sz="4" w:space="0" w:color="auto"/>
            </w:tcBorders>
          </w:tcPr>
          <w:p w:rsidR="002474DB" w:rsidRPr="00423C37" w:rsidRDefault="002474DB">
            <w:pPr>
              <w:pStyle w:val="TabellNot"/>
              <w:jc w:val="right"/>
              <w:rPr>
                <w:b/>
                <w:snapToGrid w:val="0"/>
                <w:sz w:val="16"/>
                <w:lang w:eastAsia="sv-SE"/>
              </w:rPr>
            </w:pPr>
            <w:r w:rsidRPr="00423C37">
              <w:rPr>
                <w:b/>
                <w:snapToGrid w:val="0"/>
                <w:sz w:val="16"/>
                <w:lang w:eastAsia="sv-SE"/>
              </w:rPr>
              <w:t>Budget hittills</w:t>
            </w:r>
          </w:p>
        </w:tc>
        <w:tc>
          <w:tcPr>
            <w:tcW w:w="992" w:type="dxa"/>
            <w:tcBorders>
              <w:top w:val="single" w:sz="4" w:space="0" w:color="auto"/>
              <w:bottom w:val="single" w:sz="4" w:space="0" w:color="auto"/>
            </w:tcBorders>
          </w:tcPr>
          <w:p w:rsidR="002474DB" w:rsidRPr="00423C37" w:rsidRDefault="002474DB">
            <w:pPr>
              <w:pStyle w:val="TabellNot"/>
              <w:jc w:val="right"/>
              <w:rPr>
                <w:b/>
                <w:snapToGrid w:val="0"/>
                <w:sz w:val="16"/>
                <w:lang w:eastAsia="sv-SE"/>
              </w:rPr>
            </w:pPr>
            <w:r w:rsidRPr="00423C37">
              <w:rPr>
                <w:b/>
                <w:snapToGrid w:val="0"/>
                <w:sz w:val="16"/>
                <w:lang w:eastAsia="sv-SE"/>
              </w:rPr>
              <w:t>Regeringens förslag</w:t>
            </w:r>
          </w:p>
        </w:tc>
        <w:tc>
          <w:tcPr>
            <w:tcW w:w="992" w:type="dxa"/>
            <w:tcBorders>
              <w:top w:val="single" w:sz="4" w:space="0" w:color="auto"/>
              <w:bottom w:val="single" w:sz="4" w:space="0" w:color="auto"/>
            </w:tcBorders>
          </w:tcPr>
          <w:p w:rsidR="002474DB" w:rsidRPr="00423C37" w:rsidRDefault="002474DB">
            <w:pPr>
              <w:pStyle w:val="TabellNot"/>
              <w:jc w:val="right"/>
              <w:rPr>
                <w:b/>
                <w:snapToGrid w:val="0"/>
                <w:sz w:val="16"/>
                <w:lang w:eastAsia="sv-SE"/>
              </w:rPr>
            </w:pPr>
            <w:r w:rsidRPr="00423C37">
              <w:rPr>
                <w:b/>
                <w:snapToGrid w:val="0"/>
                <w:sz w:val="16"/>
                <w:lang w:eastAsia="sv-SE"/>
              </w:rPr>
              <w:t>Regeringens nivå</w:t>
            </w:r>
          </w:p>
        </w:tc>
        <w:tc>
          <w:tcPr>
            <w:tcW w:w="1134" w:type="dxa"/>
            <w:tcBorders>
              <w:top w:val="single" w:sz="4" w:space="0" w:color="auto"/>
              <w:bottom w:val="single" w:sz="4" w:space="0" w:color="auto"/>
            </w:tcBorders>
          </w:tcPr>
          <w:p w:rsidR="002474DB" w:rsidRPr="00423C37" w:rsidRDefault="002474DB">
            <w:pPr>
              <w:pStyle w:val="TabellNot"/>
              <w:jc w:val="right"/>
              <w:rPr>
                <w:b/>
                <w:snapToGrid w:val="0"/>
                <w:sz w:val="16"/>
                <w:lang w:eastAsia="sv-SE"/>
              </w:rPr>
            </w:pPr>
            <w:r w:rsidRPr="00423C37">
              <w:rPr>
                <w:b/>
                <w:snapToGrid w:val="0"/>
                <w:sz w:val="16"/>
                <w:lang w:eastAsia="sv-SE"/>
              </w:rPr>
              <w:t>Utskottets förslag</w:t>
            </w:r>
          </w:p>
        </w:tc>
        <w:tc>
          <w:tcPr>
            <w:tcW w:w="993" w:type="dxa"/>
            <w:tcBorders>
              <w:top w:val="single" w:sz="4" w:space="0" w:color="auto"/>
              <w:bottom w:val="single" w:sz="4" w:space="0" w:color="auto"/>
            </w:tcBorders>
          </w:tcPr>
          <w:p w:rsidR="002474DB" w:rsidRPr="00423C37" w:rsidRDefault="002474DB">
            <w:pPr>
              <w:pStyle w:val="TabellNot"/>
              <w:jc w:val="right"/>
              <w:rPr>
                <w:b/>
                <w:snapToGrid w:val="0"/>
                <w:sz w:val="16"/>
                <w:lang w:eastAsia="sv-SE"/>
              </w:rPr>
            </w:pPr>
            <w:r w:rsidRPr="00423C37">
              <w:rPr>
                <w:b/>
                <w:snapToGrid w:val="0"/>
                <w:sz w:val="16"/>
                <w:lang w:eastAsia="sv-SE"/>
              </w:rPr>
              <w:t>Utskottets nivå</w:t>
            </w:r>
          </w:p>
        </w:tc>
        <w:tc>
          <w:tcPr>
            <w:tcW w:w="850" w:type="dxa"/>
            <w:tcBorders>
              <w:top w:val="single" w:sz="4" w:space="0" w:color="auto"/>
              <w:bottom w:val="single" w:sz="4" w:space="0" w:color="auto"/>
            </w:tcBorders>
          </w:tcPr>
          <w:p w:rsidR="002474DB" w:rsidRPr="00423C37" w:rsidRDefault="002474DB">
            <w:pPr>
              <w:pStyle w:val="TabellNot"/>
              <w:jc w:val="center"/>
              <w:rPr>
                <w:b/>
                <w:snapToGrid w:val="0"/>
                <w:sz w:val="16"/>
                <w:lang w:eastAsia="sv-SE"/>
              </w:rPr>
            </w:pPr>
            <w:r w:rsidRPr="00423C37">
              <w:rPr>
                <w:b/>
                <w:snapToGrid w:val="0"/>
                <w:sz w:val="16"/>
                <w:lang w:eastAsia="sv-SE"/>
              </w:rPr>
              <w:t xml:space="preserve">          c</w:t>
            </w:r>
          </w:p>
          <w:p w:rsidR="002474DB" w:rsidRPr="00423C37" w:rsidRDefault="002474DB">
            <w:pPr>
              <w:pStyle w:val="TabellNot"/>
              <w:jc w:val="right"/>
              <w:rPr>
                <w:b/>
                <w:snapToGrid w:val="0"/>
                <w:sz w:val="16"/>
                <w:lang w:eastAsia="sv-SE"/>
              </w:rPr>
            </w:pPr>
            <w:r w:rsidRPr="00423C37">
              <w:rPr>
                <w:b/>
                <w:snapToGrid w:val="0"/>
                <w:sz w:val="16"/>
                <w:lang w:eastAsia="sv-SE"/>
              </w:rPr>
              <w:t>Fi17</w:t>
            </w:r>
          </w:p>
        </w:tc>
      </w:tr>
      <w:tr w:rsidR="00000000" w:rsidRPr="00423C37">
        <w:tblPrEx>
          <w:tblCellMar>
            <w:top w:w="0" w:type="dxa"/>
            <w:bottom w:w="0" w:type="dxa"/>
          </w:tblCellMar>
        </w:tblPrEx>
        <w:trPr>
          <w:trHeight w:hRule="exact" w:val="100"/>
          <w:tblHeader/>
        </w:trPr>
        <w:tc>
          <w:tcPr>
            <w:tcW w:w="738" w:type="dxa"/>
            <w:tcBorders>
              <w:top w:val="single" w:sz="4" w:space="0" w:color="auto"/>
            </w:tcBorders>
          </w:tcPr>
          <w:p w:rsidR="002474DB" w:rsidRPr="00423C37" w:rsidRDefault="002474DB">
            <w:pPr>
              <w:pStyle w:val="TabellNot"/>
              <w:rPr>
                <w:b/>
                <w:snapToGrid w:val="0"/>
                <w:sz w:val="16"/>
                <w:lang w:eastAsia="sv-SE"/>
              </w:rPr>
            </w:pPr>
          </w:p>
        </w:tc>
        <w:tc>
          <w:tcPr>
            <w:tcW w:w="3687" w:type="dxa"/>
            <w:tcBorders>
              <w:top w:val="single" w:sz="4" w:space="0" w:color="auto"/>
            </w:tcBorders>
          </w:tcPr>
          <w:p w:rsidR="002474DB" w:rsidRPr="00423C37" w:rsidRDefault="002474DB">
            <w:pPr>
              <w:pStyle w:val="TabellNot"/>
              <w:rPr>
                <w:b/>
                <w:snapToGrid w:val="0"/>
                <w:sz w:val="16"/>
                <w:lang w:eastAsia="sv-SE"/>
              </w:rPr>
            </w:pPr>
          </w:p>
        </w:tc>
        <w:tc>
          <w:tcPr>
            <w:tcW w:w="992" w:type="dxa"/>
            <w:tcBorders>
              <w:top w:val="single" w:sz="4" w:space="0" w:color="auto"/>
            </w:tcBorders>
          </w:tcPr>
          <w:p w:rsidR="002474DB" w:rsidRPr="00423C37" w:rsidRDefault="002474DB">
            <w:pPr>
              <w:pStyle w:val="TabellNot"/>
              <w:jc w:val="right"/>
              <w:rPr>
                <w:b/>
                <w:snapToGrid w:val="0"/>
                <w:sz w:val="16"/>
                <w:lang w:eastAsia="sv-SE"/>
              </w:rPr>
            </w:pPr>
          </w:p>
        </w:tc>
        <w:tc>
          <w:tcPr>
            <w:tcW w:w="992" w:type="dxa"/>
            <w:tcBorders>
              <w:top w:val="single" w:sz="4" w:space="0" w:color="auto"/>
            </w:tcBorders>
          </w:tcPr>
          <w:p w:rsidR="002474DB" w:rsidRPr="00423C37" w:rsidRDefault="002474DB">
            <w:pPr>
              <w:pStyle w:val="TabellNot"/>
              <w:jc w:val="right"/>
              <w:rPr>
                <w:b/>
                <w:snapToGrid w:val="0"/>
                <w:sz w:val="16"/>
                <w:lang w:eastAsia="sv-SE"/>
              </w:rPr>
            </w:pPr>
          </w:p>
        </w:tc>
        <w:tc>
          <w:tcPr>
            <w:tcW w:w="992" w:type="dxa"/>
            <w:tcBorders>
              <w:top w:val="single" w:sz="4" w:space="0" w:color="auto"/>
            </w:tcBorders>
          </w:tcPr>
          <w:p w:rsidR="002474DB" w:rsidRPr="00423C37" w:rsidRDefault="002474DB">
            <w:pPr>
              <w:pStyle w:val="TabellNot"/>
              <w:jc w:val="right"/>
              <w:rPr>
                <w:b/>
                <w:snapToGrid w:val="0"/>
                <w:sz w:val="16"/>
                <w:lang w:eastAsia="sv-SE"/>
              </w:rPr>
            </w:pPr>
          </w:p>
        </w:tc>
        <w:tc>
          <w:tcPr>
            <w:tcW w:w="1134" w:type="dxa"/>
            <w:tcBorders>
              <w:top w:val="single" w:sz="4" w:space="0" w:color="auto"/>
            </w:tcBorders>
          </w:tcPr>
          <w:p w:rsidR="002474DB" w:rsidRPr="00423C37" w:rsidRDefault="002474DB">
            <w:pPr>
              <w:pStyle w:val="TabellNot"/>
              <w:jc w:val="right"/>
              <w:rPr>
                <w:b/>
                <w:snapToGrid w:val="0"/>
                <w:sz w:val="16"/>
                <w:lang w:eastAsia="sv-SE"/>
              </w:rPr>
            </w:pPr>
          </w:p>
        </w:tc>
        <w:tc>
          <w:tcPr>
            <w:tcW w:w="993" w:type="dxa"/>
            <w:tcBorders>
              <w:top w:val="single" w:sz="4" w:space="0" w:color="auto"/>
            </w:tcBorders>
          </w:tcPr>
          <w:p w:rsidR="002474DB" w:rsidRPr="00423C37" w:rsidRDefault="002474DB">
            <w:pPr>
              <w:pStyle w:val="TabellNot"/>
              <w:jc w:val="right"/>
              <w:rPr>
                <w:b/>
                <w:snapToGrid w:val="0"/>
                <w:sz w:val="16"/>
                <w:lang w:eastAsia="sv-SE"/>
              </w:rPr>
            </w:pPr>
          </w:p>
        </w:tc>
        <w:tc>
          <w:tcPr>
            <w:tcW w:w="850" w:type="dxa"/>
            <w:tcBorders>
              <w:top w:val="single" w:sz="4" w:space="0" w:color="auto"/>
            </w:tcBorders>
          </w:tcPr>
          <w:p w:rsidR="002474DB" w:rsidRPr="00423C37" w:rsidRDefault="002474DB">
            <w:pPr>
              <w:pStyle w:val="TabellNot"/>
              <w:jc w:val="right"/>
              <w:rPr>
                <w:b/>
                <w:snapToGrid w:val="0"/>
                <w:sz w:val="16"/>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b/>
              </w:rPr>
            </w:pPr>
            <w:r w:rsidRPr="00423C37">
              <w:rPr>
                <w:b/>
              </w:rPr>
              <w:t>1</w:t>
            </w:r>
          </w:p>
        </w:tc>
        <w:tc>
          <w:tcPr>
            <w:tcW w:w="3687" w:type="dxa"/>
          </w:tcPr>
          <w:p w:rsidR="002474DB" w:rsidRPr="00423C37" w:rsidRDefault="002474DB">
            <w:pPr>
              <w:pStyle w:val="Tabelltext"/>
              <w:rPr>
                <w:b/>
              </w:rPr>
            </w:pPr>
            <w:r w:rsidRPr="00423C37">
              <w:rPr>
                <w:b/>
              </w:rPr>
              <w:t>Rikets styrelse</w:t>
            </w:r>
          </w:p>
        </w:tc>
        <w:tc>
          <w:tcPr>
            <w:tcW w:w="992" w:type="dxa"/>
          </w:tcPr>
          <w:p w:rsidR="002474DB" w:rsidRPr="00423C37" w:rsidRDefault="002474DB">
            <w:pPr>
              <w:pStyle w:val="Tabelltextsiffror"/>
              <w:rPr>
                <w:b/>
              </w:rPr>
            </w:pPr>
            <w:r w:rsidRPr="00423C37">
              <w:rPr>
                <w:b/>
              </w:rPr>
              <w:t>7 674 618</w:t>
            </w:r>
          </w:p>
        </w:tc>
        <w:tc>
          <w:tcPr>
            <w:tcW w:w="992" w:type="dxa"/>
          </w:tcPr>
          <w:p w:rsidR="002474DB" w:rsidRPr="00423C37" w:rsidRDefault="002474DB">
            <w:pPr>
              <w:pStyle w:val="Tabelltextsiffror"/>
              <w:rPr>
                <w:b/>
              </w:rPr>
            </w:pPr>
            <w:r w:rsidRPr="00423C37">
              <w:rPr>
                <w:b/>
              </w:rPr>
              <w:t>14 229</w:t>
            </w:r>
          </w:p>
        </w:tc>
        <w:tc>
          <w:tcPr>
            <w:tcW w:w="992" w:type="dxa"/>
          </w:tcPr>
          <w:p w:rsidR="002474DB" w:rsidRPr="00423C37" w:rsidRDefault="002474DB">
            <w:pPr>
              <w:pStyle w:val="Tabelltextsiffror"/>
              <w:rPr>
                <w:b/>
              </w:rPr>
            </w:pPr>
            <w:r w:rsidRPr="00423C37">
              <w:rPr>
                <w:b/>
              </w:rPr>
              <w:t>7 688 847</w:t>
            </w:r>
          </w:p>
        </w:tc>
        <w:tc>
          <w:tcPr>
            <w:tcW w:w="1134" w:type="dxa"/>
          </w:tcPr>
          <w:p w:rsidR="002474DB" w:rsidRPr="00423C37" w:rsidRDefault="002474DB">
            <w:pPr>
              <w:pStyle w:val="Tabelltextsiffror"/>
              <w:rPr>
                <w:b/>
              </w:rPr>
            </w:pPr>
            <w:r w:rsidRPr="00423C37">
              <w:rPr>
                <w:b/>
              </w:rPr>
              <w:t>14 229</w:t>
            </w:r>
          </w:p>
        </w:tc>
        <w:tc>
          <w:tcPr>
            <w:tcW w:w="993" w:type="dxa"/>
          </w:tcPr>
          <w:p w:rsidR="002474DB" w:rsidRPr="00423C37" w:rsidRDefault="002474DB">
            <w:pPr>
              <w:pStyle w:val="Tabelltextsiffror"/>
              <w:rPr>
                <w:b/>
              </w:rPr>
            </w:pPr>
            <w:r w:rsidRPr="00423C37">
              <w:rPr>
                <w:b/>
              </w:rPr>
              <w:t>7 688 847</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 27:4</w:t>
            </w:r>
          </w:p>
        </w:tc>
        <w:tc>
          <w:tcPr>
            <w:tcW w:w="3687" w:type="dxa"/>
          </w:tcPr>
          <w:p w:rsidR="002474DB" w:rsidRPr="00423C37" w:rsidRDefault="002474DB">
            <w:pPr>
              <w:pStyle w:val="Tabelltext"/>
              <w:rPr>
                <w:rFonts w:eastAsia="Arial Unicode MS"/>
              </w:rPr>
            </w:pPr>
            <w:r w:rsidRPr="00423C37">
              <w:t>Radio- och TV-verket</w:t>
            </w:r>
          </w:p>
        </w:tc>
        <w:tc>
          <w:tcPr>
            <w:tcW w:w="992" w:type="dxa"/>
          </w:tcPr>
          <w:p w:rsidR="002474DB" w:rsidRPr="00423C37" w:rsidRDefault="002474DB">
            <w:pPr>
              <w:pStyle w:val="Tabelltextsiffror"/>
              <w:rPr>
                <w:rFonts w:eastAsia="Arial Unicode MS"/>
              </w:rPr>
            </w:pPr>
            <w:r w:rsidRPr="00423C37">
              <w:rPr>
                <w:rFonts w:eastAsia="Arial Unicode MS"/>
              </w:rPr>
              <w:t>11 676</w:t>
            </w:r>
          </w:p>
        </w:tc>
        <w:tc>
          <w:tcPr>
            <w:tcW w:w="992" w:type="dxa"/>
          </w:tcPr>
          <w:p w:rsidR="002474DB" w:rsidRPr="00423C37" w:rsidRDefault="002474DB">
            <w:pPr>
              <w:pStyle w:val="Tabelltextsiffror"/>
              <w:rPr>
                <w:rFonts w:eastAsia="Arial Unicode MS"/>
              </w:rPr>
            </w:pPr>
            <w:r w:rsidRPr="00423C37">
              <w:t>700</w:t>
            </w:r>
          </w:p>
        </w:tc>
        <w:tc>
          <w:tcPr>
            <w:tcW w:w="992" w:type="dxa"/>
          </w:tcPr>
          <w:p w:rsidR="002474DB" w:rsidRPr="00423C37" w:rsidRDefault="002474DB">
            <w:pPr>
              <w:pStyle w:val="Tabelltextsiffror"/>
            </w:pPr>
            <w:r w:rsidRPr="00423C37">
              <w:t>12 376</w:t>
            </w:r>
          </w:p>
        </w:tc>
        <w:tc>
          <w:tcPr>
            <w:tcW w:w="1134" w:type="dxa"/>
          </w:tcPr>
          <w:p w:rsidR="002474DB" w:rsidRPr="00423C37" w:rsidRDefault="002474DB">
            <w:pPr>
              <w:pStyle w:val="Tabelltextsiffror"/>
              <w:rPr>
                <w:rFonts w:eastAsia="Arial Unicode MS"/>
              </w:rPr>
            </w:pPr>
            <w:r w:rsidRPr="00423C37">
              <w:t>700</w:t>
            </w:r>
          </w:p>
        </w:tc>
        <w:tc>
          <w:tcPr>
            <w:tcW w:w="993" w:type="dxa"/>
          </w:tcPr>
          <w:p w:rsidR="002474DB" w:rsidRPr="00423C37" w:rsidRDefault="002474DB">
            <w:pPr>
              <w:pStyle w:val="Tabelltextsiffror"/>
            </w:pPr>
            <w:r w:rsidRPr="00423C37">
              <w:t>12 376</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 90:1</w:t>
            </w:r>
          </w:p>
        </w:tc>
        <w:tc>
          <w:tcPr>
            <w:tcW w:w="3687" w:type="dxa"/>
          </w:tcPr>
          <w:p w:rsidR="002474DB" w:rsidRPr="00423C37" w:rsidRDefault="002474DB">
            <w:pPr>
              <w:pStyle w:val="Tabelltext"/>
              <w:rPr>
                <w:rFonts w:eastAsia="Arial Unicode MS"/>
              </w:rPr>
            </w:pPr>
            <w:r w:rsidRPr="00423C37">
              <w:t>Kungliga hov- och slottsstaten</w:t>
            </w:r>
          </w:p>
        </w:tc>
        <w:tc>
          <w:tcPr>
            <w:tcW w:w="992" w:type="dxa"/>
          </w:tcPr>
          <w:p w:rsidR="002474DB" w:rsidRPr="00423C37" w:rsidRDefault="002474DB">
            <w:pPr>
              <w:pStyle w:val="Tabelltextsiffror"/>
              <w:rPr>
                <w:rFonts w:eastAsia="Arial Unicode MS"/>
              </w:rPr>
            </w:pPr>
            <w:r w:rsidRPr="00423C37">
              <w:rPr>
                <w:rFonts w:eastAsia="Arial Unicode MS"/>
              </w:rPr>
              <w:t>87 597</w:t>
            </w:r>
          </w:p>
        </w:tc>
        <w:tc>
          <w:tcPr>
            <w:tcW w:w="992" w:type="dxa"/>
          </w:tcPr>
          <w:p w:rsidR="002474DB" w:rsidRPr="00423C37" w:rsidRDefault="002474DB">
            <w:pPr>
              <w:pStyle w:val="Tabelltextsiffror"/>
              <w:rPr>
                <w:rFonts w:eastAsia="Arial Unicode MS"/>
              </w:rPr>
            </w:pPr>
            <w:r w:rsidRPr="00423C37">
              <w:t>4 000</w:t>
            </w:r>
          </w:p>
        </w:tc>
        <w:tc>
          <w:tcPr>
            <w:tcW w:w="992" w:type="dxa"/>
          </w:tcPr>
          <w:p w:rsidR="002474DB" w:rsidRPr="00423C37" w:rsidRDefault="002474DB">
            <w:pPr>
              <w:pStyle w:val="Tabelltextsiffror"/>
            </w:pPr>
            <w:r w:rsidRPr="00423C37">
              <w:t>91 597</w:t>
            </w:r>
          </w:p>
        </w:tc>
        <w:tc>
          <w:tcPr>
            <w:tcW w:w="1134" w:type="dxa"/>
          </w:tcPr>
          <w:p w:rsidR="002474DB" w:rsidRPr="00423C37" w:rsidRDefault="002474DB">
            <w:pPr>
              <w:pStyle w:val="Tabelltextsiffror"/>
              <w:rPr>
                <w:rFonts w:eastAsia="Arial Unicode MS"/>
              </w:rPr>
            </w:pPr>
            <w:r w:rsidRPr="00423C37">
              <w:t>4 000</w:t>
            </w:r>
          </w:p>
        </w:tc>
        <w:tc>
          <w:tcPr>
            <w:tcW w:w="993" w:type="dxa"/>
          </w:tcPr>
          <w:p w:rsidR="002474DB" w:rsidRPr="00423C37" w:rsidRDefault="002474DB">
            <w:pPr>
              <w:pStyle w:val="Tabelltextsiffror"/>
            </w:pPr>
            <w:r w:rsidRPr="00423C37">
              <w:t>91 597</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 90:2</w:t>
            </w:r>
          </w:p>
        </w:tc>
        <w:tc>
          <w:tcPr>
            <w:tcW w:w="3687" w:type="dxa"/>
          </w:tcPr>
          <w:p w:rsidR="002474DB" w:rsidRPr="00423C37" w:rsidRDefault="002474DB">
            <w:pPr>
              <w:pStyle w:val="Tabelltext"/>
              <w:rPr>
                <w:rFonts w:eastAsia="Arial Unicode MS"/>
              </w:rPr>
            </w:pPr>
            <w:r w:rsidRPr="00423C37">
              <w:t>Riksdagens ledamöter och partier m.m.</w:t>
            </w:r>
            <w:r w:rsidRPr="00423C37">
              <w:rPr>
                <w:rStyle w:val="Fotnotsreferens"/>
              </w:rPr>
              <w:footnoteReference w:customMarkFollows="1" w:id="10"/>
              <w:t>1</w:t>
            </w:r>
          </w:p>
        </w:tc>
        <w:tc>
          <w:tcPr>
            <w:tcW w:w="992" w:type="dxa"/>
          </w:tcPr>
          <w:p w:rsidR="002474DB" w:rsidRPr="00423C37" w:rsidRDefault="002474DB">
            <w:pPr>
              <w:pStyle w:val="Tabelltextsiffror"/>
              <w:rPr>
                <w:rFonts w:eastAsia="Arial Unicode MS"/>
              </w:rPr>
            </w:pPr>
            <w:r w:rsidRPr="00423C37">
              <w:rPr>
                <w:rFonts w:eastAsia="Arial Unicode MS"/>
              </w:rPr>
              <w:t>603 008</w:t>
            </w:r>
          </w:p>
        </w:tc>
        <w:tc>
          <w:tcPr>
            <w:tcW w:w="992" w:type="dxa"/>
          </w:tcPr>
          <w:p w:rsidR="002474DB" w:rsidRPr="00423C37" w:rsidRDefault="002474DB">
            <w:pPr>
              <w:pStyle w:val="Tabelltextsiffror"/>
              <w:rPr>
                <w:rFonts w:eastAsia="Arial Unicode MS"/>
              </w:rPr>
            </w:pPr>
            <w:r w:rsidRPr="00423C37">
              <w:t>16 550</w:t>
            </w:r>
          </w:p>
        </w:tc>
        <w:tc>
          <w:tcPr>
            <w:tcW w:w="992" w:type="dxa"/>
          </w:tcPr>
          <w:p w:rsidR="002474DB" w:rsidRPr="00423C37" w:rsidRDefault="002474DB">
            <w:pPr>
              <w:pStyle w:val="Tabelltextsiffror"/>
            </w:pPr>
            <w:r w:rsidRPr="00423C37">
              <w:t>619 558</w:t>
            </w:r>
          </w:p>
        </w:tc>
        <w:tc>
          <w:tcPr>
            <w:tcW w:w="1134" w:type="dxa"/>
          </w:tcPr>
          <w:p w:rsidR="002474DB" w:rsidRPr="00423C37" w:rsidRDefault="002474DB">
            <w:pPr>
              <w:pStyle w:val="Tabelltextsiffror"/>
              <w:rPr>
                <w:rFonts w:eastAsia="Arial Unicode MS"/>
              </w:rPr>
            </w:pPr>
            <w:r w:rsidRPr="00423C37">
              <w:t>16 550</w:t>
            </w:r>
          </w:p>
        </w:tc>
        <w:tc>
          <w:tcPr>
            <w:tcW w:w="993" w:type="dxa"/>
          </w:tcPr>
          <w:p w:rsidR="002474DB" w:rsidRPr="00423C37" w:rsidRDefault="002474DB">
            <w:pPr>
              <w:pStyle w:val="Tabelltextsiffror"/>
            </w:pPr>
            <w:r w:rsidRPr="00423C37">
              <w:t>619 558</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 90:4</w:t>
            </w:r>
          </w:p>
        </w:tc>
        <w:tc>
          <w:tcPr>
            <w:tcW w:w="3687" w:type="dxa"/>
          </w:tcPr>
          <w:p w:rsidR="002474DB" w:rsidRPr="00423C37" w:rsidRDefault="002474DB">
            <w:pPr>
              <w:pStyle w:val="Tabelltext"/>
              <w:rPr>
                <w:rFonts w:eastAsia="Arial Unicode MS"/>
                <w:vertAlign w:val="superscript"/>
              </w:rPr>
            </w:pPr>
            <w:r w:rsidRPr="00423C37">
              <w:t>Riksdagens ombudsmän, justitieo</w:t>
            </w:r>
            <w:r w:rsidRPr="00423C37">
              <w:t>m</w:t>
            </w:r>
            <w:r w:rsidRPr="00423C37">
              <w:t>budsmännen</w:t>
            </w:r>
            <w:r w:rsidRPr="00423C37">
              <w:rPr>
                <w:vertAlign w:val="superscript"/>
              </w:rPr>
              <w:t>1</w:t>
            </w:r>
          </w:p>
        </w:tc>
        <w:tc>
          <w:tcPr>
            <w:tcW w:w="992" w:type="dxa"/>
          </w:tcPr>
          <w:p w:rsidR="002474DB" w:rsidRPr="00423C37" w:rsidRDefault="002474DB">
            <w:pPr>
              <w:pStyle w:val="Tabelltextsiffror"/>
              <w:rPr>
                <w:rFonts w:eastAsia="Arial Unicode MS"/>
              </w:rPr>
            </w:pPr>
            <w:r w:rsidRPr="00423C37">
              <w:rPr>
                <w:rFonts w:eastAsia="Arial Unicode MS"/>
              </w:rPr>
              <w:t>56 426</w:t>
            </w:r>
          </w:p>
        </w:tc>
        <w:tc>
          <w:tcPr>
            <w:tcW w:w="992" w:type="dxa"/>
          </w:tcPr>
          <w:p w:rsidR="002474DB" w:rsidRPr="00423C37" w:rsidRDefault="002474DB">
            <w:pPr>
              <w:pStyle w:val="Tabelltextsiffror"/>
              <w:rPr>
                <w:rFonts w:eastAsia="Arial Unicode MS"/>
              </w:rPr>
            </w:pPr>
            <w:r w:rsidRPr="00423C37">
              <w:t>2 500</w:t>
            </w:r>
          </w:p>
        </w:tc>
        <w:tc>
          <w:tcPr>
            <w:tcW w:w="992" w:type="dxa"/>
          </w:tcPr>
          <w:p w:rsidR="002474DB" w:rsidRPr="00423C37" w:rsidRDefault="002474DB">
            <w:pPr>
              <w:pStyle w:val="Tabelltextsiffror"/>
            </w:pPr>
            <w:r w:rsidRPr="00423C37">
              <w:t>58 926</w:t>
            </w:r>
          </w:p>
        </w:tc>
        <w:tc>
          <w:tcPr>
            <w:tcW w:w="1134" w:type="dxa"/>
          </w:tcPr>
          <w:p w:rsidR="002474DB" w:rsidRPr="00423C37" w:rsidRDefault="002474DB">
            <w:pPr>
              <w:pStyle w:val="Tabelltextsiffror"/>
              <w:rPr>
                <w:rFonts w:eastAsia="Arial Unicode MS"/>
              </w:rPr>
            </w:pPr>
            <w:r w:rsidRPr="00423C37">
              <w:t>2 500</w:t>
            </w:r>
          </w:p>
        </w:tc>
        <w:tc>
          <w:tcPr>
            <w:tcW w:w="993" w:type="dxa"/>
          </w:tcPr>
          <w:p w:rsidR="002474DB" w:rsidRPr="00423C37" w:rsidRDefault="002474DB">
            <w:pPr>
              <w:pStyle w:val="Tabelltextsiffror"/>
            </w:pPr>
            <w:r w:rsidRPr="00423C37">
              <w:t>58 926</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 90:5</w:t>
            </w:r>
          </w:p>
        </w:tc>
        <w:tc>
          <w:tcPr>
            <w:tcW w:w="3687" w:type="dxa"/>
          </w:tcPr>
          <w:p w:rsidR="002474DB" w:rsidRPr="00423C37" w:rsidRDefault="002474DB">
            <w:pPr>
              <w:pStyle w:val="Tabelltext"/>
              <w:rPr>
                <w:rFonts w:eastAsia="Arial Unicode MS"/>
              </w:rPr>
            </w:pPr>
            <w:r w:rsidRPr="00423C37">
              <w:t xml:space="preserve">Regeringskansliet m.m. </w:t>
            </w:r>
          </w:p>
        </w:tc>
        <w:tc>
          <w:tcPr>
            <w:tcW w:w="992" w:type="dxa"/>
          </w:tcPr>
          <w:p w:rsidR="002474DB" w:rsidRPr="00423C37" w:rsidRDefault="002474DB">
            <w:pPr>
              <w:pStyle w:val="Tabelltextsiffror"/>
            </w:pPr>
            <w:r w:rsidRPr="00423C37">
              <w:t>5 180 433</w:t>
            </w:r>
          </w:p>
        </w:tc>
        <w:tc>
          <w:tcPr>
            <w:tcW w:w="992" w:type="dxa"/>
          </w:tcPr>
          <w:p w:rsidR="002474DB" w:rsidRPr="00423C37" w:rsidRDefault="002474DB">
            <w:pPr>
              <w:pStyle w:val="Tabelltextsiffror"/>
            </w:pPr>
            <w:r w:rsidRPr="00423C37">
              <w:t>-10 221</w:t>
            </w:r>
          </w:p>
        </w:tc>
        <w:tc>
          <w:tcPr>
            <w:tcW w:w="992" w:type="dxa"/>
          </w:tcPr>
          <w:p w:rsidR="002474DB" w:rsidRPr="00423C37" w:rsidRDefault="002474DB">
            <w:pPr>
              <w:pStyle w:val="Tabelltextsiffror"/>
            </w:pPr>
            <w:r w:rsidRPr="00423C37">
              <w:t>5 170 212</w:t>
            </w:r>
          </w:p>
        </w:tc>
        <w:tc>
          <w:tcPr>
            <w:tcW w:w="1134" w:type="dxa"/>
          </w:tcPr>
          <w:p w:rsidR="002474DB" w:rsidRPr="00423C37" w:rsidRDefault="002474DB">
            <w:pPr>
              <w:pStyle w:val="Tabelltextsiffror"/>
            </w:pPr>
            <w:r w:rsidRPr="00423C37">
              <w:t>-10 221</w:t>
            </w:r>
          </w:p>
        </w:tc>
        <w:tc>
          <w:tcPr>
            <w:tcW w:w="993" w:type="dxa"/>
          </w:tcPr>
          <w:p w:rsidR="002474DB" w:rsidRPr="00423C37" w:rsidRDefault="002474DB">
            <w:pPr>
              <w:pStyle w:val="Tabelltextsiffror"/>
            </w:pPr>
            <w:r w:rsidRPr="00423C37">
              <w:t>5 170 212</w:t>
            </w:r>
          </w:p>
        </w:tc>
        <w:tc>
          <w:tcPr>
            <w:tcW w:w="850" w:type="dxa"/>
          </w:tcPr>
          <w:p w:rsidR="002474DB" w:rsidRPr="00423C37" w:rsidRDefault="002474DB">
            <w:pPr>
              <w:pStyle w:val="Tabelltextsiffror"/>
              <w:rPr>
                <w:snapToGrid w:val="0"/>
                <w:lang w:eastAsia="sv-SE"/>
              </w:rPr>
            </w:pPr>
            <w:r w:rsidRPr="00423C37">
              <w:rPr>
                <w:snapToGrid w:val="0"/>
                <w:lang w:eastAsia="sv-SE"/>
              </w:rPr>
              <w:t>-150 000</w:t>
            </w: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1 90:7</w:t>
            </w:r>
          </w:p>
        </w:tc>
        <w:tc>
          <w:tcPr>
            <w:tcW w:w="3687" w:type="dxa"/>
          </w:tcPr>
          <w:p w:rsidR="002474DB" w:rsidRPr="00423C37" w:rsidRDefault="002474DB">
            <w:pPr>
              <w:pStyle w:val="Tabelltext"/>
            </w:pPr>
            <w:r w:rsidRPr="00423C37">
              <w:t>Expertgruppen för EU-frågor</w:t>
            </w:r>
          </w:p>
        </w:tc>
        <w:tc>
          <w:tcPr>
            <w:tcW w:w="992" w:type="dxa"/>
          </w:tcPr>
          <w:p w:rsidR="002474DB" w:rsidRPr="00423C37" w:rsidRDefault="002474DB">
            <w:pPr>
              <w:pStyle w:val="Tabelltextsiffror"/>
            </w:pPr>
            <w:r w:rsidRPr="00423C37">
              <w:t>9 179</w:t>
            </w:r>
          </w:p>
        </w:tc>
        <w:tc>
          <w:tcPr>
            <w:tcW w:w="992" w:type="dxa"/>
          </w:tcPr>
          <w:p w:rsidR="002474DB" w:rsidRPr="00423C37" w:rsidRDefault="002474DB">
            <w:pPr>
              <w:pStyle w:val="Tabelltextsiffror"/>
            </w:pPr>
            <w:r w:rsidRPr="00423C37">
              <w:t>700</w:t>
            </w:r>
          </w:p>
        </w:tc>
        <w:tc>
          <w:tcPr>
            <w:tcW w:w="992" w:type="dxa"/>
          </w:tcPr>
          <w:p w:rsidR="002474DB" w:rsidRPr="00423C37" w:rsidRDefault="002474DB">
            <w:pPr>
              <w:pStyle w:val="Tabelltextsiffror"/>
            </w:pPr>
            <w:r w:rsidRPr="00423C37">
              <w:t>9 879</w:t>
            </w:r>
          </w:p>
        </w:tc>
        <w:tc>
          <w:tcPr>
            <w:tcW w:w="1134" w:type="dxa"/>
          </w:tcPr>
          <w:p w:rsidR="002474DB" w:rsidRPr="00423C37" w:rsidRDefault="002474DB">
            <w:pPr>
              <w:pStyle w:val="Tabelltextsiffror"/>
            </w:pPr>
            <w:r w:rsidRPr="00423C37">
              <w:t>700</w:t>
            </w:r>
          </w:p>
        </w:tc>
        <w:tc>
          <w:tcPr>
            <w:tcW w:w="993" w:type="dxa"/>
          </w:tcPr>
          <w:p w:rsidR="002474DB" w:rsidRPr="00423C37" w:rsidRDefault="002474DB">
            <w:pPr>
              <w:pStyle w:val="Tabelltextsiffror"/>
            </w:pPr>
            <w:r w:rsidRPr="00423C37">
              <w:t>9 879</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2</w:t>
            </w:r>
          </w:p>
        </w:tc>
        <w:tc>
          <w:tcPr>
            <w:tcW w:w="3687" w:type="dxa"/>
          </w:tcPr>
          <w:p w:rsidR="002474DB" w:rsidRPr="00423C37" w:rsidRDefault="002474DB">
            <w:pPr>
              <w:pStyle w:val="Tabelltext"/>
              <w:rPr>
                <w:rFonts w:eastAsia="Arial Unicode MS"/>
                <w:b/>
              </w:rPr>
            </w:pPr>
            <w:r w:rsidRPr="00423C37">
              <w:rPr>
                <w:rFonts w:eastAsia="Arial Unicode MS"/>
                <w:b/>
              </w:rPr>
              <w:t>Samhällsekonomi och finansfö</w:t>
            </w:r>
            <w:r w:rsidRPr="00423C37">
              <w:rPr>
                <w:rFonts w:eastAsia="Arial Unicode MS"/>
                <w:b/>
              </w:rPr>
              <w:t>r</w:t>
            </w:r>
            <w:r w:rsidRPr="00423C37">
              <w:rPr>
                <w:rFonts w:eastAsia="Arial Unicode MS"/>
                <w:b/>
              </w:rPr>
              <w:t>valtning</w:t>
            </w:r>
          </w:p>
        </w:tc>
        <w:tc>
          <w:tcPr>
            <w:tcW w:w="992" w:type="dxa"/>
          </w:tcPr>
          <w:p w:rsidR="002474DB" w:rsidRPr="00423C37" w:rsidRDefault="002474DB">
            <w:pPr>
              <w:pStyle w:val="Tabelltextsiffror"/>
              <w:rPr>
                <w:rFonts w:eastAsia="Arial Unicode MS"/>
                <w:b/>
              </w:rPr>
            </w:pPr>
            <w:r w:rsidRPr="00423C37">
              <w:rPr>
                <w:rFonts w:eastAsia="Arial Unicode MS"/>
                <w:b/>
              </w:rPr>
              <w:t>9 078 095</w:t>
            </w:r>
          </w:p>
        </w:tc>
        <w:tc>
          <w:tcPr>
            <w:tcW w:w="992" w:type="dxa"/>
          </w:tcPr>
          <w:p w:rsidR="002474DB" w:rsidRPr="00423C37" w:rsidRDefault="002474DB">
            <w:pPr>
              <w:pStyle w:val="Tabelltextsiffror"/>
              <w:rPr>
                <w:rFonts w:eastAsia="Arial Unicode MS"/>
                <w:b/>
              </w:rPr>
            </w:pPr>
            <w:r w:rsidRPr="00423C37">
              <w:rPr>
                <w:rFonts w:eastAsia="Arial Unicode MS"/>
                <w:b/>
              </w:rPr>
              <w:t>14 250</w:t>
            </w:r>
          </w:p>
        </w:tc>
        <w:tc>
          <w:tcPr>
            <w:tcW w:w="992" w:type="dxa"/>
          </w:tcPr>
          <w:p w:rsidR="002474DB" w:rsidRPr="00423C37" w:rsidRDefault="002474DB">
            <w:pPr>
              <w:pStyle w:val="Tabelltextsiffror"/>
              <w:rPr>
                <w:b/>
              </w:rPr>
            </w:pPr>
            <w:r w:rsidRPr="00423C37">
              <w:rPr>
                <w:b/>
              </w:rPr>
              <w:t>9 092 345</w:t>
            </w:r>
          </w:p>
        </w:tc>
        <w:tc>
          <w:tcPr>
            <w:tcW w:w="1134" w:type="dxa"/>
          </w:tcPr>
          <w:p w:rsidR="002474DB" w:rsidRPr="00423C37" w:rsidRDefault="002474DB">
            <w:pPr>
              <w:pStyle w:val="Tabelltextsiffror"/>
              <w:rPr>
                <w:rFonts w:eastAsia="Arial Unicode MS"/>
                <w:b/>
              </w:rPr>
            </w:pPr>
            <w:r w:rsidRPr="00423C37">
              <w:rPr>
                <w:rFonts w:eastAsia="Arial Unicode MS"/>
                <w:b/>
              </w:rPr>
              <w:t>14 250</w:t>
            </w:r>
          </w:p>
        </w:tc>
        <w:tc>
          <w:tcPr>
            <w:tcW w:w="993" w:type="dxa"/>
          </w:tcPr>
          <w:p w:rsidR="002474DB" w:rsidRPr="00423C37" w:rsidRDefault="002474DB">
            <w:pPr>
              <w:pStyle w:val="Tabelltextsiffror"/>
              <w:rPr>
                <w:b/>
              </w:rPr>
            </w:pPr>
            <w:r w:rsidRPr="00423C37">
              <w:rPr>
                <w:b/>
              </w:rPr>
              <w:t>9 092 345</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2 1:5</w:t>
            </w:r>
          </w:p>
        </w:tc>
        <w:tc>
          <w:tcPr>
            <w:tcW w:w="3687" w:type="dxa"/>
          </w:tcPr>
          <w:p w:rsidR="002474DB" w:rsidRPr="00423C37" w:rsidRDefault="002474DB">
            <w:pPr>
              <w:pStyle w:val="Tabelltext"/>
            </w:pPr>
            <w:r w:rsidRPr="00423C37">
              <w:t>Statistiska centralbyrån</w:t>
            </w:r>
          </w:p>
        </w:tc>
        <w:tc>
          <w:tcPr>
            <w:tcW w:w="992" w:type="dxa"/>
          </w:tcPr>
          <w:p w:rsidR="002474DB" w:rsidRPr="00423C37" w:rsidRDefault="002474DB">
            <w:pPr>
              <w:pStyle w:val="Tabelltextsiffror"/>
            </w:pPr>
            <w:r w:rsidRPr="00423C37">
              <w:t>414 139</w:t>
            </w:r>
          </w:p>
        </w:tc>
        <w:tc>
          <w:tcPr>
            <w:tcW w:w="992" w:type="dxa"/>
          </w:tcPr>
          <w:p w:rsidR="002474DB" w:rsidRPr="00423C37" w:rsidRDefault="002474DB">
            <w:pPr>
              <w:pStyle w:val="Tabelltextsiffror"/>
            </w:pPr>
            <w:r w:rsidRPr="00423C37">
              <w:t>-1 250</w:t>
            </w:r>
          </w:p>
        </w:tc>
        <w:tc>
          <w:tcPr>
            <w:tcW w:w="992" w:type="dxa"/>
          </w:tcPr>
          <w:p w:rsidR="002474DB" w:rsidRPr="00423C37" w:rsidRDefault="002474DB">
            <w:pPr>
              <w:pStyle w:val="Tabelltextsiffror"/>
            </w:pPr>
            <w:r w:rsidRPr="00423C37">
              <w:t>412 889</w:t>
            </w:r>
          </w:p>
        </w:tc>
        <w:tc>
          <w:tcPr>
            <w:tcW w:w="1134" w:type="dxa"/>
          </w:tcPr>
          <w:p w:rsidR="002474DB" w:rsidRPr="00423C37" w:rsidRDefault="002474DB">
            <w:pPr>
              <w:pStyle w:val="Tabelltextsiffror"/>
            </w:pPr>
            <w:r w:rsidRPr="00423C37">
              <w:t>-1 250</w:t>
            </w:r>
          </w:p>
        </w:tc>
        <w:tc>
          <w:tcPr>
            <w:tcW w:w="993" w:type="dxa"/>
          </w:tcPr>
          <w:p w:rsidR="002474DB" w:rsidRPr="00423C37" w:rsidRDefault="002474DB">
            <w:pPr>
              <w:pStyle w:val="Tabelltextsiffror"/>
            </w:pPr>
            <w:r w:rsidRPr="00423C37">
              <w:t>412 889</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2 1:7</w:t>
            </w:r>
          </w:p>
        </w:tc>
        <w:tc>
          <w:tcPr>
            <w:tcW w:w="3687" w:type="dxa"/>
          </w:tcPr>
          <w:p w:rsidR="002474DB" w:rsidRPr="00423C37" w:rsidRDefault="002474DB">
            <w:pPr>
              <w:pStyle w:val="Tabelltext"/>
              <w:rPr>
                <w:rFonts w:eastAsia="Arial Unicode MS"/>
              </w:rPr>
            </w:pPr>
            <w:r w:rsidRPr="00423C37">
              <w:t>Kammarkollegiet</w:t>
            </w:r>
          </w:p>
        </w:tc>
        <w:tc>
          <w:tcPr>
            <w:tcW w:w="992" w:type="dxa"/>
          </w:tcPr>
          <w:p w:rsidR="002474DB" w:rsidRPr="00423C37" w:rsidRDefault="002474DB">
            <w:pPr>
              <w:pStyle w:val="Tabelltextsiffror"/>
            </w:pPr>
            <w:r w:rsidRPr="00423C37">
              <w:t>27 459</w:t>
            </w:r>
          </w:p>
        </w:tc>
        <w:tc>
          <w:tcPr>
            <w:tcW w:w="992" w:type="dxa"/>
          </w:tcPr>
          <w:p w:rsidR="002474DB" w:rsidRPr="00423C37" w:rsidRDefault="002474DB">
            <w:pPr>
              <w:pStyle w:val="Tabelltextsiffror"/>
              <w:rPr>
                <w:rFonts w:eastAsia="Arial Unicode MS"/>
              </w:rPr>
            </w:pPr>
            <w:r w:rsidRPr="00423C37">
              <w:t>500</w:t>
            </w:r>
          </w:p>
        </w:tc>
        <w:tc>
          <w:tcPr>
            <w:tcW w:w="992" w:type="dxa"/>
          </w:tcPr>
          <w:p w:rsidR="002474DB" w:rsidRPr="00423C37" w:rsidRDefault="002474DB">
            <w:pPr>
              <w:pStyle w:val="Tabelltextsiffror"/>
            </w:pPr>
            <w:r w:rsidRPr="00423C37">
              <w:t>27 959</w:t>
            </w:r>
          </w:p>
        </w:tc>
        <w:tc>
          <w:tcPr>
            <w:tcW w:w="1134" w:type="dxa"/>
          </w:tcPr>
          <w:p w:rsidR="002474DB" w:rsidRPr="00423C37" w:rsidRDefault="002474DB">
            <w:pPr>
              <w:pStyle w:val="Tabelltextsiffror"/>
              <w:rPr>
                <w:rFonts w:eastAsia="Arial Unicode MS"/>
              </w:rPr>
            </w:pPr>
            <w:r w:rsidRPr="00423C37">
              <w:t>500</w:t>
            </w:r>
          </w:p>
        </w:tc>
        <w:tc>
          <w:tcPr>
            <w:tcW w:w="993" w:type="dxa"/>
          </w:tcPr>
          <w:p w:rsidR="002474DB" w:rsidRPr="00423C37" w:rsidRDefault="002474DB">
            <w:pPr>
              <w:pStyle w:val="Tabelltextsiffror"/>
            </w:pPr>
            <w:r w:rsidRPr="00423C37">
              <w:t>27 959</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200"/>
        </w:trPr>
        <w:tc>
          <w:tcPr>
            <w:tcW w:w="738" w:type="dxa"/>
          </w:tcPr>
          <w:p w:rsidR="002474DB" w:rsidRPr="00423C37" w:rsidRDefault="002474DB">
            <w:pPr>
              <w:pStyle w:val="Tabelltext"/>
            </w:pPr>
            <w:r w:rsidRPr="00423C37">
              <w:t>2 2:1</w:t>
            </w:r>
          </w:p>
        </w:tc>
        <w:tc>
          <w:tcPr>
            <w:tcW w:w="3687" w:type="dxa"/>
          </w:tcPr>
          <w:p w:rsidR="002474DB" w:rsidRPr="00423C37" w:rsidRDefault="002474DB">
            <w:pPr>
              <w:pStyle w:val="Tabelltext"/>
            </w:pPr>
            <w:r w:rsidRPr="00423C37">
              <w:t>Finansinspektionen</w:t>
            </w:r>
          </w:p>
        </w:tc>
        <w:tc>
          <w:tcPr>
            <w:tcW w:w="992" w:type="dxa"/>
          </w:tcPr>
          <w:p w:rsidR="002474DB" w:rsidRPr="00423C37" w:rsidRDefault="002474DB">
            <w:pPr>
              <w:pStyle w:val="Tabelltextsiffror"/>
            </w:pPr>
            <w:r w:rsidRPr="00423C37">
              <w:t>163 680</w:t>
            </w:r>
          </w:p>
        </w:tc>
        <w:tc>
          <w:tcPr>
            <w:tcW w:w="992" w:type="dxa"/>
          </w:tcPr>
          <w:p w:rsidR="002474DB" w:rsidRPr="00423C37" w:rsidRDefault="002474DB">
            <w:pPr>
              <w:pStyle w:val="Tabelltextsiffror"/>
            </w:pPr>
            <w:r w:rsidRPr="00423C37">
              <w:t>15 000</w:t>
            </w:r>
          </w:p>
        </w:tc>
        <w:tc>
          <w:tcPr>
            <w:tcW w:w="992" w:type="dxa"/>
          </w:tcPr>
          <w:p w:rsidR="002474DB" w:rsidRPr="00423C37" w:rsidRDefault="002474DB">
            <w:pPr>
              <w:pStyle w:val="Tabelltextsiffror"/>
            </w:pPr>
            <w:r w:rsidRPr="00423C37">
              <w:t>178 680</w:t>
            </w:r>
          </w:p>
        </w:tc>
        <w:tc>
          <w:tcPr>
            <w:tcW w:w="1134" w:type="dxa"/>
          </w:tcPr>
          <w:p w:rsidR="002474DB" w:rsidRPr="00423C37" w:rsidRDefault="002474DB">
            <w:pPr>
              <w:pStyle w:val="Tabelltextsiffror"/>
            </w:pPr>
            <w:r w:rsidRPr="00423C37">
              <w:t>15 000</w:t>
            </w:r>
          </w:p>
        </w:tc>
        <w:tc>
          <w:tcPr>
            <w:tcW w:w="993" w:type="dxa"/>
          </w:tcPr>
          <w:p w:rsidR="002474DB" w:rsidRPr="00423C37" w:rsidRDefault="002474DB">
            <w:pPr>
              <w:pStyle w:val="Tabelltextsiffror"/>
            </w:pPr>
            <w:r w:rsidRPr="00423C37">
              <w:t>178 680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3</w:t>
            </w:r>
          </w:p>
        </w:tc>
        <w:tc>
          <w:tcPr>
            <w:tcW w:w="3687" w:type="dxa"/>
          </w:tcPr>
          <w:p w:rsidR="002474DB" w:rsidRPr="00423C37" w:rsidRDefault="002474DB">
            <w:pPr>
              <w:pStyle w:val="Tabelltext"/>
              <w:rPr>
                <w:rFonts w:eastAsia="Arial Unicode MS"/>
                <w:b/>
              </w:rPr>
            </w:pPr>
            <w:r w:rsidRPr="00423C37">
              <w:rPr>
                <w:rFonts w:eastAsia="Arial Unicode MS"/>
                <w:b/>
              </w:rPr>
              <w:t>Skatt, tull och exekution</w:t>
            </w:r>
          </w:p>
        </w:tc>
        <w:tc>
          <w:tcPr>
            <w:tcW w:w="992" w:type="dxa"/>
          </w:tcPr>
          <w:p w:rsidR="002474DB" w:rsidRPr="00423C37" w:rsidRDefault="002474DB">
            <w:pPr>
              <w:pStyle w:val="Tabelltextsiffror"/>
              <w:rPr>
                <w:rFonts w:eastAsia="Arial Unicode MS"/>
                <w:b/>
              </w:rPr>
            </w:pPr>
            <w:r w:rsidRPr="00423C37">
              <w:rPr>
                <w:rFonts w:eastAsia="Arial Unicode MS"/>
                <w:b/>
              </w:rPr>
              <w:t>8 265 923</w:t>
            </w:r>
          </w:p>
        </w:tc>
        <w:tc>
          <w:tcPr>
            <w:tcW w:w="992" w:type="dxa"/>
          </w:tcPr>
          <w:p w:rsidR="002474DB" w:rsidRPr="00423C37" w:rsidRDefault="002474DB">
            <w:pPr>
              <w:pStyle w:val="Tabelltextsiffror"/>
              <w:rPr>
                <w:rFonts w:eastAsia="Arial Unicode MS"/>
                <w:b/>
              </w:rPr>
            </w:pPr>
            <w:r w:rsidRPr="00423C37">
              <w:rPr>
                <w:rFonts w:eastAsia="Arial Unicode MS"/>
                <w:b/>
              </w:rPr>
              <w:t>1 567</w:t>
            </w:r>
          </w:p>
        </w:tc>
        <w:tc>
          <w:tcPr>
            <w:tcW w:w="992" w:type="dxa"/>
          </w:tcPr>
          <w:p w:rsidR="002474DB" w:rsidRPr="00423C37" w:rsidRDefault="002474DB">
            <w:pPr>
              <w:pStyle w:val="Tabelltextsiffror"/>
              <w:rPr>
                <w:b/>
              </w:rPr>
            </w:pPr>
            <w:r w:rsidRPr="00423C37">
              <w:rPr>
                <w:b/>
              </w:rPr>
              <w:t>8 267 490</w:t>
            </w:r>
          </w:p>
        </w:tc>
        <w:tc>
          <w:tcPr>
            <w:tcW w:w="1134" w:type="dxa"/>
          </w:tcPr>
          <w:p w:rsidR="002474DB" w:rsidRPr="00423C37" w:rsidRDefault="002474DB">
            <w:pPr>
              <w:pStyle w:val="Tabelltextsiffror"/>
              <w:rPr>
                <w:rFonts w:eastAsia="Arial Unicode MS"/>
                <w:b/>
              </w:rPr>
            </w:pPr>
            <w:r w:rsidRPr="00423C37">
              <w:rPr>
                <w:rFonts w:eastAsia="Arial Unicode MS"/>
                <w:b/>
              </w:rPr>
              <w:t>1 567</w:t>
            </w:r>
          </w:p>
        </w:tc>
        <w:tc>
          <w:tcPr>
            <w:tcW w:w="993" w:type="dxa"/>
          </w:tcPr>
          <w:p w:rsidR="002474DB" w:rsidRPr="00423C37" w:rsidRDefault="002474DB">
            <w:pPr>
              <w:pStyle w:val="Tabelltextsiffror"/>
              <w:rPr>
                <w:b/>
              </w:rPr>
            </w:pPr>
            <w:r w:rsidRPr="00423C37">
              <w:rPr>
                <w:b/>
              </w:rPr>
              <w:t>8 267 490</w:t>
            </w:r>
          </w:p>
        </w:tc>
        <w:tc>
          <w:tcPr>
            <w:tcW w:w="850" w:type="dxa"/>
          </w:tcPr>
          <w:p w:rsidR="002474DB" w:rsidRPr="00423C37" w:rsidRDefault="002474DB">
            <w:pPr>
              <w:pStyle w:val="Tabelltextsiffror"/>
              <w:rPr>
                <w:b/>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3 3:2</w:t>
            </w:r>
          </w:p>
        </w:tc>
        <w:tc>
          <w:tcPr>
            <w:tcW w:w="3687" w:type="dxa"/>
          </w:tcPr>
          <w:p w:rsidR="002474DB" w:rsidRPr="00423C37" w:rsidRDefault="002474DB">
            <w:pPr>
              <w:pStyle w:val="Tabelltext"/>
              <w:rPr>
                <w:rFonts w:eastAsia="Arial Unicode MS"/>
              </w:rPr>
            </w:pPr>
            <w:r w:rsidRPr="00423C37">
              <w:t xml:space="preserve">Skattemyndigheterna </w:t>
            </w:r>
          </w:p>
        </w:tc>
        <w:tc>
          <w:tcPr>
            <w:tcW w:w="992" w:type="dxa"/>
          </w:tcPr>
          <w:p w:rsidR="002474DB" w:rsidRPr="00423C37" w:rsidRDefault="002474DB">
            <w:pPr>
              <w:pStyle w:val="Tabelltextsiffror"/>
              <w:rPr>
                <w:rFonts w:eastAsia="Arial Unicode MS"/>
              </w:rPr>
            </w:pPr>
            <w:r w:rsidRPr="00423C37">
              <w:rPr>
                <w:rFonts w:eastAsia="Arial Unicode MS"/>
              </w:rPr>
              <w:t>5 087 212</w:t>
            </w:r>
          </w:p>
        </w:tc>
        <w:tc>
          <w:tcPr>
            <w:tcW w:w="992" w:type="dxa"/>
          </w:tcPr>
          <w:p w:rsidR="002474DB" w:rsidRPr="00423C37" w:rsidRDefault="002474DB">
            <w:pPr>
              <w:pStyle w:val="Tabelltextsiffror"/>
              <w:rPr>
                <w:rFonts w:eastAsia="Arial Unicode MS"/>
              </w:rPr>
            </w:pPr>
            <w:r w:rsidRPr="00423C37">
              <w:t>1 567</w:t>
            </w:r>
          </w:p>
        </w:tc>
        <w:tc>
          <w:tcPr>
            <w:tcW w:w="992" w:type="dxa"/>
          </w:tcPr>
          <w:p w:rsidR="002474DB" w:rsidRPr="00423C37" w:rsidRDefault="002474DB">
            <w:pPr>
              <w:pStyle w:val="Tabelltextsiffror"/>
            </w:pPr>
            <w:r w:rsidRPr="00423C37">
              <w:t>5 088 779</w:t>
            </w:r>
          </w:p>
        </w:tc>
        <w:tc>
          <w:tcPr>
            <w:tcW w:w="1134" w:type="dxa"/>
          </w:tcPr>
          <w:p w:rsidR="002474DB" w:rsidRPr="00423C37" w:rsidRDefault="002474DB">
            <w:pPr>
              <w:pStyle w:val="Tabelltextsiffror"/>
              <w:rPr>
                <w:rFonts w:eastAsia="Arial Unicode MS"/>
              </w:rPr>
            </w:pPr>
            <w:r w:rsidRPr="00423C37">
              <w:t>1 567</w:t>
            </w:r>
          </w:p>
        </w:tc>
        <w:tc>
          <w:tcPr>
            <w:tcW w:w="993" w:type="dxa"/>
          </w:tcPr>
          <w:p w:rsidR="002474DB" w:rsidRPr="00423C37" w:rsidRDefault="002474DB">
            <w:pPr>
              <w:pStyle w:val="Tabelltextsiffror"/>
            </w:pPr>
            <w:r w:rsidRPr="00423C37">
              <w:t>5 088 779</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4</w:t>
            </w:r>
          </w:p>
        </w:tc>
        <w:tc>
          <w:tcPr>
            <w:tcW w:w="3687" w:type="dxa"/>
          </w:tcPr>
          <w:p w:rsidR="002474DB" w:rsidRPr="00423C37" w:rsidRDefault="002474DB">
            <w:pPr>
              <w:pStyle w:val="Tabelltext"/>
              <w:rPr>
                <w:rFonts w:eastAsia="Arial Unicode MS"/>
                <w:b/>
              </w:rPr>
            </w:pPr>
            <w:r w:rsidRPr="00423C37">
              <w:rPr>
                <w:rFonts w:eastAsia="Arial Unicode MS"/>
                <w:b/>
              </w:rPr>
              <w:t>Rättsväsendet</w:t>
            </w:r>
          </w:p>
        </w:tc>
        <w:tc>
          <w:tcPr>
            <w:tcW w:w="992" w:type="dxa"/>
          </w:tcPr>
          <w:p w:rsidR="002474DB" w:rsidRPr="00423C37" w:rsidRDefault="002474DB">
            <w:pPr>
              <w:pStyle w:val="Tabelltextsiffror"/>
              <w:rPr>
                <w:rFonts w:eastAsia="Arial Unicode MS"/>
                <w:b/>
              </w:rPr>
            </w:pPr>
            <w:r w:rsidRPr="00423C37">
              <w:rPr>
                <w:rFonts w:eastAsia="Arial Unicode MS"/>
                <w:b/>
              </w:rPr>
              <w:t>24 584 790</w:t>
            </w:r>
          </w:p>
        </w:tc>
        <w:tc>
          <w:tcPr>
            <w:tcW w:w="992" w:type="dxa"/>
          </w:tcPr>
          <w:p w:rsidR="002474DB" w:rsidRPr="00423C37" w:rsidRDefault="002474DB">
            <w:pPr>
              <w:pStyle w:val="Tabelltextsiffror"/>
              <w:rPr>
                <w:rFonts w:eastAsia="Arial Unicode MS"/>
                <w:b/>
              </w:rPr>
            </w:pPr>
            <w:r w:rsidRPr="00423C37">
              <w:rPr>
                <w:rFonts w:eastAsia="Arial Unicode MS"/>
                <w:b/>
              </w:rPr>
              <w:t>198 050</w:t>
            </w:r>
          </w:p>
        </w:tc>
        <w:tc>
          <w:tcPr>
            <w:tcW w:w="992" w:type="dxa"/>
          </w:tcPr>
          <w:p w:rsidR="002474DB" w:rsidRPr="00423C37" w:rsidRDefault="002474DB">
            <w:pPr>
              <w:pStyle w:val="Tabelltextsiffror"/>
              <w:rPr>
                <w:b/>
              </w:rPr>
            </w:pPr>
            <w:r w:rsidRPr="00423C37">
              <w:rPr>
                <w:b/>
              </w:rPr>
              <w:t>24 782 840</w:t>
            </w:r>
          </w:p>
        </w:tc>
        <w:tc>
          <w:tcPr>
            <w:tcW w:w="1134" w:type="dxa"/>
          </w:tcPr>
          <w:p w:rsidR="002474DB" w:rsidRPr="00423C37" w:rsidRDefault="002474DB">
            <w:pPr>
              <w:pStyle w:val="Tabelltextsiffror"/>
              <w:rPr>
                <w:rFonts w:eastAsia="Arial Unicode MS"/>
                <w:b/>
              </w:rPr>
            </w:pPr>
            <w:r w:rsidRPr="00423C37">
              <w:rPr>
                <w:rFonts w:eastAsia="Arial Unicode MS"/>
                <w:b/>
              </w:rPr>
              <w:t>198 050</w:t>
            </w:r>
          </w:p>
        </w:tc>
        <w:tc>
          <w:tcPr>
            <w:tcW w:w="993" w:type="dxa"/>
          </w:tcPr>
          <w:p w:rsidR="002474DB" w:rsidRPr="00423C37" w:rsidRDefault="002474DB">
            <w:pPr>
              <w:pStyle w:val="Tabelltextsiffror"/>
              <w:rPr>
                <w:b/>
              </w:rPr>
            </w:pPr>
            <w:r w:rsidRPr="00423C37">
              <w:rPr>
                <w:b/>
              </w:rPr>
              <w:t>24 782 840</w:t>
            </w:r>
          </w:p>
        </w:tc>
        <w:tc>
          <w:tcPr>
            <w:tcW w:w="850" w:type="dxa"/>
          </w:tcPr>
          <w:p w:rsidR="002474DB" w:rsidRPr="00423C37" w:rsidRDefault="002474DB">
            <w:pPr>
              <w:pStyle w:val="Tabelltextsiffror"/>
              <w:rPr>
                <w:b/>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4 4:1</w:t>
            </w:r>
          </w:p>
        </w:tc>
        <w:tc>
          <w:tcPr>
            <w:tcW w:w="3687" w:type="dxa"/>
          </w:tcPr>
          <w:p w:rsidR="002474DB" w:rsidRPr="00423C37" w:rsidRDefault="002474DB">
            <w:pPr>
              <w:pStyle w:val="Tabelltext"/>
            </w:pPr>
            <w:r w:rsidRPr="00423C37">
              <w:t>Polisorganisationen</w:t>
            </w:r>
          </w:p>
        </w:tc>
        <w:tc>
          <w:tcPr>
            <w:tcW w:w="992" w:type="dxa"/>
          </w:tcPr>
          <w:p w:rsidR="002474DB" w:rsidRPr="00423C37" w:rsidRDefault="002474DB">
            <w:pPr>
              <w:pStyle w:val="Tabelltextsiffror"/>
              <w:rPr>
                <w:rFonts w:eastAsia="Arial Unicode MS"/>
              </w:rPr>
            </w:pPr>
            <w:r w:rsidRPr="00423C37">
              <w:rPr>
                <w:rFonts w:eastAsia="Arial Unicode MS"/>
              </w:rPr>
              <w:t>13 559 801</w:t>
            </w:r>
          </w:p>
        </w:tc>
        <w:tc>
          <w:tcPr>
            <w:tcW w:w="992" w:type="dxa"/>
          </w:tcPr>
          <w:p w:rsidR="002474DB" w:rsidRPr="00423C37" w:rsidRDefault="002474DB">
            <w:pPr>
              <w:pStyle w:val="Tabelltextsiffror"/>
            </w:pPr>
            <w:r w:rsidRPr="00423C37">
              <w:t>-1 950</w:t>
            </w:r>
          </w:p>
        </w:tc>
        <w:tc>
          <w:tcPr>
            <w:tcW w:w="992" w:type="dxa"/>
          </w:tcPr>
          <w:p w:rsidR="002474DB" w:rsidRPr="00423C37" w:rsidRDefault="002474DB">
            <w:pPr>
              <w:pStyle w:val="Tabelltextsiffror"/>
            </w:pPr>
            <w:r w:rsidRPr="00423C37">
              <w:t>13 557 851</w:t>
            </w:r>
          </w:p>
        </w:tc>
        <w:tc>
          <w:tcPr>
            <w:tcW w:w="1134" w:type="dxa"/>
          </w:tcPr>
          <w:p w:rsidR="002474DB" w:rsidRPr="00423C37" w:rsidRDefault="002474DB">
            <w:pPr>
              <w:pStyle w:val="Tabelltextsiffror"/>
            </w:pPr>
            <w:r w:rsidRPr="00423C37">
              <w:t>-1 950</w:t>
            </w:r>
          </w:p>
        </w:tc>
        <w:tc>
          <w:tcPr>
            <w:tcW w:w="993" w:type="dxa"/>
          </w:tcPr>
          <w:p w:rsidR="002474DB" w:rsidRPr="00423C37" w:rsidRDefault="002474DB">
            <w:pPr>
              <w:pStyle w:val="Tabelltextsiffror"/>
            </w:pPr>
            <w:r w:rsidRPr="00423C37">
              <w:t>13 557 851</w:t>
            </w:r>
          </w:p>
        </w:tc>
        <w:tc>
          <w:tcPr>
            <w:tcW w:w="850" w:type="dxa"/>
          </w:tcPr>
          <w:p w:rsidR="002474DB" w:rsidRPr="00423C37" w:rsidRDefault="002474DB">
            <w:pPr>
              <w:pStyle w:val="Tabelltextsiffror"/>
              <w:rPr>
                <w:snapToGrid w:val="0"/>
                <w:lang w:eastAsia="sv-SE"/>
              </w:rPr>
            </w:pPr>
            <w:r w:rsidRPr="00423C37">
              <w:rPr>
                <w:snapToGrid w:val="0"/>
                <w:lang w:eastAsia="sv-SE"/>
              </w:rPr>
              <w:t>1 950</w:t>
            </w: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4 4:2</w:t>
            </w:r>
          </w:p>
        </w:tc>
        <w:tc>
          <w:tcPr>
            <w:tcW w:w="3687" w:type="dxa"/>
          </w:tcPr>
          <w:p w:rsidR="002474DB" w:rsidRPr="00423C37" w:rsidRDefault="002474DB">
            <w:pPr>
              <w:pStyle w:val="Tabelltext"/>
            </w:pPr>
            <w:r w:rsidRPr="00423C37">
              <w:t>Säkerhetspolisen</w:t>
            </w:r>
          </w:p>
        </w:tc>
        <w:tc>
          <w:tcPr>
            <w:tcW w:w="992" w:type="dxa"/>
          </w:tcPr>
          <w:p w:rsidR="002474DB" w:rsidRPr="00423C37" w:rsidRDefault="002474DB">
            <w:pPr>
              <w:pStyle w:val="Tabelltextsiffror"/>
              <w:rPr>
                <w:rFonts w:eastAsia="Arial Unicode MS"/>
              </w:rPr>
            </w:pPr>
            <w:r w:rsidRPr="00423C37">
              <w:rPr>
                <w:rFonts w:eastAsia="Arial Unicode MS"/>
              </w:rPr>
              <w:t>547 409</w:t>
            </w:r>
          </w:p>
        </w:tc>
        <w:tc>
          <w:tcPr>
            <w:tcW w:w="992" w:type="dxa"/>
          </w:tcPr>
          <w:p w:rsidR="002474DB" w:rsidRPr="00423C37" w:rsidRDefault="002474DB">
            <w:pPr>
              <w:pStyle w:val="Tabelltextsiffror"/>
            </w:pPr>
            <w:r w:rsidRPr="00423C37">
              <w:t>-50 000</w:t>
            </w:r>
          </w:p>
        </w:tc>
        <w:tc>
          <w:tcPr>
            <w:tcW w:w="992" w:type="dxa"/>
          </w:tcPr>
          <w:p w:rsidR="002474DB" w:rsidRPr="00423C37" w:rsidRDefault="002474DB">
            <w:pPr>
              <w:pStyle w:val="Tabelltextsiffror"/>
            </w:pPr>
            <w:r w:rsidRPr="00423C37">
              <w:t>497 409</w:t>
            </w:r>
          </w:p>
        </w:tc>
        <w:tc>
          <w:tcPr>
            <w:tcW w:w="1134" w:type="dxa"/>
          </w:tcPr>
          <w:p w:rsidR="002474DB" w:rsidRPr="00423C37" w:rsidRDefault="002474DB">
            <w:pPr>
              <w:pStyle w:val="Tabelltextsiffror"/>
            </w:pPr>
            <w:r w:rsidRPr="00423C37">
              <w:t>-50 000</w:t>
            </w:r>
          </w:p>
        </w:tc>
        <w:tc>
          <w:tcPr>
            <w:tcW w:w="993" w:type="dxa"/>
          </w:tcPr>
          <w:p w:rsidR="002474DB" w:rsidRPr="00423C37" w:rsidRDefault="002474DB">
            <w:pPr>
              <w:pStyle w:val="Tabelltextsiffror"/>
            </w:pPr>
            <w:r w:rsidRPr="00423C37">
              <w:t>497 409</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4 4:3</w:t>
            </w:r>
          </w:p>
        </w:tc>
        <w:tc>
          <w:tcPr>
            <w:tcW w:w="3687" w:type="dxa"/>
          </w:tcPr>
          <w:p w:rsidR="002474DB" w:rsidRPr="00423C37" w:rsidRDefault="002474DB">
            <w:pPr>
              <w:pStyle w:val="Tabelltext"/>
            </w:pPr>
            <w:r w:rsidRPr="00423C37">
              <w:t>Åklagarorganisationen</w:t>
            </w:r>
          </w:p>
        </w:tc>
        <w:tc>
          <w:tcPr>
            <w:tcW w:w="992" w:type="dxa"/>
          </w:tcPr>
          <w:p w:rsidR="002474DB" w:rsidRPr="00423C37" w:rsidRDefault="002474DB">
            <w:pPr>
              <w:pStyle w:val="Tabelltextsiffror"/>
              <w:rPr>
                <w:rFonts w:eastAsia="Arial Unicode MS"/>
              </w:rPr>
            </w:pPr>
            <w:r w:rsidRPr="00423C37">
              <w:rPr>
                <w:rFonts w:eastAsia="Arial Unicode MS"/>
              </w:rPr>
              <w:t>788 314</w:t>
            </w:r>
          </w:p>
        </w:tc>
        <w:tc>
          <w:tcPr>
            <w:tcW w:w="992" w:type="dxa"/>
          </w:tcPr>
          <w:p w:rsidR="002474DB" w:rsidRPr="00423C37" w:rsidRDefault="002474DB">
            <w:pPr>
              <w:pStyle w:val="Tabelltextsiffror"/>
            </w:pPr>
            <w:r w:rsidRPr="00423C37">
              <w:t>20 000</w:t>
            </w:r>
          </w:p>
        </w:tc>
        <w:tc>
          <w:tcPr>
            <w:tcW w:w="992" w:type="dxa"/>
          </w:tcPr>
          <w:p w:rsidR="002474DB" w:rsidRPr="00423C37" w:rsidRDefault="002474DB">
            <w:pPr>
              <w:pStyle w:val="Tabelltextsiffror"/>
            </w:pPr>
            <w:r w:rsidRPr="00423C37">
              <w:t>808 314</w:t>
            </w:r>
          </w:p>
        </w:tc>
        <w:tc>
          <w:tcPr>
            <w:tcW w:w="1134" w:type="dxa"/>
          </w:tcPr>
          <w:p w:rsidR="002474DB" w:rsidRPr="00423C37" w:rsidRDefault="002474DB">
            <w:pPr>
              <w:pStyle w:val="Tabelltextsiffror"/>
            </w:pPr>
            <w:r w:rsidRPr="00423C37">
              <w:t>20 000</w:t>
            </w:r>
          </w:p>
        </w:tc>
        <w:tc>
          <w:tcPr>
            <w:tcW w:w="993" w:type="dxa"/>
          </w:tcPr>
          <w:p w:rsidR="002474DB" w:rsidRPr="00423C37" w:rsidRDefault="002474DB">
            <w:pPr>
              <w:pStyle w:val="Tabelltextsiffror"/>
            </w:pPr>
            <w:r w:rsidRPr="00423C37">
              <w:t>808 314</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4 4:4</w:t>
            </w:r>
          </w:p>
        </w:tc>
        <w:tc>
          <w:tcPr>
            <w:tcW w:w="3687" w:type="dxa"/>
          </w:tcPr>
          <w:p w:rsidR="002474DB" w:rsidRPr="00423C37" w:rsidRDefault="002474DB">
            <w:pPr>
              <w:pStyle w:val="Tabelltext"/>
            </w:pPr>
            <w:r w:rsidRPr="00423C37">
              <w:t>Ekobrottsmyndigheten</w:t>
            </w:r>
          </w:p>
        </w:tc>
        <w:tc>
          <w:tcPr>
            <w:tcW w:w="992" w:type="dxa"/>
          </w:tcPr>
          <w:p w:rsidR="002474DB" w:rsidRPr="00423C37" w:rsidRDefault="002474DB">
            <w:pPr>
              <w:pStyle w:val="Tabelltextsiffror"/>
              <w:rPr>
                <w:rFonts w:eastAsia="Arial Unicode MS"/>
              </w:rPr>
            </w:pPr>
            <w:r w:rsidRPr="00423C37">
              <w:rPr>
                <w:rFonts w:eastAsia="Arial Unicode MS"/>
              </w:rPr>
              <w:t>321 640</w:t>
            </w:r>
          </w:p>
        </w:tc>
        <w:tc>
          <w:tcPr>
            <w:tcW w:w="992" w:type="dxa"/>
          </w:tcPr>
          <w:p w:rsidR="002474DB" w:rsidRPr="00423C37" w:rsidRDefault="002474DB">
            <w:pPr>
              <w:pStyle w:val="Tabelltextsiffror"/>
            </w:pPr>
            <w:r w:rsidRPr="00423C37">
              <w:t>-10 000</w:t>
            </w:r>
          </w:p>
        </w:tc>
        <w:tc>
          <w:tcPr>
            <w:tcW w:w="992" w:type="dxa"/>
          </w:tcPr>
          <w:p w:rsidR="002474DB" w:rsidRPr="00423C37" w:rsidRDefault="002474DB">
            <w:pPr>
              <w:pStyle w:val="Tabelltextsiffror"/>
            </w:pPr>
            <w:r w:rsidRPr="00423C37">
              <w:t>311 640</w:t>
            </w:r>
          </w:p>
        </w:tc>
        <w:tc>
          <w:tcPr>
            <w:tcW w:w="1134" w:type="dxa"/>
          </w:tcPr>
          <w:p w:rsidR="002474DB" w:rsidRPr="00423C37" w:rsidRDefault="002474DB">
            <w:pPr>
              <w:pStyle w:val="Tabelltextsiffror"/>
            </w:pPr>
            <w:r w:rsidRPr="00423C37">
              <w:t>-10 000</w:t>
            </w:r>
          </w:p>
        </w:tc>
        <w:tc>
          <w:tcPr>
            <w:tcW w:w="993" w:type="dxa"/>
          </w:tcPr>
          <w:p w:rsidR="002474DB" w:rsidRPr="00423C37" w:rsidRDefault="002474DB">
            <w:pPr>
              <w:pStyle w:val="Tabelltextsiffror"/>
            </w:pPr>
            <w:r w:rsidRPr="00423C37">
              <w:t>311 640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4 4:5</w:t>
            </w:r>
          </w:p>
        </w:tc>
        <w:tc>
          <w:tcPr>
            <w:tcW w:w="3687" w:type="dxa"/>
          </w:tcPr>
          <w:p w:rsidR="002474DB" w:rsidRPr="00423C37" w:rsidRDefault="002474DB">
            <w:pPr>
              <w:pStyle w:val="Tabelltext"/>
            </w:pPr>
            <w:r w:rsidRPr="00423C37">
              <w:t>Domstolsväsendet m.m.</w:t>
            </w:r>
          </w:p>
        </w:tc>
        <w:tc>
          <w:tcPr>
            <w:tcW w:w="992" w:type="dxa"/>
          </w:tcPr>
          <w:p w:rsidR="002474DB" w:rsidRPr="00423C37" w:rsidRDefault="002474DB">
            <w:pPr>
              <w:pStyle w:val="Tabelltextsiffror"/>
              <w:rPr>
                <w:rFonts w:eastAsia="Arial Unicode MS"/>
              </w:rPr>
            </w:pPr>
            <w:r w:rsidRPr="00423C37">
              <w:rPr>
                <w:rFonts w:eastAsia="Arial Unicode MS"/>
              </w:rPr>
              <w:t>3 667 435</w:t>
            </w:r>
          </w:p>
        </w:tc>
        <w:tc>
          <w:tcPr>
            <w:tcW w:w="992" w:type="dxa"/>
          </w:tcPr>
          <w:p w:rsidR="002474DB" w:rsidRPr="00423C37" w:rsidRDefault="002474DB">
            <w:pPr>
              <w:pStyle w:val="Tabelltextsiffror"/>
            </w:pPr>
            <w:r w:rsidRPr="00423C37">
              <w:t>38 000</w:t>
            </w:r>
          </w:p>
        </w:tc>
        <w:tc>
          <w:tcPr>
            <w:tcW w:w="992" w:type="dxa"/>
          </w:tcPr>
          <w:p w:rsidR="002474DB" w:rsidRPr="00423C37" w:rsidRDefault="002474DB">
            <w:pPr>
              <w:pStyle w:val="Tabelltextsiffror"/>
            </w:pPr>
            <w:r w:rsidRPr="00423C37">
              <w:t>3 705 435</w:t>
            </w:r>
          </w:p>
        </w:tc>
        <w:tc>
          <w:tcPr>
            <w:tcW w:w="1134" w:type="dxa"/>
          </w:tcPr>
          <w:p w:rsidR="002474DB" w:rsidRPr="00423C37" w:rsidRDefault="002474DB">
            <w:pPr>
              <w:pStyle w:val="Tabelltextsiffror"/>
            </w:pPr>
            <w:r w:rsidRPr="00423C37">
              <w:t>38 000</w:t>
            </w:r>
          </w:p>
        </w:tc>
        <w:tc>
          <w:tcPr>
            <w:tcW w:w="993" w:type="dxa"/>
          </w:tcPr>
          <w:p w:rsidR="002474DB" w:rsidRPr="00423C37" w:rsidRDefault="002474DB">
            <w:pPr>
              <w:pStyle w:val="Tabelltextsiffror"/>
            </w:pPr>
            <w:r w:rsidRPr="00423C37">
              <w:t>3 705 435</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4 4:6</w:t>
            </w:r>
          </w:p>
        </w:tc>
        <w:tc>
          <w:tcPr>
            <w:tcW w:w="3687" w:type="dxa"/>
          </w:tcPr>
          <w:p w:rsidR="002474DB" w:rsidRPr="00423C37" w:rsidRDefault="002474DB">
            <w:pPr>
              <w:pStyle w:val="Tabelltext"/>
              <w:rPr>
                <w:rFonts w:eastAsia="Arial Unicode MS"/>
              </w:rPr>
            </w:pPr>
            <w:r w:rsidRPr="00423C37">
              <w:t>Kriminalvården</w:t>
            </w:r>
          </w:p>
        </w:tc>
        <w:tc>
          <w:tcPr>
            <w:tcW w:w="992" w:type="dxa"/>
          </w:tcPr>
          <w:p w:rsidR="002474DB" w:rsidRPr="00423C37" w:rsidRDefault="002474DB">
            <w:pPr>
              <w:pStyle w:val="Tabelltextsiffror"/>
              <w:rPr>
                <w:rFonts w:eastAsia="Arial Unicode MS"/>
              </w:rPr>
            </w:pPr>
            <w:r w:rsidRPr="00423C37">
              <w:rPr>
                <w:rFonts w:eastAsia="Arial Unicode MS"/>
              </w:rPr>
              <w:t>4 472 939</w:t>
            </w:r>
          </w:p>
        </w:tc>
        <w:tc>
          <w:tcPr>
            <w:tcW w:w="992" w:type="dxa"/>
          </w:tcPr>
          <w:p w:rsidR="002474DB" w:rsidRPr="00423C37" w:rsidRDefault="002474DB">
            <w:pPr>
              <w:pStyle w:val="Tabelltextsiffror"/>
              <w:rPr>
                <w:rFonts w:eastAsia="Arial Unicode MS"/>
              </w:rPr>
            </w:pPr>
            <w:r w:rsidRPr="00423C37">
              <w:t>200 000</w:t>
            </w:r>
          </w:p>
        </w:tc>
        <w:tc>
          <w:tcPr>
            <w:tcW w:w="992" w:type="dxa"/>
          </w:tcPr>
          <w:p w:rsidR="002474DB" w:rsidRPr="00423C37" w:rsidRDefault="002474DB">
            <w:pPr>
              <w:pStyle w:val="Tabelltextsiffror"/>
            </w:pPr>
            <w:r w:rsidRPr="00423C37">
              <w:t>4 672 939</w:t>
            </w:r>
          </w:p>
        </w:tc>
        <w:tc>
          <w:tcPr>
            <w:tcW w:w="1134" w:type="dxa"/>
          </w:tcPr>
          <w:p w:rsidR="002474DB" w:rsidRPr="00423C37" w:rsidRDefault="002474DB">
            <w:pPr>
              <w:pStyle w:val="Tabelltextsiffror"/>
              <w:rPr>
                <w:rFonts w:eastAsia="Arial Unicode MS"/>
              </w:rPr>
            </w:pPr>
            <w:r w:rsidRPr="00423C37">
              <w:t>200 000</w:t>
            </w:r>
          </w:p>
        </w:tc>
        <w:tc>
          <w:tcPr>
            <w:tcW w:w="993" w:type="dxa"/>
          </w:tcPr>
          <w:p w:rsidR="002474DB" w:rsidRPr="00423C37" w:rsidRDefault="002474DB">
            <w:pPr>
              <w:pStyle w:val="Tabelltextsiffror"/>
            </w:pPr>
            <w:r w:rsidRPr="00423C37">
              <w:t>4 672 939</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4 4:7</w:t>
            </w:r>
          </w:p>
        </w:tc>
        <w:tc>
          <w:tcPr>
            <w:tcW w:w="3687" w:type="dxa"/>
          </w:tcPr>
          <w:p w:rsidR="002474DB" w:rsidRPr="00423C37" w:rsidRDefault="002474DB">
            <w:pPr>
              <w:pStyle w:val="Tabelltext"/>
            </w:pPr>
            <w:r w:rsidRPr="00423C37">
              <w:t>Brottsförebyggande rådet</w:t>
            </w:r>
          </w:p>
        </w:tc>
        <w:tc>
          <w:tcPr>
            <w:tcW w:w="992" w:type="dxa"/>
          </w:tcPr>
          <w:p w:rsidR="002474DB" w:rsidRPr="00423C37" w:rsidRDefault="002474DB">
            <w:pPr>
              <w:pStyle w:val="Tabelltextsiffror"/>
              <w:rPr>
                <w:rFonts w:eastAsia="Arial Unicode MS"/>
              </w:rPr>
            </w:pPr>
            <w:r w:rsidRPr="00423C37">
              <w:rPr>
                <w:rFonts w:eastAsia="Arial Unicode MS"/>
              </w:rPr>
              <w:t>60 993</w:t>
            </w:r>
          </w:p>
        </w:tc>
        <w:tc>
          <w:tcPr>
            <w:tcW w:w="992" w:type="dxa"/>
          </w:tcPr>
          <w:p w:rsidR="002474DB" w:rsidRPr="00423C37" w:rsidRDefault="002474DB">
            <w:pPr>
              <w:pStyle w:val="Tabelltextsiffror"/>
            </w:pPr>
            <w:r w:rsidRPr="00423C37">
              <w:t>-1 000</w:t>
            </w:r>
          </w:p>
        </w:tc>
        <w:tc>
          <w:tcPr>
            <w:tcW w:w="992" w:type="dxa"/>
          </w:tcPr>
          <w:p w:rsidR="002474DB" w:rsidRPr="00423C37" w:rsidRDefault="002474DB">
            <w:pPr>
              <w:pStyle w:val="Tabelltextsiffror"/>
            </w:pPr>
            <w:r w:rsidRPr="00423C37">
              <w:t>59 993</w:t>
            </w:r>
          </w:p>
        </w:tc>
        <w:tc>
          <w:tcPr>
            <w:tcW w:w="1134" w:type="dxa"/>
          </w:tcPr>
          <w:p w:rsidR="002474DB" w:rsidRPr="00423C37" w:rsidRDefault="002474DB">
            <w:pPr>
              <w:pStyle w:val="Tabelltextsiffror"/>
            </w:pPr>
            <w:r w:rsidRPr="00423C37">
              <w:t>-1 000</w:t>
            </w:r>
          </w:p>
        </w:tc>
        <w:tc>
          <w:tcPr>
            <w:tcW w:w="993" w:type="dxa"/>
          </w:tcPr>
          <w:p w:rsidR="002474DB" w:rsidRPr="00423C37" w:rsidRDefault="002474DB">
            <w:pPr>
              <w:pStyle w:val="Tabelltextsiffror"/>
            </w:pPr>
            <w:r w:rsidRPr="00423C37">
              <w:t>59 993</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4 4:10</w:t>
            </w:r>
          </w:p>
        </w:tc>
        <w:tc>
          <w:tcPr>
            <w:tcW w:w="3687" w:type="dxa"/>
          </w:tcPr>
          <w:p w:rsidR="002474DB" w:rsidRPr="00423C37" w:rsidRDefault="002474DB">
            <w:pPr>
              <w:pStyle w:val="Tabelltext"/>
            </w:pPr>
            <w:r w:rsidRPr="00423C37">
              <w:t>Brottsoffermyndigheten</w:t>
            </w:r>
          </w:p>
        </w:tc>
        <w:tc>
          <w:tcPr>
            <w:tcW w:w="992" w:type="dxa"/>
          </w:tcPr>
          <w:p w:rsidR="002474DB" w:rsidRPr="00423C37" w:rsidRDefault="002474DB">
            <w:pPr>
              <w:pStyle w:val="Tabelltextsiffror"/>
              <w:rPr>
                <w:rFonts w:eastAsia="Arial Unicode MS"/>
              </w:rPr>
            </w:pPr>
            <w:r w:rsidRPr="00423C37">
              <w:rPr>
                <w:rFonts w:eastAsia="Arial Unicode MS"/>
              </w:rPr>
              <w:t>19 093</w:t>
            </w:r>
          </w:p>
        </w:tc>
        <w:tc>
          <w:tcPr>
            <w:tcW w:w="992" w:type="dxa"/>
          </w:tcPr>
          <w:p w:rsidR="002474DB" w:rsidRPr="00423C37" w:rsidRDefault="002474DB">
            <w:pPr>
              <w:pStyle w:val="Tabelltextsiffror"/>
            </w:pPr>
            <w:r w:rsidRPr="00423C37">
              <w:t>3 000</w:t>
            </w:r>
          </w:p>
        </w:tc>
        <w:tc>
          <w:tcPr>
            <w:tcW w:w="992" w:type="dxa"/>
          </w:tcPr>
          <w:p w:rsidR="002474DB" w:rsidRPr="00423C37" w:rsidRDefault="002474DB">
            <w:pPr>
              <w:pStyle w:val="Tabelltextsiffror"/>
            </w:pPr>
            <w:r w:rsidRPr="00423C37">
              <w:t>22 093</w:t>
            </w:r>
          </w:p>
        </w:tc>
        <w:tc>
          <w:tcPr>
            <w:tcW w:w="1134" w:type="dxa"/>
          </w:tcPr>
          <w:p w:rsidR="002474DB" w:rsidRPr="00423C37" w:rsidRDefault="002474DB">
            <w:pPr>
              <w:pStyle w:val="Tabelltextsiffror"/>
            </w:pPr>
            <w:r w:rsidRPr="00423C37">
              <w:t>3 000</w:t>
            </w:r>
          </w:p>
        </w:tc>
        <w:tc>
          <w:tcPr>
            <w:tcW w:w="993" w:type="dxa"/>
          </w:tcPr>
          <w:p w:rsidR="002474DB" w:rsidRPr="00423C37" w:rsidRDefault="002474DB">
            <w:pPr>
              <w:pStyle w:val="Tabelltextsiffror"/>
            </w:pPr>
            <w:r w:rsidRPr="00423C37">
              <w:t>22 093</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6</w:t>
            </w:r>
          </w:p>
        </w:tc>
        <w:tc>
          <w:tcPr>
            <w:tcW w:w="3687" w:type="dxa"/>
          </w:tcPr>
          <w:p w:rsidR="002474DB" w:rsidRPr="00423C37" w:rsidRDefault="002474DB">
            <w:pPr>
              <w:pStyle w:val="Tabelltext"/>
              <w:rPr>
                <w:rFonts w:eastAsia="Arial Unicode MS"/>
                <w:b/>
              </w:rPr>
            </w:pPr>
            <w:r w:rsidRPr="00423C37">
              <w:rPr>
                <w:rFonts w:eastAsia="Arial Unicode MS"/>
                <w:b/>
              </w:rPr>
              <w:t>Försvar samt beredskap mot så</w:t>
            </w:r>
            <w:r w:rsidRPr="00423C37">
              <w:rPr>
                <w:rFonts w:eastAsia="Arial Unicode MS"/>
                <w:b/>
              </w:rPr>
              <w:t>r</w:t>
            </w:r>
            <w:r w:rsidRPr="00423C37">
              <w:rPr>
                <w:rFonts w:eastAsia="Arial Unicode MS"/>
                <w:b/>
              </w:rPr>
              <w:t>barhet</w:t>
            </w:r>
          </w:p>
        </w:tc>
        <w:tc>
          <w:tcPr>
            <w:tcW w:w="992" w:type="dxa"/>
          </w:tcPr>
          <w:p w:rsidR="002474DB" w:rsidRPr="00423C37" w:rsidRDefault="002474DB">
            <w:pPr>
              <w:pStyle w:val="Tabelltextsiffror"/>
              <w:rPr>
                <w:rFonts w:eastAsia="Arial Unicode MS"/>
                <w:b/>
              </w:rPr>
            </w:pPr>
            <w:r w:rsidRPr="00423C37">
              <w:rPr>
                <w:rFonts w:eastAsia="Arial Unicode MS"/>
                <w:b/>
              </w:rPr>
              <w:t>44 704 155</w:t>
            </w:r>
          </w:p>
        </w:tc>
        <w:tc>
          <w:tcPr>
            <w:tcW w:w="992" w:type="dxa"/>
          </w:tcPr>
          <w:p w:rsidR="002474DB" w:rsidRPr="00423C37" w:rsidRDefault="002474DB">
            <w:pPr>
              <w:pStyle w:val="Tabelltextsiffror"/>
              <w:rPr>
                <w:rFonts w:eastAsia="Arial Unicode MS"/>
                <w:b/>
              </w:rPr>
            </w:pPr>
            <w:r w:rsidRPr="00423C37">
              <w:rPr>
                <w:rFonts w:eastAsia="Arial Unicode MS"/>
                <w:b/>
              </w:rPr>
              <w:t>-1 950</w:t>
            </w:r>
          </w:p>
        </w:tc>
        <w:tc>
          <w:tcPr>
            <w:tcW w:w="992" w:type="dxa"/>
          </w:tcPr>
          <w:p w:rsidR="002474DB" w:rsidRPr="00423C37" w:rsidRDefault="002474DB">
            <w:pPr>
              <w:pStyle w:val="Tabelltextsiffror"/>
              <w:rPr>
                <w:b/>
              </w:rPr>
            </w:pPr>
            <w:r w:rsidRPr="00423C37">
              <w:rPr>
                <w:b/>
              </w:rPr>
              <w:t>44 702 205</w:t>
            </w:r>
          </w:p>
        </w:tc>
        <w:tc>
          <w:tcPr>
            <w:tcW w:w="1134" w:type="dxa"/>
          </w:tcPr>
          <w:p w:rsidR="002474DB" w:rsidRPr="00423C37" w:rsidRDefault="002474DB">
            <w:pPr>
              <w:pStyle w:val="Tabelltextsiffror"/>
              <w:rPr>
                <w:rFonts w:eastAsia="Arial Unicode MS"/>
                <w:b/>
              </w:rPr>
            </w:pPr>
            <w:r w:rsidRPr="00423C37">
              <w:rPr>
                <w:rFonts w:eastAsia="Arial Unicode MS"/>
                <w:b/>
              </w:rPr>
              <w:t>-1 950</w:t>
            </w:r>
          </w:p>
        </w:tc>
        <w:tc>
          <w:tcPr>
            <w:tcW w:w="993" w:type="dxa"/>
          </w:tcPr>
          <w:p w:rsidR="002474DB" w:rsidRPr="00423C37" w:rsidRDefault="002474DB">
            <w:pPr>
              <w:pStyle w:val="Tabelltextsiffror"/>
              <w:rPr>
                <w:b/>
              </w:rPr>
            </w:pPr>
            <w:r w:rsidRPr="00423C37">
              <w:rPr>
                <w:b/>
              </w:rPr>
              <w:t>44 702 205</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rPr>
                <w:rFonts w:eastAsia="Arial Unicode MS"/>
              </w:rPr>
              <w:t>6 6:2</w:t>
            </w:r>
          </w:p>
        </w:tc>
        <w:tc>
          <w:tcPr>
            <w:tcW w:w="3687" w:type="dxa"/>
          </w:tcPr>
          <w:p w:rsidR="002474DB" w:rsidRPr="00423C37" w:rsidRDefault="002474DB">
            <w:pPr>
              <w:pStyle w:val="Tabelltext"/>
              <w:rPr>
                <w:rFonts w:eastAsia="Arial Unicode MS"/>
              </w:rPr>
            </w:pPr>
            <w:r w:rsidRPr="00423C37">
              <w:rPr>
                <w:rFonts w:eastAsia="Arial Unicode MS"/>
              </w:rPr>
              <w:t>Materiel, anläggningar samt forskning och tekniku</w:t>
            </w:r>
            <w:r w:rsidRPr="00423C37">
              <w:rPr>
                <w:rFonts w:eastAsia="Arial Unicode MS"/>
              </w:rPr>
              <w:t>t</w:t>
            </w:r>
            <w:r w:rsidRPr="00423C37">
              <w:rPr>
                <w:rFonts w:eastAsia="Arial Unicode MS"/>
              </w:rPr>
              <w:t>veckling</w:t>
            </w:r>
          </w:p>
        </w:tc>
        <w:tc>
          <w:tcPr>
            <w:tcW w:w="992" w:type="dxa"/>
          </w:tcPr>
          <w:p w:rsidR="002474DB" w:rsidRPr="00423C37" w:rsidRDefault="002474DB">
            <w:pPr>
              <w:pStyle w:val="Tabelltextsiffror"/>
              <w:rPr>
                <w:rFonts w:eastAsia="Arial Unicode MS"/>
              </w:rPr>
            </w:pPr>
            <w:r w:rsidRPr="00423C37">
              <w:rPr>
                <w:rFonts w:eastAsia="Arial Unicode MS"/>
              </w:rPr>
              <w:t>19 163 960</w:t>
            </w:r>
          </w:p>
        </w:tc>
        <w:tc>
          <w:tcPr>
            <w:tcW w:w="992" w:type="dxa"/>
          </w:tcPr>
          <w:p w:rsidR="002474DB" w:rsidRPr="00423C37" w:rsidRDefault="002474DB">
            <w:pPr>
              <w:pStyle w:val="Tabelltextsiffror"/>
            </w:pPr>
            <w:r w:rsidRPr="00423C37">
              <w:t>-25 000</w:t>
            </w:r>
          </w:p>
        </w:tc>
        <w:tc>
          <w:tcPr>
            <w:tcW w:w="992" w:type="dxa"/>
          </w:tcPr>
          <w:p w:rsidR="002474DB" w:rsidRPr="00423C37" w:rsidRDefault="002474DB">
            <w:pPr>
              <w:pStyle w:val="Tabelltextsiffror"/>
            </w:pPr>
            <w:r w:rsidRPr="00423C37">
              <w:t>19 138 960</w:t>
            </w:r>
          </w:p>
        </w:tc>
        <w:tc>
          <w:tcPr>
            <w:tcW w:w="1134" w:type="dxa"/>
          </w:tcPr>
          <w:p w:rsidR="002474DB" w:rsidRPr="00423C37" w:rsidRDefault="002474DB">
            <w:pPr>
              <w:pStyle w:val="Tabelltextsiffror"/>
            </w:pPr>
            <w:r w:rsidRPr="00423C37">
              <w:t>-25 000</w:t>
            </w:r>
          </w:p>
        </w:tc>
        <w:tc>
          <w:tcPr>
            <w:tcW w:w="993" w:type="dxa"/>
          </w:tcPr>
          <w:p w:rsidR="002474DB" w:rsidRPr="00423C37" w:rsidRDefault="002474DB">
            <w:pPr>
              <w:pStyle w:val="Tabelltextsiffror"/>
            </w:pPr>
            <w:r w:rsidRPr="00423C37">
              <w:t>19 138 960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rPr>
                <w:rFonts w:eastAsia="Arial Unicode MS"/>
              </w:rPr>
              <w:t>6 6:8</w:t>
            </w:r>
          </w:p>
        </w:tc>
        <w:tc>
          <w:tcPr>
            <w:tcW w:w="3687" w:type="dxa"/>
          </w:tcPr>
          <w:p w:rsidR="002474DB" w:rsidRPr="00423C37" w:rsidRDefault="002474DB">
            <w:pPr>
              <w:pStyle w:val="Tabelltext"/>
              <w:rPr>
                <w:rFonts w:eastAsia="Arial Unicode MS"/>
              </w:rPr>
            </w:pPr>
            <w:r w:rsidRPr="00423C37">
              <w:rPr>
                <w:rFonts w:eastAsia="Arial Unicode MS"/>
              </w:rPr>
              <w:t>Försvarets radioanstalt</w:t>
            </w:r>
          </w:p>
        </w:tc>
        <w:tc>
          <w:tcPr>
            <w:tcW w:w="992" w:type="dxa"/>
          </w:tcPr>
          <w:p w:rsidR="002474DB" w:rsidRPr="00423C37" w:rsidRDefault="002474DB">
            <w:pPr>
              <w:pStyle w:val="Tabelltextsiffror"/>
              <w:rPr>
                <w:rFonts w:eastAsia="Arial Unicode MS"/>
              </w:rPr>
            </w:pPr>
            <w:r w:rsidRPr="00423C37">
              <w:rPr>
                <w:rFonts w:eastAsia="Arial Unicode MS"/>
              </w:rPr>
              <w:t>454 307</w:t>
            </w:r>
          </w:p>
        </w:tc>
        <w:tc>
          <w:tcPr>
            <w:tcW w:w="992" w:type="dxa"/>
          </w:tcPr>
          <w:p w:rsidR="002474DB" w:rsidRPr="00423C37" w:rsidRDefault="002474DB">
            <w:pPr>
              <w:pStyle w:val="Tabelltextsiffror"/>
              <w:rPr>
                <w:rFonts w:eastAsia="Arial Unicode MS"/>
              </w:rPr>
            </w:pPr>
            <w:r w:rsidRPr="00423C37">
              <w:rPr>
                <w:rFonts w:eastAsia="Arial Unicode MS"/>
              </w:rPr>
              <w:t>25 000</w:t>
            </w:r>
          </w:p>
        </w:tc>
        <w:tc>
          <w:tcPr>
            <w:tcW w:w="992" w:type="dxa"/>
          </w:tcPr>
          <w:p w:rsidR="002474DB" w:rsidRPr="00423C37" w:rsidRDefault="002474DB">
            <w:pPr>
              <w:pStyle w:val="Tabelltextsiffror"/>
            </w:pPr>
            <w:r w:rsidRPr="00423C37">
              <w:t>479 307</w:t>
            </w:r>
          </w:p>
        </w:tc>
        <w:tc>
          <w:tcPr>
            <w:tcW w:w="1134" w:type="dxa"/>
          </w:tcPr>
          <w:p w:rsidR="002474DB" w:rsidRPr="00423C37" w:rsidRDefault="002474DB">
            <w:pPr>
              <w:pStyle w:val="Tabelltextsiffror"/>
              <w:rPr>
                <w:rFonts w:eastAsia="Arial Unicode MS"/>
              </w:rPr>
            </w:pPr>
            <w:r w:rsidRPr="00423C37">
              <w:rPr>
                <w:rFonts w:eastAsia="Arial Unicode MS"/>
              </w:rPr>
              <w:t>25 000</w:t>
            </w:r>
          </w:p>
        </w:tc>
        <w:tc>
          <w:tcPr>
            <w:tcW w:w="993" w:type="dxa"/>
          </w:tcPr>
          <w:p w:rsidR="002474DB" w:rsidRPr="00423C37" w:rsidRDefault="002474DB">
            <w:pPr>
              <w:pStyle w:val="Tabelltextsiffror"/>
            </w:pPr>
            <w:r w:rsidRPr="00423C37">
              <w:t>479 307</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rPr>
                <w:rFonts w:eastAsia="Arial Unicode MS"/>
              </w:rPr>
              <w:t>6 6:11</w:t>
            </w:r>
          </w:p>
        </w:tc>
        <w:tc>
          <w:tcPr>
            <w:tcW w:w="3687" w:type="dxa"/>
          </w:tcPr>
          <w:p w:rsidR="002474DB" w:rsidRPr="00423C37" w:rsidRDefault="002474DB">
            <w:pPr>
              <w:pStyle w:val="Tabelltext"/>
              <w:rPr>
                <w:rFonts w:eastAsia="Arial Unicode MS"/>
              </w:rPr>
            </w:pPr>
            <w:r w:rsidRPr="00423C37">
              <w:rPr>
                <w:rFonts w:eastAsia="Arial Unicode MS"/>
              </w:rPr>
              <w:t>Nämnder m.m.</w:t>
            </w:r>
          </w:p>
        </w:tc>
        <w:tc>
          <w:tcPr>
            <w:tcW w:w="992" w:type="dxa"/>
          </w:tcPr>
          <w:p w:rsidR="002474DB" w:rsidRPr="00423C37" w:rsidRDefault="002474DB">
            <w:pPr>
              <w:pStyle w:val="Tabelltextsiffror"/>
              <w:rPr>
                <w:rFonts w:eastAsia="Arial Unicode MS"/>
              </w:rPr>
            </w:pPr>
            <w:r w:rsidRPr="00423C37">
              <w:rPr>
                <w:rFonts w:eastAsia="Arial Unicode MS"/>
              </w:rPr>
              <w:t>7 095</w:t>
            </w:r>
          </w:p>
        </w:tc>
        <w:tc>
          <w:tcPr>
            <w:tcW w:w="992" w:type="dxa"/>
          </w:tcPr>
          <w:p w:rsidR="002474DB" w:rsidRPr="00423C37" w:rsidRDefault="002474DB">
            <w:pPr>
              <w:pStyle w:val="Tabelltextsiffror"/>
              <w:rPr>
                <w:rFonts w:eastAsia="Arial Unicode MS"/>
              </w:rPr>
            </w:pPr>
            <w:r w:rsidRPr="00423C37">
              <w:rPr>
                <w:rFonts w:eastAsia="Arial Unicode MS"/>
              </w:rPr>
              <w:t>-1 950</w:t>
            </w:r>
          </w:p>
        </w:tc>
        <w:tc>
          <w:tcPr>
            <w:tcW w:w="992" w:type="dxa"/>
          </w:tcPr>
          <w:p w:rsidR="002474DB" w:rsidRPr="00423C37" w:rsidRDefault="002474DB">
            <w:pPr>
              <w:pStyle w:val="Tabelltextsiffror"/>
            </w:pPr>
            <w:r w:rsidRPr="00423C37">
              <w:t>5 145</w:t>
            </w:r>
          </w:p>
        </w:tc>
        <w:tc>
          <w:tcPr>
            <w:tcW w:w="1134" w:type="dxa"/>
          </w:tcPr>
          <w:p w:rsidR="002474DB" w:rsidRPr="00423C37" w:rsidRDefault="002474DB">
            <w:pPr>
              <w:pStyle w:val="Tabelltextsiffror"/>
              <w:rPr>
                <w:rFonts w:eastAsia="Arial Unicode MS"/>
              </w:rPr>
            </w:pPr>
            <w:r w:rsidRPr="00423C37">
              <w:rPr>
                <w:rFonts w:eastAsia="Arial Unicode MS"/>
              </w:rPr>
              <w:t>-1 950</w:t>
            </w:r>
          </w:p>
        </w:tc>
        <w:tc>
          <w:tcPr>
            <w:tcW w:w="993" w:type="dxa"/>
          </w:tcPr>
          <w:p w:rsidR="002474DB" w:rsidRPr="00423C37" w:rsidRDefault="002474DB">
            <w:pPr>
              <w:pStyle w:val="Tabelltextsiffror"/>
            </w:pPr>
            <w:r w:rsidRPr="00423C37">
              <w:t>5 145</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7</w:t>
            </w:r>
          </w:p>
        </w:tc>
        <w:tc>
          <w:tcPr>
            <w:tcW w:w="3687" w:type="dxa"/>
          </w:tcPr>
          <w:p w:rsidR="002474DB" w:rsidRPr="00423C37" w:rsidRDefault="002474DB">
            <w:pPr>
              <w:pStyle w:val="Tabelltext"/>
              <w:rPr>
                <w:rFonts w:eastAsia="Arial Unicode MS"/>
                <w:b/>
              </w:rPr>
            </w:pPr>
            <w:r w:rsidRPr="00423C37">
              <w:rPr>
                <w:rFonts w:eastAsia="Arial Unicode MS"/>
                <w:b/>
              </w:rPr>
              <w:t>Internationellt bistånd</w:t>
            </w:r>
          </w:p>
        </w:tc>
        <w:tc>
          <w:tcPr>
            <w:tcW w:w="992" w:type="dxa"/>
          </w:tcPr>
          <w:p w:rsidR="002474DB" w:rsidRPr="00423C37" w:rsidRDefault="002474DB">
            <w:pPr>
              <w:pStyle w:val="Tabelltextsiffror"/>
              <w:rPr>
                <w:rFonts w:eastAsia="Arial Unicode MS"/>
                <w:b/>
              </w:rPr>
            </w:pPr>
            <w:r w:rsidRPr="00423C37">
              <w:rPr>
                <w:rFonts w:eastAsia="Arial Unicode MS"/>
                <w:b/>
              </w:rPr>
              <w:t>17 140 303</w:t>
            </w:r>
          </w:p>
        </w:tc>
        <w:tc>
          <w:tcPr>
            <w:tcW w:w="992" w:type="dxa"/>
          </w:tcPr>
          <w:p w:rsidR="002474DB" w:rsidRPr="00423C37" w:rsidRDefault="002474DB">
            <w:pPr>
              <w:pStyle w:val="Tabelltextsiffror"/>
              <w:rPr>
                <w:rFonts w:eastAsia="Arial Unicode MS"/>
                <w:b/>
              </w:rPr>
            </w:pPr>
            <w:r w:rsidRPr="00423C37">
              <w:rPr>
                <w:rFonts w:eastAsia="Arial Unicode MS"/>
                <w:b/>
              </w:rPr>
              <w:t>-74 979</w:t>
            </w:r>
          </w:p>
        </w:tc>
        <w:tc>
          <w:tcPr>
            <w:tcW w:w="992" w:type="dxa"/>
          </w:tcPr>
          <w:p w:rsidR="002474DB" w:rsidRPr="00423C37" w:rsidRDefault="002474DB">
            <w:pPr>
              <w:pStyle w:val="Tabelltextsiffror"/>
              <w:rPr>
                <w:b/>
              </w:rPr>
            </w:pPr>
            <w:r w:rsidRPr="00423C37">
              <w:rPr>
                <w:b/>
              </w:rPr>
              <w:t>17 065 324</w:t>
            </w:r>
          </w:p>
        </w:tc>
        <w:tc>
          <w:tcPr>
            <w:tcW w:w="1134" w:type="dxa"/>
          </w:tcPr>
          <w:p w:rsidR="002474DB" w:rsidRPr="00423C37" w:rsidRDefault="002474DB">
            <w:pPr>
              <w:pStyle w:val="Tabelltextsiffror"/>
              <w:rPr>
                <w:rFonts w:eastAsia="Arial Unicode MS"/>
                <w:b/>
              </w:rPr>
            </w:pPr>
            <w:r w:rsidRPr="00423C37">
              <w:rPr>
                <w:rFonts w:eastAsia="Arial Unicode MS"/>
                <w:b/>
              </w:rPr>
              <w:t>-74 979</w:t>
            </w:r>
          </w:p>
        </w:tc>
        <w:tc>
          <w:tcPr>
            <w:tcW w:w="993" w:type="dxa"/>
          </w:tcPr>
          <w:p w:rsidR="002474DB" w:rsidRPr="00423C37" w:rsidRDefault="002474DB">
            <w:pPr>
              <w:pStyle w:val="Tabelltextsiffror"/>
              <w:rPr>
                <w:b/>
              </w:rPr>
            </w:pPr>
            <w:r w:rsidRPr="00423C37">
              <w:rPr>
                <w:b/>
              </w:rPr>
              <w:t>17 065 324</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7 8:1</w:t>
            </w:r>
          </w:p>
        </w:tc>
        <w:tc>
          <w:tcPr>
            <w:tcW w:w="3687" w:type="dxa"/>
          </w:tcPr>
          <w:p w:rsidR="002474DB" w:rsidRPr="00423C37" w:rsidRDefault="002474DB">
            <w:pPr>
              <w:pStyle w:val="Tabelltext"/>
              <w:rPr>
                <w:rFonts w:eastAsia="Arial Unicode MS"/>
              </w:rPr>
            </w:pPr>
            <w:r w:rsidRPr="00423C37">
              <w:t>Biståndsverksamhet</w:t>
            </w:r>
          </w:p>
        </w:tc>
        <w:tc>
          <w:tcPr>
            <w:tcW w:w="992" w:type="dxa"/>
          </w:tcPr>
          <w:p w:rsidR="002474DB" w:rsidRPr="00423C37" w:rsidRDefault="002474DB">
            <w:pPr>
              <w:pStyle w:val="Tabelltextsiffror"/>
              <w:rPr>
                <w:rFonts w:eastAsia="Arial Unicode MS"/>
              </w:rPr>
            </w:pPr>
            <w:r w:rsidRPr="00423C37">
              <w:rPr>
                <w:rFonts w:eastAsia="Arial Unicode MS"/>
              </w:rPr>
              <w:t>15 886 126</w:t>
            </w:r>
          </w:p>
        </w:tc>
        <w:tc>
          <w:tcPr>
            <w:tcW w:w="992" w:type="dxa"/>
          </w:tcPr>
          <w:p w:rsidR="002474DB" w:rsidRPr="00423C37" w:rsidRDefault="002474DB">
            <w:pPr>
              <w:pStyle w:val="Tabelltextsiffror"/>
            </w:pPr>
            <w:r w:rsidRPr="00423C37">
              <w:t>-94 979</w:t>
            </w:r>
          </w:p>
        </w:tc>
        <w:tc>
          <w:tcPr>
            <w:tcW w:w="992" w:type="dxa"/>
          </w:tcPr>
          <w:p w:rsidR="002474DB" w:rsidRPr="00423C37" w:rsidRDefault="002474DB">
            <w:pPr>
              <w:pStyle w:val="Tabelltextsiffror"/>
            </w:pPr>
            <w:r w:rsidRPr="00423C37">
              <w:t>15 791 147</w:t>
            </w:r>
          </w:p>
        </w:tc>
        <w:tc>
          <w:tcPr>
            <w:tcW w:w="1134" w:type="dxa"/>
          </w:tcPr>
          <w:p w:rsidR="002474DB" w:rsidRPr="00423C37" w:rsidRDefault="002474DB">
            <w:pPr>
              <w:pStyle w:val="Tabelltextsiffror"/>
            </w:pPr>
            <w:r w:rsidRPr="00423C37">
              <w:t>-94 979</w:t>
            </w:r>
          </w:p>
        </w:tc>
        <w:tc>
          <w:tcPr>
            <w:tcW w:w="993" w:type="dxa"/>
          </w:tcPr>
          <w:p w:rsidR="002474DB" w:rsidRPr="00423C37" w:rsidRDefault="002474DB">
            <w:pPr>
              <w:pStyle w:val="Tabelltextsiffror"/>
            </w:pPr>
            <w:r w:rsidRPr="00423C37">
              <w:t>15 791 147</w:t>
            </w:r>
          </w:p>
        </w:tc>
        <w:tc>
          <w:tcPr>
            <w:tcW w:w="850" w:type="dxa"/>
          </w:tcPr>
          <w:p w:rsidR="002474DB" w:rsidRPr="00423C37" w:rsidRDefault="002474DB">
            <w:pPr>
              <w:pStyle w:val="Tabelltextsiffror"/>
              <w:rPr>
                <w:snapToGrid w:val="0"/>
                <w:lang w:eastAsia="sv-SE"/>
              </w:rPr>
            </w:pPr>
            <w:r w:rsidRPr="00423C37">
              <w:rPr>
                <w:snapToGrid w:val="0"/>
                <w:lang w:eastAsia="sv-SE"/>
              </w:rPr>
              <w:t>400 000</w:t>
            </w: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7 8:2</w:t>
            </w:r>
          </w:p>
        </w:tc>
        <w:tc>
          <w:tcPr>
            <w:tcW w:w="3687" w:type="dxa"/>
          </w:tcPr>
          <w:p w:rsidR="002474DB" w:rsidRPr="00423C37" w:rsidRDefault="002474DB">
            <w:pPr>
              <w:pStyle w:val="Tabelltext"/>
              <w:rPr>
                <w:rFonts w:eastAsia="Arial Unicode MS"/>
              </w:rPr>
            </w:pPr>
            <w:r w:rsidRPr="00423C37">
              <w:rPr>
                <w:rFonts w:eastAsia="Arial Unicode MS"/>
              </w:rPr>
              <w:t xml:space="preserve">Styrelsen för internationellt utvecklingssamarbete </w:t>
            </w:r>
          </w:p>
        </w:tc>
        <w:tc>
          <w:tcPr>
            <w:tcW w:w="992" w:type="dxa"/>
          </w:tcPr>
          <w:p w:rsidR="002474DB" w:rsidRPr="00423C37" w:rsidRDefault="002474DB">
            <w:pPr>
              <w:pStyle w:val="Tabelltextsiffror"/>
              <w:rPr>
                <w:rFonts w:eastAsia="Arial Unicode MS"/>
              </w:rPr>
            </w:pPr>
            <w:r w:rsidRPr="00423C37">
              <w:rPr>
                <w:rFonts w:eastAsia="Arial Unicode MS"/>
              </w:rPr>
              <w:t>492 740</w:t>
            </w:r>
          </w:p>
        </w:tc>
        <w:tc>
          <w:tcPr>
            <w:tcW w:w="992" w:type="dxa"/>
          </w:tcPr>
          <w:p w:rsidR="002474DB" w:rsidRPr="00423C37" w:rsidRDefault="002474DB">
            <w:pPr>
              <w:pStyle w:val="Tabelltextsiffror"/>
              <w:rPr>
                <w:rFonts w:eastAsia="Arial Unicode MS"/>
              </w:rPr>
            </w:pPr>
            <w:r w:rsidRPr="00423C37">
              <w:t>10 000</w:t>
            </w:r>
          </w:p>
        </w:tc>
        <w:tc>
          <w:tcPr>
            <w:tcW w:w="992" w:type="dxa"/>
          </w:tcPr>
          <w:p w:rsidR="002474DB" w:rsidRPr="00423C37" w:rsidRDefault="002474DB">
            <w:pPr>
              <w:pStyle w:val="Tabelltextsiffror"/>
            </w:pPr>
            <w:r w:rsidRPr="00423C37">
              <w:t>502 740</w:t>
            </w:r>
          </w:p>
        </w:tc>
        <w:tc>
          <w:tcPr>
            <w:tcW w:w="1134" w:type="dxa"/>
          </w:tcPr>
          <w:p w:rsidR="002474DB" w:rsidRPr="00423C37" w:rsidRDefault="002474DB">
            <w:pPr>
              <w:pStyle w:val="Tabelltextsiffror"/>
              <w:rPr>
                <w:rFonts w:eastAsia="Arial Unicode MS"/>
              </w:rPr>
            </w:pPr>
            <w:r w:rsidRPr="00423C37">
              <w:t>10 000</w:t>
            </w:r>
          </w:p>
        </w:tc>
        <w:tc>
          <w:tcPr>
            <w:tcW w:w="993" w:type="dxa"/>
          </w:tcPr>
          <w:p w:rsidR="002474DB" w:rsidRPr="00423C37" w:rsidRDefault="002474DB">
            <w:pPr>
              <w:pStyle w:val="Tabelltextsiffror"/>
            </w:pPr>
            <w:r w:rsidRPr="00423C37">
              <w:t>502 740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7 8:4</w:t>
            </w:r>
          </w:p>
        </w:tc>
        <w:tc>
          <w:tcPr>
            <w:tcW w:w="3687" w:type="dxa"/>
          </w:tcPr>
          <w:p w:rsidR="002474DB" w:rsidRPr="00423C37" w:rsidRDefault="002474DB">
            <w:pPr>
              <w:pStyle w:val="Tabelltext"/>
              <w:rPr>
                <w:rFonts w:eastAsia="Arial Unicode MS"/>
              </w:rPr>
            </w:pPr>
            <w:r w:rsidRPr="00423C37">
              <w:t>Folke Bernadotteakademin, rama</w:t>
            </w:r>
            <w:r w:rsidRPr="00423C37">
              <w:t>n</w:t>
            </w:r>
            <w:r w:rsidRPr="00423C37">
              <w:t>slag (nytt anslag)</w:t>
            </w:r>
          </w:p>
        </w:tc>
        <w:tc>
          <w:tcPr>
            <w:tcW w:w="992" w:type="dxa"/>
          </w:tcPr>
          <w:p w:rsidR="002474DB" w:rsidRPr="00423C37" w:rsidRDefault="002474DB">
            <w:pPr>
              <w:pStyle w:val="Tabelltextsiffror"/>
              <w:rPr>
                <w:rFonts w:eastAsia="Arial Unicode MS"/>
              </w:rPr>
            </w:pPr>
            <w:r w:rsidRPr="00423C37">
              <w:rPr>
                <w:rFonts w:eastAsia="Arial Unicode MS"/>
              </w:rPr>
              <w:t>0</w:t>
            </w:r>
          </w:p>
        </w:tc>
        <w:tc>
          <w:tcPr>
            <w:tcW w:w="992" w:type="dxa"/>
          </w:tcPr>
          <w:p w:rsidR="002474DB" w:rsidRPr="00423C37" w:rsidRDefault="002474DB">
            <w:pPr>
              <w:pStyle w:val="Tabelltextsiffror"/>
              <w:rPr>
                <w:rFonts w:eastAsia="Arial Unicode MS"/>
              </w:rPr>
            </w:pPr>
            <w:r w:rsidRPr="00423C37">
              <w:t>10 000</w:t>
            </w:r>
          </w:p>
        </w:tc>
        <w:tc>
          <w:tcPr>
            <w:tcW w:w="992" w:type="dxa"/>
          </w:tcPr>
          <w:p w:rsidR="002474DB" w:rsidRPr="00423C37" w:rsidRDefault="002474DB">
            <w:pPr>
              <w:pStyle w:val="Tabelltextsiffror"/>
            </w:pPr>
            <w:r w:rsidRPr="00423C37">
              <w:t>10 000</w:t>
            </w:r>
          </w:p>
        </w:tc>
        <w:tc>
          <w:tcPr>
            <w:tcW w:w="1134" w:type="dxa"/>
          </w:tcPr>
          <w:p w:rsidR="002474DB" w:rsidRPr="00423C37" w:rsidRDefault="002474DB">
            <w:pPr>
              <w:pStyle w:val="Tabelltextsiffror"/>
              <w:rPr>
                <w:rFonts w:eastAsia="Arial Unicode MS"/>
              </w:rPr>
            </w:pPr>
            <w:r w:rsidRPr="00423C37">
              <w:t>10 000</w:t>
            </w:r>
          </w:p>
        </w:tc>
        <w:tc>
          <w:tcPr>
            <w:tcW w:w="993" w:type="dxa"/>
          </w:tcPr>
          <w:p w:rsidR="002474DB" w:rsidRPr="00423C37" w:rsidRDefault="002474DB">
            <w:pPr>
              <w:pStyle w:val="Tabelltextsiffror"/>
            </w:pPr>
            <w:r w:rsidRPr="00423C37">
              <w:t>10 000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8</w:t>
            </w:r>
          </w:p>
        </w:tc>
        <w:tc>
          <w:tcPr>
            <w:tcW w:w="3687" w:type="dxa"/>
          </w:tcPr>
          <w:p w:rsidR="002474DB" w:rsidRPr="00423C37" w:rsidRDefault="002474DB">
            <w:pPr>
              <w:pStyle w:val="Tabelltext"/>
              <w:rPr>
                <w:rFonts w:eastAsia="Arial Unicode MS"/>
                <w:b/>
              </w:rPr>
            </w:pPr>
            <w:r w:rsidRPr="00423C37">
              <w:rPr>
                <w:rFonts w:eastAsia="Arial Unicode MS"/>
                <w:b/>
              </w:rPr>
              <w:t>Invandrare och flyktingar</w:t>
            </w:r>
          </w:p>
        </w:tc>
        <w:tc>
          <w:tcPr>
            <w:tcW w:w="992" w:type="dxa"/>
          </w:tcPr>
          <w:p w:rsidR="002474DB" w:rsidRPr="00423C37" w:rsidRDefault="002474DB">
            <w:pPr>
              <w:pStyle w:val="Tabelltextsiffror"/>
              <w:rPr>
                <w:rFonts w:eastAsia="Arial Unicode MS"/>
                <w:b/>
              </w:rPr>
            </w:pPr>
            <w:r w:rsidRPr="00423C37">
              <w:rPr>
                <w:rFonts w:eastAsia="Arial Unicode MS"/>
                <w:b/>
              </w:rPr>
              <w:t>7 128 470</w:t>
            </w:r>
          </w:p>
        </w:tc>
        <w:tc>
          <w:tcPr>
            <w:tcW w:w="992" w:type="dxa"/>
          </w:tcPr>
          <w:p w:rsidR="002474DB" w:rsidRPr="00423C37" w:rsidRDefault="002474DB">
            <w:pPr>
              <w:pStyle w:val="Tabelltextsiffror"/>
              <w:rPr>
                <w:rFonts w:eastAsia="Arial Unicode MS"/>
                <w:b/>
              </w:rPr>
            </w:pPr>
            <w:r w:rsidRPr="00423C37">
              <w:rPr>
                <w:rFonts w:eastAsia="Arial Unicode MS"/>
                <w:b/>
              </w:rPr>
              <w:t>227 800</w:t>
            </w:r>
          </w:p>
        </w:tc>
        <w:tc>
          <w:tcPr>
            <w:tcW w:w="992" w:type="dxa"/>
          </w:tcPr>
          <w:p w:rsidR="002474DB" w:rsidRPr="00423C37" w:rsidRDefault="002474DB">
            <w:pPr>
              <w:pStyle w:val="Tabelltextsiffror"/>
              <w:rPr>
                <w:b/>
              </w:rPr>
            </w:pPr>
            <w:r w:rsidRPr="00423C37">
              <w:rPr>
                <w:b/>
              </w:rPr>
              <w:t>7 356 270</w:t>
            </w:r>
          </w:p>
        </w:tc>
        <w:tc>
          <w:tcPr>
            <w:tcW w:w="1134" w:type="dxa"/>
          </w:tcPr>
          <w:p w:rsidR="002474DB" w:rsidRPr="00423C37" w:rsidRDefault="002474DB">
            <w:pPr>
              <w:pStyle w:val="Tabelltextsiffror"/>
              <w:rPr>
                <w:rFonts w:eastAsia="Arial Unicode MS"/>
                <w:b/>
              </w:rPr>
            </w:pPr>
            <w:r w:rsidRPr="00423C37">
              <w:rPr>
                <w:rFonts w:eastAsia="Arial Unicode MS"/>
                <w:b/>
              </w:rPr>
              <w:t>227 800</w:t>
            </w:r>
          </w:p>
        </w:tc>
        <w:tc>
          <w:tcPr>
            <w:tcW w:w="993" w:type="dxa"/>
          </w:tcPr>
          <w:p w:rsidR="002474DB" w:rsidRPr="00423C37" w:rsidRDefault="002474DB">
            <w:pPr>
              <w:pStyle w:val="Tabelltextsiffror"/>
              <w:rPr>
                <w:b/>
              </w:rPr>
            </w:pPr>
            <w:r w:rsidRPr="00423C37">
              <w:rPr>
                <w:b/>
              </w:rPr>
              <w:t>7 356 270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8 10:2</w:t>
            </w:r>
          </w:p>
        </w:tc>
        <w:tc>
          <w:tcPr>
            <w:tcW w:w="3687" w:type="dxa"/>
          </w:tcPr>
          <w:p w:rsidR="002474DB" w:rsidRPr="00423C37" w:rsidRDefault="002474DB">
            <w:pPr>
              <w:pStyle w:val="Tabelltext"/>
            </w:pPr>
            <w:r w:rsidRPr="00423C37">
              <w:t>Integrationsåtgärder</w:t>
            </w:r>
          </w:p>
        </w:tc>
        <w:tc>
          <w:tcPr>
            <w:tcW w:w="992" w:type="dxa"/>
          </w:tcPr>
          <w:p w:rsidR="002474DB" w:rsidRPr="00423C37" w:rsidRDefault="002474DB">
            <w:pPr>
              <w:pStyle w:val="Tabelltextsiffror"/>
              <w:rPr>
                <w:rFonts w:eastAsia="Arial Unicode MS"/>
              </w:rPr>
            </w:pPr>
            <w:r w:rsidRPr="00423C37">
              <w:rPr>
                <w:rFonts w:eastAsia="Arial Unicode MS"/>
              </w:rPr>
              <w:t>51 742</w:t>
            </w:r>
          </w:p>
        </w:tc>
        <w:tc>
          <w:tcPr>
            <w:tcW w:w="992" w:type="dxa"/>
          </w:tcPr>
          <w:p w:rsidR="002474DB" w:rsidRPr="00423C37" w:rsidRDefault="002474DB">
            <w:pPr>
              <w:pStyle w:val="Tabelltextsiffror"/>
            </w:pPr>
            <w:r w:rsidRPr="00423C37">
              <w:t xml:space="preserve">30 000 </w:t>
            </w:r>
          </w:p>
        </w:tc>
        <w:tc>
          <w:tcPr>
            <w:tcW w:w="992" w:type="dxa"/>
          </w:tcPr>
          <w:p w:rsidR="002474DB" w:rsidRPr="00423C37" w:rsidRDefault="002474DB">
            <w:pPr>
              <w:pStyle w:val="Tabelltextsiffror"/>
            </w:pPr>
            <w:r w:rsidRPr="00423C37">
              <w:t>81 742</w:t>
            </w:r>
          </w:p>
        </w:tc>
        <w:tc>
          <w:tcPr>
            <w:tcW w:w="1134" w:type="dxa"/>
          </w:tcPr>
          <w:p w:rsidR="002474DB" w:rsidRPr="00423C37" w:rsidRDefault="002474DB">
            <w:pPr>
              <w:pStyle w:val="Tabelltextsiffror"/>
            </w:pPr>
            <w:r w:rsidRPr="00423C37">
              <w:t xml:space="preserve">30 000 </w:t>
            </w:r>
          </w:p>
        </w:tc>
        <w:tc>
          <w:tcPr>
            <w:tcW w:w="993" w:type="dxa"/>
          </w:tcPr>
          <w:p w:rsidR="002474DB" w:rsidRPr="00423C37" w:rsidRDefault="002474DB">
            <w:pPr>
              <w:pStyle w:val="Tabelltextsiffror"/>
            </w:pPr>
            <w:r w:rsidRPr="00423C37">
              <w:t>81 742</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8 11:1</w:t>
            </w:r>
          </w:p>
        </w:tc>
        <w:tc>
          <w:tcPr>
            <w:tcW w:w="3687" w:type="dxa"/>
          </w:tcPr>
          <w:p w:rsidR="002474DB" w:rsidRPr="00423C37" w:rsidRDefault="002474DB">
            <w:pPr>
              <w:pStyle w:val="Tabelltext"/>
            </w:pPr>
            <w:r w:rsidRPr="00423C37">
              <w:t>Utvecklingsinsatser i storstadsr</w:t>
            </w:r>
            <w:r w:rsidRPr="00423C37">
              <w:t>e</w:t>
            </w:r>
            <w:r w:rsidRPr="00423C37">
              <w:t>gionerna</w:t>
            </w:r>
          </w:p>
        </w:tc>
        <w:tc>
          <w:tcPr>
            <w:tcW w:w="992" w:type="dxa"/>
          </w:tcPr>
          <w:p w:rsidR="002474DB" w:rsidRPr="00423C37" w:rsidRDefault="002474DB">
            <w:pPr>
              <w:pStyle w:val="Tabelltextsiffror"/>
              <w:rPr>
                <w:rFonts w:eastAsia="Arial Unicode MS"/>
              </w:rPr>
            </w:pPr>
            <w:r w:rsidRPr="00423C37">
              <w:rPr>
                <w:rFonts w:eastAsia="Arial Unicode MS"/>
              </w:rPr>
              <w:t>230 000</w:t>
            </w:r>
          </w:p>
        </w:tc>
        <w:tc>
          <w:tcPr>
            <w:tcW w:w="992" w:type="dxa"/>
          </w:tcPr>
          <w:p w:rsidR="002474DB" w:rsidRPr="00423C37" w:rsidRDefault="002474DB">
            <w:pPr>
              <w:pStyle w:val="Tabelltextsiffror"/>
            </w:pPr>
            <w:r w:rsidRPr="00423C37">
              <w:t>40 000</w:t>
            </w:r>
          </w:p>
        </w:tc>
        <w:tc>
          <w:tcPr>
            <w:tcW w:w="992" w:type="dxa"/>
          </w:tcPr>
          <w:p w:rsidR="002474DB" w:rsidRPr="00423C37" w:rsidRDefault="002474DB">
            <w:pPr>
              <w:pStyle w:val="Tabelltextsiffror"/>
            </w:pPr>
            <w:r w:rsidRPr="00423C37">
              <w:t>270 000</w:t>
            </w:r>
          </w:p>
        </w:tc>
        <w:tc>
          <w:tcPr>
            <w:tcW w:w="1134" w:type="dxa"/>
          </w:tcPr>
          <w:p w:rsidR="002474DB" w:rsidRPr="00423C37" w:rsidRDefault="002474DB">
            <w:pPr>
              <w:pStyle w:val="Tabelltextsiffror"/>
            </w:pPr>
            <w:r w:rsidRPr="00423C37">
              <w:t>40 000</w:t>
            </w:r>
          </w:p>
        </w:tc>
        <w:tc>
          <w:tcPr>
            <w:tcW w:w="993" w:type="dxa"/>
          </w:tcPr>
          <w:p w:rsidR="002474DB" w:rsidRPr="00423C37" w:rsidRDefault="002474DB">
            <w:pPr>
              <w:pStyle w:val="Tabelltextsiffror"/>
            </w:pPr>
            <w:r w:rsidRPr="00423C37">
              <w:t>270 000</w:t>
            </w:r>
          </w:p>
        </w:tc>
        <w:tc>
          <w:tcPr>
            <w:tcW w:w="850" w:type="dxa"/>
          </w:tcPr>
          <w:p w:rsidR="002474DB" w:rsidRPr="00423C37" w:rsidRDefault="002474DB">
            <w:pPr>
              <w:pStyle w:val="Tabelltextsiffror"/>
              <w:rPr>
                <w:snapToGrid w:val="0"/>
                <w:lang w:eastAsia="sv-SE"/>
              </w:rPr>
            </w:pPr>
            <w:r w:rsidRPr="00423C37">
              <w:rPr>
                <w:snapToGrid w:val="0"/>
                <w:lang w:eastAsia="sv-SE"/>
              </w:rPr>
              <w:t>-40 000</w:t>
            </w: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8 12:1</w:t>
            </w:r>
          </w:p>
        </w:tc>
        <w:tc>
          <w:tcPr>
            <w:tcW w:w="3687" w:type="dxa"/>
          </w:tcPr>
          <w:p w:rsidR="002474DB" w:rsidRPr="00423C37" w:rsidRDefault="002474DB">
            <w:pPr>
              <w:pStyle w:val="Tabelltext"/>
            </w:pPr>
            <w:r w:rsidRPr="00423C37">
              <w:t>Migrationsverket</w:t>
            </w:r>
          </w:p>
        </w:tc>
        <w:tc>
          <w:tcPr>
            <w:tcW w:w="992" w:type="dxa"/>
          </w:tcPr>
          <w:p w:rsidR="002474DB" w:rsidRPr="00423C37" w:rsidRDefault="002474DB">
            <w:pPr>
              <w:pStyle w:val="Tabelltextsiffror"/>
              <w:rPr>
                <w:rFonts w:eastAsia="Arial Unicode MS"/>
              </w:rPr>
            </w:pPr>
            <w:r w:rsidRPr="00423C37">
              <w:rPr>
                <w:rFonts w:eastAsia="Arial Unicode MS"/>
              </w:rPr>
              <w:t>617 511</w:t>
            </w:r>
          </w:p>
        </w:tc>
        <w:tc>
          <w:tcPr>
            <w:tcW w:w="992" w:type="dxa"/>
          </w:tcPr>
          <w:p w:rsidR="002474DB" w:rsidRPr="00423C37" w:rsidRDefault="002474DB">
            <w:pPr>
              <w:pStyle w:val="Tabelltextsiffror"/>
            </w:pPr>
            <w:r w:rsidRPr="00423C37">
              <w:t>5 800</w:t>
            </w:r>
          </w:p>
        </w:tc>
        <w:tc>
          <w:tcPr>
            <w:tcW w:w="992" w:type="dxa"/>
          </w:tcPr>
          <w:p w:rsidR="002474DB" w:rsidRPr="00423C37" w:rsidRDefault="002474DB">
            <w:pPr>
              <w:pStyle w:val="Tabelltextsiffror"/>
            </w:pPr>
            <w:r w:rsidRPr="00423C37">
              <w:t>623 311</w:t>
            </w:r>
          </w:p>
        </w:tc>
        <w:tc>
          <w:tcPr>
            <w:tcW w:w="1134" w:type="dxa"/>
          </w:tcPr>
          <w:p w:rsidR="002474DB" w:rsidRPr="00423C37" w:rsidRDefault="002474DB">
            <w:pPr>
              <w:pStyle w:val="Tabelltextsiffror"/>
            </w:pPr>
            <w:r w:rsidRPr="00423C37">
              <w:t>5 800</w:t>
            </w:r>
          </w:p>
        </w:tc>
        <w:tc>
          <w:tcPr>
            <w:tcW w:w="993" w:type="dxa"/>
          </w:tcPr>
          <w:p w:rsidR="002474DB" w:rsidRPr="00423C37" w:rsidRDefault="002474DB">
            <w:pPr>
              <w:pStyle w:val="Tabelltextsiffror"/>
            </w:pPr>
            <w:r w:rsidRPr="00423C37">
              <w:t>623 311</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8 12:2</w:t>
            </w:r>
          </w:p>
        </w:tc>
        <w:tc>
          <w:tcPr>
            <w:tcW w:w="3687" w:type="dxa"/>
          </w:tcPr>
          <w:p w:rsidR="002474DB" w:rsidRPr="00423C37" w:rsidRDefault="002474DB">
            <w:pPr>
              <w:pStyle w:val="Tabelltext"/>
              <w:rPr>
                <w:rFonts w:eastAsia="Arial Unicode MS"/>
              </w:rPr>
            </w:pPr>
            <w:r w:rsidRPr="00423C37">
              <w:t>Mottagande av asylsökande</w:t>
            </w:r>
          </w:p>
        </w:tc>
        <w:tc>
          <w:tcPr>
            <w:tcW w:w="992" w:type="dxa"/>
          </w:tcPr>
          <w:p w:rsidR="002474DB" w:rsidRPr="00423C37" w:rsidRDefault="002474DB">
            <w:pPr>
              <w:pStyle w:val="Tabelltextsiffror"/>
              <w:rPr>
                <w:rFonts w:eastAsia="Arial Unicode MS"/>
              </w:rPr>
            </w:pPr>
            <w:r w:rsidRPr="00423C37">
              <w:rPr>
                <w:rFonts w:eastAsia="Arial Unicode MS"/>
              </w:rPr>
              <w:t>3 154 274</w:t>
            </w:r>
          </w:p>
        </w:tc>
        <w:tc>
          <w:tcPr>
            <w:tcW w:w="992" w:type="dxa"/>
          </w:tcPr>
          <w:p w:rsidR="002474DB" w:rsidRPr="00423C37" w:rsidRDefault="002474DB">
            <w:pPr>
              <w:pStyle w:val="Tabelltextsiffror"/>
              <w:rPr>
                <w:rFonts w:eastAsia="Arial Unicode MS"/>
              </w:rPr>
            </w:pPr>
            <w:r w:rsidRPr="00423C37">
              <w:t>122 000</w:t>
            </w:r>
          </w:p>
        </w:tc>
        <w:tc>
          <w:tcPr>
            <w:tcW w:w="992" w:type="dxa"/>
          </w:tcPr>
          <w:p w:rsidR="002474DB" w:rsidRPr="00423C37" w:rsidRDefault="002474DB">
            <w:pPr>
              <w:pStyle w:val="Tabelltextsiffror"/>
            </w:pPr>
            <w:r w:rsidRPr="00423C37">
              <w:t>3 276 274</w:t>
            </w:r>
          </w:p>
        </w:tc>
        <w:tc>
          <w:tcPr>
            <w:tcW w:w="1134" w:type="dxa"/>
          </w:tcPr>
          <w:p w:rsidR="002474DB" w:rsidRPr="00423C37" w:rsidRDefault="002474DB">
            <w:pPr>
              <w:pStyle w:val="Tabelltextsiffror"/>
              <w:rPr>
                <w:rFonts w:eastAsia="Arial Unicode MS"/>
              </w:rPr>
            </w:pPr>
            <w:r w:rsidRPr="00423C37">
              <w:t>122 000</w:t>
            </w:r>
          </w:p>
        </w:tc>
        <w:tc>
          <w:tcPr>
            <w:tcW w:w="993" w:type="dxa"/>
          </w:tcPr>
          <w:p w:rsidR="002474DB" w:rsidRPr="00423C37" w:rsidRDefault="002474DB">
            <w:pPr>
              <w:pStyle w:val="Tabelltextsiffror"/>
            </w:pPr>
            <w:r w:rsidRPr="00423C37">
              <w:t>3 276 274</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8 12:4</w:t>
            </w:r>
          </w:p>
        </w:tc>
        <w:tc>
          <w:tcPr>
            <w:tcW w:w="3687" w:type="dxa"/>
          </w:tcPr>
          <w:p w:rsidR="002474DB" w:rsidRPr="00423C37" w:rsidRDefault="002474DB">
            <w:pPr>
              <w:pStyle w:val="Tabelltext"/>
            </w:pPr>
            <w:r w:rsidRPr="00423C37">
              <w:t>Utlänningsnämnden</w:t>
            </w:r>
          </w:p>
        </w:tc>
        <w:tc>
          <w:tcPr>
            <w:tcW w:w="992" w:type="dxa"/>
          </w:tcPr>
          <w:p w:rsidR="002474DB" w:rsidRPr="00423C37" w:rsidRDefault="002474DB">
            <w:pPr>
              <w:pStyle w:val="Tabelltextsiffror"/>
              <w:rPr>
                <w:rFonts w:eastAsia="Arial Unicode MS"/>
              </w:rPr>
            </w:pPr>
            <w:r w:rsidRPr="00423C37">
              <w:rPr>
                <w:rFonts w:eastAsia="Arial Unicode MS"/>
              </w:rPr>
              <w:t>114 074</w:t>
            </w:r>
          </w:p>
        </w:tc>
        <w:tc>
          <w:tcPr>
            <w:tcW w:w="992" w:type="dxa"/>
          </w:tcPr>
          <w:p w:rsidR="002474DB" w:rsidRPr="00423C37" w:rsidRDefault="002474DB">
            <w:pPr>
              <w:pStyle w:val="Tabelltextsiffror"/>
            </w:pPr>
            <w:r w:rsidRPr="00423C37">
              <w:t>10 000</w:t>
            </w:r>
          </w:p>
        </w:tc>
        <w:tc>
          <w:tcPr>
            <w:tcW w:w="992" w:type="dxa"/>
          </w:tcPr>
          <w:p w:rsidR="002474DB" w:rsidRPr="00423C37" w:rsidRDefault="002474DB">
            <w:pPr>
              <w:pStyle w:val="Tabelltextsiffror"/>
            </w:pPr>
            <w:r w:rsidRPr="00423C37">
              <w:t>124 074</w:t>
            </w:r>
          </w:p>
        </w:tc>
        <w:tc>
          <w:tcPr>
            <w:tcW w:w="1134" w:type="dxa"/>
          </w:tcPr>
          <w:p w:rsidR="002474DB" w:rsidRPr="00423C37" w:rsidRDefault="002474DB">
            <w:pPr>
              <w:pStyle w:val="Tabelltextsiffror"/>
            </w:pPr>
            <w:r w:rsidRPr="00423C37">
              <w:t>10 000</w:t>
            </w:r>
          </w:p>
        </w:tc>
        <w:tc>
          <w:tcPr>
            <w:tcW w:w="993" w:type="dxa"/>
          </w:tcPr>
          <w:p w:rsidR="002474DB" w:rsidRPr="00423C37" w:rsidRDefault="002474DB">
            <w:pPr>
              <w:pStyle w:val="Tabelltextsiffror"/>
            </w:pPr>
            <w:r w:rsidRPr="00423C37">
              <w:t>124 074</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8 12:5</w:t>
            </w:r>
          </w:p>
        </w:tc>
        <w:tc>
          <w:tcPr>
            <w:tcW w:w="3687" w:type="dxa"/>
          </w:tcPr>
          <w:p w:rsidR="002474DB" w:rsidRPr="00423C37" w:rsidRDefault="002474DB">
            <w:pPr>
              <w:pStyle w:val="Tabelltext"/>
            </w:pPr>
            <w:r w:rsidRPr="00423C37">
              <w:t>Offentligt biträde i utlänning</w:t>
            </w:r>
            <w:r w:rsidRPr="00423C37">
              <w:t>s</w:t>
            </w:r>
            <w:r w:rsidRPr="00423C37">
              <w:t>ärenden</w:t>
            </w:r>
          </w:p>
        </w:tc>
        <w:tc>
          <w:tcPr>
            <w:tcW w:w="992" w:type="dxa"/>
          </w:tcPr>
          <w:p w:rsidR="002474DB" w:rsidRPr="00423C37" w:rsidRDefault="002474DB">
            <w:pPr>
              <w:pStyle w:val="Tabelltextsiffror"/>
              <w:rPr>
                <w:rFonts w:eastAsia="Arial Unicode MS"/>
              </w:rPr>
            </w:pPr>
            <w:r w:rsidRPr="00423C37">
              <w:rPr>
                <w:rFonts w:eastAsia="Arial Unicode MS"/>
              </w:rPr>
              <w:t>127 027</w:t>
            </w:r>
          </w:p>
        </w:tc>
        <w:tc>
          <w:tcPr>
            <w:tcW w:w="992" w:type="dxa"/>
          </w:tcPr>
          <w:p w:rsidR="002474DB" w:rsidRPr="00423C37" w:rsidRDefault="002474DB">
            <w:pPr>
              <w:pStyle w:val="Tabelltextsiffror"/>
            </w:pPr>
            <w:r w:rsidRPr="00423C37">
              <w:t>5 000</w:t>
            </w:r>
          </w:p>
        </w:tc>
        <w:tc>
          <w:tcPr>
            <w:tcW w:w="992" w:type="dxa"/>
          </w:tcPr>
          <w:p w:rsidR="002474DB" w:rsidRPr="00423C37" w:rsidRDefault="002474DB">
            <w:pPr>
              <w:pStyle w:val="Tabelltextsiffror"/>
            </w:pPr>
            <w:r w:rsidRPr="00423C37">
              <w:t>132 027</w:t>
            </w:r>
          </w:p>
        </w:tc>
        <w:tc>
          <w:tcPr>
            <w:tcW w:w="1134" w:type="dxa"/>
          </w:tcPr>
          <w:p w:rsidR="002474DB" w:rsidRPr="00423C37" w:rsidRDefault="002474DB">
            <w:pPr>
              <w:pStyle w:val="Tabelltextsiffror"/>
            </w:pPr>
            <w:r w:rsidRPr="00423C37">
              <w:t>5 000</w:t>
            </w:r>
          </w:p>
        </w:tc>
        <w:tc>
          <w:tcPr>
            <w:tcW w:w="993" w:type="dxa"/>
          </w:tcPr>
          <w:p w:rsidR="002474DB" w:rsidRPr="00423C37" w:rsidRDefault="002474DB">
            <w:pPr>
              <w:pStyle w:val="Tabelltextsiffror"/>
            </w:pPr>
            <w:r w:rsidRPr="00423C37">
              <w:t>132 027</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8 12:6</w:t>
            </w:r>
          </w:p>
        </w:tc>
        <w:tc>
          <w:tcPr>
            <w:tcW w:w="3687" w:type="dxa"/>
          </w:tcPr>
          <w:p w:rsidR="002474DB" w:rsidRPr="00423C37" w:rsidRDefault="002474DB">
            <w:pPr>
              <w:pStyle w:val="Tabelltext"/>
            </w:pPr>
            <w:r w:rsidRPr="00423C37">
              <w:t>Utresor för avvisade och utvisade</w:t>
            </w:r>
          </w:p>
        </w:tc>
        <w:tc>
          <w:tcPr>
            <w:tcW w:w="992" w:type="dxa"/>
          </w:tcPr>
          <w:p w:rsidR="002474DB" w:rsidRPr="00423C37" w:rsidRDefault="002474DB">
            <w:pPr>
              <w:pStyle w:val="Tabelltextsiffror"/>
              <w:rPr>
                <w:rFonts w:eastAsia="Arial Unicode MS"/>
              </w:rPr>
            </w:pPr>
            <w:r w:rsidRPr="00423C37">
              <w:rPr>
                <w:rFonts w:eastAsia="Arial Unicode MS"/>
              </w:rPr>
              <w:t>105 556</w:t>
            </w:r>
          </w:p>
        </w:tc>
        <w:tc>
          <w:tcPr>
            <w:tcW w:w="992" w:type="dxa"/>
          </w:tcPr>
          <w:p w:rsidR="002474DB" w:rsidRPr="00423C37" w:rsidRDefault="002474DB">
            <w:pPr>
              <w:pStyle w:val="Tabelltextsiffror"/>
            </w:pPr>
            <w:r w:rsidRPr="00423C37">
              <w:t>15 000</w:t>
            </w:r>
          </w:p>
        </w:tc>
        <w:tc>
          <w:tcPr>
            <w:tcW w:w="992" w:type="dxa"/>
          </w:tcPr>
          <w:p w:rsidR="002474DB" w:rsidRPr="00423C37" w:rsidRDefault="002474DB">
            <w:pPr>
              <w:pStyle w:val="Tabelltextsiffror"/>
            </w:pPr>
            <w:r w:rsidRPr="00423C37">
              <w:t>120 556</w:t>
            </w:r>
          </w:p>
        </w:tc>
        <w:tc>
          <w:tcPr>
            <w:tcW w:w="1134" w:type="dxa"/>
          </w:tcPr>
          <w:p w:rsidR="002474DB" w:rsidRPr="00423C37" w:rsidRDefault="002474DB">
            <w:pPr>
              <w:pStyle w:val="Tabelltextsiffror"/>
            </w:pPr>
            <w:r w:rsidRPr="00423C37">
              <w:t>15 000</w:t>
            </w:r>
          </w:p>
        </w:tc>
        <w:tc>
          <w:tcPr>
            <w:tcW w:w="993" w:type="dxa"/>
          </w:tcPr>
          <w:p w:rsidR="002474DB" w:rsidRPr="00423C37" w:rsidRDefault="002474DB">
            <w:pPr>
              <w:pStyle w:val="Tabelltextsiffror"/>
            </w:pPr>
            <w:r w:rsidRPr="00423C37">
              <w:t>120 556</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9</w:t>
            </w:r>
          </w:p>
        </w:tc>
        <w:tc>
          <w:tcPr>
            <w:tcW w:w="3687" w:type="dxa"/>
          </w:tcPr>
          <w:p w:rsidR="002474DB" w:rsidRPr="00423C37" w:rsidRDefault="002474DB">
            <w:pPr>
              <w:pStyle w:val="Tabelltext"/>
              <w:rPr>
                <w:rFonts w:eastAsia="Arial Unicode MS"/>
                <w:b/>
              </w:rPr>
            </w:pPr>
            <w:r w:rsidRPr="00423C37">
              <w:rPr>
                <w:rFonts w:eastAsia="Arial Unicode MS"/>
                <w:b/>
              </w:rPr>
              <w:t>Hälsovård, sjukvård och social omsorg</w:t>
            </w:r>
          </w:p>
        </w:tc>
        <w:tc>
          <w:tcPr>
            <w:tcW w:w="992" w:type="dxa"/>
          </w:tcPr>
          <w:p w:rsidR="002474DB" w:rsidRPr="00423C37" w:rsidRDefault="002474DB">
            <w:pPr>
              <w:pStyle w:val="Tabelltextsiffror"/>
              <w:rPr>
                <w:rFonts w:eastAsia="Arial Unicode MS"/>
                <w:b/>
              </w:rPr>
            </w:pPr>
            <w:r w:rsidRPr="00423C37">
              <w:rPr>
                <w:rFonts w:eastAsia="Arial Unicode MS"/>
                <w:b/>
              </w:rPr>
              <w:t>33 356 735</w:t>
            </w:r>
          </w:p>
        </w:tc>
        <w:tc>
          <w:tcPr>
            <w:tcW w:w="992" w:type="dxa"/>
          </w:tcPr>
          <w:p w:rsidR="002474DB" w:rsidRPr="00423C37" w:rsidRDefault="002474DB">
            <w:pPr>
              <w:pStyle w:val="Tabelltextsiffror"/>
              <w:rPr>
                <w:rFonts w:eastAsia="Arial Unicode MS"/>
                <w:b/>
              </w:rPr>
            </w:pPr>
            <w:r w:rsidRPr="00423C37">
              <w:rPr>
                <w:rFonts w:eastAsia="Arial Unicode MS"/>
                <w:b/>
              </w:rPr>
              <w:t>574 000</w:t>
            </w:r>
          </w:p>
        </w:tc>
        <w:tc>
          <w:tcPr>
            <w:tcW w:w="992" w:type="dxa"/>
          </w:tcPr>
          <w:p w:rsidR="002474DB" w:rsidRPr="00423C37" w:rsidRDefault="002474DB">
            <w:pPr>
              <w:pStyle w:val="Tabelltextsiffror"/>
              <w:rPr>
                <w:b/>
              </w:rPr>
            </w:pPr>
            <w:r w:rsidRPr="00423C37">
              <w:rPr>
                <w:b/>
              </w:rPr>
              <w:t>33 930 735</w:t>
            </w:r>
          </w:p>
        </w:tc>
        <w:tc>
          <w:tcPr>
            <w:tcW w:w="1134" w:type="dxa"/>
          </w:tcPr>
          <w:p w:rsidR="002474DB" w:rsidRPr="00423C37" w:rsidRDefault="002474DB">
            <w:pPr>
              <w:pStyle w:val="Tabelltextsiffror"/>
              <w:rPr>
                <w:rFonts w:eastAsia="Arial Unicode MS"/>
                <w:b/>
              </w:rPr>
            </w:pPr>
            <w:r w:rsidRPr="00423C37">
              <w:rPr>
                <w:rFonts w:eastAsia="Arial Unicode MS"/>
                <w:b/>
              </w:rPr>
              <w:t>574 000</w:t>
            </w:r>
          </w:p>
        </w:tc>
        <w:tc>
          <w:tcPr>
            <w:tcW w:w="993" w:type="dxa"/>
          </w:tcPr>
          <w:p w:rsidR="002474DB" w:rsidRPr="00423C37" w:rsidRDefault="002474DB">
            <w:pPr>
              <w:pStyle w:val="Tabelltextsiffror"/>
              <w:rPr>
                <w:b/>
              </w:rPr>
            </w:pPr>
            <w:r w:rsidRPr="00423C37">
              <w:rPr>
                <w:b/>
              </w:rPr>
              <w:t>33 930 735</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9 13:1</w:t>
            </w:r>
          </w:p>
        </w:tc>
        <w:tc>
          <w:tcPr>
            <w:tcW w:w="3687" w:type="dxa"/>
          </w:tcPr>
          <w:p w:rsidR="002474DB" w:rsidRPr="00423C37" w:rsidRDefault="002474DB">
            <w:pPr>
              <w:pStyle w:val="Tabelltext"/>
            </w:pPr>
            <w:r w:rsidRPr="00423C37">
              <w:t>Sjukvårdsförmåner m.m.</w:t>
            </w:r>
          </w:p>
        </w:tc>
        <w:tc>
          <w:tcPr>
            <w:tcW w:w="992" w:type="dxa"/>
          </w:tcPr>
          <w:p w:rsidR="002474DB" w:rsidRPr="00423C37" w:rsidRDefault="002474DB">
            <w:pPr>
              <w:pStyle w:val="Tabelltextsiffror"/>
            </w:pPr>
            <w:r w:rsidRPr="00423C37">
              <w:t>2 608 000</w:t>
            </w:r>
          </w:p>
        </w:tc>
        <w:tc>
          <w:tcPr>
            <w:tcW w:w="992" w:type="dxa"/>
          </w:tcPr>
          <w:p w:rsidR="002474DB" w:rsidRPr="00423C37" w:rsidRDefault="002474DB">
            <w:pPr>
              <w:pStyle w:val="Tabelltextsiffror"/>
            </w:pPr>
            <w:r w:rsidRPr="00423C37">
              <w:t>430 000</w:t>
            </w:r>
          </w:p>
        </w:tc>
        <w:tc>
          <w:tcPr>
            <w:tcW w:w="992" w:type="dxa"/>
          </w:tcPr>
          <w:p w:rsidR="002474DB" w:rsidRPr="00423C37" w:rsidRDefault="002474DB">
            <w:pPr>
              <w:pStyle w:val="Tabelltextsiffror"/>
            </w:pPr>
            <w:r w:rsidRPr="00423C37">
              <w:t>3 038 000</w:t>
            </w:r>
          </w:p>
        </w:tc>
        <w:tc>
          <w:tcPr>
            <w:tcW w:w="1134" w:type="dxa"/>
          </w:tcPr>
          <w:p w:rsidR="002474DB" w:rsidRPr="00423C37" w:rsidRDefault="002474DB">
            <w:pPr>
              <w:pStyle w:val="Tabelltextsiffror"/>
            </w:pPr>
            <w:r w:rsidRPr="00423C37">
              <w:t>430 000</w:t>
            </w:r>
          </w:p>
        </w:tc>
        <w:tc>
          <w:tcPr>
            <w:tcW w:w="993" w:type="dxa"/>
          </w:tcPr>
          <w:p w:rsidR="002474DB" w:rsidRPr="00423C37" w:rsidRDefault="002474DB">
            <w:pPr>
              <w:pStyle w:val="Tabelltextsiffror"/>
            </w:pPr>
            <w:r w:rsidRPr="00423C37">
              <w:t>3 038 000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9 14:4</w:t>
            </w:r>
          </w:p>
        </w:tc>
        <w:tc>
          <w:tcPr>
            <w:tcW w:w="3687" w:type="dxa"/>
          </w:tcPr>
          <w:p w:rsidR="002474DB" w:rsidRPr="00423C37" w:rsidRDefault="002474DB">
            <w:pPr>
              <w:pStyle w:val="Tabelltext"/>
            </w:pPr>
            <w:r w:rsidRPr="00423C37">
              <w:t>Statens folkhälsoinstitut</w:t>
            </w:r>
          </w:p>
        </w:tc>
        <w:tc>
          <w:tcPr>
            <w:tcW w:w="992" w:type="dxa"/>
          </w:tcPr>
          <w:p w:rsidR="002474DB" w:rsidRPr="00423C37" w:rsidRDefault="002474DB">
            <w:pPr>
              <w:pStyle w:val="Tabelltextsiffror"/>
            </w:pPr>
            <w:r w:rsidRPr="00423C37">
              <w:t>124 894</w:t>
            </w:r>
          </w:p>
        </w:tc>
        <w:tc>
          <w:tcPr>
            <w:tcW w:w="992" w:type="dxa"/>
          </w:tcPr>
          <w:p w:rsidR="002474DB" w:rsidRPr="00423C37" w:rsidRDefault="002474DB">
            <w:pPr>
              <w:pStyle w:val="Tabelltextsiffror"/>
            </w:pPr>
            <w:r w:rsidRPr="00423C37">
              <w:t>85 000</w:t>
            </w:r>
          </w:p>
        </w:tc>
        <w:tc>
          <w:tcPr>
            <w:tcW w:w="992" w:type="dxa"/>
          </w:tcPr>
          <w:p w:rsidR="002474DB" w:rsidRPr="00423C37" w:rsidRDefault="002474DB">
            <w:pPr>
              <w:pStyle w:val="Tabelltextsiffror"/>
            </w:pPr>
            <w:r w:rsidRPr="00423C37">
              <w:t>209 894</w:t>
            </w:r>
          </w:p>
        </w:tc>
        <w:tc>
          <w:tcPr>
            <w:tcW w:w="1134" w:type="dxa"/>
          </w:tcPr>
          <w:p w:rsidR="002474DB" w:rsidRPr="00423C37" w:rsidRDefault="002474DB">
            <w:pPr>
              <w:pStyle w:val="Tabelltextsiffror"/>
            </w:pPr>
            <w:r w:rsidRPr="00423C37">
              <w:t>85 000</w:t>
            </w:r>
          </w:p>
        </w:tc>
        <w:tc>
          <w:tcPr>
            <w:tcW w:w="993" w:type="dxa"/>
          </w:tcPr>
          <w:p w:rsidR="002474DB" w:rsidRPr="00423C37" w:rsidRDefault="002474DB">
            <w:pPr>
              <w:pStyle w:val="Tabelltextsiffror"/>
            </w:pPr>
            <w:r w:rsidRPr="00423C37">
              <w:t>209 894</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9 14:7</w:t>
            </w:r>
          </w:p>
        </w:tc>
        <w:tc>
          <w:tcPr>
            <w:tcW w:w="3687" w:type="dxa"/>
          </w:tcPr>
          <w:p w:rsidR="002474DB" w:rsidRPr="00423C37" w:rsidRDefault="002474DB">
            <w:pPr>
              <w:pStyle w:val="Tabelltext"/>
            </w:pPr>
            <w:r w:rsidRPr="00423C37">
              <w:t>Folkhälsopolitiska åtgärder</w:t>
            </w:r>
          </w:p>
        </w:tc>
        <w:tc>
          <w:tcPr>
            <w:tcW w:w="992" w:type="dxa"/>
          </w:tcPr>
          <w:p w:rsidR="002474DB" w:rsidRPr="00423C37" w:rsidRDefault="002474DB">
            <w:pPr>
              <w:pStyle w:val="Tabelltextsiffror"/>
            </w:pPr>
            <w:r w:rsidRPr="00423C37">
              <w:t>86 554</w:t>
            </w:r>
          </w:p>
        </w:tc>
        <w:tc>
          <w:tcPr>
            <w:tcW w:w="992" w:type="dxa"/>
          </w:tcPr>
          <w:p w:rsidR="002474DB" w:rsidRPr="00423C37" w:rsidRDefault="002474DB">
            <w:pPr>
              <w:pStyle w:val="Tabelltextsiffror"/>
            </w:pPr>
            <w:r w:rsidRPr="00423C37">
              <w:t>5 000</w:t>
            </w:r>
          </w:p>
        </w:tc>
        <w:tc>
          <w:tcPr>
            <w:tcW w:w="992" w:type="dxa"/>
          </w:tcPr>
          <w:p w:rsidR="002474DB" w:rsidRPr="00423C37" w:rsidRDefault="002474DB">
            <w:pPr>
              <w:pStyle w:val="Tabelltextsiffror"/>
            </w:pPr>
            <w:r w:rsidRPr="00423C37">
              <w:t>91 554</w:t>
            </w:r>
          </w:p>
        </w:tc>
        <w:tc>
          <w:tcPr>
            <w:tcW w:w="1134" w:type="dxa"/>
          </w:tcPr>
          <w:p w:rsidR="002474DB" w:rsidRPr="00423C37" w:rsidRDefault="002474DB">
            <w:pPr>
              <w:pStyle w:val="Tabelltextsiffror"/>
            </w:pPr>
            <w:r w:rsidRPr="00423C37">
              <w:t>5 000</w:t>
            </w:r>
          </w:p>
        </w:tc>
        <w:tc>
          <w:tcPr>
            <w:tcW w:w="993" w:type="dxa"/>
          </w:tcPr>
          <w:p w:rsidR="002474DB" w:rsidRPr="00423C37" w:rsidRDefault="002474DB">
            <w:pPr>
              <w:pStyle w:val="Tabelltextsiffror"/>
            </w:pPr>
            <w:r w:rsidRPr="00423C37">
              <w:t>91 554</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9 16:3</w:t>
            </w:r>
          </w:p>
        </w:tc>
        <w:tc>
          <w:tcPr>
            <w:tcW w:w="3687" w:type="dxa"/>
          </w:tcPr>
          <w:p w:rsidR="002474DB" w:rsidRPr="00423C37" w:rsidRDefault="002474DB">
            <w:pPr>
              <w:pStyle w:val="Tabelltext"/>
              <w:rPr>
                <w:rFonts w:eastAsia="Arial Unicode MS"/>
              </w:rPr>
            </w:pPr>
            <w:r w:rsidRPr="00423C37">
              <w:t>Statsbidrag till särskilt utbil</w:t>
            </w:r>
            <w:r w:rsidRPr="00423C37">
              <w:t>d</w:t>
            </w:r>
            <w:r w:rsidRPr="00423C37">
              <w:t>ningsstöd</w:t>
            </w:r>
          </w:p>
        </w:tc>
        <w:tc>
          <w:tcPr>
            <w:tcW w:w="992" w:type="dxa"/>
          </w:tcPr>
          <w:p w:rsidR="002474DB" w:rsidRPr="00423C37" w:rsidRDefault="002474DB">
            <w:pPr>
              <w:pStyle w:val="Tabelltextsiffror"/>
              <w:rPr>
                <w:rFonts w:eastAsia="Arial Unicode MS"/>
              </w:rPr>
            </w:pPr>
            <w:r w:rsidRPr="00423C37">
              <w:rPr>
                <w:rFonts w:eastAsia="Arial Unicode MS"/>
              </w:rPr>
              <w:t>166 884</w:t>
            </w:r>
          </w:p>
        </w:tc>
        <w:tc>
          <w:tcPr>
            <w:tcW w:w="992" w:type="dxa"/>
          </w:tcPr>
          <w:p w:rsidR="002474DB" w:rsidRPr="00423C37" w:rsidRDefault="002474DB">
            <w:pPr>
              <w:pStyle w:val="Tabelltextsiffror"/>
              <w:rPr>
                <w:rFonts w:eastAsia="Arial Unicode MS"/>
              </w:rPr>
            </w:pPr>
            <w:r w:rsidRPr="00423C37">
              <w:t>-7 000</w:t>
            </w:r>
          </w:p>
        </w:tc>
        <w:tc>
          <w:tcPr>
            <w:tcW w:w="992" w:type="dxa"/>
          </w:tcPr>
          <w:p w:rsidR="002474DB" w:rsidRPr="00423C37" w:rsidRDefault="002474DB">
            <w:pPr>
              <w:pStyle w:val="Tabelltextsiffror"/>
            </w:pPr>
            <w:r w:rsidRPr="00423C37">
              <w:t>159 884</w:t>
            </w:r>
          </w:p>
        </w:tc>
        <w:tc>
          <w:tcPr>
            <w:tcW w:w="1134" w:type="dxa"/>
          </w:tcPr>
          <w:p w:rsidR="002474DB" w:rsidRPr="00423C37" w:rsidRDefault="002474DB">
            <w:pPr>
              <w:pStyle w:val="Tabelltextsiffror"/>
              <w:rPr>
                <w:rFonts w:eastAsia="Arial Unicode MS"/>
              </w:rPr>
            </w:pPr>
            <w:r w:rsidRPr="00423C37">
              <w:t>-7 000</w:t>
            </w:r>
          </w:p>
        </w:tc>
        <w:tc>
          <w:tcPr>
            <w:tcW w:w="993" w:type="dxa"/>
          </w:tcPr>
          <w:p w:rsidR="002474DB" w:rsidRPr="00423C37" w:rsidRDefault="002474DB">
            <w:pPr>
              <w:pStyle w:val="Tabelltextsiffror"/>
            </w:pPr>
            <w:r w:rsidRPr="00423C37">
              <w:t>159 884</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9 16:4</w:t>
            </w:r>
          </w:p>
        </w:tc>
        <w:tc>
          <w:tcPr>
            <w:tcW w:w="3687" w:type="dxa"/>
          </w:tcPr>
          <w:p w:rsidR="002474DB" w:rsidRPr="00423C37" w:rsidRDefault="002474DB">
            <w:pPr>
              <w:pStyle w:val="Tabelltext"/>
            </w:pPr>
            <w:r w:rsidRPr="00423C37">
              <w:t>Bidrag till viss verksamhet för personer med funktion</w:t>
            </w:r>
            <w:r w:rsidRPr="00423C37">
              <w:t>s</w:t>
            </w:r>
            <w:r w:rsidRPr="00423C37">
              <w:t>hinder</w:t>
            </w:r>
          </w:p>
        </w:tc>
        <w:tc>
          <w:tcPr>
            <w:tcW w:w="992" w:type="dxa"/>
          </w:tcPr>
          <w:p w:rsidR="002474DB" w:rsidRPr="00423C37" w:rsidRDefault="002474DB">
            <w:pPr>
              <w:pStyle w:val="Tabelltextsiffror"/>
              <w:rPr>
                <w:rFonts w:eastAsia="Arial Unicode MS"/>
              </w:rPr>
            </w:pPr>
            <w:r w:rsidRPr="00423C37">
              <w:rPr>
                <w:rFonts w:eastAsia="Arial Unicode MS"/>
              </w:rPr>
              <w:t>80 394</w:t>
            </w:r>
          </w:p>
        </w:tc>
        <w:tc>
          <w:tcPr>
            <w:tcW w:w="992" w:type="dxa"/>
          </w:tcPr>
          <w:p w:rsidR="002474DB" w:rsidRPr="00423C37" w:rsidRDefault="002474DB">
            <w:pPr>
              <w:pStyle w:val="Tabelltextsiffror"/>
            </w:pPr>
            <w:r w:rsidRPr="00423C37">
              <w:t>500</w:t>
            </w:r>
          </w:p>
        </w:tc>
        <w:tc>
          <w:tcPr>
            <w:tcW w:w="992" w:type="dxa"/>
          </w:tcPr>
          <w:p w:rsidR="002474DB" w:rsidRPr="00423C37" w:rsidRDefault="002474DB">
            <w:pPr>
              <w:pStyle w:val="Tabelltextsiffror"/>
            </w:pPr>
            <w:r w:rsidRPr="00423C37">
              <w:t>80 894</w:t>
            </w:r>
          </w:p>
        </w:tc>
        <w:tc>
          <w:tcPr>
            <w:tcW w:w="1134" w:type="dxa"/>
          </w:tcPr>
          <w:p w:rsidR="002474DB" w:rsidRPr="00423C37" w:rsidRDefault="002474DB">
            <w:pPr>
              <w:pStyle w:val="Tabelltextsiffror"/>
            </w:pPr>
            <w:r w:rsidRPr="00423C37">
              <w:t>500</w:t>
            </w:r>
          </w:p>
        </w:tc>
        <w:tc>
          <w:tcPr>
            <w:tcW w:w="993" w:type="dxa"/>
          </w:tcPr>
          <w:p w:rsidR="002474DB" w:rsidRPr="00423C37" w:rsidRDefault="002474DB">
            <w:pPr>
              <w:pStyle w:val="Tabelltextsiffror"/>
            </w:pPr>
            <w:r w:rsidRPr="00423C37">
              <w:t>80 894</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9 16:5</w:t>
            </w:r>
          </w:p>
        </w:tc>
        <w:tc>
          <w:tcPr>
            <w:tcW w:w="3687" w:type="dxa"/>
          </w:tcPr>
          <w:p w:rsidR="002474DB" w:rsidRPr="00423C37" w:rsidRDefault="002474DB">
            <w:pPr>
              <w:pStyle w:val="Tabelltext"/>
              <w:rPr>
                <w:rFonts w:eastAsia="Arial Unicode MS"/>
              </w:rPr>
            </w:pPr>
            <w:r w:rsidRPr="00423C37">
              <w:t>Bidrag till handikapporganisati</w:t>
            </w:r>
            <w:r w:rsidRPr="00423C37">
              <w:t>o</w:t>
            </w:r>
            <w:r w:rsidRPr="00423C37">
              <w:t>ner</w:t>
            </w:r>
          </w:p>
        </w:tc>
        <w:tc>
          <w:tcPr>
            <w:tcW w:w="992" w:type="dxa"/>
          </w:tcPr>
          <w:p w:rsidR="002474DB" w:rsidRPr="00423C37" w:rsidRDefault="002474DB">
            <w:pPr>
              <w:pStyle w:val="Tabelltextsiffror"/>
              <w:rPr>
                <w:rFonts w:eastAsia="Arial Unicode MS"/>
              </w:rPr>
            </w:pPr>
            <w:r w:rsidRPr="00423C37">
              <w:rPr>
                <w:rFonts w:eastAsia="Arial Unicode MS"/>
              </w:rPr>
              <w:t>157 248</w:t>
            </w:r>
          </w:p>
        </w:tc>
        <w:tc>
          <w:tcPr>
            <w:tcW w:w="992" w:type="dxa"/>
          </w:tcPr>
          <w:p w:rsidR="002474DB" w:rsidRPr="00423C37" w:rsidRDefault="002474DB">
            <w:pPr>
              <w:pStyle w:val="Tabelltextsiffror"/>
              <w:rPr>
                <w:rFonts w:eastAsia="Arial Unicode MS"/>
              </w:rPr>
            </w:pPr>
            <w:r w:rsidRPr="00423C37">
              <w:t>1 500</w:t>
            </w:r>
          </w:p>
        </w:tc>
        <w:tc>
          <w:tcPr>
            <w:tcW w:w="992" w:type="dxa"/>
          </w:tcPr>
          <w:p w:rsidR="002474DB" w:rsidRPr="00423C37" w:rsidRDefault="002474DB">
            <w:pPr>
              <w:pStyle w:val="Tabelltextsiffror"/>
            </w:pPr>
            <w:r w:rsidRPr="00423C37">
              <w:t>158 748</w:t>
            </w:r>
          </w:p>
        </w:tc>
        <w:tc>
          <w:tcPr>
            <w:tcW w:w="1134" w:type="dxa"/>
          </w:tcPr>
          <w:p w:rsidR="002474DB" w:rsidRPr="00423C37" w:rsidRDefault="002474DB">
            <w:pPr>
              <w:pStyle w:val="Tabelltextsiffror"/>
              <w:rPr>
                <w:rFonts w:eastAsia="Arial Unicode MS"/>
              </w:rPr>
            </w:pPr>
            <w:r w:rsidRPr="00423C37">
              <w:t>1 500</w:t>
            </w:r>
          </w:p>
        </w:tc>
        <w:tc>
          <w:tcPr>
            <w:tcW w:w="993" w:type="dxa"/>
          </w:tcPr>
          <w:p w:rsidR="002474DB" w:rsidRPr="00423C37" w:rsidRDefault="002474DB">
            <w:pPr>
              <w:pStyle w:val="Tabelltextsiffror"/>
            </w:pPr>
            <w:r w:rsidRPr="00423C37">
              <w:t>158 748</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9 16:7</w:t>
            </w:r>
          </w:p>
        </w:tc>
        <w:tc>
          <w:tcPr>
            <w:tcW w:w="3687" w:type="dxa"/>
          </w:tcPr>
          <w:p w:rsidR="002474DB" w:rsidRPr="00423C37" w:rsidRDefault="002474DB">
            <w:pPr>
              <w:pStyle w:val="Tabelltext"/>
            </w:pPr>
            <w:r w:rsidRPr="00423C37">
              <w:t>Bilstöd till handikappade</w:t>
            </w:r>
          </w:p>
        </w:tc>
        <w:tc>
          <w:tcPr>
            <w:tcW w:w="992" w:type="dxa"/>
          </w:tcPr>
          <w:p w:rsidR="002474DB" w:rsidRPr="00423C37" w:rsidRDefault="002474DB">
            <w:pPr>
              <w:pStyle w:val="Tabelltextsiffror"/>
              <w:rPr>
                <w:rFonts w:eastAsia="Arial Unicode MS"/>
              </w:rPr>
            </w:pPr>
            <w:r w:rsidRPr="00423C37">
              <w:rPr>
                <w:rFonts w:eastAsia="Arial Unicode MS"/>
              </w:rPr>
              <w:t>164 000</w:t>
            </w:r>
          </w:p>
        </w:tc>
        <w:tc>
          <w:tcPr>
            <w:tcW w:w="992" w:type="dxa"/>
          </w:tcPr>
          <w:p w:rsidR="002474DB" w:rsidRPr="00423C37" w:rsidRDefault="002474DB">
            <w:pPr>
              <w:pStyle w:val="Tabelltextsiffror"/>
            </w:pPr>
            <w:r w:rsidRPr="00423C37">
              <w:t>56 000</w:t>
            </w:r>
          </w:p>
        </w:tc>
        <w:tc>
          <w:tcPr>
            <w:tcW w:w="992" w:type="dxa"/>
          </w:tcPr>
          <w:p w:rsidR="002474DB" w:rsidRPr="00423C37" w:rsidRDefault="002474DB">
            <w:pPr>
              <w:pStyle w:val="Tabelltextsiffror"/>
            </w:pPr>
            <w:r w:rsidRPr="00423C37">
              <w:t>220 000</w:t>
            </w:r>
          </w:p>
        </w:tc>
        <w:tc>
          <w:tcPr>
            <w:tcW w:w="1134" w:type="dxa"/>
          </w:tcPr>
          <w:p w:rsidR="002474DB" w:rsidRPr="00423C37" w:rsidRDefault="002474DB">
            <w:pPr>
              <w:pStyle w:val="Tabelltextsiffror"/>
            </w:pPr>
            <w:r w:rsidRPr="00423C37">
              <w:t>56 000</w:t>
            </w:r>
          </w:p>
        </w:tc>
        <w:tc>
          <w:tcPr>
            <w:tcW w:w="993" w:type="dxa"/>
          </w:tcPr>
          <w:p w:rsidR="002474DB" w:rsidRPr="00423C37" w:rsidRDefault="002474DB">
            <w:pPr>
              <w:pStyle w:val="Tabelltextsiffror"/>
            </w:pPr>
            <w:r w:rsidRPr="00423C37">
              <w:t>220 000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9 16:9</w:t>
            </w:r>
          </w:p>
        </w:tc>
        <w:tc>
          <w:tcPr>
            <w:tcW w:w="3687" w:type="dxa"/>
          </w:tcPr>
          <w:p w:rsidR="002474DB" w:rsidRPr="00423C37" w:rsidRDefault="002474DB">
            <w:pPr>
              <w:pStyle w:val="Tabelltext"/>
              <w:rPr>
                <w:rFonts w:eastAsia="Arial Unicode MS"/>
              </w:rPr>
            </w:pPr>
            <w:r w:rsidRPr="00423C37">
              <w:t>Statens institut för särskilt utbildningsstöd</w:t>
            </w:r>
          </w:p>
        </w:tc>
        <w:tc>
          <w:tcPr>
            <w:tcW w:w="992" w:type="dxa"/>
          </w:tcPr>
          <w:p w:rsidR="002474DB" w:rsidRPr="00423C37" w:rsidRDefault="002474DB">
            <w:pPr>
              <w:pStyle w:val="Tabelltextsiffror"/>
              <w:rPr>
                <w:rFonts w:eastAsia="Arial Unicode MS"/>
              </w:rPr>
            </w:pPr>
            <w:r w:rsidRPr="00423C37">
              <w:rPr>
                <w:rFonts w:eastAsia="Arial Unicode MS"/>
              </w:rPr>
              <w:t>26 373</w:t>
            </w:r>
          </w:p>
        </w:tc>
        <w:tc>
          <w:tcPr>
            <w:tcW w:w="992" w:type="dxa"/>
          </w:tcPr>
          <w:p w:rsidR="002474DB" w:rsidRPr="00423C37" w:rsidRDefault="002474DB">
            <w:pPr>
              <w:pStyle w:val="Tabelltextsiffror"/>
              <w:rPr>
                <w:rFonts w:eastAsia="Arial Unicode MS"/>
              </w:rPr>
            </w:pPr>
            <w:r w:rsidRPr="00423C37">
              <w:t>2 000</w:t>
            </w:r>
          </w:p>
        </w:tc>
        <w:tc>
          <w:tcPr>
            <w:tcW w:w="992" w:type="dxa"/>
          </w:tcPr>
          <w:p w:rsidR="002474DB" w:rsidRPr="00423C37" w:rsidRDefault="002474DB">
            <w:pPr>
              <w:pStyle w:val="Tabelltextsiffror"/>
            </w:pPr>
            <w:r w:rsidRPr="00423C37">
              <w:t>28 373</w:t>
            </w:r>
          </w:p>
        </w:tc>
        <w:tc>
          <w:tcPr>
            <w:tcW w:w="1134" w:type="dxa"/>
          </w:tcPr>
          <w:p w:rsidR="002474DB" w:rsidRPr="00423C37" w:rsidRDefault="002474DB">
            <w:pPr>
              <w:pStyle w:val="Tabelltextsiffror"/>
              <w:rPr>
                <w:rFonts w:eastAsia="Arial Unicode MS"/>
              </w:rPr>
            </w:pPr>
            <w:r w:rsidRPr="00423C37">
              <w:t>2 000</w:t>
            </w:r>
          </w:p>
        </w:tc>
        <w:tc>
          <w:tcPr>
            <w:tcW w:w="993" w:type="dxa"/>
          </w:tcPr>
          <w:p w:rsidR="002474DB" w:rsidRPr="00423C37" w:rsidRDefault="002474DB">
            <w:pPr>
              <w:pStyle w:val="Tabelltextsiffror"/>
            </w:pPr>
            <w:r w:rsidRPr="00423C37">
              <w:t>28 373</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9 17:1</w:t>
            </w:r>
          </w:p>
        </w:tc>
        <w:tc>
          <w:tcPr>
            <w:tcW w:w="3687" w:type="dxa"/>
          </w:tcPr>
          <w:p w:rsidR="002474DB" w:rsidRPr="00423C37" w:rsidRDefault="002474DB">
            <w:pPr>
              <w:pStyle w:val="Tabelltext"/>
              <w:rPr>
                <w:rFonts w:eastAsia="Arial Unicode MS"/>
              </w:rPr>
            </w:pPr>
            <w:r w:rsidRPr="00423C37">
              <w:t>Stimulansbidrag och åtgärder inom äldrepolitiken</w:t>
            </w:r>
          </w:p>
        </w:tc>
        <w:tc>
          <w:tcPr>
            <w:tcW w:w="992" w:type="dxa"/>
          </w:tcPr>
          <w:p w:rsidR="002474DB" w:rsidRPr="00423C37" w:rsidRDefault="002474DB">
            <w:pPr>
              <w:pStyle w:val="Tabelltextsiffror"/>
              <w:rPr>
                <w:rFonts w:eastAsia="Arial Unicode MS"/>
              </w:rPr>
            </w:pPr>
            <w:r w:rsidRPr="00423C37">
              <w:rPr>
                <w:rFonts w:eastAsia="Arial Unicode MS"/>
              </w:rPr>
              <w:t>35 446</w:t>
            </w:r>
          </w:p>
        </w:tc>
        <w:tc>
          <w:tcPr>
            <w:tcW w:w="992" w:type="dxa"/>
          </w:tcPr>
          <w:p w:rsidR="002474DB" w:rsidRPr="00423C37" w:rsidRDefault="002474DB">
            <w:pPr>
              <w:pStyle w:val="Tabelltextsiffror"/>
              <w:rPr>
                <w:rFonts w:eastAsia="Arial Unicode MS"/>
              </w:rPr>
            </w:pPr>
            <w:r w:rsidRPr="00423C37">
              <w:t>1 000</w:t>
            </w:r>
          </w:p>
        </w:tc>
        <w:tc>
          <w:tcPr>
            <w:tcW w:w="992" w:type="dxa"/>
          </w:tcPr>
          <w:p w:rsidR="002474DB" w:rsidRPr="00423C37" w:rsidRDefault="002474DB">
            <w:pPr>
              <w:pStyle w:val="Tabelltextsiffror"/>
            </w:pPr>
            <w:r w:rsidRPr="00423C37">
              <w:t>36 446</w:t>
            </w:r>
          </w:p>
        </w:tc>
        <w:tc>
          <w:tcPr>
            <w:tcW w:w="1134" w:type="dxa"/>
          </w:tcPr>
          <w:p w:rsidR="002474DB" w:rsidRPr="00423C37" w:rsidRDefault="002474DB">
            <w:pPr>
              <w:pStyle w:val="Tabelltextsiffror"/>
              <w:rPr>
                <w:rFonts w:eastAsia="Arial Unicode MS"/>
              </w:rPr>
            </w:pPr>
            <w:r w:rsidRPr="00423C37">
              <w:t>1 000</w:t>
            </w:r>
          </w:p>
        </w:tc>
        <w:tc>
          <w:tcPr>
            <w:tcW w:w="993" w:type="dxa"/>
          </w:tcPr>
          <w:p w:rsidR="002474DB" w:rsidRPr="00423C37" w:rsidRDefault="002474DB">
            <w:pPr>
              <w:pStyle w:val="Tabelltextsiffror"/>
            </w:pPr>
            <w:r w:rsidRPr="00423C37">
              <w:t>36 446</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10</w:t>
            </w:r>
          </w:p>
        </w:tc>
        <w:tc>
          <w:tcPr>
            <w:tcW w:w="3687" w:type="dxa"/>
          </w:tcPr>
          <w:p w:rsidR="002474DB" w:rsidRPr="00423C37" w:rsidRDefault="002474DB">
            <w:pPr>
              <w:pStyle w:val="Tabelltext"/>
              <w:rPr>
                <w:rFonts w:eastAsia="Arial Unicode MS"/>
                <w:b/>
              </w:rPr>
            </w:pPr>
            <w:r w:rsidRPr="00423C37">
              <w:rPr>
                <w:rFonts w:eastAsia="Arial Unicode MS"/>
                <w:b/>
              </w:rPr>
              <w:t>Ekonomisk trygghet vid sjukdom och handikapp</w:t>
            </w:r>
          </w:p>
        </w:tc>
        <w:tc>
          <w:tcPr>
            <w:tcW w:w="992" w:type="dxa"/>
          </w:tcPr>
          <w:p w:rsidR="002474DB" w:rsidRPr="00423C37" w:rsidRDefault="002474DB">
            <w:pPr>
              <w:pStyle w:val="Tabelltextsiffror"/>
              <w:rPr>
                <w:rFonts w:eastAsia="Arial Unicode MS"/>
                <w:b/>
              </w:rPr>
            </w:pPr>
            <w:r w:rsidRPr="00423C37">
              <w:rPr>
                <w:rFonts w:eastAsia="Arial Unicode MS"/>
                <w:b/>
              </w:rPr>
              <w:t>119 398 964</w:t>
            </w:r>
          </w:p>
        </w:tc>
        <w:tc>
          <w:tcPr>
            <w:tcW w:w="992" w:type="dxa"/>
          </w:tcPr>
          <w:p w:rsidR="002474DB" w:rsidRPr="00423C37" w:rsidRDefault="002474DB">
            <w:pPr>
              <w:pStyle w:val="Tabelltextsiffror"/>
              <w:rPr>
                <w:rFonts w:eastAsia="Arial Unicode MS"/>
                <w:b/>
              </w:rPr>
            </w:pPr>
            <w:r w:rsidRPr="00423C37">
              <w:rPr>
                <w:rFonts w:eastAsia="Arial Unicode MS"/>
                <w:b/>
              </w:rPr>
              <w:t>-858 000</w:t>
            </w:r>
          </w:p>
        </w:tc>
        <w:tc>
          <w:tcPr>
            <w:tcW w:w="992" w:type="dxa"/>
          </w:tcPr>
          <w:p w:rsidR="002474DB" w:rsidRPr="00423C37" w:rsidRDefault="002474DB">
            <w:pPr>
              <w:pStyle w:val="Tabelltextsiffror"/>
              <w:rPr>
                <w:b/>
              </w:rPr>
            </w:pPr>
            <w:r w:rsidRPr="00423C37">
              <w:rPr>
                <w:b/>
              </w:rPr>
              <w:t>118 540 964</w:t>
            </w:r>
          </w:p>
        </w:tc>
        <w:tc>
          <w:tcPr>
            <w:tcW w:w="1134" w:type="dxa"/>
          </w:tcPr>
          <w:p w:rsidR="002474DB" w:rsidRPr="00423C37" w:rsidRDefault="002474DB">
            <w:pPr>
              <w:pStyle w:val="Tabelltextsiffror"/>
              <w:rPr>
                <w:rFonts w:eastAsia="Arial Unicode MS"/>
                <w:b/>
              </w:rPr>
            </w:pPr>
            <w:r w:rsidRPr="00423C37">
              <w:rPr>
                <w:rFonts w:eastAsia="Arial Unicode MS"/>
                <w:b/>
              </w:rPr>
              <w:t>-858 000</w:t>
            </w:r>
          </w:p>
        </w:tc>
        <w:tc>
          <w:tcPr>
            <w:tcW w:w="993" w:type="dxa"/>
          </w:tcPr>
          <w:p w:rsidR="002474DB" w:rsidRPr="00423C37" w:rsidRDefault="002474DB">
            <w:pPr>
              <w:pStyle w:val="Tabelltextsiffror"/>
              <w:rPr>
                <w:b/>
              </w:rPr>
            </w:pPr>
            <w:r w:rsidRPr="00423C37">
              <w:rPr>
                <w:b/>
              </w:rPr>
              <w:t>118 540 964</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10 19:1</w:t>
            </w:r>
          </w:p>
        </w:tc>
        <w:tc>
          <w:tcPr>
            <w:tcW w:w="3687" w:type="dxa"/>
          </w:tcPr>
          <w:p w:rsidR="002474DB" w:rsidRPr="00423C37" w:rsidRDefault="002474DB">
            <w:pPr>
              <w:pStyle w:val="Tabelltext"/>
            </w:pPr>
            <w:r w:rsidRPr="00423C37">
              <w:t>Sjukpenning och rehabilitering m.m.</w:t>
            </w:r>
          </w:p>
        </w:tc>
        <w:tc>
          <w:tcPr>
            <w:tcW w:w="992" w:type="dxa"/>
          </w:tcPr>
          <w:p w:rsidR="002474DB" w:rsidRPr="00423C37" w:rsidRDefault="002474DB">
            <w:pPr>
              <w:pStyle w:val="Tabelltextsiffror"/>
              <w:rPr>
                <w:rFonts w:eastAsia="Arial Unicode MS"/>
              </w:rPr>
            </w:pPr>
            <w:r w:rsidRPr="00423C37">
              <w:rPr>
                <w:rFonts w:eastAsia="Arial Unicode MS"/>
              </w:rPr>
              <w:t>46 943 496</w:t>
            </w:r>
          </w:p>
        </w:tc>
        <w:tc>
          <w:tcPr>
            <w:tcW w:w="992" w:type="dxa"/>
          </w:tcPr>
          <w:p w:rsidR="002474DB" w:rsidRPr="00423C37" w:rsidRDefault="002474DB">
            <w:pPr>
              <w:pStyle w:val="Tabelltextsiffror"/>
            </w:pPr>
            <w:r w:rsidRPr="00423C37">
              <w:t>-2 460 000</w:t>
            </w:r>
          </w:p>
        </w:tc>
        <w:tc>
          <w:tcPr>
            <w:tcW w:w="992" w:type="dxa"/>
          </w:tcPr>
          <w:p w:rsidR="002474DB" w:rsidRPr="00423C37" w:rsidRDefault="002474DB">
            <w:pPr>
              <w:pStyle w:val="Tabelltextsiffror"/>
            </w:pPr>
            <w:r w:rsidRPr="00423C37">
              <w:t>44 483 496</w:t>
            </w:r>
          </w:p>
        </w:tc>
        <w:tc>
          <w:tcPr>
            <w:tcW w:w="1134" w:type="dxa"/>
          </w:tcPr>
          <w:p w:rsidR="002474DB" w:rsidRPr="00423C37" w:rsidRDefault="002474DB">
            <w:pPr>
              <w:pStyle w:val="Tabelltextsiffror"/>
            </w:pPr>
            <w:r w:rsidRPr="00423C37">
              <w:t>-2 460 000</w:t>
            </w:r>
          </w:p>
        </w:tc>
        <w:tc>
          <w:tcPr>
            <w:tcW w:w="993" w:type="dxa"/>
          </w:tcPr>
          <w:p w:rsidR="002474DB" w:rsidRPr="00423C37" w:rsidRDefault="002474DB">
            <w:pPr>
              <w:pStyle w:val="Tabelltextsiffror"/>
            </w:pPr>
            <w:r w:rsidRPr="00423C37">
              <w:t>44 483 496</w:t>
            </w:r>
          </w:p>
        </w:tc>
        <w:tc>
          <w:tcPr>
            <w:tcW w:w="850" w:type="dxa"/>
          </w:tcPr>
          <w:p w:rsidR="002474DB" w:rsidRPr="00423C37" w:rsidRDefault="002474DB">
            <w:pPr>
              <w:pStyle w:val="Tabelltextsiffror"/>
              <w:rPr>
                <w:snapToGrid w:val="0"/>
                <w:lang w:eastAsia="sv-SE"/>
              </w:rPr>
            </w:pPr>
            <w:r w:rsidRPr="00423C37">
              <w:rPr>
                <w:snapToGrid w:val="0"/>
                <w:lang w:eastAsia="sv-SE"/>
              </w:rPr>
              <w:t>-1 616 000</w:t>
            </w: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10 19:2</w:t>
            </w:r>
          </w:p>
        </w:tc>
        <w:tc>
          <w:tcPr>
            <w:tcW w:w="3687" w:type="dxa"/>
          </w:tcPr>
          <w:p w:rsidR="002474DB" w:rsidRPr="00423C37" w:rsidRDefault="002474DB">
            <w:pPr>
              <w:pStyle w:val="Tabelltext"/>
              <w:rPr>
                <w:rFonts w:eastAsia="Arial Unicode MS"/>
              </w:rPr>
            </w:pPr>
            <w:r w:rsidRPr="00423C37">
              <w:t>Aktivitets- och sjukersättningar</w:t>
            </w:r>
          </w:p>
        </w:tc>
        <w:tc>
          <w:tcPr>
            <w:tcW w:w="992" w:type="dxa"/>
          </w:tcPr>
          <w:p w:rsidR="002474DB" w:rsidRPr="00423C37" w:rsidRDefault="002474DB">
            <w:pPr>
              <w:pStyle w:val="Tabelltextsiffror"/>
              <w:rPr>
                <w:rFonts w:eastAsia="Arial Unicode MS"/>
              </w:rPr>
            </w:pPr>
            <w:r w:rsidRPr="00423C37">
              <w:rPr>
                <w:rFonts w:eastAsia="Arial Unicode MS"/>
              </w:rPr>
              <w:t>58 024 970</w:t>
            </w:r>
          </w:p>
        </w:tc>
        <w:tc>
          <w:tcPr>
            <w:tcW w:w="992" w:type="dxa"/>
          </w:tcPr>
          <w:p w:rsidR="002474DB" w:rsidRPr="00423C37" w:rsidRDefault="002474DB">
            <w:pPr>
              <w:pStyle w:val="Tabelltextsiffror"/>
              <w:rPr>
                <w:rFonts w:eastAsia="Arial Unicode MS"/>
              </w:rPr>
            </w:pPr>
            <w:r w:rsidRPr="00423C37">
              <w:t>1 600 000</w:t>
            </w:r>
          </w:p>
        </w:tc>
        <w:tc>
          <w:tcPr>
            <w:tcW w:w="992" w:type="dxa"/>
          </w:tcPr>
          <w:p w:rsidR="002474DB" w:rsidRPr="00423C37" w:rsidRDefault="002474DB">
            <w:pPr>
              <w:pStyle w:val="Tabelltextsiffror"/>
            </w:pPr>
            <w:r w:rsidRPr="00423C37">
              <w:t>59 624 970</w:t>
            </w:r>
          </w:p>
        </w:tc>
        <w:tc>
          <w:tcPr>
            <w:tcW w:w="1134" w:type="dxa"/>
          </w:tcPr>
          <w:p w:rsidR="002474DB" w:rsidRPr="00423C37" w:rsidRDefault="002474DB">
            <w:pPr>
              <w:pStyle w:val="Tabelltextsiffror"/>
              <w:rPr>
                <w:rFonts w:eastAsia="Arial Unicode MS"/>
              </w:rPr>
            </w:pPr>
            <w:r w:rsidRPr="00423C37">
              <w:t>1 600 000</w:t>
            </w:r>
          </w:p>
        </w:tc>
        <w:tc>
          <w:tcPr>
            <w:tcW w:w="993" w:type="dxa"/>
          </w:tcPr>
          <w:p w:rsidR="002474DB" w:rsidRPr="00423C37" w:rsidRDefault="002474DB">
            <w:pPr>
              <w:pStyle w:val="Tabelltextsiffror"/>
            </w:pPr>
            <w:r w:rsidRPr="00423C37">
              <w:t>59 624 970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10 19:5</w:t>
            </w:r>
          </w:p>
        </w:tc>
        <w:tc>
          <w:tcPr>
            <w:tcW w:w="3687" w:type="dxa"/>
          </w:tcPr>
          <w:p w:rsidR="002474DB" w:rsidRPr="00423C37" w:rsidRDefault="002474DB">
            <w:pPr>
              <w:pStyle w:val="Tabelltext"/>
              <w:rPr>
                <w:rFonts w:eastAsia="Arial Unicode MS"/>
              </w:rPr>
            </w:pPr>
            <w:r w:rsidRPr="00423C37">
              <w:t>Kostnader för sysselsättning av vissa personer med aktivitets- och sjukersättning</w:t>
            </w:r>
          </w:p>
        </w:tc>
        <w:tc>
          <w:tcPr>
            <w:tcW w:w="992" w:type="dxa"/>
          </w:tcPr>
          <w:p w:rsidR="002474DB" w:rsidRPr="00423C37" w:rsidRDefault="002474DB">
            <w:pPr>
              <w:pStyle w:val="Tabelltextsiffror"/>
              <w:rPr>
                <w:rFonts w:eastAsia="Arial Unicode MS"/>
              </w:rPr>
            </w:pPr>
            <w:r w:rsidRPr="00423C37">
              <w:rPr>
                <w:rFonts w:eastAsia="Arial Unicode MS"/>
              </w:rPr>
              <w:t>8 000</w:t>
            </w:r>
          </w:p>
        </w:tc>
        <w:tc>
          <w:tcPr>
            <w:tcW w:w="992" w:type="dxa"/>
          </w:tcPr>
          <w:p w:rsidR="002474DB" w:rsidRPr="00423C37" w:rsidRDefault="002474DB">
            <w:pPr>
              <w:pStyle w:val="Tabelltextsiffror"/>
              <w:rPr>
                <w:rFonts w:eastAsia="Arial Unicode MS"/>
              </w:rPr>
            </w:pPr>
            <w:r w:rsidRPr="00423C37">
              <w:t>2 000</w:t>
            </w:r>
          </w:p>
        </w:tc>
        <w:tc>
          <w:tcPr>
            <w:tcW w:w="992" w:type="dxa"/>
          </w:tcPr>
          <w:p w:rsidR="002474DB" w:rsidRPr="00423C37" w:rsidRDefault="002474DB">
            <w:pPr>
              <w:pStyle w:val="Tabelltextsiffror"/>
            </w:pPr>
            <w:r w:rsidRPr="00423C37">
              <w:t>10 000</w:t>
            </w:r>
          </w:p>
        </w:tc>
        <w:tc>
          <w:tcPr>
            <w:tcW w:w="1134" w:type="dxa"/>
          </w:tcPr>
          <w:p w:rsidR="002474DB" w:rsidRPr="00423C37" w:rsidRDefault="002474DB">
            <w:pPr>
              <w:pStyle w:val="Tabelltextsiffror"/>
              <w:rPr>
                <w:rFonts w:eastAsia="Arial Unicode MS"/>
              </w:rPr>
            </w:pPr>
            <w:r w:rsidRPr="00423C37">
              <w:t>2 000</w:t>
            </w:r>
          </w:p>
        </w:tc>
        <w:tc>
          <w:tcPr>
            <w:tcW w:w="993" w:type="dxa"/>
          </w:tcPr>
          <w:p w:rsidR="002474DB" w:rsidRPr="00423C37" w:rsidRDefault="002474DB">
            <w:pPr>
              <w:pStyle w:val="Tabelltextsiffror"/>
            </w:pPr>
            <w:r w:rsidRPr="00423C37">
              <w:t>10 000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p>
        </w:tc>
        <w:tc>
          <w:tcPr>
            <w:tcW w:w="3687" w:type="dxa"/>
          </w:tcPr>
          <w:p w:rsidR="002474DB" w:rsidRPr="00423C37" w:rsidRDefault="002474DB">
            <w:pPr>
              <w:pStyle w:val="Tabelltext"/>
              <w:rPr>
                <w:rFonts w:eastAsia="Arial Unicode MS"/>
                <w:b/>
              </w:rPr>
            </w:pPr>
          </w:p>
        </w:tc>
        <w:tc>
          <w:tcPr>
            <w:tcW w:w="992" w:type="dxa"/>
          </w:tcPr>
          <w:p w:rsidR="002474DB" w:rsidRPr="00423C37" w:rsidRDefault="002474DB">
            <w:pPr>
              <w:pStyle w:val="Tabelltextsiffror"/>
              <w:rPr>
                <w:rFonts w:eastAsia="Arial Unicode MS"/>
                <w:b/>
              </w:rPr>
            </w:pPr>
          </w:p>
        </w:tc>
        <w:tc>
          <w:tcPr>
            <w:tcW w:w="992" w:type="dxa"/>
          </w:tcPr>
          <w:p w:rsidR="002474DB" w:rsidRPr="00423C37" w:rsidRDefault="002474DB">
            <w:pPr>
              <w:pStyle w:val="Tabelltextsiffror"/>
              <w:rPr>
                <w:rFonts w:eastAsia="Arial Unicode MS"/>
                <w:b/>
              </w:rPr>
            </w:pPr>
          </w:p>
        </w:tc>
        <w:tc>
          <w:tcPr>
            <w:tcW w:w="992" w:type="dxa"/>
          </w:tcPr>
          <w:p w:rsidR="002474DB" w:rsidRPr="00423C37" w:rsidRDefault="002474DB">
            <w:pPr>
              <w:pStyle w:val="Tabelltextsiffror"/>
              <w:rPr>
                <w:b/>
              </w:rPr>
            </w:pPr>
          </w:p>
        </w:tc>
        <w:tc>
          <w:tcPr>
            <w:tcW w:w="1134" w:type="dxa"/>
          </w:tcPr>
          <w:p w:rsidR="002474DB" w:rsidRPr="00423C37" w:rsidRDefault="002474DB">
            <w:pPr>
              <w:pStyle w:val="Tabelltextsiffror"/>
              <w:rPr>
                <w:rFonts w:eastAsia="Arial Unicode MS"/>
                <w:b/>
              </w:rPr>
            </w:pPr>
          </w:p>
        </w:tc>
        <w:tc>
          <w:tcPr>
            <w:tcW w:w="993" w:type="dxa"/>
          </w:tcPr>
          <w:p w:rsidR="002474DB" w:rsidRPr="00423C37" w:rsidRDefault="002474DB">
            <w:pPr>
              <w:pStyle w:val="Tabelltextsiffror"/>
              <w:rPr>
                <w:b/>
              </w:rPr>
            </w:pP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p>
        </w:tc>
        <w:tc>
          <w:tcPr>
            <w:tcW w:w="3687" w:type="dxa"/>
          </w:tcPr>
          <w:p w:rsidR="002474DB" w:rsidRPr="00423C37" w:rsidRDefault="002474DB">
            <w:pPr>
              <w:pStyle w:val="Tabelltext"/>
              <w:rPr>
                <w:rFonts w:eastAsia="Arial Unicode MS"/>
                <w:b/>
              </w:rPr>
            </w:pPr>
          </w:p>
        </w:tc>
        <w:tc>
          <w:tcPr>
            <w:tcW w:w="992" w:type="dxa"/>
          </w:tcPr>
          <w:p w:rsidR="002474DB" w:rsidRPr="00423C37" w:rsidRDefault="002474DB">
            <w:pPr>
              <w:pStyle w:val="Tabelltextsiffror"/>
              <w:rPr>
                <w:rFonts w:eastAsia="Arial Unicode MS"/>
                <w:b/>
              </w:rPr>
            </w:pPr>
          </w:p>
        </w:tc>
        <w:tc>
          <w:tcPr>
            <w:tcW w:w="992" w:type="dxa"/>
          </w:tcPr>
          <w:p w:rsidR="002474DB" w:rsidRPr="00423C37" w:rsidRDefault="002474DB">
            <w:pPr>
              <w:pStyle w:val="Tabelltextsiffror"/>
              <w:rPr>
                <w:rFonts w:eastAsia="Arial Unicode MS"/>
                <w:b/>
              </w:rPr>
            </w:pPr>
          </w:p>
        </w:tc>
        <w:tc>
          <w:tcPr>
            <w:tcW w:w="992" w:type="dxa"/>
          </w:tcPr>
          <w:p w:rsidR="002474DB" w:rsidRPr="00423C37" w:rsidRDefault="002474DB">
            <w:pPr>
              <w:pStyle w:val="Tabelltextsiffror"/>
              <w:rPr>
                <w:b/>
              </w:rPr>
            </w:pPr>
          </w:p>
        </w:tc>
        <w:tc>
          <w:tcPr>
            <w:tcW w:w="1134" w:type="dxa"/>
          </w:tcPr>
          <w:p w:rsidR="002474DB" w:rsidRPr="00423C37" w:rsidRDefault="002474DB">
            <w:pPr>
              <w:pStyle w:val="Tabelltextsiffror"/>
              <w:rPr>
                <w:rFonts w:eastAsia="Arial Unicode MS"/>
                <w:b/>
              </w:rPr>
            </w:pPr>
          </w:p>
        </w:tc>
        <w:tc>
          <w:tcPr>
            <w:tcW w:w="993" w:type="dxa"/>
          </w:tcPr>
          <w:p w:rsidR="002474DB" w:rsidRPr="00423C37" w:rsidRDefault="002474DB">
            <w:pPr>
              <w:pStyle w:val="Tabelltextsiffror"/>
              <w:rPr>
                <w:b/>
              </w:rPr>
            </w:pP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12</w:t>
            </w:r>
          </w:p>
        </w:tc>
        <w:tc>
          <w:tcPr>
            <w:tcW w:w="3687" w:type="dxa"/>
          </w:tcPr>
          <w:p w:rsidR="002474DB" w:rsidRPr="00423C37" w:rsidRDefault="002474DB">
            <w:pPr>
              <w:pStyle w:val="Tabelltext"/>
              <w:rPr>
                <w:rFonts w:eastAsia="Arial Unicode MS"/>
                <w:b/>
              </w:rPr>
            </w:pPr>
            <w:r w:rsidRPr="00423C37">
              <w:rPr>
                <w:rFonts w:eastAsia="Arial Unicode MS"/>
                <w:b/>
              </w:rPr>
              <w:t>Ekonomisk trygghet för familjer och barn</w:t>
            </w:r>
          </w:p>
        </w:tc>
        <w:tc>
          <w:tcPr>
            <w:tcW w:w="992" w:type="dxa"/>
          </w:tcPr>
          <w:p w:rsidR="002474DB" w:rsidRPr="00423C37" w:rsidRDefault="002474DB">
            <w:pPr>
              <w:pStyle w:val="Tabelltextsiffror"/>
              <w:rPr>
                <w:rFonts w:eastAsia="Arial Unicode MS"/>
                <w:b/>
              </w:rPr>
            </w:pPr>
            <w:r w:rsidRPr="00423C37">
              <w:rPr>
                <w:rFonts w:eastAsia="Arial Unicode MS"/>
                <w:b/>
              </w:rPr>
              <w:t>52 889 100</w:t>
            </w:r>
          </w:p>
        </w:tc>
        <w:tc>
          <w:tcPr>
            <w:tcW w:w="992" w:type="dxa"/>
          </w:tcPr>
          <w:p w:rsidR="002474DB" w:rsidRPr="00423C37" w:rsidRDefault="002474DB">
            <w:pPr>
              <w:pStyle w:val="Tabelltextsiffror"/>
              <w:rPr>
                <w:rFonts w:eastAsia="Arial Unicode MS"/>
                <w:b/>
              </w:rPr>
            </w:pPr>
            <w:r w:rsidRPr="00423C37">
              <w:rPr>
                <w:rFonts w:eastAsia="Arial Unicode MS"/>
                <w:b/>
              </w:rPr>
              <w:t>-470 000</w:t>
            </w:r>
          </w:p>
        </w:tc>
        <w:tc>
          <w:tcPr>
            <w:tcW w:w="992" w:type="dxa"/>
          </w:tcPr>
          <w:p w:rsidR="002474DB" w:rsidRPr="00423C37" w:rsidRDefault="002474DB">
            <w:pPr>
              <w:pStyle w:val="Tabelltextsiffror"/>
              <w:rPr>
                <w:b/>
              </w:rPr>
            </w:pPr>
            <w:r w:rsidRPr="00423C37">
              <w:rPr>
                <w:b/>
              </w:rPr>
              <w:t>52 419 100</w:t>
            </w:r>
          </w:p>
        </w:tc>
        <w:tc>
          <w:tcPr>
            <w:tcW w:w="1134" w:type="dxa"/>
          </w:tcPr>
          <w:p w:rsidR="002474DB" w:rsidRPr="00423C37" w:rsidRDefault="002474DB">
            <w:pPr>
              <w:pStyle w:val="Tabelltextsiffror"/>
              <w:rPr>
                <w:rFonts w:eastAsia="Arial Unicode MS"/>
                <w:b/>
              </w:rPr>
            </w:pPr>
            <w:r w:rsidRPr="00423C37">
              <w:rPr>
                <w:rFonts w:eastAsia="Arial Unicode MS"/>
                <w:b/>
              </w:rPr>
              <w:t>-470 000</w:t>
            </w:r>
          </w:p>
        </w:tc>
        <w:tc>
          <w:tcPr>
            <w:tcW w:w="993" w:type="dxa"/>
          </w:tcPr>
          <w:p w:rsidR="002474DB" w:rsidRPr="00423C37" w:rsidRDefault="002474DB">
            <w:pPr>
              <w:pStyle w:val="Tabelltextsiffror"/>
              <w:rPr>
                <w:b/>
              </w:rPr>
            </w:pPr>
            <w:r w:rsidRPr="00423C37">
              <w:rPr>
                <w:b/>
              </w:rPr>
              <w:t>52 419 100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rPr>
                <w:rFonts w:eastAsia="Arial Unicode MS"/>
              </w:rPr>
              <w:t>12 21:2</w:t>
            </w:r>
          </w:p>
        </w:tc>
        <w:tc>
          <w:tcPr>
            <w:tcW w:w="3687" w:type="dxa"/>
          </w:tcPr>
          <w:p w:rsidR="002474DB" w:rsidRPr="00423C37" w:rsidRDefault="002474DB">
            <w:pPr>
              <w:pStyle w:val="Tabelltext"/>
              <w:rPr>
                <w:rFonts w:eastAsia="Arial Unicode MS"/>
              </w:rPr>
            </w:pPr>
            <w:r w:rsidRPr="00423C37">
              <w:rPr>
                <w:rFonts w:eastAsia="Arial Unicode MS"/>
              </w:rPr>
              <w:t>Föräldraförsäkring</w:t>
            </w:r>
          </w:p>
        </w:tc>
        <w:tc>
          <w:tcPr>
            <w:tcW w:w="992" w:type="dxa"/>
          </w:tcPr>
          <w:p w:rsidR="002474DB" w:rsidRPr="00423C37" w:rsidRDefault="002474DB">
            <w:pPr>
              <w:pStyle w:val="Tabelltextsiffror"/>
              <w:rPr>
                <w:rFonts w:eastAsia="Arial Unicode MS"/>
              </w:rPr>
            </w:pPr>
            <w:r w:rsidRPr="00423C37">
              <w:rPr>
                <w:rFonts w:eastAsia="Arial Unicode MS"/>
              </w:rPr>
              <w:t>22 340 000</w:t>
            </w:r>
          </w:p>
        </w:tc>
        <w:tc>
          <w:tcPr>
            <w:tcW w:w="992" w:type="dxa"/>
          </w:tcPr>
          <w:p w:rsidR="002474DB" w:rsidRPr="00423C37" w:rsidRDefault="002474DB">
            <w:pPr>
              <w:pStyle w:val="Tabelltextsiffror"/>
              <w:rPr>
                <w:rFonts w:eastAsia="Arial Unicode MS"/>
              </w:rPr>
            </w:pPr>
            <w:r w:rsidRPr="00423C37">
              <w:rPr>
                <w:rFonts w:eastAsia="Arial Unicode MS"/>
              </w:rPr>
              <w:t>-470 000</w:t>
            </w:r>
          </w:p>
        </w:tc>
        <w:tc>
          <w:tcPr>
            <w:tcW w:w="992" w:type="dxa"/>
          </w:tcPr>
          <w:p w:rsidR="002474DB" w:rsidRPr="00423C37" w:rsidRDefault="002474DB">
            <w:pPr>
              <w:pStyle w:val="Tabelltextsiffror"/>
            </w:pPr>
            <w:r w:rsidRPr="00423C37">
              <w:t>21 870 000</w:t>
            </w:r>
          </w:p>
        </w:tc>
        <w:tc>
          <w:tcPr>
            <w:tcW w:w="1134" w:type="dxa"/>
          </w:tcPr>
          <w:p w:rsidR="002474DB" w:rsidRPr="00423C37" w:rsidRDefault="002474DB">
            <w:pPr>
              <w:pStyle w:val="Tabelltextsiffror"/>
              <w:rPr>
                <w:rFonts w:eastAsia="Arial Unicode MS"/>
              </w:rPr>
            </w:pPr>
            <w:r w:rsidRPr="00423C37">
              <w:rPr>
                <w:rFonts w:eastAsia="Arial Unicode MS"/>
              </w:rPr>
              <w:t>-470 000</w:t>
            </w:r>
          </w:p>
        </w:tc>
        <w:tc>
          <w:tcPr>
            <w:tcW w:w="993" w:type="dxa"/>
          </w:tcPr>
          <w:p w:rsidR="002474DB" w:rsidRPr="00423C37" w:rsidRDefault="002474DB">
            <w:pPr>
              <w:pStyle w:val="Tabelltextsiffror"/>
            </w:pPr>
            <w:r w:rsidRPr="00423C37">
              <w:t>21 870 000</w:t>
            </w:r>
          </w:p>
        </w:tc>
        <w:tc>
          <w:tcPr>
            <w:tcW w:w="850" w:type="dxa"/>
          </w:tcPr>
          <w:p w:rsidR="002474DB" w:rsidRPr="00423C37" w:rsidRDefault="002474DB">
            <w:pPr>
              <w:pStyle w:val="Tabelltextsiffror"/>
              <w:rPr>
                <w:snapToGrid w:val="0"/>
                <w:lang w:eastAsia="sv-SE"/>
              </w:rPr>
            </w:pPr>
            <w:r w:rsidRPr="00423C37">
              <w:rPr>
                <w:snapToGrid w:val="0"/>
                <w:lang w:eastAsia="sv-SE"/>
              </w:rPr>
              <w:t>-155 000</w:t>
            </w: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13</w:t>
            </w:r>
          </w:p>
        </w:tc>
        <w:tc>
          <w:tcPr>
            <w:tcW w:w="3687" w:type="dxa"/>
          </w:tcPr>
          <w:p w:rsidR="002474DB" w:rsidRPr="00423C37" w:rsidRDefault="002474DB">
            <w:pPr>
              <w:pStyle w:val="Tabelltext"/>
              <w:rPr>
                <w:rFonts w:eastAsia="Arial Unicode MS"/>
                <w:b/>
              </w:rPr>
            </w:pPr>
            <w:r w:rsidRPr="00423C37">
              <w:rPr>
                <w:rFonts w:eastAsia="Arial Unicode MS"/>
                <w:b/>
              </w:rPr>
              <w:t>Arbetsmarknad</w:t>
            </w:r>
          </w:p>
        </w:tc>
        <w:tc>
          <w:tcPr>
            <w:tcW w:w="992" w:type="dxa"/>
          </w:tcPr>
          <w:p w:rsidR="002474DB" w:rsidRPr="00423C37" w:rsidRDefault="002474DB">
            <w:pPr>
              <w:pStyle w:val="Tabelltextsiffror"/>
              <w:rPr>
                <w:rFonts w:eastAsia="Arial Unicode MS"/>
                <w:b/>
              </w:rPr>
            </w:pPr>
            <w:r w:rsidRPr="00423C37">
              <w:rPr>
                <w:rFonts w:eastAsia="Arial Unicode MS"/>
                <w:b/>
              </w:rPr>
              <w:t>60 306 689</w:t>
            </w:r>
          </w:p>
        </w:tc>
        <w:tc>
          <w:tcPr>
            <w:tcW w:w="992" w:type="dxa"/>
          </w:tcPr>
          <w:p w:rsidR="002474DB" w:rsidRPr="00423C37" w:rsidRDefault="002474DB">
            <w:pPr>
              <w:pStyle w:val="Tabelltextsiffror"/>
              <w:rPr>
                <w:rFonts w:eastAsia="Arial Unicode MS"/>
                <w:b/>
              </w:rPr>
            </w:pPr>
            <w:r w:rsidRPr="00423C37">
              <w:rPr>
                <w:rFonts w:eastAsia="Arial Unicode MS"/>
                <w:b/>
              </w:rPr>
              <w:t>-550 000</w:t>
            </w:r>
          </w:p>
        </w:tc>
        <w:tc>
          <w:tcPr>
            <w:tcW w:w="992" w:type="dxa"/>
          </w:tcPr>
          <w:p w:rsidR="002474DB" w:rsidRPr="00423C37" w:rsidRDefault="002474DB">
            <w:pPr>
              <w:pStyle w:val="Tabelltextsiffror"/>
              <w:rPr>
                <w:b/>
              </w:rPr>
            </w:pPr>
            <w:r w:rsidRPr="00423C37">
              <w:rPr>
                <w:b/>
              </w:rPr>
              <w:t>59 756 689</w:t>
            </w:r>
          </w:p>
        </w:tc>
        <w:tc>
          <w:tcPr>
            <w:tcW w:w="1134" w:type="dxa"/>
          </w:tcPr>
          <w:p w:rsidR="002474DB" w:rsidRPr="00423C37" w:rsidRDefault="002474DB">
            <w:pPr>
              <w:pStyle w:val="Tabelltextsiffror"/>
              <w:rPr>
                <w:rFonts w:eastAsia="Arial Unicode MS"/>
                <w:b/>
              </w:rPr>
            </w:pPr>
            <w:r w:rsidRPr="00423C37">
              <w:rPr>
                <w:rFonts w:eastAsia="Arial Unicode MS"/>
                <w:b/>
              </w:rPr>
              <w:t>-550 000</w:t>
            </w:r>
          </w:p>
        </w:tc>
        <w:tc>
          <w:tcPr>
            <w:tcW w:w="993" w:type="dxa"/>
          </w:tcPr>
          <w:p w:rsidR="002474DB" w:rsidRPr="00423C37" w:rsidRDefault="002474DB">
            <w:pPr>
              <w:pStyle w:val="Tabelltextsiffror"/>
              <w:rPr>
                <w:b/>
              </w:rPr>
            </w:pPr>
            <w:r w:rsidRPr="00423C37">
              <w:rPr>
                <w:b/>
              </w:rPr>
              <w:t>59 756 689</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13 22:2</w:t>
            </w:r>
          </w:p>
        </w:tc>
        <w:tc>
          <w:tcPr>
            <w:tcW w:w="3687" w:type="dxa"/>
          </w:tcPr>
          <w:p w:rsidR="002474DB" w:rsidRPr="00423C37" w:rsidRDefault="002474DB">
            <w:pPr>
              <w:pStyle w:val="Tabelltext"/>
              <w:rPr>
                <w:rFonts w:eastAsia="Arial Unicode MS"/>
              </w:rPr>
            </w:pPr>
            <w:r w:rsidRPr="00423C37">
              <w:t>Bidrag till arbetslöshetsersät</w:t>
            </w:r>
            <w:r w:rsidRPr="00423C37">
              <w:t>t</w:t>
            </w:r>
            <w:r w:rsidRPr="00423C37">
              <w:t>ning och aktivitetsstöd</w:t>
            </w:r>
          </w:p>
        </w:tc>
        <w:tc>
          <w:tcPr>
            <w:tcW w:w="992" w:type="dxa"/>
          </w:tcPr>
          <w:p w:rsidR="002474DB" w:rsidRPr="00423C37" w:rsidRDefault="002474DB">
            <w:pPr>
              <w:pStyle w:val="Tabelltextsiffror"/>
              <w:rPr>
                <w:rFonts w:eastAsia="Arial Unicode MS"/>
              </w:rPr>
            </w:pPr>
            <w:r w:rsidRPr="00423C37">
              <w:rPr>
                <w:rFonts w:eastAsia="Arial Unicode MS"/>
              </w:rPr>
              <w:t>36 363 000</w:t>
            </w:r>
          </w:p>
        </w:tc>
        <w:tc>
          <w:tcPr>
            <w:tcW w:w="992" w:type="dxa"/>
          </w:tcPr>
          <w:p w:rsidR="002474DB" w:rsidRPr="00423C37" w:rsidRDefault="002474DB">
            <w:pPr>
              <w:pStyle w:val="Tabelltextsiffror"/>
              <w:rPr>
                <w:rFonts w:eastAsia="Arial Unicode MS"/>
              </w:rPr>
            </w:pPr>
            <w:r w:rsidRPr="00423C37">
              <w:t>-104 000</w:t>
            </w:r>
          </w:p>
        </w:tc>
        <w:tc>
          <w:tcPr>
            <w:tcW w:w="992" w:type="dxa"/>
          </w:tcPr>
          <w:p w:rsidR="002474DB" w:rsidRPr="00423C37" w:rsidRDefault="002474DB">
            <w:pPr>
              <w:pStyle w:val="Tabelltextsiffror"/>
            </w:pPr>
            <w:r w:rsidRPr="00423C37">
              <w:t>36 259 000</w:t>
            </w:r>
          </w:p>
        </w:tc>
        <w:tc>
          <w:tcPr>
            <w:tcW w:w="1134" w:type="dxa"/>
          </w:tcPr>
          <w:p w:rsidR="002474DB" w:rsidRPr="00423C37" w:rsidRDefault="002474DB">
            <w:pPr>
              <w:pStyle w:val="Tabelltextsiffror"/>
              <w:rPr>
                <w:rFonts w:eastAsia="Arial Unicode MS"/>
              </w:rPr>
            </w:pPr>
            <w:r w:rsidRPr="00423C37">
              <w:t>-104 000</w:t>
            </w:r>
          </w:p>
        </w:tc>
        <w:tc>
          <w:tcPr>
            <w:tcW w:w="993" w:type="dxa"/>
          </w:tcPr>
          <w:p w:rsidR="002474DB" w:rsidRPr="00423C37" w:rsidRDefault="002474DB">
            <w:pPr>
              <w:pStyle w:val="Tabelltextsiffror"/>
            </w:pPr>
            <w:r w:rsidRPr="00423C37">
              <w:t>36 259 000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13 22:3</w:t>
            </w:r>
          </w:p>
        </w:tc>
        <w:tc>
          <w:tcPr>
            <w:tcW w:w="3687" w:type="dxa"/>
          </w:tcPr>
          <w:p w:rsidR="002474DB" w:rsidRPr="00423C37" w:rsidRDefault="002474DB">
            <w:pPr>
              <w:pStyle w:val="Tabelltext"/>
              <w:rPr>
                <w:rFonts w:eastAsia="Arial Unicode MS"/>
              </w:rPr>
            </w:pPr>
            <w:r w:rsidRPr="00423C37">
              <w:t>Köp av arbetsmarknadsutbildning och övriga kostnader</w:t>
            </w:r>
          </w:p>
        </w:tc>
        <w:tc>
          <w:tcPr>
            <w:tcW w:w="992" w:type="dxa"/>
          </w:tcPr>
          <w:p w:rsidR="002474DB" w:rsidRPr="00423C37" w:rsidRDefault="002474DB">
            <w:pPr>
              <w:pStyle w:val="Tabelltextsiffror"/>
              <w:rPr>
                <w:rFonts w:eastAsia="Arial Unicode MS"/>
              </w:rPr>
            </w:pPr>
            <w:r w:rsidRPr="00423C37">
              <w:rPr>
                <w:rFonts w:eastAsia="Arial Unicode MS"/>
              </w:rPr>
              <w:t>4 708 812</w:t>
            </w:r>
          </w:p>
        </w:tc>
        <w:tc>
          <w:tcPr>
            <w:tcW w:w="992" w:type="dxa"/>
          </w:tcPr>
          <w:p w:rsidR="002474DB" w:rsidRPr="00423C37" w:rsidRDefault="002474DB">
            <w:pPr>
              <w:pStyle w:val="Tabelltextsiffror"/>
              <w:rPr>
                <w:rFonts w:eastAsia="Arial Unicode MS"/>
              </w:rPr>
            </w:pPr>
            <w:r w:rsidRPr="00423C37">
              <w:t>-40 000</w:t>
            </w:r>
          </w:p>
        </w:tc>
        <w:tc>
          <w:tcPr>
            <w:tcW w:w="992" w:type="dxa"/>
          </w:tcPr>
          <w:p w:rsidR="002474DB" w:rsidRPr="00423C37" w:rsidRDefault="002474DB">
            <w:pPr>
              <w:pStyle w:val="Tabelltextsiffror"/>
            </w:pPr>
            <w:r w:rsidRPr="00423C37">
              <w:t>4 668 812</w:t>
            </w:r>
          </w:p>
        </w:tc>
        <w:tc>
          <w:tcPr>
            <w:tcW w:w="1134" w:type="dxa"/>
          </w:tcPr>
          <w:p w:rsidR="002474DB" w:rsidRPr="00423C37" w:rsidRDefault="002474DB">
            <w:pPr>
              <w:pStyle w:val="Tabelltextsiffror"/>
              <w:rPr>
                <w:rFonts w:eastAsia="Arial Unicode MS"/>
              </w:rPr>
            </w:pPr>
            <w:r w:rsidRPr="00423C37">
              <w:t>-40 000</w:t>
            </w:r>
          </w:p>
        </w:tc>
        <w:tc>
          <w:tcPr>
            <w:tcW w:w="993" w:type="dxa"/>
          </w:tcPr>
          <w:p w:rsidR="002474DB" w:rsidRPr="00423C37" w:rsidRDefault="002474DB">
            <w:pPr>
              <w:pStyle w:val="Tabelltextsiffror"/>
            </w:pPr>
            <w:r w:rsidRPr="00423C37">
              <w:t>4 668 812</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13 22:4</w:t>
            </w:r>
          </w:p>
        </w:tc>
        <w:tc>
          <w:tcPr>
            <w:tcW w:w="3687" w:type="dxa"/>
          </w:tcPr>
          <w:p w:rsidR="002474DB" w:rsidRPr="00423C37" w:rsidRDefault="002474DB">
            <w:pPr>
              <w:pStyle w:val="Tabelltext"/>
              <w:rPr>
                <w:rFonts w:eastAsia="Arial Unicode MS"/>
              </w:rPr>
            </w:pPr>
            <w:r w:rsidRPr="00423C37">
              <w:t>Särskilda insatser för arbetshand</w:t>
            </w:r>
            <w:r w:rsidRPr="00423C37">
              <w:t>i</w:t>
            </w:r>
            <w:r w:rsidRPr="00423C37">
              <w:t>kappade</w:t>
            </w:r>
          </w:p>
        </w:tc>
        <w:tc>
          <w:tcPr>
            <w:tcW w:w="992" w:type="dxa"/>
          </w:tcPr>
          <w:p w:rsidR="002474DB" w:rsidRPr="00423C37" w:rsidRDefault="002474DB">
            <w:pPr>
              <w:pStyle w:val="Tabelltextsiffror"/>
              <w:rPr>
                <w:rFonts w:eastAsia="Arial Unicode MS"/>
              </w:rPr>
            </w:pPr>
            <w:r w:rsidRPr="00423C37">
              <w:rPr>
                <w:rFonts w:eastAsia="Arial Unicode MS"/>
              </w:rPr>
              <w:t>7 185 857</w:t>
            </w:r>
          </w:p>
        </w:tc>
        <w:tc>
          <w:tcPr>
            <w:tcW w:w="992" w:type="dxa"/>
          </w:tcPr>
          <w:p w:rsidR="002474DB" w:rsidRPr="00423C37" w:rsidRDefault="002474DB">
            <w:pPr>
              <w:pStyle w:val="Tabelltextsiffror"/>
              <w:rPr>
                <w:rFonts w:eastAsia="Arial Unicode MS"/>
              </w:rPr>
            </w:pPr>
            <w:r w:rsidRPr="00423C37">
              <w:t>-281 000</w:t>
            </w:r>
          </w:p>
        </w:tc>
        <w:tc>
          <w:tcPr>
            <w:tcW w:w="992" w:type="dxa"/>
          </w:tcPr>
          <w:p w:rsidR="002474DB" w:rsidRPr="00423C37" w:rsidRDefault="002474DB">
            <w:pPr>
              <w:pStyle w:val="Tabelltextsiffror"/>
            </w:pPr>
            <w:r w:rsidRPr="00423C37">
              <w:t>6 904 857</w:t>
            </w:r>
          </w:p>
        </w:tc>
        <w:tc>
          <w:tcPr>
            <w:tcW w:w="1134" w:type="dxa"/>
          </w:tcPr>
          <w:p w:rsidR="002474DB" w:rsidRPr="00423C37" w:rsidRDefault="002474DB">
            <w:pPr>
              <w:pStyle w:val="Tabelltextsiffror"/>
              <w:rPr>
                <w:rFonts w:eastAsia="Arial Unicode MS"/>
              </w:rPr>
            </w:pPr>
            <w:r w:rsidRPr="00423C37">
              <w:t>-281 000</w:t>
            </w:r>
          </w:p>
        </w:tc>
        <w:tc>
          <w:tcPr>
            <w:tcW w:w="993" w:type="dxa"/>
          </w:tcPr>
          <w:p w:rsidR="002474DB" w:rsidRPr="00423C37" w:rsidRDefault="002474DB">
            <w:pPr>
              <w:pStyle w:val="Tabelltextsiffror"/>
            </w:pPr>
            <w:r w:rsidRPr="00423C37">
              <w:t>6 904 857</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13 22:8</w:t>
            </w:r>
          </w:p>
        </w:tc>
        <w:tc>
          <w:tcPr>
            <w:tcW w:w="3687" w:type="dxa"/>
          </w:tcPr>
          <w:p w:rsidR="002474DB" w:rsidRPr="00423C37" w:rsidRDefault="002474DB">
            <w:pPr>
              <w:pStyle w:val="Tabelltext"/>
            </w:pPr>
            <w:r w:rsidRPr="00423C37">
              <w:t>Bidrag till administration av grundbeloppet</w:t>
            </w:r>
          </w:p>
        </w:tc>
        <w:tc>
          <w:tcPr>
            <w:tcW w:w="992" w:type="dxa"/>
          </w:tcPr>
          <w:p w:rsidR="002474DB" w:rsidRPr="00423C37" w:rsidRDefault="002474DB">
            <w:pPr>
              <w:pStyle w:val="Tabelltextsiffror"/>
              <w:rPr>
                <w:rFonts w:eastAsia="Arial Unicode MS"/>
              </w:rPr>
            </w:pPr>
            <w:r w:rsidRPr="00423C37">
              <w:rPr>
                <w:rFonts w:eastAsia="Arial Unicode MS"/>
              </w:rPr>
              <w:t>57 427</w:t>
            </w:r>
          </w:p>
        </w:tc>
        <w:tc>
          <w:tcPr>
            <w:tcW w:w="992" w:type="dxa"/>
          </w:tcPr>
          <w:p w:rsidR="002474DB" w:rsidRPr="00423C37" w:rsidRDefault="002474DB">
            <w:pPr>
              <w:pStyle w:val="Tabelltextsiffror"/>
            </w:pPr>
            <w:r w:rsidRPr="00423C37">
              <w:t>-3 000</w:t>
            </w:r>
          </w:p>
        </w:tc>
        <w:tc>
          <w:tcPr>
            <w:tcW w:w="992" w:type="dxa"/>
          </w:tcPr>
          <w:p w:rsidR="002474DB" w:rsidRPr="00423C37" w:rsidRDefault="002474DB">
            <w:pPr>
              <w:pStyle w:val="Tabelltextsiffror"/>
            </w:pPr>
            <w:r w:rsidRPr="00423C37">
              <w:t>54 427</w:t>
            </w:r>
          </w:p>
        </w:tc>
        <w:tc>
          <w:tcPr>
            <w:tcW w:w="1134" w:type="dxa"/>
          </w:tcPr>
          <w:p w:rsidR="002474DB" w:rsidRPr="00423C37" w:rsidRDefault="002474DB">
            <w:pPr>
              <w:pStyle w:val="Tabelltextsiffror"/>
            </w:pPr>
            <w:r w:rsidRPr="00423C37">
              <w:t>-3 000</w:t>
            </w:r>
          </w:p>
        </w:tc>
        <w:tc>
          <w:tcPr>
            <w:tcW w:w="993" w:type="dxa"/>
          </w:tcPr>
          <w:p w:rsidR="002474DB" w:rsidRPr="00423C37" w:rsidRDefault="002474DB">
            <w:pPr>
              <w:pStyle w:val="Tabelltextsiffror"/>
            </w:pPr>
            <w:r w:rsidRPr="00423C37">
              <w:t>54 427</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13 22:9</w:t>
            </w:r>
          </w:p>
        </w:tc>
        <w:tc>
          <w:tcPr>
            <w:tcW w:w="3687" w:type="dxa"/>
          </w:tcPr>
          <w:p w:rsidR="002474DB" w:rsidRPr="00423C37" w:rsidRDefault="002474DB">
            <w:pPr>
              <w:pStyle w:val="Tabelltext"/>
              <w:rPr>
                <w:rFonts w:eastAsia="Arial Unicode MS"/>
              </w:rPr>
            </w:pPr>
            <w:r w:rsidRPr="00423C37">
              <w:t>Bidrag till Samhall AB</w:t>
            </w:r>
          </w:p>
        </w:tc>
        <w:tc>
          <w:tcPr>
            <w:tcW w:w="992" w:type="dxa"/>
          </w:tcPr>
          <w:p w:rsidR="002474DB" w:rsidRPr="00423C37" w:rsidRDefault="002474DB">
            <w:pPr>
              <w:pStyle w:val="Tabelltextsiffror"/>
              <w:rPr>
                <w:rFonts w:eastAsia="Arial Unicode MS"/>
              </w:rPr>
            </w:pPr>
            <w:r w:rsidRPr="00423C37">
              <w:rPr>
                <w:rFonts w:eastAsia="Arial Unicode MS"/>
              </w:rPr>
              <w:t>4 262 419</w:t>
            </w:r>
          </w:p>
        </w:tc>
        <w:tc>
          <w:tcPr>
            <w:tcW w:w="992" w:type="dxa"/>
          </w:tcPr>
          <w:p w:rsidR="002474DB" w:rsidRPr="00423C37" w:rsidRDefault="002474DB">
            <w:pPr>
              <w:pStyle w:val="Tabelltextsiffror"/>
              <w:rPr>
                <w:rFonts w:eastAsia="Arial Unicode MS"/>
              </w:rPr>
            </w:pPr>
            <w:r w:rsidRPr="00423C37">
              <w:t>-125 000</w:t>
            </w:r>
          </w:p>
        </w:tc>
        <w:tc>
          <w:tcPr>
            <w:tcW w:w="992" w:type="dxa"/>
          </w:tcPr>
          <w:p w:rsidR="002474DB" w:rsidRPr="00423C37" w:rsidRDefault="002474DB">
            <w:pPr>
              <w:pStyle w:val="Tabelltextsiffror"/>
            </w:pPr>
            <w:r w:rsidRPr="00423C37">
              <w:t>4 137 419</w:t>
            </w:r>
          </w:p>
        </w:tc>
        <w:tc>
          <w:tcPr>
            <w:tcW w:w="1134" w:type="dxa"/>
          </w:tcPr>
          <w:p w:rsidR="002474DB" w:rsidRPr="00423C37" w:rsidRDefault="002474DB">
            <w:pPr>
              <w:pStyle w:val="Tabelltextsiffror"/>
              <w:rPr>
                <w:rFonts w:eastAsia="Arial Unicode MS"/>
              </w:rPr>
            </w:pPr>
            <w:r w:rsidRPr="00423C37">
              <w:t>-125 000</w:t>
            </w:r>
          </w:p>
        </w:tc>
        <w:tc>
          <w:tcPr>
            <w:tcW w:w="993" w:type="dxa"/>
          </w:tcPr>
          <w:p w:rsidR="002474DB" w:rsidRPr="00423C37" w:rsidRDefault="002474DB">
            <w:pPr>
              <w:pStyle w:val="Tabelltextsiffror"/>
            </w:pPr>
            <w:r w:rsidRPr="00423C37">
              <w:t>4 137 419</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13 22:12</w:t>
            </w:r>
          </w:p>
        </w:tc>
        <w:tc>
          <w:tcPr>
            <w:tcW w:w="3687" w:type="dxa"/>
          </w:tcPr>
          <w:p w:rsidR="002474DB" w:rsidRPr="00423C37" w:rsidRDefault="002474DB">
            <w:pPr>
              <w:pStyle w:val="Tabelltext"/>
            </w:pPr>
            <w:r w:rsidRPr="00423C37">
              <w:t>Inspektionen för arbetslöshet</w:t>
            </w:r>
            <w:r w:rsidRPr="00423C37">
              <w:t>s</w:t>
            </w:r>
            <w:r w:rsidRPr="00423C37">
              <w:t>försäkringen</w:t>
            </w:r>
          </w:p>
        </w:tc>
        <w:tc>
          <w:tcPr>
            <w:tcW w:w="992" w:type="dxa"/>
          </w:tcPr>
          <w:p w:rsidR="002474DB" w:rsidRPr="00423C37" w:rsidRDefault="002474DB">
            <w:pPr>
              <w:pStyle w:val="Tabelltextsiffror"/>
              <w:rPr>
                <w:rFonts w:eastAsia="Arial Unicode MS"/>
              </w:rPr>
            </w:pPr>
            <w:r w:rsidRPr="00423C37">
              <w:rPr>
                <w:rFonts w:eastAsia="Arial Unicode MS"/>
              </w:rPr>
              <w:t>4 774</w:t>
            </w:r>
          </w:p>
        </w:tc>
        <w:tc>
          <w:tcPr>
            <w:tcW w:w="992" w:type="dxa"/>
          </w:tcPr>
          <w:p w:rsidR="002474DB" w:rsidRPr="00423C37" w:rsidRDefault="002474DB">
            <w:pPr>
              <w:pStyle w:val="Tabelltextsiffror"/>
            </w:pPr>
            <w:r w:rsidRPr="00423C37">
              <w:t>3 000</w:t>
            </w:r>
          </w:p>
        </w:tc>
        <w:tc>
          <w:tcPr>
            <w:tcW w:w="992" w:type="dxa"/>
          </w:tcPr>
          <w:p w:rsidR="002474DB" w:rsidRPr="00423C37" w:rsidRDefault="002474DB">
            <w:pPr>
              <w:pStyle w:val="Tabelltextsiffror"/>
            </w:pPr>
            <w:r w:rsidRPr="00423C37">
              <w:t>7 774</w:t>
            </w:r>
          </w:p>
        </w:tc>
        <w:tc>
          <w:tcPr>
            <w:tcW w:w="1134" w:type="dxa"/>
          </w:tcPr>
          <w:p w:rsidR="002474DB" w:rsidRPr="00423C37" w:rsidRDefault="002474DB">
            <w:pPr>
              <w:pStyle w:val="Tabelltextsiffror"/>
            </w:pPr>
            <w:r w:rsidRPr="00423C37">
              <w:t>3 000</w:t>
            </w:r>
          </w:p>
        </w:tc>
        <w:tc>
          <w:tcPr>
            <w:tcW w:w="993" w:type="dxa"/>
          </w:tcPr>
          <w:p w:rsidR="002474DB" w:rsidRPr="00423C37" w:rsidRDefault="002474DB">
            <w:pPr>
              <w:pStyle w:val="Tabelltextsiffror"/>
            </w:pPr>
            <w:r w:rsidRPr="00423C37">
              <w:t>7 774</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14</w:t>
            </w:r>
          </w:p>
        </w:tc>
        <w:tc>
          <w:tcPr>
            <w:tcW w:w="3687" w:type="dxa"/>
          </w:tcPr>
          <w:p w:rsidR="002474DB" w:rsidRPr="00423C37" w:rsidRDefault="002474DB">
            <w:pPr>
              <w:pStyle w:val="Tabelltext"/>
              <w:rPr>
                <w:rFonts w:eastAsia="Arial Unicode MS"/>
                <w:b/>
              </w:rPr>
            </w:pPr>
            <w:r w:rsidRPr="00423C37">
              <w:rPr>
                <w:rFonts w:eastAsia="Arial Unicode MS"/>
                <w:b/>
              </w:rPr>
              <w:t>Arbetsliv</w:t>
            </w:r>
          </w:p>
        </w:tc>
        <w:tc>
          <w:tcPr>
            <w:tcW w:w="992" w:type="dxa"/>
          </w:tcPr>
          <w:p w:rsidR="002474DB" w:rsidRPr="00423C37" w:rsidRDefault="002474DB">
            <w:pPr>
              <w:pStyle w:val="Tabelltextsiffror"/>
              <w:rPr>
                <w:rFonts w:eastAsia="Arial Unicode MS"/>
                <w:b/>
              </w:rPr>
            </w:pPr>
            <w:r w:rsidRPr="00423C37">
              <w:rPr>
                <w:rFonts w:eastAsia="Arial Unicode MS"/>
                <w:b/>
              </w:rPr>
              <w:t>1 149 627</w:t>
            </w:r>
          </w:p>
        </w:tc>
        <w:tc>
          <w:tcPr>
            <w:tcW w:w="992" w:type="dxa"/>
          </w:tcPr>
          <w:p w:rsidR="002474DB" w:rsidRPr="00423C37" w:rsidRDefault="002474DB">
            <w:pPr>
              <w:pStyle w:val="Tabelltextsiffror"/>
              <w:rPr>
                <w:rFonts w:eastAsia="Arial Unicode MS"/>
                <w:b/>
              </w:rPr>
            </w:pPr>
            <w:r w:rsidRPr="00423C37">
              <w:rPr>
                <w:rFonts w:eastAsia="Arial Unicode MS"/>
                <w:b/>
              </w:rPr>
              <w:t>7 250</w:t>
            </w:r>
          </w:p>
        </w:tc>
        <w:tc>
          <w:tcPr>
            <w:tcW w:w="992" w:type="dxa"/>
          </w:tcPr>
          <w:p w:rsidR="002474DB" w:rsidRPr="00423C37" w:rsidRDefault="002474DB">
            <w:pPr>
              <w:pStyle w:val="Tabelltextsiffror"/>
              <w:rPr>
                <w:b/>
              </w:rPr>
            </w:pPr>
            <w:r w:rsidRPr="00423C37">
              <w:rPr>
                <w:b/>
              </w:rPr>
              <w:t>1 156 877</w:t>
            </w:r>
          </w:p>
        </w:tc>
        <w:tc>
          <w:tcPr>
            <w:tcW w:w="1134" w:type="dxa"/>
          </w:tcPr>
          <w:p w:rsidR="002474DB" w:rsidRPr="00423C37" w:rsidRDefault="002474DB">
            <w:pPr>
              <w:pStyle w:val="Tabelltextsiffror"/>
              <w:rPr>
                <w:rFonts w:eastAsia="Arial Unicode MS"/>
                <w:b/>
              </w:rPr>
            </w:pPr>
            <w:r w:rsidRPr="00423C37">
              <w:rPr>
                <w:rFonts w:eastAsia="Arial Unicode MS"/>
                <w:b/>
              </w:rPr>
              <w:t>7 250</w:t>
            </w:r>
          </w:p>
        </w:tc>
        <w:tc>
          <w:tcPr>
            <w:tcW w:w="993" w:type="dxa"/>
          </w:tcPr>
          <w:p w:rsidR="002474DB" w:rsidRPr="00423C37" w:rsidRDefault="002474DB">
            <w:pPr>
              <w:pStyle w:val="Tabelltextsiffror"/>
              <w:rPr>
                <w:b/>
              </w:rPr>
            </w:pPr>
            <w:r w:rsidRPr="00423C37">
              <w:rPr>
                <w:b/>
              </w:rPr>
              <w:t>1 156 877</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14 23:4</w:t>
            </w:r>
          </w:p>
        </w:tc>
        <w:tc>
          <w:tcPr>
            <w:tcW w:w="3687" w:type="dxa"/>
          </w:tcPr>
          <w:p w:rsidR="002474DB" w:rsidRPr="00423C37" w:rsidRDefault="002474DB">
            <w:pPr>
              <w:pStyle w:val="Tabelltext"/>
              <w:rPr>
                <w:rFonts w:eastAsia="Arial Unicode MS"/>
              </w:rPr>
            </w:pPr>
            <w:r w:rsidRPr="00423C37">
              <w:t>Arbetsdomstolen</w:t>
            </w:r>
          </w:p>
        </w:tc>
        <w:tc>
          <w:tcPr>
            <w:tcW w:w="992" w:type="dxa"/>
          </w:tcPr>
          <w:p w:rsidR="002474DB" w:rsidRPr="00423C37" w:rsidRDefault="002474DB">
            <w:pPr>
              <w:pStyle w:val="Tabelltextsiffror"/>
              <w:rPr>
                <w:rFonts w:eastAsia="Arial Unicode MS"/>
              </w:rPr>
            </w:pPr>
            <w:r w:rsidRPr="00423C37">
              <w:rPr>
                <w:rFonts w:eastAsia="Arial Unicode MS"/>
              </w:rPr>
              <w:t>19 971</w:t>
            </w:r>
          </w:p>
        </w:tc>
        <w:tc>
          <w:tcPr>
            <w:tcW w:w="992" w:type="dxa"/>
          </w:tcPr>
          <w:p w:rsidR="002474DB" w:rsidRPr="00423C37" w:rsidRDefault="002474DB">
            <w:pPr>
              <w:pStyle w:val="Tabelltextsiffror"/>
              <w:rPr>
                <w:rFonts w:eastAsia="Arial Unicode MS"/>
              </w:rPr>
            </w:pPr>
            <w:r w:rsidRPr="00423C37">
              <w:t>6 000</w:t>
            </w:r>
          </w:p>
        </w:tc>
        <w:tc>
          <w:tcPr>
            <w:tcW w:w="992" w:type="dxa"/>
          </w:tcPr>
          <w:p w:rsidR="002474DB" w:rsidRPr="00423C37" w:rsidRDefault="002474DB">
            <w:pPr>
              <w:pStyle w:val="Tabelltextsiffror"/>
            </w:pPr>
            <w:r w:rsidRPr="00423C37">
              <w:t>25 971</w:t>
            </w:r>
          </w:p>
        </w:tc>
        <w:tc>
          <w:tcPr>
            <w:tcW w:w="1134" w:type="dxa"/>
          </w:tcPr>
          <w:p w:rsidR="002474DB" w:rsidRPr="00423C37" w:rsidRDefault="002474DB">
            <w:pPr>
              <w:pStyle w:val="Tabelltextsiffror"/>
              <w:rPr>
                <w:rFonts w:eastAsia="Arial Unicode MS"/>
              </w:rPr>
            </w:pPr>
            <w:r w:rsidRPr="00423C37">
              <w:t>6 000</w:t>
            </w:r>
          </w:p>
        </w:tc>
        <w:tc>
          <w:tcPr>
            <w:tcW w:w="993" w:type="dxa"/>
          </w:tcPr>
          <w:p w:rsidR="002474DB" w:rsidRPr="00423C37" w:rsidRDefault="002474DB">
            <w:pPr>
              <w:pStyle w:val="Tabelltextsiffror"/>
            </w:pPr>
            <w:r w:rsidRPr="00423C37">
              <w:t>25 971</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14 23:8</w:t>
            </w:r>
          </w:p>
        </w:tc>
        <w:tc>
          <w:tcPr>
            <w:tcW w:w="3687" w:type="dxa"/>
          </w:tcPr>
          <w:p w:rsidR="002474DB" w:rsidRPr="00423C37" w:rsidRDefault="002474DB">
            <w:pPr>
              <w:pStyle w:val="Tabelltext"/>
              <w:rPr>
                <w:rFonts w:eastAsia="Arial Unicode MS"/>
              </w:rPr>
            </w:pPr>
            <w:r w:rsidRPr="00423C37">
              <w:t>Medlingsinstitutet</w:t>
            </w:r>
          </w:p>
        </w:tc>
        <w:tc>
          <w:tcPr>
            <w:tcW w:w="992" w:type="dxa"/>
          </w:tcPr>
          <w:p w:rsidR="002474DB" w:rsidRPr="00423C37" w:rsidRDefault="002474DB">
            <w:pPr>
              <w:pStyle w:val="Tabelltextsiffror"/>
              <w:rPr>
                <w:rFonts w:eastAsia="Arial Unicode MS"/>
              </w:rPr>
            </w:pPr>
            <w:r w:rsidRPr="00423C37">
              <w:rPr>
                <w:rFonts w:eastAsia="Arial Unicode MS"/>
              </w:rPr>
              <w:t>46 891</w:t>
            </w:r>
          </w:p>
        </w:tc>
        <w:tc>
          <w:tcPr>
            <w:tcW w:w="992" w:type="dxa"/>
          </w:tcPr>
          <w:p w:rsidR="002474DB" w:rsidRPr="00423C37" w:rsidRDefault="002474DB">
            <w:pPr>
              <w:pStyle w:val="Tabelltextsiffror"/>
              <w:rPr>
                <w:rFonts w:eastAsia="Arial Unicode MS"/>
              </w:rPr>
            </w:pPr>
            <w:r w:rsidRPr="00423C37">
              <w:t>1 250</w:t>
            </w:r>
          </w:p>
        </w:tc>
        <w:tc>
          <w:tcPr>
            <w:tcW w:w="992" w:type="dxa"/>
          </w:tcPr>
          <w:p w:rsidR="002474DB" w:rsidRPr="00423C37" w:rsidRDefault="002474DB">
            <w:pPr>
              <w:pStyle w:val="Tabelltextsiffror"/>
            </w:pPr>
            <w:r w:rsidRPr="00423C37">
              <w:t>48 141</w:t>
            </w:r>
          </w:p>
        </w:tc>
        <w:tc>
          <w:tcPr>
            <w:tcW w:w="1134" w:type="dxa"/>
          </w:tcPr>
          <w:p w:rsidR="002474DB" w:rsidRPr="00423C37" w:rsidRDefault="002474DB">
            <w:pPr>
              <w:pStyle w:val="Tabelltextsiffror"/>
              <w:rPr>
                <w:rFonts w:eastAsia="Arial Unicode MS"/>
              </w:rPr>
            </w:pPr>
            <w:r w:rsidRPr="00423C37">
              <w:t>1 250</w:t>
            </w:r>
          </w:p>
        </w:tc>
        <w:tc>
          <w:tcPr>
            <w:tcW w:w="993" w:type="dxa"/>
          </w:tcPr>
          <w:p w:rsidR="002474DB" w:rsidRPr="00423C37" w:rsidRDefault="002474DB">
            <w:pPr>
              <w:pStyle w:val="Tabelltextsiffror"/>
            </w:pPr>
            <w:r w:rsidRPr="00423C37">
              <w:t>48 141</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17</w:t>
            </w:r>
          </w:p>
        </w:tc>
        <w:tc>
          <w:tcPr>
            <w:tcW w:w="3687" w:type="dxa"/>
          </w:tcPr>
          <w:p w:rsidR="002474DB" w:rsidRPr="00423C37" w:rsidRDefault="002474DB">
            <w:pPr>
              <w:pStyle w:val="Tabelltext"/>
              <w:rPr>
                <w:rFonts w:eastAsia="Arial Unicode MS"/>
                <w:b/>
              </w:rPr>
            </w:pPr>
            <w:r w:rsidRPr="00423C37">
              <w:rPr>
                <w:rFonts w:eastAsia="Arial Unicode MS"/>
                <w:b/>
              </w:rPr>
              <w:t>Kultur, medier, trossamfund och fritid</w:t>
            </w:r>
          </w:p>
        </w:tc>
        <w:tc>
          <w:tcPr>
            <w:tcW w:w="992" w:type="dxa"/>
          </w:tcPr>
          <w:p w:rsidR="002474DB" w:rsidRPr="00423C37" w:rsidRDefault="002474DB">
            <w:pPr>
              <w:pStyle w:val="Tabelltextsiffror"/>
              <w:rPr>
                <w:rFonts w:eastAsia="Arial Unicode MS"/>
                <w:b/>
              </w:rPr>
            </w:pPr>
            <w:r w:rsidRPr="00423C37">
              <w:rPr>
                <w:rFonts w:eastAsia="Arial Unicode MS"/>
                <w:b/>
              </w:rPr>
              <w:t>8 372 903</w:t>
            </w:r>
          </w:p>
        </w:tc>
        <w:tc>
          <w:tcPr>
            <w:tcW w:w="992" w:type="dxa"/>
          </w:tcPr>
          <w:p w:rsidR="002474DB" w:rsidRPr="00423C37" w:rsidRDefault="002474DB">
            <w:pPr>
              <w:pStyle w:val="Tabelltextsiffror"/>
              <w:rPr>
                <w:rFonts w:eastAsia="Arial Unicode MS"/>
                <w:b/>
              </w:rPr>
            </w:pPr>
            <w:r w:rsidRPr="00423C37">
              <w:rPr>
                <w:rFonts w:eastAsia="Arial Unicode MS"/>
                <w:b/>
              </w:rPr>
              <w:t>5 230</w:t>
            </w:r>
          </w:p>
        </w:tc>
        <w:tc>
          <w:tcPr>
            <w:tcW w:w="992" w:type="dxa"/>
          </w:tcPr>
          <w:p w:rsidR="002474DB" w:rsidRPr="00423C37" w:rsidRDefault="002474DB">
            <w:pPr>
              <w:pStyle w:val="Tabelltextsiffror"/>
              <w:rPr>
                <w:b/>
              </w:rPr>
            </w:pPr>
            <w:r w:rsidRPr="00423C37">
              <w:rPr>
                <w:b/>
              </w:rPr>
              <w:t>8 378 133</w:t>
            </w:r>
          </w:p>
        </w:tc>
        <w:tc>
          <w:tcPr>
            <w:tcW w:w="1134" w:type="dxa"/>
          </w:tcPr>
          <w:p w:rsidR="002474DB" w:rsidRPr="00423C37" w:rsidRDefault="002474DB">
            <w:pPr>
              <w:pStyle w:val="Tabelltextsiffror"/>
              <w:rPr>
                <w:rFonts w:eastAsia="Arial Unicode MS"/>
                <w:b/>
              </w:rPr>
            </w:pPr>
            <w:r w:rsidRPr="00423C37">
              <w:rPr>
                <w:rFonts w:eastAsia="Arial Unicode MS"/>
                <w:b/>
              </w:rPr>
              <w:t>5 230</w:t>
            </w:r>
          </w:p>
        </w:tc>
        <w:tc>
          <w:tcPr>
            <w:tcW w:w="993" w:type="dxa"/>
          </w:tcPr>
          <w:p w:rsidR="002474DB" w:rsidRPr="00423C37" w:rsidRDefault="002474DB">
            <w:pPr>
              <w:pStyle w:val="Tabelltextsiffror"/>
              <w:rPr>
                <w:b/>
              </w:rPr>
            </w:pPr>
            <w:r w:rsidRPr="00423C37">
              <w:rPr>
                <w:b/>
              </w:rPr>
              <w:t>8 378 133</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17 25:3</w:t>
            </w:r>
          </w:p>
        </w:tc>
        <w:tc>
          <w:tcPr>
            <w:tcW w:w="3687" w:type="dxa"/>
          </w:tcPr>
          <w:p w:rsidR="002474DB" w:rsidRPr="00423C37" w:rsidRDefault="002474DB">
            <w:pPr>
              <w:pStyle w:val="Tabelltext"/>
            </w:pPr>
            <w:r w:rsidRPr="00423C37">
              <w:t>Bidrag till kontakttolkutbildning</w:t>
            </w:r>
          </w:p>
        </w:tc>
        <w:tc>
          <w:tcPr>
            <w:tcW w:w="992" w:type="dxa"/>
          </w:tcPr>
          <w:p w:rsidR="002474DB" w:rsidRPr="00423C37" w:rsidRDefault="002474DB">
            <w:pPr>
              <w:pStyle w:val="Tabelltextsiffror"/>
              <w:rPr>
                <w:rFonts w:eastAsia="Arial Unicode MS"/>
              </w:rPr>
            </w:pPr>
            <w:r w:rsidRPr="00423C37">
              <w:rPr>
                <w:rFonts w:eastAsia="Arial Unicode MS"/>
              </w:rPr>
              <w:t>9 544</w:t>
            </w:r>
          </w:p>
        </w:tc>
        <w:tc>
          <w:tcPr>
            <w:tcW w:w="992" w:type="dxa"/>
          </w:tcPr>
          <w:p w:rsidR="002474DB" w:rsidRPr="00423C37" w:rsidRDefault="002474DB">
            <w:pPr>
              <w:pStyle w:val="Tabelltextsiffror"/>
            </w:pPr>
            <w:r w:rsidRPr="00423C37">
              <w:t>68</w:t>
            </w:r>
          </w:p>
        </w:tc>
        <w:tc>
          <w:tcPr>
            <w:tcW w:w="992" w:type="dxa"/>
          </w:tcPr>
          <w:p w:rsidR="002474DB" w:rsidRPr="00423C37" w:rsidRDefault="002474DB">
            <w:pPr>
              <w:pStyle w:val="Tabelltextsiffror"/>
            </w:pPr>
            <w:r w:rsidRPr="00423C37">
              <w:t>9 612</w:t>
            </w:r>
          </w:p>
        </w:tc>
        <w:tc>
          <w:tcPr>
            <w:tcW w:w="1134" w:type="dxa"/>
          </w:tcPr>
          <w:p w:rsidR="002474DB" w:rsidRPr="00423C37" w:rsidRDefault="002474DB">
            <w:pPr>
              <w:pStyle w:val="Tabelltextsiffror"/>
            </w:pPr>
            <w:r w:rsidRPr="00423C37">
              <w:t>68</w:t>
            </w:r>
          </w:p>
        </w:tc>
        <w:tc>
          <w:tcPr>
            <w:tcW w:w="993" w:type="dxa"/>
          </w:tcPr>
          <w:p w:rsidR="002474DB" w:rsidRPr="00423C37" w:rsidRDefault="002474DB">
            <w:pPr>
              <w:pStyle w:val="Tabelltextsiffror"/>
            </w:pPr>
            <w:r w:rsidRPr="00423C37">
              <w:t>9 612</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17 26:1</w:t>
            </w:r>
          </w:p>
        </w:tc>
        <w:tc>
          <w:tcPr>
            <w:tcW w:w="3687" w:type="dxa"/>
          </w:tcPr>
          <w:p w:rsidR="002474DB" w:rsidRPr="00423C37" w:rsidRDefault="002474DB">
            <w:pPr>
              <w:pStyle w:val="Tabelltext"/>
            </w:pPr>
            <w:r w:rsidRPr="00423C37">
              <w:t>Statens ljud- och bildarkiv</w:t>
            </w:r>
          </w:p>
        </w:tc>
        <w:tc>
          <w:tcPr>
            <w:tcW w:w="992" w:type="dxa"/>
          </w:tcPr>
          <w:p w:rsidR="002474DB" w:rsidRPr="00423C37" w:rsidRDefault="002474DB">
            <w:pPr>
              <w:pStyle w:val="Tabelltextsiffror"/>
              <w:rPr>
                <w:rFonts w:eastAsia="Arial Unicode MS"/>
              </w:rPr>
            </w:pPr>
            <w:r w:rsidRPr="00423C37">
              <w:rPr>
                <w:rFonts w:eastAsia="Arial Unicode MS"/>
              </w:rPr>
              <w:t>40 112</w:t>
            </w:r>
          </w:p>
        </w:tc>
        <w:tc>
          <w:tcPr>
            <w:tcW w:w="992" w:type="dxa"/>
          </w:tcPr>
          <w:p w:rsidR="002474DB" w:rsidRPr="00423C37" w:rsidRDefault="002474DB">
            <w:pPr>
              <w:pStyle w:val="Tabelltextsiffror"/>
            </w:pPr>
            <w:r w:rsidRPr="00423C37">
              <w:t>285</w:t>
            </w:r>
          </w:p>
        </w:tc>
        <w:tc>
          <w:tcPr>
            <w:tcW w:w="992" w:type="dxa"/>
          </w:tcPr>
          <w:p w:rsidR="002474DB" w:rsidRPr="00423C37" w:rsidRDefault="002474DB">
            <w:pPr>
              <w:pStyle w:val="Tabelltextsiffror"/>
            </w:pPr>
            <w:r w:rsidRPr="00423C37">
              <w:t>40 397</w:t>
            </w:r>
          </w:p>
        </w:tc>
        <w:tc>
          <w:tcPr>
            <w:tcW w:w="1134" w:type="dxa"/>
          </w:tcPr>
          <w:p w:rsidR="002474DB" w:rsidRPr="00423C37" w:rsidRDefault="002474DB">
            <w:pPr>
              <w:pStyle w:val="Tabelltextsiffror"/>
            </w:pPr>
            <w:r w:rsidRPr="00423C37">
              <w:t>285</w:t>
            </w:r>
          </w:p>
        </w:tc>
        <w:tc>
          <w:tcPr>
            <w:tcW w:w="993" w:type="dxa"/>
          </w:tcPr>
          <w:p w:rsidR="002474DB" w:rsidRPr="00423C37" w:rsidRDefault="002474DB">
            <w:pPr>
              <w:pStyle w:val="Tabelltextsiffror"/>
            </w:pPr>
            <w:r w:rsidRPr="00423C37">
              <w:t>40 397</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17 28:21</w:t>
            </w:r>
          </w:p>
        </w:tc>
        <w:tc>
          <w:tcPr>
            <w:tcW w:w="3687" w:type="dxa"/>
          </w:tcPr>
          <w:p w:rsidR="002474DB" w:rsidRPr="00423C37" w:rsidRDefault="002474DB">
            <w:pPr>
              <w:pStyle w:val="Tabelltext"/>
            </w:pPr>
            <w:r w:rsidRPr="00423C37">
              <w:t>Riksarkivet och landsarkiven</w:t>
            </w:r>
          </w:p>
        </w:tc>
        <w:tc>
          <w:tcPr>
            <w:tcW w:w="992" w:type="dxa"/>
          </w:tcPr>
          <w:p w:rsidR="002474DB" w:rsidRPr="00423C37" w:rsidRDefault="002474DB">
            <w:pPr>
              <w:pStyle w:val="Tabelltextsiffror"/>
              <w:rPr>
                <w:rFonts w:eastAsia="Arial Unicode MS"/>
              </w:rPr>
            </w:pPr>
            <w:r w:rsidRPr="00423C37">
              <w:rPr>
                <w:rFonts w:eastAsia="Arial Unicode MS"/>
              </w:rPr>
              <w:t>278 454</w:t>
            </w:r>
          </w:p>
        </w:tc>
        <w:tc>
          <w:tcPr>
            <w:tcW w:w="992" w:type="dxa"/>
          </w:tcPr>
          <w:p w:rsidR="002474DB" w:rsidRPr="00423C37" w:rsidRDefault="002474DB">
            <w:pPr>
              <w:pStyle w:val="Tabelltextsiffror"/>
            </w:pPr>
            <w:r w:rsidRPr="00423C37">
              <w:t>2 644</w:t>
            </w:r>
          </w:p>
        </w:tc>
        <w:tc>
          <w:tcPr>
            <w:tcW w:w="992" w:type="dxa"/>
          </w:tcPr>
          <w:p w:rsidR="002474DB" w:rsidRPr="00423C37" w:rsidRDefault="002474DB">
            <w:pPr>
              <w:pStyle w:val="Tabelltextsiffror"/>
            </w:pPr>
            <w:r w:rsidRPr="00423C37">
              <w:t>281 098</w:t>
            </w:r>
          </w:p>
        </w:tc>
        <w:tc>
          <w:tcPr>
            <w:tcW w:w="1134" w:type="dxa"/>
          </w:tcPr>
          <w:p w:rsidR="002474DB" w:rsidRPr="00423C37" w:rsidRDefault="002474DB">
            <w:pPr>
              <w:pStyle w:val="Tabelltextsiffror"/>
            </w:pPr>
            <w:r w:rsidRPr="00423C37">
              <w:t>2 644</w:t>
            </w:r>
          </w:p>
        </w:tc>
        <w:tc>
          <w:tcPr>
            <w:tcW w:w="993" w:type="dxa"/>
          </w:tcPr>
          <w:p w:rsidR="002474DB" w:rsidRPr="00423C37" w:rsidRDefault="002474DB">
            <w:pPr>
              <w:pStyle w:val="Tabelltextsiffror"/>
            </w:pPr>
            <w:r w:rsidRPr="00423C37">
              <w:t>281 098</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17 28:26</w:t>
            </w:r>
          </w:p>
        </w:tc>
        <w:tc>
          <w:tcPr>
            <w:tcW w:w="3687" w:type="dxa"/>
          </w:tcPr>
          <w:p w:rsidR="002474DB" w:rsidRPr="00423C37" w:rsidRDefault="002474DB">
            <w:pPr>
              <w:pStyle w:val="Tabelltext"/>
            </w:pPr>
            <w:r w:rsidRPr="00423C37">
              <w:t>Bidrag till kulturmiljövård</w:t>
            </w:r>
          </w:p>
        </w:tc>
        <w:tc>
          <w:tcPr>
            <w:tcW w:w="992" w:type="dxa"/>
          </w:tcPr>
          <w:p w:rsidR="002474DB" w:rsidRPr="00423C37" w:rsidRDefault="002474DB">
            <w:pPr>
              <w:pStyle w:val="Tabelltextsiffror"/>
              <w:rPr>
                <w:rFonts w:eastAsia="Arial Unicode MS"/>
              </w:rPr>
            </w:pPr>
            <w:r w:rsidRPr="00423C37">
              <w:rPr>
                <w:rFonts w:eastAsia="Arial Unicode MS"/>
              </w:rPr>
              <w:t>251 745</w:t>
            </w:r>
          </w:p>
        </w:tc>
        <w:tc>
          <w:tcPr>
            <w:tcW w:w="992" w:type="dxa"/>
          </w:tcPr>
          <w:p w:rsidR="002474DB" w:rsidRPr="00423C37" w:rsidRDefault="002474DB">
            <w:pPr>
              <w:pStyle w:val="Tabelltextsiffror"/>
            </w:pPr>
            <w:r w:rsidRPr="00423C37">
              <w:t>15 000</w:t>
            </w:r>
          </w:p>
        </w:tc>
        <w:tc>
          <w:tcPr>
            <w:tcW w:w="992" w:type="dxa"/>
          </w:tcPr>
          <w:p w:rsidR="002474DB" w:rsidRPr="00423C37" w:rsidRDefault="002474DB">
            <w:pPr>
              <w:pStyle w:val="Tabelltextsiffror"/>
            </w:pPr>
            <w:r w:rsidRPr="00423C37">
              <w:t>266 745</w:t>
            </w:r>
          </w:p>
        </w:tc>
        <w:tc>
          <w:tcPr>
            <w:tcW w:w="1134" w:type="dxa"/>
          </w:tcPr>
          <w:p w:rsidR="002474DB" w:rsidRPr="00423C37" w:rsidRDefault="002474DB">
            <w:pPr>
              <w:pStyle w:val="Tabelltextsiffror"/>
            </w:pPr>
            <w:r w:rsidRPr="00423C37">
              <w:t>15 000</w:t>
            </w:r>
          </w:p>
        </w:tc>
        <w:tc>
          <w:tcPr>
            <w:tcW w:w="993" w:type="dxa"/>
          </w:tcPr>
          <w:p w:rsidR="002474DB" w:rsidRPr="00423C37" w:rsidRDefault="002474DB">
            <w:pPr>
              <w:pStyle w:val="Tabelltextsiffror"/>
            </w:pPr>
            <w:r w:rsidRPr="00423C37">
              <w:t>266 745</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17 28:28</w:t>
            </w:r>
          </w:p>
        </w:tc>
        <w:tc>
          <w:tcPr>
            <w:tcW w:w="3687" w:type="dxa"/>
          </w:tcPr>
          <w:p w:rsidR="002474DB" w:rsidRPr="00423C37" w:rsidRDefault="002474DB">
            <w:pPr>
              <w:pStyle w:val="Tabelltext"/>
              <w:rPr>
                <w:rFonts w:eastAsia="Arial Unicode MS"/>
              </w:rPr>
            </w:pPr>
            <w:r w:rsidRPr="00423C37">
              <w:t>Centrala museer: Myndigheter</w:t>
            </w:r>
          </w:p>
        </w:tc>
        <w:tc>
          <w:tcPr>
            <w:tcW w:w="992" w:type="dxa"/>
          </w:tcPr>
          <w:p w:rsidR="002474DB" w:rsidRPr="00423C37" w:rsidRDefault="002474DB">
            <w:pPr>
              <w:pStyle w:val="Tabelltextsiffror"/>
              <w:rPr>
                <w:rFonts w:eastAsia="Arial Unicode MS"/>
              </w:rPr>
            </w:pPr>
            <w:r w:rsidRPr="00423C37">
              <w:rPr>
                <w:rFonts w:eastAsia="Arial Unicode MS"/>
              </w:rPr>
              <w:t>744 627</w:t>
            </w:r>
          </w:p>
        </w:tc>
        <w:tc>
          <w:tcPr>
            <w:tcW w:w="992" w:type="dxa"/>
          </w:tcPr>
          <w:p w:rsidR="002474DB" w:rsidRPr="00423C37" w:rsidRDefault="002474DB">
            <w:pPr>
              <w:pStyle w:val="Tabelltextsiffror"/>
              <w:rPr>
                <w:rFonts w:eastAsia="Arial Unicode MS"/>
              </w:rPr>
            </w:pPr>
            <w:r w:rsidRPr="00423C37">
              <w:t>-6 900</w:t>
            </w:r>
          </w:p>
        </w:tc>
        <w:tc>
          <w:tcPr>
            <w:tcW w:w="992" w:type="dxa"/>
          </w:tcPr>
          <w:p w:rsidR="002474DB" w:rsidRPr="00423C37" w:rsidRDefault="002474DB">
            <w:pPr>
              <w:pStyle w:val="Tabelltextsiffror"/>
            </w:pPr>
            <w:r w:rsidRPr="00423C37">
              <w:t>737 727</w:t>
            </w:r>
          </w:p>
        </w:tc>
        <w:tc>
          <w:tcPr>
            <w:tcW w:w="1134" w:type="dxa"/>
          </w:tcPr>
          <w:p w:rsidR="002474DB" w:rsidRPr="00423C37" w:rsidRDefault="002474DB">
            <w:pPr>
              <w:pStyle w:val="Tabelltextsiffror"/>
              <w:rPr>
                <w:rFonts w:eastAsia="Arial Unicode MS"/>
              </w:rPr>
            </w:pPr>
            <w:r w:rsidRPr="00423C37">
              <w:t>-6 900</w:t>
            </w:r>
          </w:p>
        </w:tc>
        <w:tc>
          <w:tcPr>
            <w:tcW w:w="993" w:type="dxa"/>
          </w:tcPr>
          <w:p w:rsidR="002474DB" w:rsidRPr="00423C37" w:rsidRDefault="002474DB">
            <w:pPr>
              <w:pStyle w:val="Tabelltextsiffror"/>
            </w:pPr>
            <w:r w:rsidRPr="00423C37">
              <w:t>737 727</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17 28:31</w:t>
            </w:r>
          </w:p>
        </w:tc>
        <w:tc>
          <w:tcPr>
            <w:tcW w:w="3687" w:type="dxa"/>
          </w:tcPr>
          <w:p w:rsidR="002474DB" w:rsidRPr="00423C37" w:rsidRDefault="002474DB">
            <w:pPr>
              <w:pStyle w:val="Tabelltext"/>
              <w:rPr>
                <w:rFonts w:eastAsia="Arial Unicode MS"/>
              </w:rPr>
            </w:pPr>
            <w:r w:rsidRPr="00423C37">
              <w:t>Bidrag till vissa museer</w:t>
            </w:r>
          </w:p>
        </w:tc>
        <w:tc>
          <w:tcPr>
            <w:tcW w:w="992" w:type="dxa"/>
          </w:tcPr>
          <w:p w:rsidR="002474DB" w:rsidRPr="00423C37" w:rsidRDefault="002474DB">
            <w:pPr>
              <w:pStyle w:val="Tabelltextsiffror"/>
              <w:rPr>
                <w:rFonts w:eastAsia="Arial Unicode MS"/>
              </w:rPr>
            </w:pPr>
            <w:r w:rsidRPr="00423C37">
              <w:rPr>
                <w:rFonts w:eastAsia="Arial Unicode MS"/>
              </w:rPr>
              <w:t>48 176</w:t>
            </w:r>
          </w:p>
        </w:tc>
        <w:tc>
          <w:tcPr>
            <w:tcW w:w="992" w:type="dxa"/>
          </w:tcPr>
          <w:p w:rsidR="002474DB" w:rsidRPr="00423C37" w:rsidRDefault="002474DB">
            <w:pPr>
              <w:pStyle w:val="Tabelltextsiffror"/>
              <w:rPr>
                <w:rFonts w:eastAsia="Arial Unicode MS"/>
              </w:rPr>
            </w:pPr>
            <w:r w:rsidRPr="00423C37">
              <w:t>5 700</w:t>
            </w:r>
          </w:p>
        </w:tc>
        <w:tc>
          <w:tcPr>
            <w:tcW w:w="992" w:type="dxa"/>
          </w:tcPr>
          <w:p w:rsidR="002474DB" w:rsidRPr="00423C37" w:rsidRDefault="002474DB">
            <w:pPr>
              <w:pStyle w:val="Tabelltextsiffror"/>
            </w:pPr>
            <w:r w:rsidRPr="00423C37">
              <w:t>53 876</w:t>
            </w:r>
          </w:p>
        </w:tc>
        <w:tc>
          <w:tcPr>
            <w:tcW w:w="1134" w:type="dxa"/>
          </w:tcPr>
          <w:p w:rsidR="002474DB" w:rsidRPr="00423C37" w:rsidRDefault="002474DB">
            <w:pPr>
              <w:pStyle w:val="Tabelltextsiffror"/>
              <w:rPr>
                <w:rFonts w:eastAsia="Arial Unicode MS"/>
              </w:rPr>
            </w:pPr>
            <w:r w:rsidRPr="00423C37">
              <w:t>5 700</w:t>
            </w:r>
          </w:p>
        </w:tc>
        <w:tc>
          <w:tcPr>
            <w:tcW w:w="993" w:type="dxa"/>
          </w:tcPr>
          <w:p w:rsidR="002474DB" w:rsidRPr="00423C37" w:rsidRDefault="002474DB">
            <w:pPr>
              <w:pStyle w:val="Tabelltextsiffror"/>
            </w:pPr>
            <w:r w:rsidRPr="00423C37">
              <w:t>53 876</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17 28:34</w:t>
            </w:r>
          </w:p>
        </w:tc>
        <w:tc>
          <w:tcPr>
            <w:tcW w:w="3687" w:type="dxa"/>
          </w:tcPr>
          <w:p w:rsidR="002474DB" w:rsidRPr="00423C37" w:rsidRDefault="002474DB">
            <w:pPr>
              <w:pStyle w:val="Tabelltext"/>
            </w:pPr>
            <w:r w:rsidRPr="00423C37">
              <w:t>Forum för levande historia</w:t>
            </w:r>
          </w:p>
        </w:tc>
        <w:tc>
          <w:tcPr>
            <w:tcW w:w="992" w:type="dxa"/>
          </w:tcPr>
          <w:p w:rsidR="002474DB" w:rsidRPr="00423C37" w:rsidRDefault="002474DB">
            <w:pPr>
              <w:pStyle w:val="Tabelltextsiffror"/>
              <w:rPr>
                <w:rFonts w:eastAsia="Arial Unicode MS"/>
              </w:rPr>
            </w:pPr>
            <w:r w:rsidRPr="00423C37">
              <w:rPr>
                <w:rFonts w:eastAsia="Arial Unicode MS"/>
              </w:rPr>
              <w:t>40 000</w:t>
            </w:r>
          </w:p>
        </w:tc>
        <w:tc>
          <w:tcPr>
            <w:tcW w:w="992" w:type="dxa"/>
          </w:tcPr>
          <w:p w:rsidR="002474DB" w:rsidRPr="00423C37" w:rsidRDefault="002474DB">
            <w:pPr>
              <w:pStyle w:val="Tabelltextsiffror"/>
            </w:pPr>
            <w:r w:rsidRPr="00423C37">
              <w:t>-10 000</w:t>
            </w:r>
          </w:p>
        </w:tc>
        <w:tc>
          <w:tcPr>
            <w:tcW w:w="992" w:type="dxa"/>
          </w:tcPr>
          <w:p w:rsidR="002474DB" w:rsidRPr="00423C37" w:rsidRDefault="002474DB">
            <w:pPr>
              <w:pStyle w:val="Tabelltextsiffror"/>
            </w:pPr>
            <w:r w:rsidRPr="00423C37">
              <w:t>30 000</w:t>
            </w:r>
          </w:p>
        </w:tc>
        <w:tc>
          <w:tcPr>
            <w:tcW w:w="1134" w:type="dxa"/>
          </w:tcPr>
          <w:p w:rsidR="002474DB" w:rsidRPr="00423C37" w:rsidRDefault="002474DB">
            <w:pPr>
              <w:pStyle w:val="Tabelltextsiffror"/>
            </w:pPr>
            <w:r w:rsidRPr="00423C37">
              <w:t>-10 000</w:t>
            </w:r>
          </w:p>
        </w:tc>
        <w:tc>
          <w:tcPr>
            <w:tcW w:w="993" w:type="dxa"/>
          </w:tcPr>
          <w:p w:rsidR="002474DB" w:rsidRPr="00423C37" w:rsidRDefault="002474DB">
            <w:pPr>
              <w:pStyle w:val="Tabelltextsiffror"/>
            </w:pPr>
            <w:r w:rsidRPr="00423C37">
              <w:t>30 000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17 28:39</w:t>
            </w:r>
          </w:p>
        </w:tc>
        <w:tc>
          <w:tcPr>
            <w:tcW w:w="3687" w:type="dxa"/>
          </w:tcPr>
          <w:p w:rsidR="002474DB" w:rsidRPr="00423C37" w:rsidRDefault="002474DB">
            <w:pPr>
              <w:pStyle w:val="Tabelltext"/>
              <w:rPr>
                <w:rFonts w:eastAsia="Arial Unicode MS"/>
              </w:rPr>
            </w:pPr>
            <w:r w:rsidRPr="00423C37">
              <w:t>Stöd till trossamfund</w:t>
            </w:r>
          </w:p>
        </w:tc>
        <w:tc>
          <w:tcPr>
            <w:tcW w:w="992" w:type="dxa"/>
          </w:tcPr>
          <w:p w:rsidR="002474DB" w:rsidRPr="00423C37" w:rsidRDefault="002474DB">
            <w:pPr>
              <w:pStyle w:val="Tabelltextsiffror"/>
              <w:rPr>
                <w:rFonts w:eastAsia="Arial Unicode MS"/>
              </w:rPr>
            </w:pPr>
            <w:r w:rsidRPr="00423C37">
              <w:rPr>
                <w:rFonts w:eastAsia="Arial Unicode MS"/>
              </w:rPr>
              <w:t>50 750</w:t>
            </w:r>
          </w:p>
        </w:tc>
        <w:tc>
          <w:tcPr>
            <w:tcW w:w="992" w:type="dxa"/>
          </w:tcPr>
          <w:p w:rsidR="002474DB" w:rsidRPr="00423C37" w:rsidRDefault="002474DB">
            <w:pPr>
              <w:pStyle w:val="Tabelltextsiffror"/>
              <w:rPr>
                <w:rFonts w:eastAsia="Arial Unicode MS"/>
              </w:rPr>
            </w:pPr>
            <w:r w:rsidRPr="00423C37">
              <w:t>-1 567</w:t>
            </w:r>
          </w:p>
        </w:tc>
        <w:tc>
          <w:tcPr>
            <w:tcW w:w="992" w:type="dxa"/>
          </w:tcPr>
          <w:p w:rsidR="002474DB" w:rsidRPr="00423C37" w:rsidRDefault="002474DB">
            <w:pPr>
              <w:pStyle w:val="Tabelltextsiffror"/>
            </w:pPr>
            <w:r w:rsidRPr="00423C37">
              <w:t>49 183</w:t>
            </w:r>
          </w:p>
        </w:tc>
        <w:tc>
          <w:tcPr>
            <w:tcW w:w="1134" w:type="dxa"/>
          </w:tcPr>
          <w:p w:rsidR="002474DB" w:rsidRPr="00423C37" w:rsidRDefault="002474DB">
            <w:pPr>
              <w:pStyle w:val="Tabelltextsiffror"/>
              <w:rPr>
                <w:rFonts w:eastAsia="Arial Unicode MS"/>
              </w:rPr>
            </w:pPr>
            <w:r w:rsidRPr="00423C37">
              <w:t>-1 567</w:t>
            </w:r>
          </w:p>
        </w:tc>
        <w:tc>
          <w:tcPr>
            <w:tcW w:w="993" w:type="dxa"/>
          </w:tcPr>
          <w:p w:rsidR="002474DB" w:rsidRPr="00423C37" w:rsidRDefault="002474DB">
            <w:pPr>
              <w:pStyle w:val="Tabelltextsiffror"/>
            </w:pPr>
            <w:r w:rsidRPr="00423C37">
              <w:t>49 183</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18</w:t>
            </w:r>
          </w:p>
        </w:tc>
        <w:tc>
          <w:tcPr>
            <w:tcW w:w="3687" w:type="dxa"/>
          </w:tcPr>
          <w:p w:rsidR="002474DB" w:rsidRPr="00423C37" w:rsidRDefault="002474DB">
            <w:pPr>
              <w:pStyle w:val="Tabelltext"/>
              <w:rPr>
                <w:rFonts w:eastAsia="Arial Unicode MS"/>
                <w:b/>
              </w:rPr>
            </w:pPr>
            <w:r w:rsidRPr="00423C37">
              <w:rPr>
                <w:rFonts w:eastAsia="Arial Unicode MS"/>
                <w:b/>
              </w:rPr>
              <w:t>Samhällsplanering, bostadsförsörjning och bygga</w:t>
            </w:r>
            <w:r w:rsidRPr="00423C37">
              <w:rPr>
                <w:rFonts w:eastAsia="Arial Unicode MS"/>
                <w:b/>
              </w:rPr>
              <w:t>n</w:t>
            </w:r>
            <w:r w:rsidRPr="00423C37">
              <w:rPr>
                <w:rFonts w:eastAsia="Arial Unicode MS"/>
                <w:b/>
              </w:rPr>
              <w:t>de</w:t>
            </w:r>
          </w:p>
        </w:tc>
        <w:tc>
          <w:tcPr>
            <w:tcW w:w="992" w:type="dxa"/>
          </w:tcPr>
          <w:p w:rsidR="002474DB" w:rsidRPr="00423C37" w:rsidRDefault="002474DB">
            <w:pPr>
              <w:pStyle w:val="Tabelltextsiffror"/>
              <w:rPr>
                <w:rFonts w:eastAsia="Arial Unicode MS"/>
                <w:b/>
              </w:rPr>
            </w:pPr>
            <w:r w:rsidRPr="00423C37">
              <w:rPr>
                <w:rFonts w:eastAsia="Arial Unicode MS"/>
                <w:b/>
              </w:rPr>
              <w:t>9 482 356</w:t>
            </w:r>
          </w:p>
        </w:tc>
        <w:tc>
          <w:tcPr>
            <w:tcW w:w="992" w:type="dxa"/>
          </w:tcPr>
          <w:p w:rsidR="002474DB" w:rsidRPr="00423C37" w:rsidRDefault="002474DB">
            <w:pPr>
              <w:pStyle w:val="Tabelltextsiffror"/>
              <w:rPr>
                <w:rFonts w:eastAsia="Arial Unicode MS"/>
                <w:b/>
              </w:rPr>
            </w:pPr>
            <w:r w:rsidRPr="00423C37">
              <w:rPr>
                <w:rFonts w:eastAsia="Arial Unicode MS"/>
                <w:b/>
              </w:rPr>
              <w:t>-144 500</w:t>
            </w:r>
          </w:p>
        </w:tc>
        <w:tc>
          <w:tcPr>
            <w:tcW w:w="992" w:type="dxa"/>
          </w:tcPr>
          <w:p w:rsidR="002474DB" w:rsidRPr="00423C37" w:rsidRDefault="002474DB">
            <w:pPr>
              <w:pStyle w:val="Tabelltextsiffror"/>
              <w:rPr>
                <w:b/>
              </w:rPr>
            </w:pPr>
            <w:r w:rsidRPr="00423C37">
              <w:rPr>
                <w:b/>
              </w:rPr>
              <w:t>9 337 856</w:t>
            </w:r>
          </w:p>
        </w:tc>
        <w:tc>
          <w:tcPr>
            <w:tcW w:w="1134" w:type="dxa"/>
          </w:tcPr>
          <w:p w:rsidR="002474DB" w:rsidRPr="00423C37" w:rsidRDefault="002474DB">
            <w:pPr>
              <w:pStyle w:val="Tabelltextsiffror"/>
              <w:rPr>
                <w:rFonts w:eastAsia="Arial Unicode MS"/>
                <w:b/>
              </w:rPr>
            </w:pPr>
            <w:r w:rsidRPr="00423C37">
              <w:rPr>
                <w:rFonts w:eastAsia="Arial Unicode MS"/>
                <w:b/>
              </w:rPr>
              <w:t>-126 500</w:t>
            </w:r>
          </w:p>
        </w:tc>
        <w:tc>
          <w:tcPr>
            <w:tcW w:w="993" w:type="dxa"/>
          </w:tcPr>
          <w:p w:rsidR="002474DB" w:rsidRPr="00423C37" w:rsidRDefault="002474DB">
            <w:pPr>
              <w:pStyle w:val="Tabelltextsiffror"/>
              <w:rPr>
                <w:b/>
              </w:rPr>
            </w:pPr>
            <w:r w:rsidRPr="00423C37">
              <w:rPr>
                <w:b/>
              </w:rPr>
              <w:t>9 355 856</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18 21:1</w:t>
            </w:r>
          </w:p>
        </w:tc>
        <w:tc>
          <w:tcPr>
            <w:tcW w:w="3687" w:type="dxa"/>
          </w:tcPr>
          <w:p w:rsidR="002474DB" w:rsidRPr="00423C37" w:rsidRDefault="002474DB">
            <w:pPr>
              <w:pStyle w:val="Tabelltext"/>
            </w:pPr>
            <w:r w:rsidRPr="00423C37">
              <w:t>Bostadsbidrag</w:t>
            </w:r>
          </w:p>
        </w:tc>
        <w:tc>
          <w:tcPr>
            <w:tcW w:w="992" w:type="dxa"/>
          </w:tcPr>
          <w:p w:rsidR="002474DB" w:rsidRPr="00423C37" w:rsidRDefault="002474DB">
            <w:pPr>
              <w:pStyle w:val="Tabelltextsiffror"/>
              <w:rPr>
                <w:rFonts w:eastAsia="Arial Unicode MS"/>
              </w:rPr>
            </w:pPr>
            <w:r w:rsidRPr="00423C37">
              <w:rPr>
                <w:rFonts w:eastAsia="Arial Unicode MS"/>
              </w:rPr>
              <w:t>3 829 000</w:t>
            </w:r>
          </w:p>
        </w:tc>
        <w:tc>
          <w:tcPr>
            <w:tcW w:w="992" w:type="dxa"/>
          </w:tcPr>
          <w:p w:rsidR="002474DB" w:rsidRPr="00423C37" w:rsidRDefault="002474DB">
            <w:pPr>
              <w:pStyle w:val="Tabelltextsiffror"/>
            </w:pPr>
            <w:r w:rsidRPr="00423C37">
              <w:t>-18 000</w:t>
            </w:r>
          </w:p>
        </w:tc>
        <w:tc>
          <w:tcPr>
            <w:tcW w:w="992" w:type="dxa"/>
          </w:tcPr>
          <w:p w:rsidR="002474DB" w:rsidRPr="00423C37" w:rsidRDefault="002474DB">
            <w:pPr>
              <w:pStyle w:val="Tabelltextsiffror"/>
            </w:pPr>
            <w:r w:rsidRPr="00423C37">
              <w:t>3 811 000</w:t>
            </w:r>
          </w:p>
        </w:tc>
        <w:tc>
          <w:tcPr>
            <w:tcW w:w="1134" w:type="dxa"/>
          </w:tcPr>
          <w:p w:rsidR="002474DB" w:rsidRPr="00423C37" w:rsidRDefault="002474DB">
            <w:pPr>
              <w:pStyle w:val="Tabelltextsiffror"/>
            </w:pPr>
            <w:r w:rsidRPr="00423C37">
              <w:t>0</w:t>
            </w:r>
          </w:p>
        </w:tc>
        <w:tc>
          <w:tcPr>
            <w:tcW w:w="993" w:type="dxa"/>
          </w:tcPr>
          <w:p w:rsidR="002474DB" w:rsidRPr="00423C37" w:rsidRDefault="002474DB">
            <w:pPr>
              <w:pStyle w:val="Tabelltextsiffror"/>
            </w:pPr>
            <w:r w:rsidRPr="00423C37">
              <w:t>3 829 000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18 31:3</w:t>
            </w:r>
          </w:p>
        </w:tc>
        <w:tc>
          <w:tcPr>
            <w:tcW w:w="3687" w:type="dxa"/>
          </w:tcPr>
          <w:p w:rsidR="002474DB" w:rsidRPr="00423C37" w:rsidRDefault="002474DB">
            <w:pPr>
              <w:pStyle w:val="Tabelltext"/>
            </w:pPr>
            <w:r w:rsidRPr="00423C37">
              <w:t>Statens bostadskreditnämnd: Fö</w:t>
            </w:r>
            <w:r w:rsidRPr="00423C37">
              <w:t>r</w:t>
            </w:r>
            <w:r w:rsidRPr="00423C37">
              <w:t>valtningskostnader</w:t>
            </w:r>
          </w:p>
        </w:tc>
        <w:tc>
          <w:tcPr>
            <w:tcW w:w="992" w:type="dxa"/>
          </w:tcPr>
          <w:p w:rsidR="002474DB" w:rsidRPr="00423C37" w:rsidRDefault="002474DB">
            <w:pPr>
              <w:pStyle w:val="Tabelltextsiffror"/>
              <w:rPr>
                <w:rFonts w:eastAsia="Arial Unicode MS"/>
              </w:rPr>
            </w:pPr>
            <w:r w:rsidRPr="00423C37">
              <w:rPr>
                <w:rFonts w:eastAsia="Arial Unicode MS"/>
              </w:rPr>
              <w:t>14 064</w:t>
            </w:r>
          </w:p>
        </w:tc>
        <w:tc>
          <w:tcPr>
            <w:tcW w:w="992" w:type="dxa"/>
          </w:tcPr>
          <w:p w:rsidR="002474DB" w:rsidRPr="00423C37" w:rsidRDefault="002474DB">
            <w:pPr>
              <w:pStyle w:val="Tabelltextsiffror"/>
            </w:pPr>
            <w:r w:rsidRPr="00423C37">
              <w:t>-2 000</w:t>
            </w:r>
          </w:p>
        </w:tc>
        <w:tc>
          <w:tcPr>
            <w:tcW w:w="992" w:type="dxa"/>
          </w:tcPr>
          <w:p w:rsidR="002474DB" w:rsidRPr="00423C37" w:rsidRDefault="002474DB">
            <w:pPr>
              <w:pStyle w:val="Tabelltextsiffror"/>
            </w:pPr>
            <w:r w:rsidRPr="00423C37">
              <w:t>12 064</w:t>
            </w:r>
          </w:p>
        </w:tc>
        <w:tc>
          <w:tcPr>
            <w:tcW w:w="1134" w:type="dxa"/>
          </w:tcPr>
          <w:p w:rsidR="002474DB" w:rsidRPr="00423C37" w:rsidRDefault="002474DB">
            <w:pPr>
              <w:pStyle w:val="Tabelltextsiffror"/>
            </w:pPr>
            <w:r w:rsidRPr="00423C37">
              <w:t>-2 000</w:t>
            </w:r>
          </w:p>
        </w:tc>
        <w:tc>
          <w:tcPr>
            <w:tcW w:w="993" w:type="dxa"/>
          </w:tcPr>
          <w:p w:rsidR="002474DB" w:rsidRPr="00423C37" w:rsidRDefault="002474DB">
            <w:pPr>
              <w:pStyle w:val="Tabelltextsiffror"/>
            </w:pPr>
            <w:r w:rsidRPr="00423C37">
              <w:t>12 064</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18 31:4</w:t>
            </w:r>
          </w:p>
        </w:tc>
        <w:tc>
          <w:tcPr>
            <w:tcW w:w="3687" w:type="dxa"/>
          </w:tcPr>
          <w:p w:rsidR="002474DB" w:rsidRPr="00423C37" w:rsidRDefault="002474DB">
            <w:pPr>
              <w:pStyle w:val="Tabelltext"/>
            </w:pPr>
            <w:r w:rsidRPr="00423C37">
              <w:t>Statens bostadskreditnämnd: G</w:t>
            </w:r>
            <w:r w:rsidRPr="00423C37">
              <w:t>a</w:t>
            </w:r>
            <w:r w:rsidRPr="00423C37">
              <w:t>rantiverksamhet</w:t>
            </w:r>
          </w:p>
        </w:tc>
        <w:tc>
          <w:tcPr>
            <w:tcW w:w="992" w:type="dxa"/>
          </w:tcPr>
          <w:p w:rsidR="002474DB" w:rsidRPr="00423C37" w:rsidRDefault="002474DB">
            <w:pPr>
              <w:pStyle w:val="Tabelltextsiffror"/>
              <w:rPr>
                <w:rFonts w:eastAsia="Arial Unicode MS"/>
              </w:rPr>
            </w:pPr>
            <w:r w:rsidRPr="00423C37">
              <w:rPr>
                <w:rFonts w:eastAsia="Arial Unicode MS"/>
              </w:rPr>
              <w:t>200 000</w:t>
            </w:r>
          </w:p>
        </w:tc>
        <w:tc>
          <w:tcPr>
            <w:tcW w:w="992" w:type="dxa"/>
          </w:tcPr>
          <w:p w:rsidR="002474DB" w:rsidRPr="00423C37" w:rsidRDefault="002474DB">
            <w:pPr>
              <w:pStyle w:val="Tabelltextsiffror"/>
            </w:pPr>
            <w:r w:rsidRPr="00423C37">
              <w:t>-100 000</w:t>
            </w:r>
          </w:p>
        </w:tc>
        <w:tc>
          <w:tcPr>
            <w:tcW w:w="992" w:type="dxa"/>
          </w:tcPr>
          <w:p w:rsidR="002474DB" w:rsidRPr="00423C37" w:rsidRDefault="002474DB">
            <w:pPr>
              <w:pStyle w:val="Tabelltextsiffror"/>
            </w:pPr>
            <w:r w:rsidRPr="00423C37">
              <w:t>100 000</w:t>
            </w:r>
          </w:p>
        </w:tc>
        <w:tc>
          <w:tcPr>
            <w:tcW w:w="1134" w:type="dxa"/>
          </w:tcPr>
          <w:p w:rsidR="002474DB" w:rsidRPr="00423C37" w:rsidRDefault="002474DB">
            <w:pPr>
              <w:pStyle w:val="Tabelltextsiffror"/>
            </w:pPr>
            <w:r w:rsidRPr="00423C37">
              <w:t>-100 000</w:t>
            </w:r>
          </w:p>
        </w:tc>
        <w:tc>
          <w:tcPr>
            <w:tcW w:w="993" w:type="dxa"/>
          </w:tcPr>
          <w:p w:rsidR="002474DB" w:rsidRPr="00423C37" w:rsidRDefault="002474DB">
            <w:pPr>
              <w:pStyle w:val="Tabelltextsiffror"/>
            </w:pPr>
            <w:r w:rsidRPr="00423C37">
              <w:t>100 000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18 31:8</w:t>
            </w:r>
          </w:p>
        </w:tc>
        <w:tc>
          <w:tcPr>
            <w:tcW w:w="3687" w:type="dxa"/>
          </w:tcPr>
          <w:p w:rsidR="002474DB" w:rsidRPr="00423C37" w:rsidRDefault="002474DB">
            <w:pPr>
              <w:pStyle w:val="Tabelltext"/>
              <w:rPr>
                <w:rFonts w:eastAsia="Arial Unicode MS"/>
              </w:rPr>
            </w:pPr>
            <w:r w:rsidRPr="00423C37">
              <w:t xml:space="preserve">Statens geotekniska institut </w:t>
            </w:r>
          </w:p>
        </w:tc>
        <w:tc>
          <w:tcPr>
            <w:tcW w:w="992" w:type="dxa"/>
          </w:tcPr>
          <w:p w:rsidR="002474DB" w:rsidRPr="00423C37" w:rsidRDefault="002474DB">
            <w:pPr>
              <w:pStyle w:val="Tabelltextsiffror"/>
              <w:rPr>
                <w:rFonts w:eastAsia="Arial Unicode MS"/>
              </w:rPr>
            </w:pPr>
            <w:r w:rsidRPr="00423C37">
              <w:rPr>
                <w:rFonts w:eastAsia="Arial Unicode MS"/>
              </w:rPr>
              <w:t>26 573</w:t>
            </w:r>
          </w:p>
        </w:tc>
        <w:tc>
          <w:tcPr>
            <w:tcW w:w="992" w:type="dxa"/>
          </w:tcPr>
          <w:p w:rsidR="002474DB" w:rsidRPr="00423C37" w:rsidRDefault="002474DB">
            <w:pPr>
              <w:pStyle w:val="Tabelltextsiffror"/>
              <w:rPr>
                <w:rFonts w:eastAsia="Arial Unicode MS"/>
              </w:rPr>
            </w:pPr>
            <w:r w:rsidRPr="00423C37">
              <w:t>2 000</w:t>
            </w:r>
          </w:p>
        </w:tc>
        <w:tc>
          <w:tcPr>
            <w:tcW w:w="992" w:type="dxa"/>
          </w:tcPr>
          <w:p w:rsidR="002474DB" w:rsidRPr="00423C37" w:rsidRDefault="002474DB">
            <w:pPr>
              <w:pStyle w:val="Tabelltextsiffror"/>
            </w:pPr>
            <w:r w:rsidRPr="00423C37">
              <w:t>28 573</w:t>
            </w:r>
          </w:p>
        </w:tc>
        <w:tc>
          <w:tcPr>
            <w:tcW w:w="1134" w:type="dxa"/>
          </w:tcPr>
          <w:p w:rsidR="002474DB" w:rsidRPr="00423C37" w:rsidRDefault="002474DB">
            <w:pPr>
              <w:pStyle w:val="Tabelltextsiffror"/>
              <w:rPr>
                <w:rFonts w:eastAsia="Arial Unicode MS"/>
              </w:rPr>
            </w:pPr>
            <w:r w:rsidRPr="00423C37">
              <w:t>2 000</w:t>
            </w:r>
          </w:p>
        </w:tc>
        <w:tc>
          <w:tcPr>
            <w:tcW w:w="993" w:type="dxa"/>
          </w:tcPr>
          <w:p w:rsidR="002474DB" w:rsidRPr="00423C37" w:rsidRDefault="002474DB">
            <w:pPr>
              <w:pStyle w:val="Tabelltextsiffror"/>
            </w:pPr>
            <w:r w:rsidRPr="00423C37">
              <w:t>28 573</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p>
        </w:tc>
        <w:tc>
          <w:tcPr>
            <w:tcW w:w="3687" w:type="dxa"/>
          </w:tcPr>
          <w:p w:rsidR="002474DB" w:rsidRPr="00423C37" w:rsidRDefault="002474DB">
            <w:pPr>
              <w:pStyle w:val="Tabelltext"/>
            </w:pPr>
          </w:p>
        </w:tc>
        <w:tc>
          <w:tcPr>
            <w:tcW w:w="992" w:type="dxa"/>
          </w:tcPr>
          <w:p w:rsidR="002474DB" w:rsidRPr="00423C37" w:rsidRDefault="002474DB">
            <w:pPr>
              <w:pStyle w:val="Tabelltextsiffror"/>
              <w:rPr>
                <w:rFonts w:eastAsia="Arial Unicode MS"/>
              </w:rPr>
            </w:pPr>
          </w:p>
        </w:tc>
        <w:tc>
          <w:tcPr>
            <w:tcW w:w="992" w:type="dxa"/>
          </w:tcPr>
          <w:p w:rsidR="002474DB" w:rsidRPr="00423C37" w:rsidRDefault="002474DB">
            <w:pPr>
              <w:pStyle w:val="Tabelltextsiffror"/>
            </w:pPr>
          </w:p>
        </w:tc>
        <w:tc>
          <w:tcPr>
            <w:tcW w:w="992" w:type="dxa"/>
          </w:tcPr>
          <w:p w:rsidR="002474DB" w:rsidRPr="00423C37" w:rsidRDefault="002474DB">
            <w:pPr>
              <w:pStyle w:val="Tabelltextsiffror"/>
            </w:pPr>
          </w:p>
        </w:tc>
        <w:tc>
          <w:tcPr>
            <w:tcW w:w="1134" w:type="dxa"/>
          </w:tcPr>
          <w:p w:rsidR="002474DB" w:rsidRPr="00423C37" w:rsidRDefault="002474DB">
            <w:pPr>
              <w:pStyle w:val="Tabelltextsiffror"/>
            </w:pPr>
          </w:p>
        </w:tc>
        <w:tc>
          <w:tcPr>
            <w:tcW w:w="993" w:type="dxa"/>
          </w:tcPr>
          <w:p w:rsidR="002474DB" w:rsidRPr="00423C37" w:rsidRDefault="002474DB">
            <w:pPr>
              <w:pStyle w:val="Tabelltextsiffror"/>
            </w:pP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p>
        </w:tc>
        <w:tc>
          <w:tcPr>
            <w:tcW w:w="3687" w:type="dxa"/>
          </w:tcPr>
          <w:p w:rsidR="002474DB" w:rsidRPr="00423C37" w:rsidRDefault="002474DB">
            <w:pPr>
              <w:pStyle w:val="Tabelltext"/>
            </w:pPr>
          </w:p>
        </w:tc>
        <w:tc>
          <w:tcPr>
            <w:tcW w:w="992" w:type="dxa"/>
          </w:tcPr>
          <w:p w:rsidR="002474DB" w:rsidRPr="00423C37" w:rsidRDefault="002474DB">
            <w:pPr>
              <w:pStyle w:val="Tabelltextsiffror"/>
              <w:rPr>
                <w:rFonts w:eastAsia="Arial Unicode MS"/>
              </w:rPr>
            </w:pPr>
          </w:p>
        </w:tc>
        <w:tc>
          <w:tcPr>
            <w:tcW w:w="992" w:type="dxa"/>
          </w:tcPr>
          <w:p w:rsidR="002474DB" w:rsidRPr="00423C37" w:rsidRDefault="002474DB">
            <w:pPr>
              <w:pStyle w:val="Tabelltextsiffror"/>
            </w:pPr>
          </w:p>
        </w:tc>
        <w:tc>
          <w:tcPr>
            <w:tcW w:w="992" w:type="dxa"/>
          </w:tcPr>
          <w:p w:rsidR="002474DB" w:rsidRPr="00423C37" w:rsidRDefault="002474DB">
            <w:pPr>
              <w:pStyle w:val="Tabelltextsiffror"/>
            </w:pPr>
          </w:p>
        </w:tc>
        <w:tc>
          <w:tcPr>
            <w:tcW w:w="1134" w:type="dxa"/>
          </w:tcPr>
          <w:p w:rsidR="002474DB" w:rsidRPr="00423C37" w:rsidRDefault="002474DB">
            <w:pPr>
              <w:pStyle w:val="Tabelltextsiffror"/>
            </w:pPr>
          </w:p>
        </w:tc>
        <w:tc>
          <w:tcPr>
            <w:tcW w:w="993" w:type="dxa"/>
          </w:tcPr>
          <w:p w:rsidR="002474DB" w:rsidRPr="00423C37" w:rsidRDefault="002474DB">
            <w:pPr>
              <w:pStyle w:val="Tabelltextsiffror"/>
            </w:pP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p>
        </w:tc>
        <w:tc>
          <w:tcPr>
            <w:tcW w:w="3687" w:type="dxa"/>
          </w:tcPr>
          <w:p w:rsidR="002474DB" w:rsidRPr="00423C37" w:rsidRDefault="002474DB">
            <w:pPr>
              <w:pStyle w:val="Tabelltext"/>
            </w:pPr>
          </w:p>
        </w:tc>
        <w:tc>
          <w:tcPr>
            <w:tcW w:w="992" w:type="dxa"/>
          </w:tcPr>
          <w:p w:rsidR="002474DB" w:rsidRPr="00423C37" w:rsidRDefault="002474DB">
            <w:pPr>
              <w:pStyle w:val="Tabelltextsiffror"/>
              <w:rPr>
                <w:rFonts w:eastAsia="Arial Unicode MS"/>
              </w:rPr>
            </w:pPr>
          </w:p>
        </w:tc>
        <w:tc>
          <w:tcPr>
            <w:tcW w:w="992" w:type="dxa"/>
          </w:tcPr>
          <w:p w:rsidR="002474DB" w:rsidRPr="00423C37" w:rsidRDefault="002474DB">
            <w:pPr>
              <w:pStyle w:val="Tabelltextsiffror"/>
            </w:pPr>
          </w:p>
        </w:tc>
        <w:tc>
          <w:tcPr>
            <w:tcW w:w="992" w:type="dxa"/>
          </w:tcPr>
          <w:p w:rsidR="002474DB" w:rsidRPr="00423C37" w:rsidRDefault="002474DB">
            <w:pPr>
              <w:pStyle w:val="Tabelltextsiffror"/>
            </w:pPr>
          </w:p>
        </w:tc>
        <w:tc>
          <w:tcPr>
            <w:tcW w:w="1134" w:type="dxa"/>
          </w:tcPr>
          <w:p w:rsidR="002474DB" w:rsidRPr="00423C37" w:rsidRDefault="002474DB">
            <w:pPr>
              <w:pStyle w:val="Tabelltextsiffror"/>
            </w:pPr>
          </w:p>
        </w:tc>
        <w:tc>
          <w:tcPr>
            <w:tcW w:w="993" w:type="dxa"/>
          </w:tcPr>
          <w:p w:rsidR="002474DB" w:rsidRPr="00423C37" w:rsidRDefault="002474DB">
            <w:pPr>
              <w:pStyle w:val="Tabelltextsiffror"/>
            </w:pP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p>
        </w:tc>
        <w:tc>
          <w:tcPr>
            <w:tcW w:w="3687" w:type="dxa"/>
          </w:tcPr>
          <w:p w:rsidR="002474DB" w:rsidRPr="00423C37" w:rsidRDefault="002474DB">
            <w:pPr>
              <w:pStyle w:val="Tabelltext"/>
            </w:pPr>
          </w:p>
        </w:tc>
        <w:tc>
          <w:tcPr>
            <w:tcW w:w="992" w:type="dxa"/>
          </w:tcPr>
          <w:p w:rsidR="002474DB" w:rsidRPr="00423C37" w:rsidRDefault="002474DB">
            <w:pPr>
              <w:pStyle w:val="Tabelltextsiffror"/>
              <w:rPr>
                <w:rFonts w:eastAsia="Arial Unicode MS"/>
              </w:rPr>
            </w:pPr>
          </w:p>
        </w:tc>
        <w:tc>
          <w:tcPr>
            <w:tcW w:w="992" w:type="dxa"/>
          </w:tcPr>
          <w:p w:rsidR="002474DB" w:rsidRPr="00423C37" w:rsidRDefault="002474DB">
            <w:pPr>
              <w:pStyle w:val="Tabelltextsiffror"/>
            </w:pPr>
          </w:p>
        </w:tc>
        <w:tc>
          <w:tcPr>
            <w:tcW w:w="992" w:type="dxa"/>
          </w:tcPr>
          <w:p w:rsidR="002474DB" w:rsidRPr="00423C37" w:rsidRDefault="002474DB">
            <w:pPr>
              <w:pStyle w:val="Tabelltextsiffror"/>
            </w:pPr>
          </w:p>
        </w:tc>
        <w:tc>
          <w:tcPr>
            <w:tcW w:w="1134" w:type="dxa"/>
          </w:tcPr>
          <w:p w:rsidR="002474DB" w:rsidRPr="00423C37" w:rsidRDefault="002474DB">
            <w:pPr>
              <w:pStyle w:val="Tabelltextsiffror"/>
            </w:pPr>
          </w:p>
        </w:tc>
        <w:tc>
          <w:tcPr>
            <w:tcW w:w="993" w:type="dxa"/>
          </w:tcPr>
          <w:p w:rsidR="002474DB" w:rsidRPr="00423C37" w:rsidRDefault="002474DB">
            <w:pPr>
              <w:pStyle w:val="Tabelltextsiffror"/>
            </w:pP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18 31:9</w:t>
            </w:r>
          </w:p>
        </w:tc>
        <w:tc>
          <w:tcPr>
            <w:tcW w:w="3687" w:type="dxa"/>
          </w:tcPr>
          <w:p w:rsidR="002474DB" w:rsidRPr="00423C37" w:rsidRDefault="002474DB">
            <w:pPr>
              <w:pStyle w:val="Tabelltext"/>
              <w:rPr>
                <w:rFonts w:eastAsia="Arial Unicode MS"/>
              </w:rPr>
            </w:pPr>
            <w:r w:rsidRPr="00423C37">
              <w:t xml:space="preserve">Lantmäteriverket </w:t>
            </w:r>
          </w:p>
        </w:tc>
        <w:tc>
          <w:tcPr>
            <w:tcW w:w="992" w:type="dxa"/>
          </w:tcPr>
          <w:p w:rsidR="002474DB" w:rsidRPr="00423C37" w:rsidRDefault="002474DB">
            <w:pPr>
              <w:pStyle w:val="Tabelltextsiffror"/>
              <w:rPr>
                <w:rFonts w:eastAsia="Arial Unicode MS"/>
              </w:rPr>
            </w:pPr>
            <w:r w:rsidRPr="00423C37">
              <w:rPr>
                <w:rFonts w:eastAsia="Arial Unicode MS"/>
              </w:rPr>
              <w:t>428 028</w:t>
            </w:r>
          </w:p>
        </w:tc>
        <w:tc>
          <w:tcPr>
            <w:tcW w:w="992" w:type="dxa"/>
          </w:tcPr>
          <w:p w:rsidR="002474DB" w:rsidRPr="00423C37" w:rsidRDefault="002474DB">
            <w:pPr>
              <w:pStyle w:val="Tabelltextsiffror"/>
              <w:rPr>
                <w:rFonts w:eastAsia="Arial Unicode MS"/>
              </w:rPr>
            </w:pPr>
            <w:r w:rsidRPr="00423C37">
              <w:t>-27 000</w:t>
            </w:r>
          </w:p>
        </w:tc>
        <w:tc>
          <w:tcPr>
            <w:tcW w:w="992" w:type="dxa"/>
          </w:tcPr>
          <w:p w:rsidR="002474DB" w:rsidRPr="00423C37" w:rsidRDefault="002474DB">
            <w:pPr>
              <w:pStyle w:val="Tabelltextsiffror"/>
            </w:pPr>
            <w:r w:rsidRPr="00423C37">
              <w:t>401 028</w:t>
            </w:r>
          </w:p>
        </w:tc>
        <w:tc>
          <w:tcPr>
            <w:tcW w:w="1134" w:type="dxa"/>
          </w:tcPr>
          <w:p w:rsidR="002474DB" w:rsidRPr="00423C37" w:rsidRDefault="002474DB">
            <w:pPr>
              <w:pStyle w:val="Tabelltextsiffror"/>
              <w:rPr>
                <w:rFonts w:eastAsia="Arial Unicode MS"/>
              </w:rPr>
            </w:pPr>
            <w:r w:rsidRPr="00423C37">
              <w:t>-27 000</w:t>
            </w:r>
          </w:p>
        </w:tc>
        <w:tc>
          <w:tcPr>
            <w:tcW w:w="993" w:type="dxa"/>
          </w:tcPr>
          <w:p w:rsidR="002474DB" w:rsidRPr="00423C37" w:rsidRDefault="002474DB">
            <w:pPr>
              <w:pStyle w:val="Tabelltextsiffror"/>
            </w:pPr>
            <w:r w:rsidRPr="00423C37">
              <w:t>401 028</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18 31:13</w:t>
            </w:r>
          </w:p>
        </w:tc>
        <w:tc>
          <w:tcPr>
            <w:tcW w:w="3687" w:type="dxa"/>
          </w:tcPr>
          <w:p w:rsidR="002474DB" w:rsidRPr="00423C37" w:rsidRDefault="002474DB">
            <w:pPr>
              <w:pStyle w:val="Tabelltext"/>
            </w:pPr>
            <w:r w:rsidRPr="00423C37">
              <w:t>Statens bostadsnämnd</w:t>
            </w:r>
          </w:p>
        </w:tc>
        <w:tc>
          <w:tcPr>
            <w:tcW w:w="992" w:type="dxa"/>
          </w:tcPr>
          <w:p w:rsidR="002474DB" w:rsidRPr="00423C37" w:rsidRDefault="002474DB">
            <w:pPr>
              <w:pStyle w:val="Tabelltextsiffror"/>
              <w:rPr>
                <w:rFonts w:eastAsia="Arial Unicode MS"/>
              </w:rPr>
            </w:pPr>
            <w:r w:rsidRPr="00423C37">
              <w:rPr>
                <w:rFonts w:eastAsia="Arial Unicode MS"/>
              </w:rPr>
              <w:t>9 930</w:t>
            </w:r>
          </w:p>
        </w:tc>
        <w:tc>
          <w:tcPr>
            <w:tcW w:w="992" w:type="dxa"/>
          </w:tcPr>
          <w:p w:rsidR="002474DB" w:rsidRPr="00423C37" w:rsidRDefault="002474DB">
            <w:pPr>
              <w:pStyle w:val="Tabelltextsiffror"/>
            </w:pPr>
          </w:p>
        </w:tc>
        <w:tc>
          <w:tcPr>
            <w:tcW w:w="992" w:type="dxa"/>
          </w:tcPr>
          <w:p w:rsidR="002474DB" w:rsidRPr="00423C37" w:rsidRDefault="002474DB">
            <w:pPr>
              <w:pStyle w:val="Tabelltextsiffror"/>
            </w:pPr>
            <w:r w:rsidRPr="00423C37">
              <w:t>9 930</w:t>
            </w:r>
          </w:p>
        </w:tc>
        <w:tc>
          <w:tcPr>
            <w:tcW w:w="1134" w:type="dxa"/>
          </w:tcPr>
          <w:p w:rsidR="002474DB" w:rsidRPr="00423C37" w:rsidRDefault="002474DB">
            <w:pPr>
              <w:pStyle w:val="Tabelltextsiffror"/>
            </w:pPr>
          </w:p>
        </w:tc>
        <w:tc>
          <w:tcPr>
            <w:tcW w:w="993" w:type="dxa"/>
          </w:tcPr>
          <w:p w:rsidR="002474DB" w:rsidRPr="00423C37" w:rsidRDefault="002474DB">
            <w:pPr>
              <w:pStyle w:val="Tabelltextsiffror"/>
            </w:pPr>
            <w:r w:rsidRPr="00423C37">
              <w:t>9 930</w:t>
            </w:r>
          </w:p>
        </w:tc>
        <w:tc>
          <w:tcPr>
            <w:tcW w:w="850" w:type="dxa"/>
          </w:tcPr>
          <w:p w:rsidR="002474DB" w:rsidRPr="00423C37" w:rsidRDefault="002474DB">
            <w:pPr>
              <w:pStyle w:val="Tabelltextsiffror"/>
            </w:pPr>
            <w:r w:rsidRPr="00423C37">
              <w:t>-5 000</w:t>
            </w: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18 31:14</w:t>
            </w:r>
          </w:p>
        </w:tc>
        <w:tc>
          <w:tcPr>
            <w:tcW w:w="3687" w:type="dxa"/>
          </w:tcPr>
          <w:p w:rsidR="002474DB" w:rsidRPr="00423C37" w:rsidRDefault="002474DB">
            <w:pPr>
              <w:pStyle w:val="Tabelltext"/>
            </w:pPr>
            <w:r w:rsidRPr="00423C37">
              <w:t>Omstrukturering av kommunala bostadsbolag</w:t>
            </w:r>
          </w:p>
        </w:tc>
        <w:tc>
          <w:tcPr>
            <w:tcW w:w="992" w:type="dxa"/>
          </w:tcPr>
          <w:p w:rsidR="002474DB" w:rsidRPr="00423C37" w:rsidRDefault="002474DB">
            <w:pPr>
              <w:pStyle w:val="Tabelltextsiffror"/>
              <w:rPr>
                <w:rFonts w:eastAsia="Arial Unicode MS"/>
              </w:rPr>
            </w:pPr>
            <w:r w:rsidRPr="00423C37">
              <w:rPr>
                <w:rFonts w:eastAsia="Arial Unicode MS"/>
              </w:rPr>
              <w:t>30 000</w:t>
            </w:r>
          </w:p>
        </w:tc>
        <w:tc>
          <w:tcPr>
            <w:tcW w:w="992" w:type="dxa"/>
          </w:tcPr>
          <w:p w:rsidR="002474DB" w:rsidRPr="00423C37" w:rsidRDefault="002474DB">
            <w:pPr>
              <w:pStyle w:val="Tabelltextsiffror"/>
            </w:pPr>
          </w:p>
        </w:tc>
        <w:tc>
          <w:tcPr>
            <w:tcW w:w="992" w:type="dxa"/>
          </w:tcPr>
          <w:p w:rsidR="002474DB" w:rsidRPr="00423C37" w:rsidRDefault="002474DB">
            <w:pPr>
              <w:pStyle w:val="Tabelltextsiffror"/>
            </w:pPr>
            <w:r w:rsidRPr="00423C37">
              <w:t>30 000</w:t>
            </w:r>
          </w:p>
        </w:tc>
        <w:tc>
          <w:tcPr>
            <w:tcW w:w="1134" w:type="dxa"/>
          </w:tcPr>
          <w:p w:rsidR="002474DB" w:rsidRPr="00423C37" w:rsidRDefault="002474DB">
            <w:pPr>
              <w:pStyle w:val="Tabelltextsiffror"/>
            </w:pPr>
          </w:p>
        </w:tc>
        <w:tc>
          <w:tcPr>
            <w:tcW w:w="993" w:type="dxa"/>
          </w:tcPr>
          <w:p w:rsidR="002474DB" w:rsidRPr="00423C37" w:rsidRDefault="002474DB">
            <w:pPr>
              <w:pStyle w:val="Tabelltextsiffror"/>
            </w:pPr>
            <w:r w:rsidRPr="00423C37">
              <w:t>30 000</w:t>
            </w:r>
          </w:p>
        </w:tc>
        <w:tc>
          <w:tcPr>
            <w:tcW w:w="850" w:type="dxa"/>
          </w:tcPr>
          <w:p w:rsidR="002474DB" w:rsidRPr="00423C37" w:rsidRDefault="002474DB">
            <w:pPr>
              <w:pStyle w:val="Tabelltextsiffror"/>
            </w:pPr>
            <w:r w:rsidRPr="00423C37">
              <w:t>-150 000</w:t>
            </w:r>
            <w:r w:rsidRPr="00423C37">
              <w:rPr>
                <w:rStyle w:val="Fotnotsreferens"/>
              </w:rPr>
              <w:footnoteReference w:customMarkFollows="1" w:id="11"/>
              <w:t>*</w:t>
            </w: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18 32:1</w:t>
            </w:r>
          </w:p>
        </w:tc>
        <w:tc>
          <w:tcPr>
            <w:tcW w:w="3687" w:type="dxa"/>
          </w:tcPr>
          <w:p w:rsidR="002474DB" w:rsidRPr="00423C37" w:rsidRDefault="002474DB">
            <w:pPr>
              <w:pStyle w:val="Tabelltext"/>
              <w:rPr>
                <w:rFonts w:eastAsia="Arial Unicode MS"/>
              </w:rPr>
            </w:pPr>
            <w:r w:rsidRPr="00423C37">
              <w:t xml:space="preserve">Länsstyrelserna m.m. </w:t>
            </w:r>
          </w:p>
        </w:tc>
        <w:tc>
          <w:tcPr>
            <w:tcW w:w="992" w:type="dxa"/>
          </w:tcPr>
          <w:p w:rsidR="002474DB" w:rsidRPr="00423C37" w:rsidRDefault="002474DB">
            <w:pPr>
              <w:pStyle w:val="Tabelltextsiffror"/>
              <w:rPr>
                <w:rFonts w:eastAsia="Arial Unicode MS"/>
              </w:rPr>
            </w:pPr>
            <w:r w:rsidRPr="00423C37">
              <w:rPr>
                <w:rFonts w:eastAsia="Arial Unicode MS"/>
              </w:rPr>
              <w:t>2 060 166</w:t>
            </w:r>
          </w:p>
        </w:tc>
        <w:tc>
          <w:tcPr>
            <w:tcW w:w="992" w:type="dxa"/>
          </w:tcPr>
          <w:p w:rsidR="002474DB" w:rsidRPr="00423C37" w:rsidRDefault="002474DB">
            <w:pPr>
              <w:pStyle w:val="Tabelltextsiffror"/>
              <w:rPr>
                <w:rFonts w:eastAsia="Arial Unicode MS"/>
              </w:rPr>
            </w:pPr>
            <w:r w:rsidRPr="00423C37">
              <w:t>500</w:t>
            </w:r>
          </w:p>
        </w:tc>
        <w:tc>
          <w:tcPr>
            <w:tcW w:w="992" w:type="dxa"/>
          </w:tcPr>
          <w:p w:rsidR="002474DB" w:rsidRPr="00423C37" w:rsidRDefault="002474DB">
            <w:pPr>
              <w:pStyle w:val="Tabelltextsiffror"/>
            </w:pPr>
            <w:r w:rsidRPr="00423C37">
              <w:t>2 060 666</w:t>
            </w:r>
          </w:p>
        </w:tc>
        <w:tc>
          <w:tcPr>
            <w:tcW w:w="1134" w:type="dxa"/>
          </w:tcPr>
          <w:p w:rsidR="002474DB" w:rsidRPr="00423C37" w:rsidRDefault="002474DB">
            <w:pPr>
              <w:pStyle w:val="Tabelltextsiffror"/>
              <w:rPr>
                <w:rFonts w:eastAsia="Arial Unicode MS"/>
              </w:rPr>
            </w:pPr>
            <w:r w:rsidRPr="00423C37">
              <w:t>500</w:t>
            </w:r>
          </w:p>
        </w:tc>
        <w:tc>
          <w:tcPr>
            <w:tcW w:w="993" w:type="dxa"/>
          </w:tcPr>
          <w:p w:rsidR="002474DB" w:rsidRPr="00423C37" w:rsidRDefault="002474DB">
            <w:pPr>
              <w:pStyle w:val="Tabelltextsiffror"/>
            </w:pPr>
            <w:r w:rsidRPr="00423C37">
              <w:t>2 060 666</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19</w:t>
            </w:r>
          </w:p>
        </w:tc>
        <w:tc>
          <w:tcPr>
            <w:tcW w:w="3687" w:type="dxa"/>
          </w:tcPr>
          <w:p w:rsidR="002474DB" w:rsidRPr="00423C37" w:rsidRDefault="002474DB">
            <w:pPr>
              <w:pStyle w:val="Tabelltext"/>
              <w:rPr>
                <w:rFonts w:eastAsia="Arial Unicode MS"/>
                <w:b/>
              </w:rPr>
            </w:pPr>
            <w:r w:rsidRPr="00423C37">
              <w:rPr>
                <w:rFonts w:eastAsia="Arial Unicode MS"/>
                <w:b/>
              </w:rPr>
              <w:t>Regional utjämning och utveckling</w:t>
            </w:r>
          </w:p>
        </w:tc>
        <w:tc>
          <w:tcPr>
            <w:tcW w:w="992" w:type="dxa"/>
          </w:tcPr>
          <w:p w:rsidR="002474DB" w:rsidRPr="00423C37" w:rsidRDefault="002474DB">
            <w:pPr>
              <w:pStyle w:val="Tabelltextsiffror"/>
              <w:rPr>
                <w:rFonts w:eastAsia="Arial Unicode MS"/>
                <w:b/>
              </w:rPr>
            </w:pPr>
            <w:r w:rsidRPr="00423C37">
              <w:rPr>
                <w:rFonts w:eastAsia="Arial Unicode MS"/>
                <w:b/>
              </w:rPr>
              <w:t>3 607 776</w:t>
            </w:r>
          </w:p>
        </w:tc>
        <w:tc>
          <w:tcPr>
            <w:tcW w:w="992" w:type="dxa"/>
          </w:tcPr>
          <w:p w:rsidR="002474DB" w:rsidRPr="00423C37" w:rsidRDefault="002474DB">
            <w:pPr>
              <w:pStyle w:val="Tabelltextsiffror"/>
              <w:rPr>
                <w:rFonts w:eastAsia="Arial Unicode MS"/>
                <w:b/>
              </w:rPr>
            </w:pPr>
            <w:r w:rsidRPr="00423C37">
              <w:rPr>
                <w:rFonts w:eastAsia="Arial Unicode MS"/>
                <w:b/>
              </w:rPr>
              <w:t>-2 500</w:t>
            </w:r>
          </w:p>
        </w:tc>
        <w:tc>
          <w:tcPr>
            <w:tcW w:w="992" w:type="dxa"/>
          </w:tcPr>
          <w:p w:rsidR="002474DB" w:rsidRPr="00423C37" w:rsidRDefault="002474DB">
            <w:pPr>
              <w:pStyle w:val="Tabelltextsiffror"/>
              <w:rPr>
                <w:b/>
              </w:rPr>
            </w:pPr>
            <w:r w:rsidRPr="00423C37">
              <w:rPr>
                <w:b/>
              </w:rPr>
              <w:t>3 605 276</w:t>
            </w:r>
          </w:p>
        </w:tc>
        <w:tc>
          <w:tcPr>
            <w:tcW w:w="1134" w:type="dxa"/>
          </w:tcPr>
          <w:p w:rsidR="002474DB" w:rsidRPr="00423C37" w:rsidRDefault="002474DB">
            <w:pPr>
              <w:pStyle w:val="Tabelltextsiffror"/>
              <w:rPr>
                <w:rFonts w:eastAsia="Arial Unicode MS"/>
                <w:b/>
              </w:rPr>
            </w:pPr>
            <w:r w:rsidRPr="00423C37">
              <w:rPr>
                <w:rFonts w:eastAsia="Arial Unicode MS"/>
                <w:b/>
              </w:rPr>
              <w:t>-2 500</w:t>
            </w:r>
          </w:p>
        </w:tc>
        <w:tc>
          <w:tcPr>
            <w:tcW w:w="993" w:type="dxa"/>
          </w:tcPr>
          <w:p w:rsidR="002474DB" w:rsidRPr="00423C37" w:rsidRDefault="002474DB">
            <w:pPr>
              <w:pStyle w:val="Tabelltextsiffror"/>
              <w:rPr>
                <w:b/>
              </w:rPr>
            </w:pPr>
            <w:r w:rsidRPr="00423C37">
              <w:rPr>
                <w:b/>
              </w:rPr>
              <w:t>3 605 276</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19 33:1</w:t>
            </w:r>
          </w:p>
        </w:tc>
        <w:tc>
          <w:tcPr>
            <w:tcW w:w="3687" w:type="dxa"/>
          </w:tcPr>
          <w:p w:rsidR="002474DB" w:rsidRPr="00423C37" w:rsidRDefault="002474DB">
            <w:pPr>
              <w:pStyle w:val="Tabelltext"/>
              <w:rPr>
                <w:rFonts w:eastAsia="Arial Unicode MS"/>
              </w:rPr>
            </w:pPr>
            <w:r w:rsidRPr="00423C37">
              <w:t>Allmänna regionalpolitiska åtgä</w:t>
            </w:r>
            <w:r w:rsidRPr="00423C37">
              <w:t>r</w:t>
            </w:r>
            <w:r w:rsidRPr="00423C37">
              <w:t>der</w:t>
            </w:r>
          </w:p>
        </w:tc>
        <w:tc>
          <w:tcPr>
            <w:tcW w:w="992" w:type="dxa"/>
          </w:tcPr>
          <w:p w:rsidR="002474DB" w:rsidRPr="00423C37" w:rsidRDefault="002474DB">
            <w:pPr>
              <w:pStyle w:val="Tabelltextsiffror"/>
              <w:rPr>
                <w:rFonts w:eastAsia="Arial Unicode MS"/>
              </w:rPr>
            </w:pPr>
            <w:r w:rsidRPr="00423C37">
              <w:rPr>
                <w:rFonts w:eastAsia="Arial Unicode MS"/>
              </w:rPr>
              <w:t>1 535 335</w:t>
            </w:r>
          </w:p>
        </w:tc>
        <w:tc>
          <w:tcPr>
            <w:tcW w:w="992" w:type="dxa"/>
          </w:tcPr>
          <w:p w:rsidR="002474DB" w:rsidRPr="00423C37" w:rsidRDefault="002474DB">
            <w:pPr>
              <w:pStyle w:val="Tabelltextsiffror"/>
              <w:rPr>
                <w:rFonts w:eastAsia="Arial Unicode MS"/>
              </w:rPr>
            </w:pPr>
            <w:r w:rsidRPr="00423C37">
              <w:t>-2 500</w:t>
            </w:r>
          </w:p>
        </w:tc>
        <w:tc>
          <w:tcPr>
            <w:tcW w:w="992" w:type="dxa"/>
          </w:tcPr>
          <w:p w:rsidR="002474DB" w:rsidRPr="00423C37" w:rsidRDefault="002474DB">
            <w:pPr>
              <w:pStyle w:val="Tabelltextsiffror"/>
            </w:pPr>
            <w:r w:rsidRPr="00423C37">
              <w:t>1 532 835</w:t>
            </w:r>
          </w:p>
        </w:tc>
        <w:tc>
          <w:tcPr>
            <w:tcW w:w="1134" w:type="dxa"/>
          </w:tcPr>
          <w:p w:rsidR="002474DB" w:rsidRPr="00423C37" w:rsidRDefault="002474DB">
            <w:pPr>
              <w:pStyle w:val="Tabelltextsiffror"/>
              <w:rPr>
                <w:rFonts w:eastAsia="Arial Unicode MS"/>
              </w:rPr>
            </w:pPr>
            <w:r w:rsidRPr="00423C37">
              <w:t>-2 500</w:t>
            </w:r>
          </w:p>
        </w:tc>
        <w:tc>
          <w:tcPr>
            <w:tcW w:w="993" w:type="dxa"/>
          </w:tcPr>
          <w:p w:rsidR="002474DB" w:rsidRPr="00423C37" w:rsidRDefault="002474DB">
            <w:pPr>
              <w:pStyle w:val="Tabelltextsiffror"/>
            </w:pPr>
            <w:r w:rsidRPr="00423C37">
              <w:t>1 532 835</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20</w:t>
            </w:r>
          </w:p>
        </w:tc>
        <w:tc>
          <w:tcPr>
            <w:tcW w:w="3687" w:type="dxa"/>
          </w:tcPr>
          <w:p w:rsidR="002474DB" w:rsidRPr="00423C37" w:rsidRDefault="002474DB">
            <w:pPr>
              <w:pStyle w:val="Tabelltext"/>
              <w:rPr>
                <w:rFonts w:eastAsia="Arial Unicode MS"/>
                <w:b/>
              </w:rPr>
            </w:pPr>
            <w:r w:rsidRPr="00423C37">
              <w:rPr>
                <w:rFonts w:eastAsia="Arial Unicode MS"/>
                <w:b/>
              </w:rPr>
              <w:t>Allmän miljö- och naturvård</w:t>
            </w:r>
          </w:p>
        </w:tc>
        <w:tc>
          <w:tcPr>
            <w:tcW w:w="992" w:type="dxa"/>
          </w:tcPr>
          <w:p w:rsidR="002474DB" w:rsidRPr="00423C37" w:rsidRDefault="002474DB">
            <w:pPr>
              <w:pStyle w:val="Tabelltextsiffror"/>
              <w:rPr>
                <w:rFonts w:eastAsia="Arial Unicode MS"/>
                <w:b/>
              </w:rPr>
            </w:pPr>
            <w:r w:rsidRPr="00423C37">
              <w:rPr>
                <w:rFonts w:eastAsia="Arial Unicode MS"/>
                <w:b/>
              </w:rPr>
              <w:t>3 363 075</w:t>
            </w:r>
          </w:p>
        </w:tc>
        <w:tc>
          <w:tcPr>
            <w:tcW w:w="992" w:type="dxa"/>
          </w:tcPr>
          <w:p w:rsidR="002474DB" w:rsidRPr="00423C37" w:rsidRDefault="002474DB">
            <w:pPr>
              <w:pStyle w:val="Tabelltextsiffror"/>
              <w:rPr>
                <w:rFonts w:eastAsia="Arial Unicode MS"/>
                <w:b/>
              </w:rPr>
            </w:pPr>
            <w:r w:rsidRPr="00423C37">
              <w:rPr>
                <w:rFonts w:eastAsia="Arial Unicode MS"/>
                <w:b/>
              </w:rPr>
              <w:t>-150 000</w:t>
            </w:r>
          </w:p>
        </w:tc>
        <w:tc>
          <w:tcPr>
            <w:tcW w:w="992" w:type="dxa"/>
          </w:tcPr>
          <w:p w:rsidR="002474DB" w:rsidRPr="00423C37" w:rsidRDefault="002474DB">
            <w:pPr>
              <w:pStyle w:val="Tabelltextsiffror"/>
              <w:rPr>
                <w:b/>
              </w:rPr>
            </w:pPr>
            <w:r w:rsidRPr="00423C37">
              <w:rPr>
                <w:b/>
              </w:rPr>
              <w:t>3 213 075</w:t>
            </w:r>
          </w:p>
        </w:tc>
        <w:tc>
          <w:tcPr>
            <w:tcW w:w="1134" w:type="dxa"/>
          </w:tcPr>
          <w:p w:rsidR="002474DB" w:rsidRPr="00423C37" w:rsidRDefault="002474DB">
            <w:pPr>
              <w:pStyle w:val="Tabelltextsiffror"/>
              <w:rPr>
                <w:rFonts w:eastAsia="Arial Unicode MS"/>
                <w:b/>
              </w:rPr>
            </w:pPr>
            <w:r w:rsidRPr="00423C37">
              <w:rPr>
                <w:rFonts w:eastAsia="Arial Unicode MS"/>
                <w:b/>
              </w:rPr>
              <w:t>-150 000</w:t>
            </w:r>
          </w:p>
        </w:tc>
        <w:tc>
          <w:tcPr>
            <w:tcW w:w="993" w:type="dxa"/>
          </w:tcPr>
          <w:p w:rsidR="002474DB" w:rsidRPr="00423C37" w:rsidRDefault="002474DB">
            <w:pPr>
              <w:pStyle w:val="Tabelltextsiffror"/>
              <w:rPr>
                <w:b/>
              </w:rPr>
            </w:pPr>
            <w:r w:rsidRPr="00423C37">
              <w:rPr>
                <w:b/>
              </w:rPr>
              <w:t>3 213 075</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rPr>
                <w:rFonts w:eastAsia="Arial Unicode MS"/>
              </w:rPr>
              <w:t>20 34:3</w:t>
            </w:r>
          </w:p>
        </w:tc>
        <w:tc>
          <w:tcPr>
            <w:tcW w:w="3687" w:type="dxa"/>
          </w:tcPr>
          <w:p w:rsidR="002474DB" w:rsidRPr="00423C37" w:rsidRDefault="002474DB">
            <w:pPr>
              <w:pStyle w:val="Tabelltext"/>
              <w:rPr>
                <w:rFonts w:eastAsia="Arial Unicode MS"/>
              </w:rPr>
            </w:pPr>
            <w:r w:rsidRPr="00423C37">
              <w:rPr>
                <w:rFonts w:eastAsia="Arial Unicode MS"/>
              </w:rPr>
              <w:t>Åtgärder för biologisk mångfald</w:t>
            </w:r>
          </w:p>
        </w:tc>
        <w:tc>
          <w:tcPr>
            <w:tcW w:w="992" w:type="dxa"/>
          </w:tcPr>
          <w:p w:rsidR="002474DB" w:rsidRPr="00423C37" w:rsidRDefault="002474DB">
            <w:pPr>
              <w:pStyle w:val="Tabelltextsiffror"/>
              <w:rPr>
                <w:rFonts w:eastAsia="Arial Unicode MS"/>
              </w:rPr>
            </w:pPr>
            <w:r w:rsidRPr="00423C37">
              <w:rPr>
                <w:rFonts w:eastAsia="Arial Unicode MS"/>
              </w:rPr>
              <w:t>994 908</w:t>
            </w:r>
          </w:p>
        </w:tc>
        <w:tc>
          <w:tcPr>
            <w:tcW w:w="992" w:type="dxa"/>
          </w:tcPr>
          <w:p w:rsidR="002474DB" w:rsidRPr="00423C37" w:rsidRDefault="002474DB">
            <w:pPr>
              <w:pStyle w:val="Tabelltextsiffror"/>
              <w:rPr>
                <w:rFonts w:eastAsia="Arial Unicode MS"/>
              </w:rPr>
            </w:pPr>
            <w:r w:rsidRPr="00423C37">
              <w:rPr>
                <w:rFonts w:eastAsia="Arial Unicode MS"/>
              </w:rPr>
              <w:t>-10 000</w:t>
            </w:r>
          </w:p>
        </w:tc>
        <w:tc>
          <w:tcPr>
            <w:tcW w:w="992" w:type="dxa"/>
          </w:tcPr>
          <w:p w:rsidR="002474DB" w:rsidRPr="00423C37" w:rsidRDefault="002474DB">
            <w:pPr>
              <w:pStyle w:val="Tabelltextsiffror"/>
            </w:pPr>
            <w:r w:rsidRPr="00423C37">
              <w:t>984 908</w:t>
            </w:r>
          </w:p>
        </w:tc>
        <w:tc>
          <w:tcPr>
            <w:tcW w:w="1134" w:type="dxa"/>
          </w:tcPr>
          <w:p w:rsidR="002474DB" w:rsidRPr="00423C37" w:rsidRDefault="002474DB">
            <w:pPr>
              <w:pStyle w:val="Tabelltextsiffror"/>
              <w:rPr>
                <w:rFonts w:eastAsia="Arial Unicode MS"/>
              </w:rPr>
            </w:pPr>
            <w:r w:rsidRPr="00423C37">
              <w:rPr>
                <w:rFonts w:eastAsia="Arial Unicode MS"/>
              </w:rPr>
              <w:t>-10 000</w:t>
            </w:r>
          </w:p>
        </w:tc>
        <w:tc>
          <w:tcPr>
            <w:tcW w:w="993" w:type="dxa"/>
          </w:tcPr>
          <w:p w:rsidR="002474DB" w:rsidRPr="00423C37" w:rsidRDefault="002474DB">
            <w:pPr>
              <w:pStyle w:val="Tabelltextsiffror"/>
            </w:pPr>
            <w:r w:rsidRPr="00423C37">
              <w:t>984 908</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rPr>
                <w:rFonts w:eastAsia="Arial Unicode MS"/>
              </w:rPr>
              <w:t>20 34:4</w:t>
            </w:r>
          </w:p>
        </w:tc>
        <w:tc>
          <w:tcPr>
            <w:tcW w:w="3687" w:type="dxa"/>
          </w:tcPr>
          <w:p w:rsidR="002474DB" w:rsidRPr="00423C37" w:rsidRDefault="002474DB">
            <w:pPr>
              <w:pStyle w:val="Tabelltext"/>
              <w:rPr>
                <w:rFonts w:eastAsia="Arial Unicode MS"/>
              </w:rPr>
            </w:pPr>
            <w:r w:rsidRPr="00423C37">
              <w:rPr>
                <w:rFonts w:eastAsia="Arial Unicode MS"/>
              </w:rPr>
              <w:t>Sanering och återställning av förorenade områden</w:t>
            </w:r>
          </w:p>
        </w:tc>
        <w:tc>
          <w:tcPr>
            <w:tcW w:w="992" w:type="dxa"/>
          </w:tcPr>
          <w:p w:rsidR="002474DB" w:rsidRPr="00423C37" w:rsidRDefault="002474DB">
            <w:pPr>
              <w:pStyle w:val="Tabelltextsiffror"/>
              <w:rPr>
                <w:rFonts w:eastAsia="Arial Unicode MS"/>
              </w:rPr>
            </w:pPr>
            <w:r w:rsidRPr="00423C37">
              <w:rPr>
                <w:rFonts w:eastAsia="Arial Unicode MS"/>
              </w:rPr>
              <w:t>460 770</w:t>
            </w:r>
          </w:p>
        </w:tc>
        <w:tc>
          <w:tcPr>
            <w:tcW w:w="992" w:type="dxa"/>
          </w:tcPr>
          <w:p w:rsidR="002474DB" w:rsidRPr="00423C37" w:rsidRDefault="002474DB">
            <w:pPr>
              <w:pStyle w:val="Tabelltextsiffror"/>
              <w:rPr>
                <w:rFonts w:eastAsia="Arial Unicode MS"/>
              </w:rPr>
            </w:pPr>
            <w:r w:rsidRPr="00423C37">
              <w:rPr>
                <w:rFonts w:eastAsia="Arial Unicode MS"/>
              </w:rPr>
              <w:t>-150 000</w:t>
            </w:r>
          </w:p>
        </w:tc>
        <w:tc>
          <w:tcPr>
            <w:tcW w:w="992" w:type="dxa"/>
          </w:tcPr>
          <w:p w:rsidR="002474DB" w:rsidRPr="00423C37" w:rsidRDefault="002474DB">
            <w:pPr>
              <w:pStyle w:val="Tabelltextsiffror"/>
            </w:pPr>
            <w:r w:rsidRPr="00423C37">
              <w:t>310 770</w:t>
            </w:r>
          </w:p>
        </w:tc>
        <w:tc>
          <w:tcPr>
            <w:tcW w:w="1134" w:type="dxa"/>
          </w:tcPr>
          <w:p w:rsidR="002474DB" w:rsidRPr="00423C37" w:rsidRDefault="002474DB">
            <w:pPr>
              <w:pStyle w:val="Tabelltextsiffror"/>
              <w:rPr>
                <w:rFonts w:eastAsia="Arial Unicode MS"/>
              </w:rPr>
            </w:pPr>
            <w:r w:rsidRPr="00423C37">
              <w:rPr>
                <w:rFonts w:eastAsia="Arial Unicode MS"/>
              </w:rPr>
              <w:t>-150 000</w:t>
            </w:r>
          </w:p>
        </w:tc>
        <w:tc>
          <w:tcPr>
            <w:tcW w:w="993" w:type="dxa"/>
          </w:tcPr>
          <w:p w:rsidR="002474DB" w:rsidRPr="00423C37" w:rsidRDefault="002474DB">
            <w:pPr>
              <w:pStyle w:val="Tabelltextsiffror"/>
            </w:pPr>
            <w:r w:rsidRPr="00423C37">
              <w:t>310 770</w:t>
            </w:r>
          </w:p>
        </w:tc>
        <w:tc>
          <w:tcPr>
            <w:tcW w:w="850" w:type="dxa"/>
          </w:tcPr>
          <w:p w:rsidR="002474DB" w:rsidRPr="00423C37" w:rsidRDefault="002474DB">
            <w:pPr>
              <w:pStyle w:val="Tabelltextsiffror"/>
              <w:rPr>
                <w:snapToGrid w:val="0"/>
                <w:lang w:eastAsia="sv-SE"/>
              </w:rPr>
            </w:pPr>
            <w:r w:rsidRPr="00423C37">
              <w:rPr>
                <w:snapToGrid w:val="0"/>
                <w:lang w:eastAsia="sv-SE"/>
              </w:rPr>
              <w:t>150 000</w:t>
            </w: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rPr>
                <w:rFonts w:eastAsia="Arial Unicode MS"/>
              </w:rPr>
              <w:t>20 34:12</w:t>
            </w:r>
          </w:p>
        </w:tc>
        <w:tc>
          <w:tcPr>
            <w:tcW w:w="3687" w:type="dxa"/>
          </w:tcPr>
          <w:p w:rsidR="002474DB" w:rsidRPr="00423C37" w:rsidRDefault="002474DB">
            <w:pPr>
              <w:pStyle w:val="Tabelltext"/>
              <w:rPr>
                <w:rFonts w:eastAsia="Arial Unicode MS"/>
              </w:rPr>
            </w:pPr>
            <w:r w:rsidRPr="00423C37">
              <w:rPr>
                <w:rFonts w:eastAsia="Arial Unicode MS"/>
              </w:rPr>
              <w:t>Bidrag till Sveriges meteorologiska och hydrologiska institut m.m.</w:t>
            </w:r>
          </w:p>
        </w:tc>
        <w:tc>
          <w:tcPr>
            <w:tcW w:w="992" w:type="dxa"/>
          </w:tcPr>
          <w:p w:rsidR="002474DB" w:rsidRPr="00423C37" w:rsidRDefault="002474DB">
            <w:pPr>
              <w:pStyle w:val="Tabelltextsiffror"/>
              <w:rPr>
                <w:rFonts w:eastAsia="Arial Unicode MS"/>
              </w:rPr>
            </w:pPr>
            <w:r w:rsidRPr="00423C37">
              <w:rPr>
                <w:rFonts w:eastAsia="Arial Unicode MS"/>
              </w:rPr>
              <w:t>211 584</w:t>
            </w:r>
          </w:p>
        </w:tc>
        <w:tc>
          <w:tcPr>
            <w:tcW w:w="992" w:type="dxa"/>
          </w:tcPr>
          <w:p w:rsidR="002474DB" w:rsidRPr="00423C37" w:rsidRDefault="002474DB">
            <w:pPr>
              <w:pStyle w:val="Tabelltextsiffror"/>
              <w:rPr>
                <w:rFonts w:eastAsia="Arial Unicode MS"/>
              </w:rPr>
            </w:pPr>
            <w:r w:rsidRPr="00423C37">
              <w:rPr>
                <w:rFonts w:eastAsia="Arial Unicode MS"/>
              </w:rPr>
              <w:t>10 000</w:t>
            </w:r>
          </w:p>
        </w:tc>
        <w:tc>
          <w:tcPr>
            <w:tcW w:w="992" w:type="dxa"/>
          </w:tcPr>
          <w:p w:rsidR="002474DB" w:rsidRPr="00423C37" w:rsidRDefault="002474DB">
            <w:pPr>
              <w:pStyle w:val="Tabelltextsiffror"/>
            </w:pPr>
            <w:r w:rsidRPr="00423C37">
              <w:t>221 584</w:t>
            </w:r>
          </w:p>
        </w:tc>
        <w:tc>
          <w:tcPr>
            <w:tcW w:w="1134" w:type="dxa"/>
          </w:tcPr>
          <w:p w:rsidR="002474DB" w:rsidRPr="00423C37" w:rsidRDefault="002474DB">
            <w:pPr>
              <w:pStyle w:val="Tabelltextsiffror"/>
              <w:rPr>
                <w:rFonts w:eastAsia="Arial Unicode MS"/>
              </w:rPr>
            </w:pPr>
            <w:r w:rsidRPr="00423C37">
              <w:rPr>
                <w:rFonts w:eastAsia="Arial Unicode MS"/>
              </w:rPr>
              <w:t>10 000</w:t>
            </w:r>
          </w:p>
        </w:tc>
        <w:tc>
          <w:tcPr>
            <w:tcW w:w="993" w:type="dxa"/>
          </w:tcPr>
          <w:p w:rsidR="002474DB" w:rsidRPr="00423C37" w:rsidRDefault="002474DB">
            <w:pPr>
              <w:pStyle w:val="Tabelltextsiffror"/>
            </w:pPr>
            <w:r w:rsidRPr="00423C37">
              <w:t>221 584</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22</w:t>
            </w:r>
          </w:p>
        </w:tc>
        <w:tc>
          <w:tcPr>
            <w:tcW w:w="3687" w:type="dxa"/>
          </w:tcPr>
          <w:p w:rsidR="002474DB" w:rsidRPr="00423C37" w:rsidRDefault="002474DB">
            <w:pPr>
              <w:pStyle w:val="Tabelltext"/>
              <w:rPr>
                <w:rFonts w:eastAsia="Arial Unicode MS"/>
                <w:b/>
              </w:rPr>
            </w:pPr>
            <w:r w:rsidRPr="00423C37">
              <w:rPr>
                <w:rFonts w:eastAsia="Arial Unicode MS"/>
                <w:b/>
              </w:rPr>
              <w:t>Kommunikationer</w:t>
            </w:r>
          </w:p>
        </w:tc>
        <w:tc>
          <w:tcPr>
            <w:tcW w:w="992" w:type="dxa"/>
          </w:tcPr>
          <w:p w:rsidR="002474DB" w:rsidRPr="00423C37" w:rsidRDefault="002474DB">
            <w:pPr>
              <w:pStyle w:val="Tabelltextsiffror"/>
              <w:rPr>
                <w:rFonts w:eastAsia="Arial Unicode MS"/>
                <w:b/>
              </w:rPr>
            </w:pPr>
            <w:r w:rsidRPr="00423C37">
              <w:rPr>
                <w:rFonts w:eastAsia="Arial Unicode MS"/>
                <w:b/>
              </w:rPr>
              <w:t>25 858 344</w:t>
            </w:r>
          </w:p>
        </w:tc>
        <w:tc>
          <w:tcPr>
            <w:tcW w:w="992" w:type="dxa"/>
          </w:tcPr>
          <w:p w:rsidR="002474DB" w:rsidRPr="00423C37" w:rsidRDefault="002474DB">
            <w:pPr>
              <w:pStyle w:val="Tabelltextsiffror"/>
              <w:rPr>
                <w:rFonts w:eastAsia="Arial Unicode MS"/>
                <w:b/>
              </w:rPr>
            </w:pPr>
            <w:r w:rsidRPr="00423C37">
              <w:rPr>
                <w:rFonts w:eastAsia="Arial Unicode MS"/>
                <w:b/>
              </w:rPr>
              <w:t>-500 650</w:t>
            </w:r>
          </w:p>
        </w:tc>
        <w:tc>
          <w:tcPr>
            <w:tcW w:w="992" w:type="dxa"/>
          </w:tcPr>
          <w:p w:rsidR="002474DB" w:rsidRPr="00423C37" w:rsidRDefault="002474DB">
            <w:pPr>
              <w:pStyle w:val="Tabelltextsiffror"/>
              <w:rPr>
                <w:b/>
              </w:rPr>
            </w:pPr>
            <w:r w:rsidRPr="00423C37">
              <w:rPr>
                <w:b/>
              </w:rPr>
              <w:t>25 357 694</w:t>
            </w:r>
          </w:p>
        </w:tc>
        <w:tc>
          <w:tcPr>
            <w:tcW w:w="1134" w:type="dxa"/>
          </w:tcPr>
          <w:p w:rsidR="002474DB" w:rsidRPr="00423C37" w:rsidRDefault="002474DB">
            <w:pPr>
              <w:pStyle w:val="Tabelltextsiffror"/>
              <w:rPr>
                <w:rFonts w:eastAsia="Arial Unicode MS"/>
                <w:b/>
              </w:rPr>
            </w:pPr>
            <w:r w:rsidRPr="00423C37">
              <w:rPr>
                <w:rFonts w:eastAsia="Arial Unicode MS"/>
                <w:b/>
              </w:rPr>
              <w:t>-500 650</w:t>
            </w:r>
          </w:p>
        </w:tc>
        <w:tc>
          <w:tcPr>
            <w:tcW w:w="993" w:type="dxa"/>
          </w:tcPr>
          <w:p w:rsidR="002474DB" w:rsidRPr="00423C37" w:rsidRDefault="002474DB">
            <w:pPr>
              <w:pStyle w:val="Tabelltextsiffror"/>
              <w:rPr>
                <w:b/>
              </w:rPr>
            </w:pPr>
            <w:r w:rsidRPr="00423C37">
              <w:rPr>
                <w:b/>
              </w:rPr>
              <w:t>25 357 694</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rPr>
                <w:rFonts w:eastAsia="Arial Unicode MS"/>
              </w:rPr>
              <w:t>22 36:2</w:t>
            </w:r>
          </w:p>
        </w:tc>
        <w:tc>
          <w:tcPr>
            <w:tcW w:w="3687" w:type="dxa"/>
          </w:tcPr>
          <w:p w:rsidR="002474DB" w:rsidRPr="00423C37" w:rsidRDefault="002474DB">
            <w:pPr>
              <w:pStyle w:val="Tabelltext"/>
              <w:rPr>
                <w:rFonts w:eastAsia="Arial Unicode MS"/>
              </w:rPr>
            </w:pPr>
            <w:r w:rsidRPr="00423C37">
              <w:rPr>
                <w:rFonts w:eastAsia="Arial Unicode MS"/>
              </w:rPr>
              <w:t>Väghållning och statsbidrag</w:t>
            </w:r>
          </w:p>
        </w:tc>
        <w:tc>
          <w:tcPr>
            <w:tcW w:w="992" w:type="dxa"/>
          </w:tcPr>
          <w:p w:rsidR="002474DB" w:rsidRPr="00423C37" w:rsidRDefault="002474DB">
            <w:pPr>
              <w:pStyle w:val="Tabelltextsiffror"/>
              <w:rPr>
                <w:rFonts w:eastAsia="Arial Unicode MS"/>
              </w:rPr>
            </w:pPr>
            <w:r w:rsidRPr="00423C37">
              <w:rPr>
                <w:rFonts w:eastAsia="Arial Unicode MS"/>
              </w:rPr>
              <w:t>14 923 449</w:t>
            </w:r>
          </w:p>
        </w:tc>
        <w:tc>
          <w:tcPr>
            <w:tcW w:w="992" w:type="dxa"/>
          </w:tcPr>
          <w:p w:rsidR="002474DB" w:rsidRPr="00423C37" w:rsidRDefault="002474DB">
            <w:pPr>
              <w:pStyle w:val="Tabelltextsiffror"/>
              <w:rPr>
                <w:rFonts w:eastAsia="Arial Unicode MS"/>
              </w:rPr>
            </w:pPr>
            <w:r w:rsidRPr="00423C37">
              <w:rPr>
                <w:rFonts w:eastAsia="Arial Unicode MS"/>
              </w:rPr>
              <w:t>-408 000</w:t>
            </w:r>
          </w:p>
        </w:tc>
        <w:tc>
          <w:tcPr>
            <w:tcW w:w="992" w:type="dxa"/>
          </w:tcPr>
          <w:p w:rsidR="002474DB" w:rsidRPr="00423C37" w:rsidRDefault="002474DB">
            <w:pPr>
              <w:pStyle w:val="Tabelltextsiffror"/>
            </w:pPr>
            <w:r w:rsidRPr="00423C37">
              <w:t>14 515 449</w:t>
            </w:r>
          </w:p>
        </w:tc>
        <w:tc>
          <w:tcPr>
            <w:tcW w:w="1134" w:type="dxa"/>
          </w:tcPr>
          <w:p w:rsidR="002474DB" w:rsidRPr="00423C37" w:rsidRDefault="002474DB">
            <w:pPr>
              <w:pStyle w:val="Tabelltextsiffror"/>
              <w:rPr>
                <w:rFonts w:eastAsia="Arial Unicode MS"/>
              </w:rPr>
            </w:pPr>
            <w:r w:rsidRPr="00423C37">
              <w:rPr>
                <w:rFonts w:eastAsia="Arial Unicode MS"/>
              </w:rPr>
              <w:t>-408 000</w:t>
            </w:r>
          </w:p>
        </w:tc>
        <w:tc>
          <w:tcPr>
            <w:tcW w:w="993" w:type="dxa"/>
          </w:tcPr>
          <w:p w:rsidR="002474DB" w:rsidRPr="00423C37" w:rsidRDefault="002474DB">
            <w:pPr>
              <w:pStyle w:val="Tabelltextsiffror"/>
            </w:pPr>
            <w:r w:rsidRPr="00423C37">
              <w:t>14 515 449</w:t>
            </w:r>
          </w:p>
        </w:tc>
        <w:tc>
          <w:tcPr>
            <w:tcW w:w="850" w:type="dxa"/>
          </w:tcPr>
          <w:p w:rsidR="002474DB" w:rsidRPr="00423C37" w:rsidRDefault="002474DB">
            <w:pPr>
              <w:pStyle w:val="Tabelltextsiffror"/>
              <w:rPr>
                <w:snapToGrid w:val="0"/>
                <w:lang w:eastAsia="sv-SE"/>
              </w:rPr>
            </w:pPr>
            <w:r w:rsidRPr="00423C37">
              <w:rPr>
                <w:snapToGrid w:val="0"/>
                <w:lang w:eastAsia="sv-SE"/>
              </w:rPr>
              <w:t>408 000</w:t>
            </w: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rPr>
                <w:rFonts w:eastAsia="Arial Unicode MS"/>
              </w:rPr>
              <w:t>22 36:4</w:t>
            </w:r>
          </w:p>
        </w:tc>
        <w:tc>
          <w:tcPr>
            <w:tcW w:w="3687" w:type="dxa"/>
          </w:tcPr>
          <w:p w:rsidR="002474DB" w:rsidRPr="00423C37" w:rsidRDefault="002474DB">
            <w:pPr>
              <w:pStyle w:val="Tabelltext"/>
              <w:rPr>
                <w:rFonts w:eastAsia="Arial Unicode MS"/>
              </w:rPr>
            </w:pPr>
            <w:r w:rsidRPr="00423C37">
              <w:rPr>
                <w:rFonts w:eastAsia="Arial Unicode MS"/>
              </w:rPr>
              <w:t>Banverket: Banhållning och sektor</w:t>
            </w:r>
            <w:r w:rsidRPr="00423C37">
              <w:rPr>
                <w:rFonts w:eastAsia="Arial Unicode MS"/>
              </w:rPr>
              <w:t>s</w:t>
            </w:r>
            <w:r w:rsidRPr="00423C37">
              <w:rPr>
                <w:rFonts w:eastAsia="Arial Unicode MS"/>
              </w:rPr>
              <w:t>uppgifter</w:t>
            </w:r>
          </w:p>
        </w:tc>
        <w:tc>
          <w:tcPr>
            <w:tcW w:w="992" w:type="dxa"/>
          </w:tcPr>
          <w:p w:rsidR="002474DB" w:rsidRPr="00423C37" w:rsidRDefault="002474DB">
            <w:pPr>
              <w:pStyle w:val="Tabelltextsiffror"/>
              <w:rPr>
                <w:rFonts w:eastAsia="Arial Unicode MS"/>
              </w:rPr>
            </w:pPr>
            <w:r w:rsidRPr="00423C37">
              <w:rPr>
                <w:rFonts w:eastAsia="Arial Unicode MS"/>
              </w:rPr>
              <w:t>7 063 972</w:t>
            </w:r>
          </w:p>
        </w:tc>
        <w:tc>
          <w:tcPr>
            <w:tcW w:w="992" w:type="dxa"/>
          </w:tcPr>
          <w:p w:rsidR="002474DB" w:rsidRPr="00423C37" w:rsidRDefault="002474DB">
            <w:pPr>
              <w:pStyle w:val="Tabelltextsiffror"/>
              <w:rPr>
                <w:rFonts w:eastAsia="Arial Unicode MS"/>
              </w:rPr>
            </w:pPr>
            <w:r w:rsidRPr="00423C37">
              <w:rPr>
                <w:rFonts w:eastAsia="Arial Unicode MS"/>
              </w:rPr>
              <w:t>-84 000</w:t>
            </w:r>
          </w:p>
        </w:tc>
        <w:tc>
          <w:tcPr>
            <w:tcW w:w="992" w:type="dxa"/>
          </w:tcPr>
          <w:p w:rsidR="002474DB" w:rsidRPr="00423C37" w:rsidRDefault="002474DB">
            <w:pPr>
              <w:pStyle w:val="Tabelltextsiffror"/>
            </w:pPr>
            <w:r w:rsidRPr="00423C37">
              <w:t>6 979 972</w:t>
            </w:r>
          </w:p>
        </w:tc>
        <w:tc>
          <w:tcPr>
            <w:tcW w:w="1134" w:type="dxa"/>
          </w:tcPr>
          <w:p w:rsidR="002474DB" w:rsidRPr="00423C37" w:rsidRDefault="002474DB">
            <w:pPr>
              <w:pStyle w:val="Tabelltextsiffror"/>
              <w:rPr>
                <w:rFonts w:eastAsia="Arial Unicode MS"/>
              </w:rPr>
            </w:pPr>
            <w:r w:rsidRPr="00423C37">
              <w:rPr>
                <w:rFonts w:eastAsia="Arial Unicode MS"/>
              </w:rPr>
              <w:t>-84 000</w:t>
            </w:r>
          </w:p>
        </w:tc>
        <w:tc>
          <w:tcPr>
            <w:tcW w:w="993" w:type="dxa"/>
          </w:tcPr>
          <w:p w:rsidR="002474DB" w:rsidRPr="00423C37" w:rsidRDefault="002474DB">
            <w:pPr>
              <w:pStyle w:val="Tabelltextsiffror"/>
            </w:pPr>
            <w:r w:rsidRPr="00423C37">
              <w:t>6 979 972</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rPr>
                <w:rFonts w:eastAsia="Arial Unicode MS"/>
              </w:rPr>
              <w:t>22 36:5</w:t>
            </w:r>
          </w:p>
        </w:tc>
        <w:tc>
          <w:tcPr>
            <w:tcW w:w="3687" w:type="dxa"/>
          </w:tcPr>
          <w:p w:rsidR="002474DB" w:rsidRPr="00423C37" w:rsidRDefault="002474DB">
            <w:pPr>
              <w:pStyle w:val="Tabelltext"/>
              <w:rPr>
                <w:rFonts w:eastAsia="Arial Unicode MS"/>
              </w:rPr>
            </w:pPr>
            <w:r w:rsidRPr="00423C37">
              <w:rPr>
                <w:rFonts w:eastAsia="Arial Unicode MS"/>
              </w:rPr>
              <w:t>Ersättning till Statens järnvägar för kostnader i samband med u</w:t>
            </w:r>
            <w:r w:rsidRPr="00423C37">
              <w:rPr>
                <w:rFonts w:eastAsia="Arial Unicode MS"/>
              </w:rPr>
              <w:t>t</w:t>
            </w:r>
            <w:r w:rsidRPr="00423C37">
              <w:rPr>
                <w:rFonts w:eastAsia="Arial Unicode MS"/>
              </w:rPr>
              <w:t>delning från AB Swedcarrier, m.m.</w:t>
            </w:r>
          </w:p>
        </w:tc>
        <w:tc>
          <w:tcPr>
            <w:tcW w:w="992" w:type="dxa"/>
          </w:tcPr>
          <w:p w:rsidR="002474DB" w:rsidRPr="00423C37" w:rsidRDefault="002474DB">
            <w:pPr>
              <w:pStyle w:val="Tabelltextsiffror"/>
              <w:rPr>
                <w:rFonts w:eastAsia="Arial Unicode MS"/>
              </w:rPr>
            </w:pPr>
            <w:r w:rsidRPr="00423C37">
              <w:rPr>
                <w:rFonts w:eastAsia="Arial Unicode MS"/>
              </w:rPr>
              <w:t>45 000</w:t>
            </w:r>
          </w:p>
        </w:tc>
        <w:tc>
          <w:tcPr>
            <w:tcW w:w="992" w:type="dxa"/>
          </w:tcPr>
          <w:p w:rsidR="002474DB" w:rsidRPr="00423C37" w:rsidRDefault="002474DB">
            <w:pPr>
              <w:pStyle w:val="Tabelltextsiffror"/>
              <w:rPr>
                <w:rFonts w:eastAsia="Arial Unicode MS"/>
              </w:rPr>
            </w:pPr>
            <w:r w:rsidRPr="00423C37">
              <w:rPr>
                <w:rFonts w:eastAsia="Arial Unicode MS"/>
              </w:rPr>
              <w:t>-8 000</w:t>
            </w:r>
          </w:p>
        </w:tc>
        <w:tc>
          <w:tcPr>
            <w:tcW w:w="992" w:type="dxa"/>
          </w:tcPr>
          <w:p w:rsidR="002474DB" w:rsidRPr="00423C37" w:rsidRDefault="002474DB">
            <w:pPr>
              <w:pStyle w:val="Tabelltextsiffror"/>
            </w:pPr>
            <w:r w:rsidRPr="00423C37">
              <w:t>37 000</w:t>
            </w:r>
          </w:p>
        </w:tc>
        <w:tc>
          <w:tcPr>
            <w:tcW w:w="1134" w:type="dxa"/>
          </w:tcPr>
          <w:p w:rsidR="002474DB" w:rsidRPr="00423C37" w:rsidRDefault="002474DB">
            <w:pPr>
              <w:pStyle w:val="Tabelltextsiffror"/>
              <w:rPr>
                <w:rFonts w:eastAsia="Arial Unicode MS"/>
              </w:rPr>
            </w:pPr>
            <w:r w:rsidRPr="00423C37">
              <w:rPr>
                <w:rFonts w:eastAsia="Arial Unicode MS"/>
              </w:rPr>
              <w:t>-8 000</w:t>
            </w:r>
          </w:p>
        </w:tc>
        <w:tc>
          <w:tcPr>
            <w:tcW w:w="993" w:type="dxa"/>
          </w:tcPr>
          <w:p w:rsidR="002474DB" w:rsidRPr="00423C37" w:rsidRDefault="002474DB">
            <w:pPr>
              <w:pStyle w:val="Tabelltextsiffror"/>
            </w:pPr>
            <w:r w:rsidRPr="00423C37">
              <w:t>37 000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rPr>
                <w:rFonts w:eastAsia="Arial Unicode MS"/>
              </w:rPr>
              <w:t>22 37:2</w:t>
            </w:r>
          </w:p>
        </w:tc>
        <w:tc>
          <w:tcPr>
            <w:tcW w:w="3687" w:type="dxa"/>
          </w:tcPr>
          <w:p w:rsidR="002474DB" w:rsidRPr="00423C37" w:rsidRDefault="002474DB">
            <w:pPr>
              <w:pStyle w:val="Tabelltext"/>
              <w:rPr>
                <w:rFonts w:eastAsia="Arial Unicode MS"/>
              </w:rPr>
            </w:pPr>
            <w:r w:rsidRPr="00423C37">
              <w:rPr>
                <w:rFonts w:eastAsia="Arial Unicode MS"/>
              </w:rPr>
              <w:t>Upphandling av samhällsåtaganden</w:t>
            </w:r>
          </w:p>
        </w:tc>
        <w:tc>
          <w:tcPr>
            <w:tcW w:w="992" w:type="dxa"/>
          </w:tcPr>
          <w:p w:rsidR="002474DB" w:rsidRPr="00423C37" w:rsidRDefault="002474DB">
            <w:pPr>
              <w:pStyle w:val="Tabelltextsiffror"/>
              <w:rPr>
                <w:rFonts w:eastAsia="Arial Unicode MS"/>
              </w:rPr>
            </w:pPr>
            <w:r w:rsidRPr="00423C37">
              <w:rPr>
                <w:rFonts w:eastAsia="Arial Unicode MS"/>
              </w:rPr>
              <w:t>153 484</w:t>
            </w:r>
          </w:p>
        </w:tc>
        <w:tc>
          <w:tcPr>
            <w:tcW w:w="992" w:type="dxa"/>
          </w:tcPr>
          <w:p w:rsidR="002474DB" w:rsidRPr="00423C37" w:rsidRDefault="002474DB">
            <w:pPr>
              <w:pStyle w:val="Tabelltextsiffror"/>
              <w:rPr>
                <w:rFonts w:eastAsia="Arial Unicode MS"/>
              </w:rPr>
            </w:pPr>
            <w:r w:rsidRPr="00423C37">
              <w:rPr>
                <w:rFonts w:eastAsia="Arial Unicode MS"/>
              </w:rPr>
              <w:t>-8 000</w:t>
            </w:r>
          </w:p>
        </w:tc>
        <w:tc>
          <w:tcPr>
            <w:tcW w:w="992" w:type="dxa"/>
          </w:tcPr>
          <w:p w:rsidR="002474DB" w:rsidRPr="00423C37" w:rsidRDefault="002474DB">
            <w:pPr>
              <w:pStyle w:val="Tabelltextsiffror"/>
            </w:pPr>
            <w:r w:rsidRPr="00423C37">
              <w:t>145 484</w:t>
            </w:r>
          </w:p>
        </w:tc>
        <w:tc>
          <w:tcPr>
            <w:tcW w:w="1134" w:type="dxa"/>
          </w:tcPr>
          <w:p w:rsidR="002474DB" w:rsidRPr="00423C37" w:rsidRDefault="002474DB">
            <w:pPr>
              <w:pStyle w:val="Tabelltextsiffror"/>
              <w:rPr>
                <w:rFonts w:eastAsia="Arial Unicode MS"/>
              </w:rPr>
            </w:pPr>
            <w:r w:rsidRPr="00423C37">
              <w:rPr>
                <w:rFonts w:eastAsia="Arial Unicode MS"/>
              </w:rPr>
              <w:t>-8 000</w:t>
            </w:r>
          </w:p>
        </w:tc>
        <w:tc>
          <w:tcPr>
            <w:tcW w:w="993" w:type="dxa"/>
          </w:tcPr>
          <w:p w:rsidR="002474DB" w:rsidRPr="00423C37" w:rsidRDefault="002474DB">
            <w:pPr>
              <w:pStyle w:val="Tabelltextsiffror"/>
            </w:pPr>
            <w:r w:rsidRPr="00423C37">
              <w:t>145 484</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rPr>
                <w:rFonts w:eastAsia="Arial Unicode MS"/>
              </w:rPr>
              <w:t>22 37:6</w:t>
            </w:r>
          </w:p>
        </w:tc>
        <w:tc>
          <w:tcPr>
            <w:tcW w:w="3687" w:type="dxa"/>
          </w:tcPr>
          <w:p w:rsidR="002474DB" w:rsidRPr="00423C37" w:rsidRDefault="002474DB">
            <w:pPr>
              <w:pStyle w:val="Tabelltext"/>
              <w:rPr>
                <w:rFonts w:eastAsia="Arial Unicode MS"/>
              </w:rPr>
            </w:pPr>
            <w:r w:rsidRPr="00423C37">
              <w:rPr>
                <w:rFonts w:eastAsia="Arial Unicode MS"/>
              </w:rPr>
              <w:t>Gemensam radiokommunikation för skydd och säke</w:t>
            </w:r>
            <w:r w:rsidRPr="00423C37">
              <w:rPr>
                <w:rFonts w:eastAsia="Arial Unicode MS"/>
              </w:rPr>
              <w:t>r</w:t>
            </w:r>
            <w:r w:rsidRPr="00423C37">
              <w:rPr>
                <w:rFonts w:eastAsia="Arial Unicode MS"/>
              </w:rPr>
              <w:t>het, ramanslag (nytt anslag)</w:t>
            </w:r>
          </w:p>
        </w:tc>
        <w:tc>
          <w:tcPr>
            <w:tcW w:w="992" w:type="dxa"/>
          </w:tcPr>
          <w:p w:rsidR="002474DB" w:rsidRPr="00423C37" w:rsidRDefault="002474DB">
            <w:pPr>
              <w:pStyle w:val="Tabelltextsiffror"/>
              <w:rPr>
                <w:rFonts w:eastAsia="Arial Unicode MS"/>
              </w:rPr>
            </w:pPr>
            <w:r w:rsidRPr="00423C37">
              <w:rPr>
                <w:rFonts w:eastAsia="Arial Unicode MS"/>
              </w:rPr>
              <w:t>0</w:t>
            </w:r>
          </w:p>
        </w:tc>
        <w:tc>
          <w:tcPr>
            <w:tcW w:w="992" w:type="dxa"/>
          </w:tcPr>
          <w:p w:rsidR="002474DB" w:rsidRPr="00423C37" w:rsidRDefault="002474DB">
            <w:pPr>
              <w:pStyle w:val="Tabelltextsiffror"/>
              <w:rPr>
                <w:rFonts w:eastAsia="Arial Unicode MS"/>
              </w:rPr>
            </w:pPr>
            <w:r w:rsidRPr="00423C37">
              <w:rPr>
                <w:rFonts w:eastAsia="Arial Unicode MS"/>
              </w:rPr>
              <w:t>7 350</w:t>
            </w:r>
          </w:p>
        </w:tc>
        <w:tc>
          <w:tcPr>
            <w:tcW w:w="992" w:type="dxa"/>
          </w:tcPr>
          <w:p w:rsidR="002474DB" w:rsidRPr="00423C37" w:rsidRDefault="002474DB">
            <w:pPr>
              <w:pStyle w:val="Tabelltextsiffror"/>
            </w:pPr>
            <w:r w:rsidRPr="00423C37">
              <w:t>7 350</w:t>
            </w:r>
          </w:p>
        </w:tc>
        <w:tc>
          <w:tcPr>
            <w:tcW w:w="1134" w:type="dxa"/>
          </w:tcPr>
          <w:p w:rsidR="002474DB" w:rsidRPr="00423C37" w:rsidRDefault="002474DB">
            <w:pPr>
              <w:pStyle w:val="Tabelltextsiffror"/>
              <w:rPr>
                <w:rFonts w:eastAsia="Arial Unicode MS"/>
              </w:rPr>
            </w:pPr>
            <w:r w:rsidRPr="00423C37">
              <w:rPr>
                <w:rFonts w:eastAsia="Arial Unicode MS"/>
              </w:rPr>
              <w:t>7 350</w:t>
            </w:r>
          </w:p>
        </w:tc>
        <w:tc>
          <w:tcPr>
            <w:tcW w:w="993" w:type="dxa"/>
          </w:tcPr>
          <w:p w:rsidR="002474DB" w:rsidRPr="00423C37" w:rsidRDefault="002474DB">
            <w:pPr>
              <w:pStyle w:val="Tabelltextsiffror"/>
            </w:pPr>
            <w:r w:rsidRPr="00423C37">
              <w:t>7 350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rPr>
                <w:rFonts w:eastAsia="Arial Unicode MS"/>
              </w:rPr>
              <w:t>22</w:t>
            </w:r>
          </w:p>
        </w:tc>
        <w:tc>
          <w:tcPr>
            <w:tcW w:w="3687" w:type="dxa"/>
          </w:tcPr>
          <w:p w:rsidR="002474DB" w:rsidRPr="00423C37" w:rsidRDefault="002474DB">
            <w:pPr>
              <w:pStyle w:val="Tabelltext"/>
              <w:rPr>
                <w:rFonts w:eastAsia="Arial Unicode MS"/>
              </w:rPr>
            </w:pPr>
            <w:r w:rsidRPr="00423C37">
              <w:rPr>
                <w:rFonts w:eastAsia="Arial Unicode MS"/>
              </w:rPr>
              <w:t>Räntekostnader för lån till SJ AB (nytt anslag)</w:t>
            </w:r>
          </w:p>
        </w:tc>
        <w:tc>
          <w:tcPr>
            <w:tcW w:w="992" w:type="dxa"/>
          </w:tcPr>
          <w:p w:rsidR="002474DB" w:rsidRPr="00423C37" w:rsidRDefault="002474DB">
            <w:pPr>
              <w:pStyle w:val="Tabelltextsiffror"/>
              <w:rPr>
                <w:rFonts w:eastAsia="Arial Unicode MS"/>
              </w:rPr>
            </w:pPr>
          </w:p>
        </w:tc>
        <w:tc>
          <w:tcPr>
            <w:tcW w:w="992" w:type="dxa"/>
          </w:tcPr>
          <w:p w:rsidR="002474DB" w:rsidRPr="00423C37" w:rsidRDefault="002474DB">
            <w:pPr>
              <w:pStyle w:val="Tabelltextsiffror"/>
              <w:rPr>
                <w:rFonts w:eastAsia="Arial Unicode MS"/>
              </w:rPr>
            </w:pPr>
          </w:p>
        </w:tc>
        <w:tc>
          <w:tcPr>
            <w:tcW w:w="992" w:type="dxa"/>
          </w:tcPr>
          <w:p w:rsidR="002474DB" w:rsidRPr="00423C37" w:rsidRDefault="002474DB">
            <w:pPr>
              <w:pStyle w:val="Tabelltextsiffror"/>
            </w:pPr>
          </w:p>
        </w:tc>
        <w:tc>
          <w:tcPr>
            <w:tcW w:w="1134" w:type="dxa"/>
          </w:tcPr>
          <w:p w:rsidR="002474DB" w:rsidRPr="00423C37" w:rsidRDefault="002474DB">
            <w:pPr>
              <w:pStyle w:val="Tabelltextsiffror"/>
              <w:rPr>
                <w:rFonts w:eastAsia="Arial Unicode MS"/>
              </w:rPr>
            </w:pPr>
          </w:p>
        </w:tc>
        <w:tc>
          <w:tcPr>
            <w:tcW w:w="993" w:type="dxa"/>
          </w:tcPr>
          <w:p w:rsidR="002474DB" w:rsidRPr="00423C37" w:rsidRDefault="002474DB">
            <w:pPr>
              <w:pStyle w:val="Tabelltextsiffror"/>
            </w:pPr>
          </w:p>
        </w:tc>
        <w:tc>
          <w:tcPr>
            <w:tcW w:w="850" w:type="dxa"/>
          </w:tcPr>
          <w:p w:rsidR="002474DB" w:rsidRPr="00423C37" w:rsidRDefault="002474DB">
            <w:pPr>
              <w:pStyle w:val="Tabelltextsiffror"/>
              <w:rPr>
                <w:snapToGrid w:val="0"/>
                <w:lang w:eastAsia="sv-SE"/>
              </w:rPr>
            </w:pPr>
            <w:r w:rsidRPr="00423C37">
              <w:rPr>
                <w:snapToGrid w:val="0"/>
                <w:lang w:eastAsia="sv-SE"/>
              </w:rPr>
              <w:t>25 000</w:t>
            </w: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23</w:t>
            </w:r>
          </w:p>
        </w:tc>
        <w:tc>
          <w:tcPr>
            <w:tcW w:w="3687" w:type="dxa"/>
          </w:tcPr>
          <w:p w:rsidR="002474DB" w:rsidRPr="00423C37" w:rsidRDefault="002474DB">
            <w:pPr>
              <w:pStyle w:val="Tabelltext"/>
              <w:rPr>
                <w:rFonts w:eastAsia="Arial Unicode MS"/>
                <w:b/>
              </w:rPr>
            </w:pPr>
            <w:r w:rsidRPr="00423C37">
              <w:rPr>
                <w:rFonts w:eastAsia="Arial Unicode MS"/>
                <w:b/>
              </w:rPr>
              <w:t>Jord- och skogsbruk, fiske med anslutande näringar</w:t>
            </w:r>
          </w:p>
        </w:tc>
        <w:tc>
          <w:tcPr>
            <w:tcW w:w="992" w:type="dxa"/>
          </w:tcPr>
          <w:p w:rsidR="002474DB" w:rsidRPr="00423C37" w:rsidRDefault="002474DB">
            <w:pPr>
              <w:pStyle w:val="Tabelltextsiffror"/>
              <w:rPr>
                <w:rFonts w:eastAsia="Arial Unicode MS"/>
                <w:b/>
              </w:rPr>
            </w:pPr>
            <w:r w:rsidRPr="00423C37">
              <w:rPr>
                <w:rFonts w:eastAsia="Arial Unicode MS"/>
                <w:b/>
              </w:rPr>
              <w:t>10 480 979</w:t>
            </w:r>
          </w:p>
        </w:tc>
        <w:tc>
          <w:tcPr>
            <w:tcW w:w="992" w:type="dxa"/>
          </w:tcPr>
          <w:p w:rsidR="002474DB" w:rsidRPr="00423C37" w:rsidRDefault="002474DB">
            <w:pPr>
              <w:pStyle w:val="Tabelltextsiffror"/>
              <w:rPr>
                <w:rFonts w:eastAsia="Arial Unicode MS"/>
                <w:b/>
              </w:rPr>
            </w:pPr>
            <w:r w:rsidRPr="00423C37">
              <w:rPr>
                <w:rFonts w:eastAsia="Arial Unicode MS"/>
                <w:b/>
              </w:rPr>
              <w:t>-194 000</w:t>
            </w:r>
          </w:p>
        </w:tc>
        <w:tc>
          <w:tcPr>
            <w:tcW w:w="992" w:type="dxa"/>
          </w:tcPr>
          <w:p w:rsidR="002474DB" w:rsidRPr="00423C37" w:rsidRDefault="002474DB">
            <w:pPr>
              <w:pStyle w:val="Tabelltextsiffror"/>
              <w:rPr>
                <w:b/>
              </w:rPr>
            </w:pPr>
            <w:r w:rsidRPr="00423C37">
              <w:rPr>
                <w:b/>
              </w:rPr>
              <w:t>10 286 979</w:t>
            </w:r>
          </w:p>
        </w:tc>
        <w:tc>
          <w:tcPr>
            <w:tcW w:w="1134" w:type="dxa"/>
          </w:tcPr>
          <w:p w:rsidR="002474DB" w:rsidRPr="00423C37" w:rsidRDefault="002474DB">
            <w:pPr>
              <w:pStyle w:val="Tabelltextsiffror"/>
              <w:rPr>
                <w:rFonts w:eastAsia="Arial Unicode MS"/>
                <w:b/>
              </w:rPr>
            </w:pPr>
            <w:r w:rsidRPr="00423C37">
              <w:rPr>
                <w:rFonts w:eastAsia="Arial Unicode MS"/>
                <w:b/>
              </w:rPr>
              <w:t>-194 000</w:t>
            </w:r>
          </w:p>
        </w:tc>
        <w:tc>
          <w:tcPr>
            <w:tcW w:w="993" w:type="dxa"/>
          </w:tcPr>
          <w:p w:rsidR="002474DB" w:rsidRPr="00423C37" w:rsidRDefault="002474DB">
            <w:pPr>
              <w:pStyle w:val="Tabelltextsiffror"/>
              <w:rPr>
                <w:b/>
              </w:rPr>
            </w:pPr>
            <w:r w:rsidRPr="00423C37">
              <w:rPr>
                <w:b/>
              </w:rPr>
              <w:t>10 286 979</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23 25:1</w:t>
            </w:r>
          </w:p>
        </w:tc>
        <w:tc>
          <w:tcPr>
            <w:tcW w:w="3687" w:type="dxa"/>
          </w:tcPr>
          <w:p w:rsidR="002474DB" w:rsidRPr="00423C37" w:rsidRDefault="002474DB">
            <w:pPr>
              <w:pStyle w:val="Tabelltext"/>
            </w:pPr>
            <w:r w:rsidRPr="00423C37">
              <w:t>Sveriges lantbruksuniversitet</w:t>
            </w:r>
          </w:p>
        </w:tc>
        <w:tc>
          <w:tcPr>
            <w:tcW w:w="992" w:type="dxa"/>
          </w:tcPr>
          <w:p w:rsidR="002474DB" w:rsidRPr="00423C37" w:rsidRDefault="002474DB">
            <w:pPr>
              <w:pStyle w:val="Tabelltextsiffror"/>
              <w:rPr>
                <w:rFonts w:eastAsia="Arial Unicode MS"/>
              </w:rPr>
            </w:pPr>
            <w:r w:rsidRPr="00423C37">
              <w:rPr>
                <w:rFonts w:eastAsia="Arial Unicode MS"/>
              </w:rPr>
              <w:t>1 233 964</w:t>
            </w:r>
          </w:p>
        </w:tc>
        <w:tc>
          <w:tcPr>
            <w:tcW w:w="992" w:type="dxa"/>
          </w:tcPr>
          <w:p w:rsidR="002474DB" w:rsidRPr="00423C37" w:rsidRDefault="002474DB">
            <w:pPr>
              <w:pStyle w:val="Tabelltextsiffror"/>
            </w:pPr>
            <w:r w:rsidRPr="00423C37">
              <w:t>-6 000</w:t>
            </w:r>
          </w:p>
        </w:tc>
        <w:tc>
          <w:tcPr>
            <w:tcW w:w="992" w:type="dxa"/>
          </w:tcPr>
          <w:p w:rsidR="002474DB" w:rsidRPr="00423C37" w:rsidRDefault="002474DB">
            <w:pPr>
              <w:pStyle w:val="Tabelltextsiffror"/>
            </w:pPr>
            <w:r w:rsidRPr="00423C37">
              <w:t>1 227 964</w:t>
            </w:r>
          </w:p>
        </w:tc>
        <w:tc>
          <w:tcPr>
            <w:tcW w:w="1134" w:type="dxa"/>
          </w:tcPr>
          <w:p w:rsidR="002474DB" w:rsidRPr="00423C37" w:rsidRDefault="002474DB">
            <w:pPr>
              <w:pStyle w:val="Tabelltextsiffror"/>
            </w:pPr>
            <w:r w:rsidRPr="00423C37">
              <w:t>-6 000</w:t>
            </w:r>
          </w:p>
        </w:tc>
        <w:tc>
          <w:tcPr>
            <w:tcW w:w="993" w:type="dxa"/>
          </w:tcPr>
          <w:p w:rsidR="002474DB" w:rsidRPr="00423C37" w:rsidRDefault="002474DB">
            <w:pPr>
              <w:pStyle w:val="Tabelltextsiffror"/>
            </w:pPr>
            <w:r w:rsidRPr="00423C37">
              <w:t>1 227 964</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 xml:space="preserve">23 </w:t>
            </w:r>
            <w:r w:rsidRPr="00423C37">
              <w:rPr>
                <w:rFonts w:eastAsia="Arial Unicode MS"/>
              </w:rPr>
              <w:t>43:8</w:t>
            </w:r>
          </w:p>
        </w:tc>
        <w:tc>
          <w:tcPr>
            <w:tcW w:w="3687" w:type="dxa"/>
          </w:tcPr>
          <w:p w:rsidR="002474DB" w:rsidRPr="00423C37" w:rsidRDefault="002474DB">
            <w:pPr>
              <w:pStyle w:val="Tabelltext"/>
              <w:rPr>
                <w:rFonts w:eastAsia="Arial Unicode MS"/>
              </w:rPr>
            </w:pPr>
            <w:r w:rsidRPr="00423C37">
              <w:rPr>
                <w:rFonts w:eastAsia="Arial Unicode MS"/>
              </w:rPr>
              <w:t>Fiskeriverket</w:t>
            </w:r>
          </w:p>
        </w:tc>
        <w:tc>
          <w:tcPr>
            <w:tcW w:w="992" w:type="dxa"/>
          </w:tcPr>
          <w:p w:rsidR="002474DB" w:rsidRPr="00423C37" w:rsidRDefault="002474DB">
            <w:pPr>
              <w:pStyle w:val="Tabelltextsiffror"/>
              <w:rPr>
                <w:rFonts w:eastAsia="Arial Unicode MS"/>
              </w:rPr>
            </w:pPr>
            <w:r w:rsidRPr="00423C37">
              <w:rPr>
                <w:rFonts w:eastAsia="Arial Unicode MS"/>
              </w:rPr>
              <w:t>102 255</w:t>
            </w:r>
          </w:p>
        </w:tc>
        <w:tc>
          <w:tcPr>
            <w:tcW w:w="992" w:type="dxa"/>
          </w:tcPr>
          <w:p w:rsidR="002474DB" w:rsidRPr="00423C37" w:rsidRDefault="002474DB">
            <w:pPr>
              <w:pStyle w:val="Tabelltextsiffror"/>
              <w:rPr>
                <w:rFonts w:eastAsia="Arial Unicode MS"/>
              </w:rPr>
            </w:pPr>
            <w:r w:rsidRPr="00423C37">
              <w:rPr>
                <w:rFonts w:eastAsia="Arial Unicode MS"/>
              </w:rPr>
              <w:t>11 000</w:t>
            </w:r>
          </w:p>
        </w:tc>
        <w:tc>
          <w:tcPr>
            <w:tcW w:w="992" w:type="dxa"/>
          </w:tcPr>
          <w:p w:rsidR="002474DB" w:rsidRPr="00423C37" w:rsidRDefault="002474DB">
            <w:pPr>
              <w:pStyle w:val="Tabelltextsiffror"/>
            </w:pPr>
            <w:r w:rsidRPr="00423C37">
              <w:t>113 255</w:t>
            </w:r>
          </w:p>
        </w:tc>
        <w:tc>
          <w:tcPr>
            <w:tcW w:w="1134" w:type="dxa"/>
          </w:tcPr>
          <w:p w:rsidR="002474DB" w:rsidRPr="00423C37" w:rsidRDefault="002474DB">
            <w:pPr>
              <w:pStyle w:val="Tabelltextsiffror"/>
              <w:rPr>
                <w:rFonts w:eastAsia="Arial Unicode MS"/>
              </w:rPr>
            </w:pPr>
            <w:r w:rsidRPr="00423C37">
              <w:rPr>
                <w:rFonts w:eastAsia="Arial Unicode MS"/>
              </w:rPr>
              <w:t>11 000</w:t>
            </w:r>
          </w:p>
        </w:tc>
        <w:tc>
          <w:tcPr>
            <w:tcW w:w="993" w:type="dxa"/>
          </w:tcPr>
          <w:p w:rsidR="002474DB" w:rsidRPr="00423C37" w:rsidRDefault="002474DB">
            <w:pPr>
              <w:pStyle w:val="Tabelltextsiffror"/>
            </w:pPr>
            <w:r w:rsidRPr="00423C37">
              <w:t>113 255</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 xml:space="preserve">23 </w:t>
            </w:r>
            <w:r w:rsidRPr="00423C37">
              <w:rPr>
                <w:rFonts w:eastAsia="Arial Unicode MS"/>
              </w:rPr>
              <w:t>43:11</w:t>
            </w:r>
          </w:p>
        </w:tc>
        <w:tc>
          <w:tcPr>
            <w:tcW w:w="3687" w:type="dxa"/>
          </w:tcPr>
          <w:p w:rsidR="002474DB" w:rsidRPr="00423C37" w:rsidRDefault="002474DB">
            <w:pPr>
              <w:pStyle w:val="Tabelltext"/>
              <w:rPr>
                <w:rFonts w:eastAsia="Arial Unicode MS"/>
              </w:rPr>
            </w:pPr>
            <w:r w:rsidRPr="00423C37">
              <w:rPr>
                <w:rFonts w:eastAsia="Arial Unicode MS"/>
              </w:rPr>
              <w:t>Fiskevård</w:t>
            </w:r>
          </w:p>
        </w:tc>
        <w:tc>
          <w:tcPr>
            <w:tcW w:w="992" w:type="dxa"/>
          </w:tcPr>
          <w:p w:rsidR="002474DB" w:rsidRPr="00423C37" w:rsidRDefault="002474DB">
            <w:pPr>
              <w:pStyle w:val="Tabelltextsiffror"/>
              <w:rPr>
                <w:rFonts w:eastAsia="Arial Unicode MS"/>
              </w:rPr>
            </w:pPr>
            <w:r w:rsidRPr="00423C37">
              <w:rPr>
                <w:rFonts w:eastAsia="Arial Unicode MS"/>
              </w:rPr>
              <w:t>20 500</w:t>
            </w:r>
          </w:p>
        </w:tc>
        <w:tc>
          <w:tcPr>
            <w:tcW w:w="992" w:type="dxa"/>
          </w:tcPr>
          <w:p w:rsidR="002474DB" w:rsidRPr="00423C37" w:rsidRDefault="002474DB">
            <w:pPr>
              <w:pStyle w:val="Tabelltextsiffror"/>
              <w:rPr>
                <w:rFonts w:eastAsia="Arial Unicode MS"/>
              </w:rPr>
            </w:pPr>
            <w:r w:rsidRPr="00423C37">
              <w:rPr>
                <w:rFonts w:eastAsia="Arial Unicode MS"/>
              </w:rPr>
              <w:t>-5 000</w:t>
            </w:r>
          </w:p>
        </w:tc>
        <w:tc>
          <w:tcPr>
            <w:tcW w:w="992" w:type="dxa"/>
          </w:tcPr>
          <w:p w:rsidR="002474DB" w:rsidRPr="00423C37" w:rsidRDefault="002474DB">
            <w:pPr>
              <w:pStyle w:val="Tabelltextsiffror"/>
            </w:pPr>
            <w:r w:rsidRPr="00423C37">
              <w:t>15 500</w:t>
            </w:r>
          </w:p>
        </w:tc>
        <w:tc>
          <w:tcPr>
            <w:tcW w:w="1134" w:type="dxa"/>
          </w:tcPr>
          <w:p w:rsidR="002474DB" w:rsidRPr="00423C37" w:rsidRDefault="002474DB">
            <w:pPr>
              <w:pStyle w:val="Tabelltextsiffror"/>
              <w:rPr>
                <w:rFonts w:eastAsia="Arial Unicode MS"/>
              </w:rPr>
            </w:pPr>
            <w:r w:rsidRPr="00423C37">
              <w:rPr>
                <w:rFonts w:eastAsia="Arial Unicode MS"/>
              </w:rPr>
              <w:t>-5 000</w:t>
            </w:r>
          </w:p>
        </w:tc>
        <w:tc>
          <w:tcPr>
            <w:tcW w:w="993" w:type="dxa"/>
          </w:tcPr>
          <w:p w:rsidR="002474DB" w:rsidRPr="00423C37" w:rsidRDefault="002474DB">
            <w:pPr>
              <w:pStyle w:val="Tabelltextsiffror"/>
            </w:pPr>
            <w:r w:rsidRPr="00423C37">
              <w:t>15 500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 xml:space="preserve">23 </w:t>
            </w:r>
            <w:r w:rsidRPr="00423C37">
              <w:rPr>
                <w:rFonts w:eastAsia="Arial Unicode MS"/>
              </w:rPr>
              <w:t>44:1</w:t>
            </w:r>
          </w:p>
        </w:tc>
        <w:tc>
          <w:tcPr>
            <w:tcW w:w="3687" w:type="dxa"/>
          </w:tcPr>
          <w:p w:rsidR="002474DB" w:rsidRPr="00423C37" w:rsidRDefault="002474DB">
            <w:pPr>
              <w:pStyle w:val="Tabelltext"/>
              <w:rPr>
                <w:rFonts w:eastAsia="Arial Unicode MS"/>
              </w:rPr>
            </w:pPr>
            <w:r w:rsidRPr="00423C37">
              <w:rPr>
                <w:rFonts w:eastAsia="Arial Unicode MS"/>
              </w:rPr>
              <w:t>Åtgärder för landsbygdens miljö och struktur</w:t>
            </w:r>
          </w:p>
        </w:tc>
        <w:tc>
          <w:tcPr>
            <w:tcW w:w="992" w:type="dxa"/>
          </w:tcPr>
          <w:p w:rsidR="002474DB" w:rsidRPr="00423C37" w:rsidRDefault="002474DB">
            <w:pPr>
              <w:pStyle w:val="Tabelltextsiffror"/>
              <w:rPr>
                <w:rFonts w:eastAsia="Arial Unicode MS"/>
              </w:rPr>
            </w:pPr>
            <w:r w:rsidRPr="00423C37">
              <w:rPr>
                <w:rFonts w:eastAsia="Arial Unicode MS"/>
              </w:rPr>
              <w:t>2 223 000</w:t>
            </w:r>
          </w:p>
        </w:tc>
        <w:tc>
          <w:tcPr>
            <w:tcW w:w="992" w:type="dxa"/>
          </w:tcPr>
          <w:p w:rsidR="002474DB" w:rsidRPr="00423C37" w:rsidRDefault="002474DB">
            <w:pPr>
              <w:pStyle w:val="Tabelltextsiffror"/>
              <w:rPr>
                <w:rFonts w:eastAsia="Arial Unicode MS"/>
              </w:rPr>
            </w:pPr>
            <w:r w:rsidRPr="00423C37">
              <w:rPr>
                <w:rFonts w:eastAsia="Arial Unicode MS"/>
              </w:rPr>
              <w:t>-9 000</w:t>
            </w:r>
          </w:p>
        </w:tc>
        <w:tc>
          <w:tcPr>
            <w:tcW w:w="992" w:type="dxa"/>
          </w:tcPr>
          <w:p w:rsidR="002474DB" w:rsidRPr="00423C37" w:rsidRDefault="002474DB">
            <w:pPr>
              <w:pStyle w:val="Tabelltextsiffror"/>
            </w:pPr>
            <w:r w:rsidRPr="00423C37">
              <w:t>2 214 000</w:t>
            </w:r>
          </w:p>
        </w:tc>
        <w:tc>
          <w:tcPr>
            <w:tcW w:w="1134" w:type="dxa"/>
          </w:tcPr>
          <w:p w:rsidR="002474DB" w:rsidRPr="00423C37" w:rsidRDefault="002474DB">
            <w:pPr>
              <w:pStyle w:val="Tabelltextsiffror"/>
              <w:rPr>
                <w:rFonts w:eastAsia="Arial Unicode MS"/>
              </w:rPr>
            </w:pPr>
            <w:r w:rsidRPr="00423C37">
              <w:rPr>
                <w:rFonts w:eastAsia="Arial Unicode MS"/>
              </w:rPr>
              <w:t>-9 000</w:t>
            </w:r>
          </w:p>
        </w:tc>
        <w:tc>
          <w:tcPr>
            <w:tcW w:w="993" w:type="dxa"/>
          </w:tcPr>
          <w:p w:rsidR="002474DB" w:rsidRPr="00423C37" w:rsidRDefault="002474DB">
            <w:pPr>
              <w:pStyle w:val="Tabelltextsiffror"/>
            </w:pPr>
            <w:r w:rsidRPr="00423C37">
              <w:t>2 214 000</w:t>
            </w:r>
          </w:p>
        </w:tc>
        <w:tc>
          <w:tcPr>
            <w:tcW w:w="850" w:type="dxa"/>
          </w:tcPr>
          <w:p w:rsidR="002474DB" w:rsidRPr="00423C37" w:rsidRDefault="002474DB">
            <w:pPr>
              <w:pStyle w:val="Tabelltextsiffror"/>
              <w:rPr>
                <w:snapToGrid w:val="0"/>
                <w:lang w:eastAsia="sv-SE"/>
              </w:rPr>
            </w:pPr>
            <w:r w:rsidRPr="00423C37">
              <w:rPr>
                <w:snapToGrid w:val="0"/>
                <w:lang w:eastAsia="sv-SE"/>
              </w:rPr>
              <w:t>19 000</w:t>
            </w: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 xml:space="preserve">23 </w:t>
            </w:r>
            <w:r w:rsidRPr="00423C37">
              <w:rPr>
                <w:rFonts w:eastAsia="Arial Unicode MS"/>
              </w:rPr>
              <w:t>44:4</w:t>
            </w:r>
          </w:p>
        </w:tc>
        <w:tc>
          <w:tcPr>
            <w:tcW w:w="3687" w:type="dxa"/>
          </w:tcPr>
          <w:p w:rsidR="002474DB" w:rsidRPr="00423C37" w:rsidRDefault="002474DB">
            <w:pPr>
              <w:pStyle w:val="Tabelltext"/>
              <w:rPr>
                <w:rFonts w:eastAsia="Arial Unicode MS"/>
              </w:rPr>
            </w:pPr>
            <w:r w:rsidRPr="00423C37">
              <w:rPr>
                <w:rFonts w:eastAsia="Arial Unicode MS"/>
              </w:rPr>
              <w:t>Stöd till jordbrukets rationalise</w:t>
            </w:r>
            <w:r w:rsidRPr="00423C37">
              <w:rPr>
                <w:rFonts w:eastAsia="Arial Unicode MS"/>
              </w:rPr>
              <w:t>r</w:t>
            </w:r>
            <w:r w:rsidRPr="00423C37">
              <w:rPr>
                <w:rFonts w:eastAsia="Arial Unicode MS"/>
              </w:rPr>
              <w:t>ing m.m.</w:t>
            </w:r>
          </w:p>
        </w:tc>
        <w:tc>
          <w:tcPr>
            <w:tcW w:w="992" w:type="dxa"/>
          </w:tcPr>
          <w:p w:rsidR="002474DB" w:rsidRPr="00423C37" w:rsidRDefault="002474DB">
            <w:pPr>
              <w:pStyle w:val="Tabelltextsiffror"/>
              <w:rPr>
                <w:rFonts w:eastAsia="Arial Unicode MS"/>
              </w:rPr>
            </w:pPr>
            <w:r w:rsidRPr="00423C37">
              <w:rPr>
                <w:rFonts w:eastAsia="Arial Unicode MS"/>
              </w:rPr>
              <w:t>3 000</w:t>
            </w:r>
          </w:p>
        </w:tc>
        <w:tc>
          <w:tcPr>
            <w:tcW w:w="992" w:type="dxa"/>
          </w:tcPr>
          <w:p w:rsidR="002474DB" w:rsidRPr="00423C37" w:rsidRDefault="002474DB">
            <w:pPr>
              <w:pStyle w:val="Tabelltextsiffror"/>
              <w:rPr>
                <w:rFonts w:eastAsia="Arial Unicode MS"/>
              </w:rPr>
            </w:pPr>
            <w:r w:rsidRPr="00423C37">
              <w:rPr>
                <w:rFonts w:eastAsia="Arial Unicode MS"/>
              </w:rPr>
              <w:t>-1 000</w:t>
            </w:r>
          </w:p>
        </w:tc>
        <w:tc>
          <w:tcPr>
            <w:tcW w:w="992" w:type="dxa"/>
          </w:tcPr>
          <w:p w:rsidR="002474DB" w:rsidRPr="00423C37" w:rsidRDefault="002474DB">
            <w:pPr>
              <w:pStyle w:val="Tabelltextsiffror"/>
            </w:pPr>
            <w:r w:rsidRPr="00423C37">
              <w:t>2 000</w:t>
            </w:r>
          </w:p>
        </w:tc>
        <w:tc>
          <w:tcPr>
            <w:tcW w:w="1134" w:type="dxa"/>
          </w:tcPr>
          <w:p w:rsidR="002474DB" w:rsidRPr="00423C37" w:rsidRDefault="002474DB">
            <w:pPr>
              <w:pStyle w:val="Tabelltextsiffror"/>
              <w:rPr>
                <w:rFonts w:eastAsia="Arial Unicode MS"/>
              </w:rPr>
            </w:pPr>
            <w:r w:rsidRPr="00423C37">
              <w:rPr>
                <w:rFonts w:eastAsia="Arial Unicode MS"/>
              </w:rPr>
              <w:t>-1 000</w:t>
            </w:r>
          </w:p>
        </w:tc>
        <w:tc>
          <w:tcPr>
            <w:tcW w:w="993" w:type="dxa"/>
          </w:tcPr>
          <w:p w:rsidR="002474DB" w:rsidRPr="00423C37" w:rsidRDefault="002474DB">
            <w:pPr>
              <w:pStyle w:val="Tabelltextsiffror"/>
            </w:pPr>
            <w:r w:rsidRPr="00423C37">
              <w:t>2 000</w:t>
            </w:r>
          </w:p>
        </w:tc>
        <w:tc>
          <w:tcPr>
            <w:tcW w:w="850" w:type="dxa"/>
          </w:tcPr>
          <w:p w:rsidR="002474DB" w:rsidRPr="00423C37" w:rsidRDefault="002474DB">
            <w:pPr>
              <w:pStyle w:val="Tabelltextsiffror"/>
              <w:rPr>
                <w:snapToGrid w:val="0"/>
                <w:lang w:eastAsia="sv-SE"/>
              </w:rPr>
            </w:pPr>
            <w:r w:rsidRPr="00423C37">
              <w:rPr>
                <w:snapToGrid w:val="0"/>
                <w:lang w:eastAsia="sv-SE"/>
              </w:rPr>
              <w:t>1 000</w:t>
            </w: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rPr>
            </w:pPr>
            <w:r w:rsidRPr="00423C37">
              <w:t xml:space="preserve">23 </w:t>
            </w:r>
            <w:r w:rsidRPr="00423C37">
              <w:rPr>
                <w:rFonts w:eastAsia="Arial Unicode MS"/>
              </w:rPr>
              <w:t>44:6</w:t>
            </w:r>
          </w:p>
        </w:tc>
        <w:tc>
          <w:tcPr>
            <w:tcW w:w="3687" w:type="dxa"/>
          </w:tcPr>
          <w:p w:rsidR="002474DB" w:rsidRPr="00423C37" w:rsidRDefault="002474DB">
            <w:pPr>
              <w:pStyle w:val="Tabelltext"/>
              <w:rPr>
                <w:rFonts w:eastAsia="Arial Unicode MS"/>
              </w:rPr>
            </w:pPr>
            <w:r w:rsidRPr="00423C37">
              <w:rPr>
                <w:rFonts w:eastAsia="Arial Unicode MS"/>
              </w:rPr>
              <w:t>Återföring av skatt på handelsgödsel och bekäm</w:t>
            </w:r>
            <w:r w:rsidRPr="00423C37">
              <w:rPr>
                <w:rFonts w:eastAsia="Arial Unicode MS"/>
              </w:rPr>
              <w:t>p</w:t>
            </w:r>
            <w:r w:rsidRPr="00423C37">
              <w:rPr>
                <w:rFonts w:eastAsia="Arial Unicode MS"/>
              </w:rPr>
              <w:t>ningsmedel m.m.</w:t>
            </w:r>
          </w:p>
        </w:tc>
        <w:tc>
          <w:tcPr>
            <w:tcW w:w="992" w:type="dxa"/>
          </w:tcPr>
          <w:p w:rsidR="002474DB" w:rsidRPr="00423C37" w:rsidRDefault="002474DB">
            <w:pPr>
              <w:pStyle w:val="Tabelltextsiffror"/>
              <w:rPr>
                <w:rFonts w:eastAsia="Arial Unicode MS"/>
              </w:rPr>
            </w:pPr>
            <w:r w:rsidRPr="00423C37">
              <w:rPr>
                <w:rFonts w:eastAsia="Arial Unicode MS"/>
              </w:rPr>
              <w:t>420 000</w:t>
            </w:r>
          </w:p>
        </w:tc>
        <w:tc>
          <w:tcPr>
            <w:tcW w:w="992" w:type="dxa"/>
          </w:tcPr>
          <w:p w:rsidR="002474DB" w:rsidRPr="00423C37" w:rsidRDefault="002474DB">
            <w:pPr>
              <w:pStyle w:val="Tabelltextsiffror"/>
              <w:rPr>
                <w:rFonts w:eastAsia="Arial Unicode MS"/>
              </w:rPr>
            </w:pPr>
            <w:r w:rsidRPr="00423C37">
              <w:rPr>
                <w:rFonts w:eastAsia="Arial Unicode MS"/>
              </w:rPr>
              <w:t>-184 000</w:t>
            </w:r>
          </w:p>
        </w:tc>
        <w:tc>
          <w:tcPr>
            <w:tcW w:w="992" w:type="dxa"/>
          </w:tcPr>
          <w:p w:rsidR="002474DB" w:rsidRPr="00423C37" w:rsidRDefault="002474DB">
            <w:pPr>
              <w:pStyle w:val="Tabelltextsiffror"/>
            </w:pPr>
            <w:r w:rsidRPr="00423C37">
              <w:t>236 000</w:t>
            </w:r>
          </w:p>
        </w:tc>
        <w:tc>
          <w:tcPr>
            <w:tcW w:w="1134" w:type="dxa"/>
          </w:tcPr>
          <w:p w:rsidR="002474DB" w:rsidRPr="00423C37" w:rsidRDefault="002474DB">
            <w:pPr>
              <w:pStyle w:val="Tabelltextsiffror"/>
              <w:rPr>
                <w:rFonts w:eastAsia="Arial Unicode MS"/>
              </w:rPr>
            </w:pPr>
            <w:r w:rsidRPr="00423C37">
              <w:rPr>
                <w:rFonts w:eastAsia="Arial Unicode MS"/>
              </w:rPr>
              <w:t>-184 000</w:t>
            </w:r>
          </w:p>
        </w:tc>
        <w:tc>
          <w:tcPr>
            <w:tcW w:w="993" w:type="dxa"/>
          </w:tcPr>
          <w:p w:rsidR="002474DB" w:rsidRPr="00423C37" w:rsidRDefault="002474DB">
            <w:pPr>
              <w:pStyle w:val="Tabelltextsiffror"/>
            </w:pPr>
            <w:r w:rsidRPr="00423C37">
              <w:t>236 000</w:t>
            </w:r>
          </w:p>
        </w:tc>
        <w:tc>
          <w:tcPr>
            <w:tcW w:w="850" w:type="dxa"/>
          </w:tcPr>
          <w:p w:rsidR="002474DB" w:rsidRPr="00423C37" w:rsidRDefault="002474DB">
            <w:pPr>
              <w:pStyle w:val="Tabelltextsiffror"/>
              <w:rPr>
                <w:snapToGrid w:val="0"/>
                <w:lang w:eastAsia="sv-SE"/>
              </w:rPr>
            </w:pPr>
            <w:r w:rsidRPr="00423C37">
              <w:rPr>
                <w:snapToGrid w:val="0"/>
                <w:lang w:eastAsia="sv-SE"/>
              </w:rPr>
              <w:t>184 000</w:t>
            </w: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p>
        </w:tc>
        <w:tc>
          <w:tcPr>
            <w:tcW w:w="3687" w:type="dxa"/>
          </w:tcPr>
          <w:p w:rsidR="002474DB" w:rsidRPr="00423C37" w:rsidRDefault="002474DB">
            <w:pPr>
              <w:pStyle w:val="Tabelltext"/>
              <w:rPr>
                <w:rFonts w:eastAsia="Arial Unicode MS"/>
                <w:b/>
              </w:rPr>
            </w:pPr>
          </w:p>
        </w:tc>
        <w:tc>
          <w:tcPr>
            <w:tcW w:w="992" w:type="dxa"/>
          </w:tcPr>
          <w:p w:rsidR="002474DB" w:rsidRPr="00423C37" w:rsidRDefault="002474DB">
            <w:pPr>
              <w:pStyle w:val="Tabelltextsiffror"/>
              <w:rPr>
                <w:rFonts w:eastAsia="Arial Unicode MS"/>
                <w:b/>
              </w:rPr>
            </w:pPr>
          </w:p>
        </w:tc>
        <w:tc>
          <w:tcPr>
            <w:tcW w:w="992" w:type="dxa"/>
          </w:tcPr>
          <w:p w:rsidR="002474DB" w:rsidRPr="00423C37" w:rsidRDefault="002474DB">
            <w:pPr>
              <w:pStyle w:val="Tabelltextsiffror"/>
              <w:rPr>
                <w:rFonts w:eastAsia="Arial Unicode MS"/>
                <w:b/>
              </w:rPr>
            </w:pPr>
          </w:p>
        </w:tc>
        <w:tc>
          <w:tcPr>
            <w:tcW w:w="992" w:type="dxa"/>
          </w:tcPr>
          <w:p w:rsidR="002474DB" w:rsidRPr="00423C37" w:rsidRDefault="002474DB">
            <w:pPr>
              <w:pStyle w:val="Tabelltextsiffror"/>
              <w:rPr>
                <w:b/>
              </w:rPr>
            </w:pPr>
          </w:p>
        </w:tc>
        <w:tc>
          <w:tcPr>
            <w:tcW w:w="1134" w:type="dxa"/>
          </w:tcPr>
          <w:p w:rsidR="002474DB" w:rsidRPr="00423C37" w:rsidRDefault="002474DB">
            <w:pPr>
              <w:pStyle w:val="Tabelltextsiffror"/>
              <w:rPr>
                <w:rFonts w:eastAsia="Arial Unicode MS"/>
                <w:b/>
              </w:rPr>
            </w:pPr>
          </w:p>
        </w:tc>
        <w:tc>
          <w:tcPr>
            <w:tcW w:w="993" w:type="dxa"/>
          </w:tcPr>
          <w:p w:rsidR="002474DB" w:rsidRPr="00423C37" w:rsidRDefault="002474DB">
            <w:pPr>
              <w:pStyle w:val="Tabelltextsiffror"/>
              <w:rPr>
                <w:b/>
              </w:rPr>
            </w:pP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24</w:t>
            </w:r>
          </w:p>
        </w:tc>
        <w:tc>
          <w:tcPr>
            <w:tcW w:w="3687" w:type="dxa"/>
          </w:tcPr>
          <w:p w:rsidR="002474DB" w:rsidRPr="00423C37" w:rsidRDefault="002474DB">
            <w:pPr>
              <w:pStyle w:val="Tabelltext"/>
              <w:rPr>
                <w:rFonts w:eastAsia="Arial Unicode MS"/>
                <w:b/>
              </w:rPr>
            </w:pPr>
            <w:r w:rsidRPr="00423C37">
              <w:rPr>
                <w:rFonts w:eastAsia="Arial Unicode MS"/>
                <w:b/>
              </w:rPr>
              <w:t>Näringsliv</w:t>
            </w:r>
          </w:p>
        </w:tc>
        <w:tc>
          <w:tcPr>
            <w:tcW w:w="992" w:type="dxa"/>
          </w:tcPr>
          <w:p w:rsidR="002474DB" w:rsidRPr="00423C37" w:rsidRDefault="002474DB">
            <w:pPr>
              <w:pStyle w:val="Tabelltextsiffror"/>
              <w:rPr>
                <w:rFonts w:eastAsia="Arial Unicode MS"/>
                <w:b/>
              </w:rPr>
            </w:pPr>
            <w:r w:rsidRPr="00423C37">
              <w:rPr>
                <w:rFonts w:eastAsia="Arial Unicode MS"/>
                <w:b/>
              </w:rPr>
              <w:t>3 542 675</w:t>
            </w:r>
          </w:p>
        </w:tc>
        <w:tc>
          <w:tcPr>
            <w:tcW w:w="992" w:type="dxa"/>
          </w:tcPr>
          <w:p w:rsidR="002474DB" w:rsidRPr="00423C37" w:rsidRDefault="002474DB">
            <w:pPr>
              <w:pStyle w:val="Tabelltextsiffror"/>
              <w:rPr>
                <w:rFonts w:eastAsia="Arial Unicode MS"/>
                <w:b/>
              </w:rPr>
            </w:pPr>
            <w:r w:rsidRPr="00423C37">
              <w:rPr>
                <w:rFonts w:eastAsia="Arial Unicode MS"/>
                <w:b/>
              </w:rPr>
              <w:t>-107 600</w:t>
            </w:r>
          </w:p>
        </w:tc>
        <w:tc>
          <w:tcPr>
            <w:tcW w:w="992" w:type="dxa"/>
          </w:tcPr>
          <w:p w:rsidR="002474DB" w:rsidRPr="00423C37" w:rsidRDefault="002474DB">
            <w:pPr>
              <w:pStyle w:val="Tabelltextsiffror"/>
              <w:rPr>
                <w:b/>
              </w:rPr>
            </w:pPr>
            <w:r w:rsidRPr="00423C37">
              <w:rPr>
                <w:b/>
              </w:rPr>
              <w:t>3 435 075</w:t>
            </w:r>
          </w:p>
        </w:tc>
        <w:tc>
          <w:tcPr>
            <w:tcW w:w="1134" w:type="dxa"/>
          </w:tcPr>
          <w:p w:rsidR="002474DB" w:rsidRPr="00423C37" w:rsidRDefault="002474DB">
            <w:pPr>
              <w:pStyle w:val="Tabelltextsiffror"/>
              <w:rPr>
                <w:rFonts w:eastAsia="Arial Unicode MS"/>
                <w:b/>
              </w:rPr>
            </w:pPr>
            <w:r w:rsidRPr="00423C37">
              <w:rPr>
                <w:rFonts w:eastAsia="Arial Unicode MS"/>
                <w:b/>
              </w:rPr>
              <w:t>-107 600</w:t>
            </w:r>
          </w:p>
        </w:tc>
        <w:tc>
          <w:tcPr>
            <w:tcW w:w="993" w:type="dxa"/>
          </w:tcPr>
          <w:p w:rsidR="002474DB" w:rsidRPr="00423C37" w:rsidRDefault="002474DB">
            <w:pPr>
              <w:pStyle w:val="Tabelltextsiffror"/>
              <w:rPr>
                <w:b/>
              </w:rPr>
            </w:pPr>
            <w:r w:rsidRPr="00423C37">
              <w:rPr>
                <w:b/>
              </w:rPr>
              <w:t>3 435 075</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24 38:2</w:t>
            </w:r>
          </w:p>
        </w:tc>
        <w:tc>
          <w:tcPr>
            <w:tcW w:w="3687" w:type="dxa"/>
          </w:tcPr>
          <w:p w:rsidR="002474DB" w:rsidRPr="00423C37" w:rsidRDefault="002474DB">
            <w:pPr>
              <w:pStyle w:val="Tabelltext"/>
            </w:pPr>
            <w:r w:rsidRPr="00423C37">
              <w:t>Näringslivsutveckling m.m.</w:t>
            </w:r>
          </w:p>
        </w:tc>
        <w:tc>
          <w:tcPr>
            <w:tcW w:w="992" w:type="dxa"/>
          </w:tcPr>
          <w:p w:rsidR="002474DB" w:rsidRPr="00423C37" w:rsidRDefault="002474DB">
            <w:pPr>
              <w:pStyle w:val="Tabelltextsiffror"/>
              <w:rPr>
                <w:rFonts w:eastAsia="Arial Unicode MS"/>
              </w:rPr>
            </w:pPr>
            <w:r w:rsidRPr="00423C37">
              <w:rPr>
                <w:rFonts w:eastAsia="Arial Unicode MS"/>
              </w:rPr>
              <w:t>229 562</w:t>
            </w:r>
          </w:p>
        </w:tc>
        <w:tc>
          <w:tcPr>
            <w:tcW w:w="992" w:type="dxa"/>
          </w:tcPr>
          <w:p w:rsidR="002474DB" w:rsidRPr="00423C37" w:rsidRDefault="002474DB">
            <w:pPr>
              <w:pStyle w:val="Tabelltextsiffror"/>
            </w:pPr>
            <w:r w:rsidRPr="00423C37">
              <w:t>-15 000</w:t>
            </w:r>
          </w:p>
        </w:tc>
        <w:tc>
          <w:tcPr>
            <w:tcW w:w="992" w:type="dxa"/>
          </w:tcPr>
          <w:p w:rsidR="002474DB" w:rsidRPr="00423C37" w:rsidRDefault="002474DB">
            <w:pPr>
              <w:pStyle w:val="Tabelltextsiffror"/>
            </w:pPr>
            <w:r w:rsidRPr="00423C37">
              <w:t>214 562</w:t>
            </w:r>
          </w:p>
        </w:tc>
        <w:tc>
          <w:tcPr>
            <w:tcW w:w="1134" w:type="dxa"/>
          </w:tcPr>
          <w:p w:rsidR="002474DB" w:rsidRPr="00423C37" w:rsidRDefault="002474DB">
            <w:pPr>
              <w:pStyle w:val="Tabelltextsiffror"/>
            </w:pPr>
            <w:r w:rsidRPr="00423C37">
              <w:t>-15 000</w:t>
            </w:r>
          </w:p>
        </w:tc>
        <w:tc>
          <w:tcPr>
            <w:tcW w:w="993" w:type="dxa"/>
          </w:tcPr>
          <w:p w:rsidR="002474DB" w:rsidRPr="00423C37" w:rsidRDefault="002474DB">
            <w:pPr>
              <w:pStyle w:val="Tabelltextsiffror"/>
            </w:pPr>
            <w:r w:rsidRPr="00423C37">
              <w:t>214 562</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24 38:14</w:t>
            </w:r>
          </w:p>
        </w:tc>
        <w:tc>
          <w:tcPr>
            <w:tcW w:w="3687" w:type="dxa"/>
          </w:tcPr>
          <w:p w:rsidR="002474DB" w:rsidRPr="00423C37" w:rsidRDefault="002474DB">
            <w:pPr>
              <w:pStyle w:val="Tabelltext"/>
            </w:pPr>
            <w:r w:rsidRPr="00423C37">
              <w:t>Rymdverksamhet</w:t>
            </w:r>
          </w:p>
        </w:tc>
        <w:tc>
          <w:tcPr>
            <w:tcW w:w="992" w:type="dxa"/>
          </w:tcPr>
          <w:p w:rsidR="002474DB" w:rsidRPr="00423C37" w:rsidRDefault="002474DB">
            <w:pPr>
              <w:pStyle w:val="Tabelltextsiffror"/>
              <w:rPr>
                <w:rFonts w:eastAsia="Arial Unicode MS"/>
              </w:rPr>
            </w:pPr>
            <w:r w:rsidRPr="00423C37">
              <w:rPr>
                <w:rFonts w:eastAsia="Arial Unicode MS"/>
              </w:rPr>
              <w:t>512 855</w:t>
            </w:r>
          </w:p>
        </w:tc>
        <w:tc>
          <w:tcPr>
            <w:tcW w:w="992" w:type="dxa"/>
          </w:tcPr>
          <w:p w:rsidR="002474DB" w:rsidRPr="00423C37" w:rsidRDefault="002474DB">
            <w:pPr>
              <w:pStyle w:val="Tabelltextsiffror"/>
            </w:pPr>
            <w:r w:rsidRPr="00423C37">
              <w:t>-15 000</w:t>
            </w:r>
          </w:p>
        </w:tc>
        <w:tc>
          <w:tcPr>
            <w:tcW w:w="992" w:type="dxa"/>
          </w:tcPr>
          <w:p w:rsidR="002474DB" w:rsidRPr="00423C37" w:rsidRDefault="002474DB">
            <w:pPr>
              <w:pStyle w:val="Tabelltextsiffror"/>
            </w:pPr>
            <w:r w:rsidRPr="00423C37">
              <w:t>497 855</w:t>
            </w:r>
          </w:p>
        </w:tc>
        <w:tc>
          <w:tcPr>
            <w:tcW w:w="1134" w:type="dxa"/>
          </w:tcPr>
          <w:p w:rsidR="002474DB" w:rsidRPr="00423C37" w:rsidRDefault="002474DB">
            <w:pPr>
              <w:pStyle w:val="Tabelltextsiffror"/>
            </w:pPr>
            <w:r w:rsidRPr="00423C37">
              <w:t>-15 000</w:t>
            </w:r>
          </w:p>
        </w:tc>
        <w:tc>
          <w:tcPr>
            <w:tcW w:w="993" w:type="dxa"/>
          </w:tcPr>
          <w:p w:rsidR="002474DB" w:rsidRPr="00423C37" w:rsidRDefault="002474DB">
            <w:pPr>
              <w:pStyle w:val="Tabelltextsiffror"/>
            </w:pPr>
            <w:r w:rsidRPr="00423C37">
              <w:t>497 855</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24 39:3</w:t>
            </w:r>
          </w:p>
        </w:tc>
        <w:tc>
          <w:tcPr>
            <w:tcW w:w="3687" w:type="dxa"/>
          </w:tcPr>
          <w:p w:rsidR="002474DB" w:rsidRPr="00423C37" w:rsidRDefault="002474DB">
            <w:pPr>
              <w:pStyle w:val="Tabelltext"/>
            </w:pPr>
            <w:r w:rsidRPr="00423C37">
              <w:t>Exportfrämjande verksamhet</w:t>
            </w:r>
          </w:p>
        </w:tc>
        <w:tc>
          <w:tcPr>
            <w:tcW w:w="992" w:type="dxa"/>
          </w:tcPr>
          <w:p w:rsidR="002474DB" w:rsidRPr="00423C37" w:rsidRDefault="002474DB">
            <w:pPr>
              <w:pStyle w:val="Tabelltextsiffror"/>
              <w:rPr>
                <w:rFonts w:eastAsia="Arial Unicode MS"/>
              </w:rPr>
            </w:pPr>
            <w:r w:rsidRPr="00423C37">
              <w:rPr>
                <w:rFonts w:eastAsia="Arial Unicode MS"/>
              </w:rPr>
              <w:t>233 956</w:t>
            </w:r>
          </w:p>
        </w:tc>
        <w:tc>
          <w:tcPr>
            <w:tcW w:w="992" w:type="dxa"/>
          </w:tcPr>
          <w:p w:rsidR="002474DB" w:rsidRPr="00423C37" w:rsidRDefault="002474DB">
            <w:pPr>
              <w:pStyle w:val="Tabelltextsiffror"/>
            </w:pPr>
            <w:r w:rsidRPr="00423C37">
              <w:t>-30 000</w:t>
            </w:r>
          </w:p>
        </w:tc>
        <w:tc>
          <w:tcPr>
            <w:tcW w:w="992" w:type="dxa"/>
          </w:tcPr>
          <w:p w:rsidR="002474DB" w:rsidRPr="00423C37" w:rsidRDefault="002474DB">
            <w:pPr>
              <w:pStyle w:val="Tabelltextsiffror"/>
            </w:pPr>
            <w:r w:rsidRPr="00423C37">
              <w:t>203 956</w:t>
            </w:r>
          </w:p>
        </w:tc>
        <w:tc>
          <w:tcPr>
            <w:tcW w:w="1134" w:type="dxa"/>
          </w:tcPr>
          <w:p w:rsidR="002474DB" w:rsidRPr="00423C37" w:rsidRDefault="002474DB">
            <w:pPr>
              <w:pStyle w:val="Tabelltextsiffror"/>
            </w:pPr>
            <w:r w:rsidRPr="00423C37">
              <w:t>-30 000</w:t>
            </w:r>
          </w:p>
        </w:tc>
        <w:tc>
          <w:tcPr>
            <w:tcW w:w="993" w:type="dxa"/>
          </w:tcPr>
          <w:p w:rsidR="002474DB" w:rsidRPr="00423C37" w:rsidRDefault="002474DB">
            <w:pPr>
              <w:pStyle w:val="Tabelltextsiffror"/>
            </w:pPr>
            <w:r w:rsidRPr="00423C37">
              <w:t>203 956</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24 39:6</w:t>
            </w:r>
          </w:p>
        </w:tc>
        <w:tc>
          <w:tcPr>
            <w:tcW w:w="3687" w:type="dxa"/>
          </w:tcPr>
          <w:p w:rsidR="002474DB" w:rsidRPr="00423C37" w:rsidRDefault="002474DB">
            <w:pPr>
              <w:pStyle w:val="Tabelltext"/>
            </w:pPr>
            <w:r w:rsidRPr="00423C37">
              <w:t>Näringslivsutveckling i Östersjör</w:t>
            </w:r>
            <w:r w:rsidRPr="00423C37">
              <w:t>e</w:t>
            </w:r>
            <w:r w:rsidRPr="00423C37">
              <w:t>gionen</w:t>
            </w:r>
          </w:p>
        </w:tc>
        <w:tc>
          <w:tcPr>
            <w:tcW w:w="992" w:type="dxa"/>
          </w:tcPr>
          <w:p w:rsidR="002474DB" w:rsidRPr="00423C37" w:rsidRDefault="002474DB">
            <w:pPr>
              <w:pStyle w:val="Tabelltextsiffror"/>
              <w:rPr>
                <w:rFonts w:eastAsia="Arial Unicode MS"/>
              </w:rPr>
            </w:pPr>
            <w:r w:rsidRPr="00423C37">
              <w:rPr>
                <w:rFonts w:eastAsia="Arial Unicode MS"/>
              </w:rPr>
              <w:t>200 000</w:t>
            </w:r>
          </w:p>
        </w:tc>
        <w:tc>
          <w:tcPr>
            <w:tcW w:w="992" w:type="dxa"/>
          </w:tcPr>
          <w:p w:rsidR="002474DB" w:rsidRPr="00423C37" w:rsidRDefault="002474DB">
            <w:pPr>
              <w:pStyle w:val="Tabelltextsiffror"/>
            </w:pPr>
            <w:r w:rsidRPr="00423C37">
              <w:t>-50 000</w:t>
            </w:r>
          </w:p>
        </w:tc>
        <w:tc>
          <w:tcPr>
            <w:tcW w:w="992" w:type="dxa"/>
          </w:tcPr>
          <w:p w:rsidR="002474DB" w:rsidRPr="00423C37" w:rsidRDefault="002474DB">
            <w:pPr>
              <w:pStyle w:val="Tabelltextsiffror"/>
            </w:pPr>
            <w:r w:rsidRPr="00423C37">
              <w:t>150 000</w:t>
            </w:r>
          </w:p>
        </w:tc>
        <w:tc>
          <w:tcPr>
            <w:tcW w:w="1134" w:type="dxa"/>
          </w:tcPr>
          <w:p w:rsidR="002474DB" w:rsidRPr="00423C37" w:rsidRDefault="002474DB">
            <w:pPr>
              <w:pStyle w:val="Tabelltextsiffror"/>
            </w:pPr>
            <w:r w:rsidRPr="00423C37">
              <w:t>-50 000</w:t>
            </w:r>
          </w:p>
        </w:tc>
        <w:tc>
          <w:tcPr>
            <w:tcW w:w="993" w:type="dxa"/>
          </w:tcPr>
          <w:p w:rsidR="002474DB" w:rsidRPr="00423C37" w:rsidRDefault="002474DB">
            <w:pPr>
              <w:pStyle w:val="Tabelltextsiffror"/>
            </w:pPr>
            <w:r w:rsidRPr="00423C37">
              <w:t>150 000</w:t>
            </w:r>
          </w:p>
        </w:tc>
        <w:tc>
          <w:tcPr>
            <w:tcW w:w="850" w:type="dxa"/>
          </w:tcPr>
          <w:p w:rsidR="002474DB" w:rsidRPr="00423C37" w:rsidRDefault="002474DB">
            <w:pPr>
              <w:pStyle w:val="Tabelltextsiffror"/>
              <w:rPr>
                <w:snapToGrid w:val="0"/>
                <w:lang w:eastAsia="sv-SE"/>
              </w:rPr>
            </w:pPr>
            <w:r w:rsidRPr="00423C37">
              <w:rPr>
                <w:snapToGrid w:val="0"/>
                <w:lang w:eastAsia="sv-SE"/>
              </w:rPr>
              <w:t>-150 000</w:t>
            </w: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24 40:3</w:t>
            </w:r>
          </w:p>
        </w:tc>
        <w:tc>
          <w:tcPr>
            <w:tcW w:w="3687" w:type="dxa"/>
          </w:tcPr>
          <w:p w:rsidR="002474DB" w:rsidRPr="00423C37" w:rsidRDefault="002474DB">
            <w:pPr>
              <w:pStyle w:val="Tabelltext"/>
            </w:pPr>
            <w:r w:rsidRPr="00423C37">
              <w:t>Allmänna reklamationsnämnden</w:t>
            </w:r>
          </w:p>
        </w:tc>
        <w:tc>
          <w:tcPr>
            <w:tcW w:w="992" w:type="dxa"/>
          </w:tcPr>
          <w:p w:rsidR="002474DB" w:rsidRPr="00423C37" w:rsidRDefault="002474DB">
            <w:pPr>
              <w:pStyle w:val="Tabelltextsiffror"/>
              <w:rPr>
                <w:rFonts w:eastAsia="Arial Unicode MS"/>
              </w:rPr>
            </w:pPr>
            <w:r w:rsidRPr="00423C37">
              <w:rPr>
                <w:rFonts w:eastAsia="Arial Unicode MS"/>
              </w:rPr>
              <w:t>20 268</w:t>
            </w:r>
          </w:p>
        </w:tc>
        <w:tc>
          <w:tcPr>
            <w:tcW w:w="992" w:type="dxa"/>
          </w:tcPr>
          <w:p w:rsidR="002474DB" w:rsidRPr="00423C37" w:rsidRDefault="002474DB">
            <w:pPr>
              <w:pStyle w:val="Tabelltextsiffror"/>
            </w:pPr>
            <w:r w:rsidRPr="00423C37">
              <w:t>2 000</w:t>
            </w:r>
          </w:p>
        </w:tc>
        <w:tc>
          <w:tcPr>
            <w:tcW w:w="992" w:type="dxa"/>
          </w:tcPr>
          <w:p w:rsidR="002474DB" w:rsidRPr="00423C37" w:rsidRDefault="002474DB">
            <w:pPr>
              <w:pStyle w:val="Tabelltextsiffror"/>
            </w:pPr>
            <w:r w:rsidRPr="00423C37">
              <w:t>22 268</w:t>
            </w:r>
          </w:p>
        </w:tc>
        <w:tc>
          <w:tcPr>
            <w:tcW w:w="1134" w:type="dxa"/>
          </w:tcPr>
          <w:p w:rsidR="002474DB" w:rsidRPr="00423C37" w:rsidRDefault="002474DB">
            <w:pPr>
              <w:pStyle w:val="Tabelltextsiffror"/>
            </w:pPr>
            <w:r w:rsidRPr="00423C37">
              <w:t>2 000</w:t>
            </w:r>
          </w:p>
        </w:tc>
        <w:tc>
          <w:tcPr>
            <w:tcW w:w="993" w:type="dxa"/>
          </w:tcPr>
          <w:p w:rsidR="002474DB" w:rsidRPr="00423C37" w:rsidRDefault="002474DB">
            <w:pPr>
              <w:pStyle w:val="Tabelltextsiffror"/>
            </w:pPr>
            <w:r w:rsidRPr="00423C37">
              <w:t>22 268</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24 40:4</w:t>
            </w:r>
          </w:p>
        </w:tc>
        <w:tc>
          <w:tcPr>
            <w:tcW w:w="3687" w:type="dxa"/>
          </w:tcPr>
          <w:p w:rsidR="002474DB" w:rsidRPr="00423C37" w:rsidRDefault="002474DB">
            <w:pPr>
              <w:pStyle w:val="Tabelltext"/>
            </w:pPr>
            <w:r w:rsidRPr="00423C37">
              <w:t>Fastighetsmäklarnämnden</w:t>
            </w:r>
          </w:p>
        </w:tc>
        <w:tc>
          <w:tcPr>
            <w:tcW w:w="992" w:type="dxa"/>
          </w:tcPr>
          <w:p w:rsidR="002474DB" w:rsidRPr="00423C37" w:rsidRDefault="002474DB">
            <w:pPr>
              <w:pStyle w:val="Tabelltextsiffror"/>
              <w:rPr>
                <w:rFonts w:eastAsia="Arial Unicode MS"/>
              </w:rPr>
            </w:pPr>
            <w:r w:rsidRPr="00423C37">
              <w:rPr>
                <w:rFonts w:eastAsia="Arial Unicode MS"/>
              </w:rPr>
              <w:t>9 041</w:t>
            </w:r>
          </w:p>
        </w:tc>
        <w:tc>
          <w:tcPr>
            <w:tcW w:w="992" w:type="dxa"/>
          </w:tcPr>
          <w:p w:rsidR="002474DB" w:rsidRPr="00423C37" w:rsidRDefault="002474DB">
            <w:pPr>
              <w:pStyle w:val="Tabelltextsiffror"/>
            </w:pPr>
            <w:r w:rsidRPr="00423C37">
              <w:t>400</w:t>
            </w:r>
          </w:p>
        </w:tc>
        <w:tc>
          <w:tcPr>
            <w:tcW w:w="992" w:type="dxa"/>
          </w:tcPr>
          <w:p w:rsidR="002474DB" w:rsidRPr="00423C37" w:rsidRDefault="002474DB">
            <w:pPr>
              <w:pStyle w:val="Tabelltextsiffror"/>
            </w:pPr>
            <w:r w:rsidRPr="00423C37">
              <w:t>9 441</w:t>
            </w:r>
          </w:p>
        </w:tc>
        <w:tc>
          <w:tcPr>
            <w:tcW w:w="1134" w:type="dxa"/>
          </w:tcPr>
          <w:p w:rsidR="002474DB" w:rsidRPr="00423C37" w:rsidRDefault="002474DB">
            <w:pPr>
              <w:pStyle w:val="Tabelltextsiffror"/>
            </w:pPr>
            <w:r w:rsidRPr="00423C37">
              <w:t>400</w:t>
            </w:r>
          </w:p>
        </w:tc>
        <w:tc>
          <w:tcPr>
            <w:tcW w:w="993" w:type="dxa"/>
          </w:tcPr>
          <w:p w:rsidR="002474DB" w:rsidRPr="00423C37" w:rsidRDefault="002474DB">
            <w:pPr>
              <w:pStyle w:val="Tabelltextsiffror"/>
            </w:pPr>
            <w:r w:rsidRPr="00423C37">
              <w:t>9 441</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rPr>
                <w:rFonts w:eastAsia="Arial Unicode MS"/>
                <w:b/>
              </w:rPr>
            </w:pPr>
            <w:r w:rsidRPr="00423C37">
              <w:rPr>
                <w:rFonts w:eastAsia="Arial Unicode MS"/>
                <w:b/>
              </w:rPr>
              <w:t>25</w:t>
            </w:r>
          </w:p>
        </w:tc>
        <w:tc>
          <w:tcPr>
            <w:tcW w:w="3687" w:type="dxa"/>
          </w:tcPr>
          <w:p w:rsidR="002474DB" w:rsidRPr="00423C37" w:rsidRDefault="002474DB">
            <w:pPr>
              <w:pStyle w:val="Tabelltext"/>
              <w:rPr>
                <w:rFonts w:eastAsia="Arial Unicode MS"/>
                <w:b/>
              </w:rPr>
            </w:pPr>
            <w:r w:rsidRPr="00423C37">
              <w:rPr>
                <w:rFonts w:eastAsia="Arial Unicode MS"/>
                <w:b/>
              </w:rPr>
              <w:t xml:space="preserve">Allmänna bidrag till kommuner </w:t>
            </w:r>
          </w:p>
        </w:tc>
        <w:tc>
          <w:tcPr>
            <w:tcW w:w="992" w:type="dxa"/>
          </w:tcPr>
          <w:p w:rsidR="002474DB" w:rsidRPr="00423C37" w:rsidRDefault="002474DB">
            <w:pPr>
              <w:pStyle w:val="Tabelltextsiffror"/>
              <w:rPr>
                <w:rFonts w:eastAsia="Arial Unicode MS"/>
                <w:b/>
              </w:rPr>
            </w:pPr>
            <w:r w:rsidRPr="00423C37">
              <w:rPr>
                <w:rFonts w:eastAsia="Arial Unicode MS"/>
                <w:b/>
              </w:rPr>
              <w:t>68 486 664</w:t>
            </w:r>
          </w:p>
        </w:tc>
        <w:tc>
          <w:tcPr>
            <w:tcW w:w="992" w:type="dxa"/>
          </w:tcPr>
          <w:p w:rsidR="002474DB" w:rsidRPr="00423C37" w:rsidRDefault="002474DB">
            <w:pPr>
              <w:pStyle w:val="Tabelltextsiffror"/>
              <w:rPr>
                <w:rFonts w:eastAsia="Arial Unicode MS"/>
                <w:b/>
              </w:rPr>
            </w:pPr>
            <w:r w:rsidRPr="00423C37">
              <w:rPr>
                <w:rFonts w:eastAsia="Arial Unicode MS"/>
                <w:b/>
              </w:rPr>
              <w:t>2 531 676</w:t>
            </w:r>
          </w:p>
        </w:tc>
        <w:tc>
          <w:tcPr>
            <w:tcW w:w="992" w:type="dxa"/>
          </w:tcPr>
          <w:p w:rsidR="002474DB" w:rsidRPr="00423C37" w:rsidRDefault="002474DB">
            <w:pPr>
              <w:pStyle w:val="Tabelltextsiffror"/>
              <w:rPr>
                <w:b/>
              </w:rPr>
            </w:pPr>
            <w:r w:rsidRPr="00423C37">
              <w:rPr>
                <w:b/>
              </w:rPr>
              <w:t>71 018 340</w:t>
            </w:r>
          </w:p>
        </w:tc>
        <w:tc>
          <w:tcPr>
            <w:tcW w:w="1134" w:type="dxa"/>
          </w:tcPr>
          <w:p w:rsidR="002474DB" w:rsidRPr="00423C37" w:rsidRDefault="002474DB">
            <w:pPr>
              <w:pStyle w:val="Tabelltextsiffror"/>
              <w:rPr>
                <w:rFonts w:eastAsia="Arial Unicode MS"/>
                <w:b/>
              </w:rPr>
            </w:pPr>
            <w:r w:rsidRPr="00423C37">
              <w:rPr>
                <w:rFonts w:eastAsia="Arial Unicode MS"/>
                <w:b/>
              </w:rPr>
              <w:t>2 531 676</w:t>
            </w:r>
          </w:p>
        </w:tc>
        <w:tc>
          <w:tcPr>
            <w:tcW w:w="993" w:type="dxa"/>
          </w:tcPr>
          <w:p w:rsidR="002474DB" w:rsidRPr="00423C37" w:rsidRDefault="002474DB">
            <w:pPr>
              <w:pStyle w:val="Tabelltextsiffror"/>
              <w:rPr>
                <w:b/>
              </w:rPr>
            </w:pPr>
            <w:r w:rsidRPr="00423C37">
              <w:rPr>
                <w:b/>
              </w:rPr>
              <w:t>71 018 340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25 48:2</w:t>
            </w:r>
          </w:p>
        </w:tc>
        <w:tc>
          <w:tcPr>
            <w:tcW w:w="3687" w:type="dxa"/>
          </w:tcPr>
          <w:p w:rsidR="002474DB" w:rsidRPr="00423C37" w:rsidRDefault="002474DB">
            <w:pPr>
              <w:pStyle w:val="Tabelltext"/>
            </w:pPr>
            <w:r w:rsidRPr="00423C37">
              <w:t>Bidrag till särskilda insatser i vissa kommuner och landsting</w:t>
            </w:r>
          </w:p>
        </w:tc>
        <w:tc>
          <w:tcPr>
            <w:tcW w:w="992" w:type="dxa"/>
          </w:tcPr>
          <w:p w:rsidR="002474DB" w:rsidRPr="00423C37" w:rsidRDefault="002474DB">
            <w:pPr>
              <w:pStyle w:val="Tabelltextsiffror"/>
              <w:rPr>
                <w:rFonts w:eastAsia="Arial Unicode MS"/>
              </w:rPr>
            </w:pPr>
            <w:r w:rsidRPr="00423C37">
              <w:rPr>
                <w:rFonts w:eastAsia="Arial Unicode MS"/>
              </w:rPr>
              <w:t>347 750</w:t>
            </w:r>
          </w:p>
        </w:tc>
        <w:tc>
          <w:tcPr>
            <w:tcW w:w="992" w:type="dxa"/>
          </w:tcPr>
          <w:p w:rsidR="002474DB" w:rsidRPr="00423C37" w:rsidRDefault="002474DB">
            <w:pPr>
              <w:pStyle w:val="Tabelltextsiffror"/>
            </w:pPr>
            <w:r w:rsidRPr="00423C37">
              <w:t>-1 950</w:t>
            </w:r>
          </w:p>
        </w:tc>
        <w:tc>
          <w:tcPr>
            <w:tcW w:w="992" w:type="dxa"/>
          </w:tcPr>
          <w:p w:rsidR="002474DB" w:rsidRPr="00423C37" w:rsidRDefault="002474DB">
            <w:pPr>
              <w:pStyle w:val="Tabelltextsiffror"/>
            </w:pPr>
            <w:r w:rsidRPr="00423C37">
              <w:t>345 800</w:t>
            </w:r>
          </w:p>
        </w:tc>
        <w:tc>
          <w:tcPr>
            <w:tcW w:w="1134" w:type="dxa"/>
          </w:tcPr>
          <w:p w:rsidR="002474DB" w:rsidRPr="00423C37" w:rsidRDefault="002474DB">
            <w:pPr>
              <w:pStyle w:val="Tabelltextsiffror"/>
            </w:pPr>
            <w:r w:rsidRPr="00423C37">
              <w:t>-1 950</w:t>
            </w:r>
          </w:p>
        </w:tc>
        <w:tc>
          <w:tcPr>
            <w:tcW w:w="993" w:type="dxa"/>
          </w:tcPr>
          <w:p w:rsidR="002474DB" w:rsidRPr="00423C37" w:rsidRDefault="002474DB">
            <w:pPr>
              <w:pStyle w:val="Tabelltextsiffror"/>
            </w:pPr>
            <w:r w:rsidRPr="00423C37">
              <w:t>345 800</w:t>
            </w:r>
          </w:p>
        </w:tc>
        <w:tc>
          <w:tcPr>
            <w:tcW w:w="850" w:type="dxa"/>
          </w:tcPr>
          <w:p w:rsidR="002474DB" w:rsidRPr="00423C37" w:rsidRDefault="002474DB">
            <w:pPr>
              <w:pStyle w:val="Tabelltextsiffror"/>
              <w:rPr>
                <w:snapToGrid w:val="0"/>
                <w:lang w:eastAsia="sv-SE"/>
              </w:rPr>
            </w:pPr>
          </w:p>
        </w:tc>
      </w:tr>
      <w:tr w:rsidR="00000000" w:rsidRPr="00423C37">
        <w:tblPrEx>
          <w:tblCellMar>
            <w:top w:w="0" w:type="dxa"/>
            <w:bottom w:w="0" w:type="dxa"/>
          </w:tblCellMar>
        </w:tblPrEx>
        <w:trPr>
          <w:trHeight w:val="160"/>
        </w:trPr>
        <w:tc>
          <w:tcPr>
            <w:tcW w:w="738" w:type="dxa"/>
          </w:tcPr>
          <w:p w:rsidR="002474DB" w:rsidRPr="00423C37" w:rsidRDefault="002474DB">
            <w:pPr>
              <w:pStyle w:val="Tabelltext"/>
            </w:pPr>
            <w:r w:rsidRPr="00423C37">
              <w:t>25 48:3</w:t>
            </w:r>
          </w:p>
        </w:tc>
        <w:tc>
          <w:tcPr>
            <w:tcW w:w="3687" w:type="dxa"/>
          </w:tcPr>
          <w:p w:rsidR="002474DB" w:rsidRPr="00423C37" w:rsidRDefault="002474DB">
            <w:pPr>
              <w:pStyle w:val="Tabelltext"/>
            </w:pPr>
            <w:r w:rsidRPr="00423C37">
              <w:t>Statligt utjämningsbidrag till kommuner och land</w:t>
            </w:r>
            <w:r w:rsidRPr="00423C37">
              <w:t>s</w:t>
            </w:r>
            <w:r w:rsidRPr="00423C37">
              <w:t>ting</w:t>
            </w:r>
          </w:p>
        </w:tc>
        <w:tc>
          <w:tcPr>
            <w:tcW w:w="992" w:type="dxa"/>
          </w:tcPr>
          <w:p w:rsidR="002474DB" w:rsidRPr="00423C37" w:rsidRDefault="002474DB">
            <w:pPr>
              <w:pStyle w:val="Tabelltextsiffror"/>
              <w:rPr>
                <w:rFonts w:eastAsia="Arial Unicode MS"/>
              </w:rPr>
            </w:pPr>
            <w:r w:rsidRPr="00423C37">
              <w:rPr>
                <w:rFonts w:eastAsia="Arial Unicode MS"/>
              </w:rPr>
              <w:t>23 759 414</w:t>
            </w:r>
          </w:p>
        </w:tc>
        <w:tc>
          <w:tcPr>
            <w:tcW w:w="992" w:type="dxa"/>
          </w:tcPr>
          <w:p w:rsidR="002474DB" w:rsidRPr="00423C37" w:rsidRDefault="002474DB">
            <w:pPr>
              <w:pStyle w:val="Tabelltextsiffror"/>
            </w:pPr>
            <w:r w:rsidRPr="00423C37">
              <w:t>2 533 626</w:t>
            </w:r>
          </w:p>
        </w:tc>
        <w:tc>
          <w:tcPr>
            <w:tcW w:w="992" w:type="dxa"/>
          </w:tcPr>
          <w:p w:rsidR="002474DB" w:rsidRPr="00423C37" w:rsidRDefault="002474DB">
            <w:pPr>
              <w:pStyle w:val="Tabelltextsiffror"/>
            </w:pPr>
            <w:r w:rsidRPr="00423C37">
              <w:t>26 293 040</w:t>
            </w:r>
          </w:p>
        </w:tc>
        <w:tc>
          <w:tcPr>
            <w:tcW w:w="1134" w:type="dxa"/>
          </w:tcPr>
          <w:p w:rsidR="002474DB" w:rsidRPr="00423C37" w:rsidRDefault="002474DB">
            <w:pPr>
              <w:pStyle w:val="Tabelltextsiffror"/>
            </w:pPr>
            <w:r w:rsidRPr="00423C37">
              <w:t>2 533 626</w:t>
            </w:r>
          </w:p>
        </w:tc>
        <w:tc>
          <w:tcPr>
            <w:tcW w:w="993" w:type="dxa"/>
          </w:tcPr>
          <w:p w:rsidR="002474DB" w:rsidRPr="00423C37" w:rsidRDefault="002474DB">
            <w:pPr>
              <w:pStyle w:val="Tabelltextsiffror"/>
            </w:pPr>
            <w:r w:rsidRPr="00423C37">
              <w:t>26 293 040</w:t>
            </w:r>
          </w:p>
        </w:tc>
        <w:tc>
          <w:tcPr>
            <w:tcW w:w="850" w:type="dxa"/>
          </w:tcPr>
          <w:p w:rsidR="002474DB" w:rsidRPr="00423C37" w:rsidRDefault="002474DB">
            <w:pPr>
              <w:pStyle w:val="Tabelltextsiffror"/>
              <w:rPr>
                <w:lang w:eastAsia="sv-SE"/>
              </w:rPr>
            </w:pPr>
            <w:r w:rsidRPr="00423C37">
              <w:rPr>
                <w:lang w:eastAsia="sv-SE"/>
              </w:rPr>
              <w:t>575 000</w:t>
            </w:r>
          </w:p>
        </w:tc>
      </w:tr>
      <w:tr w:rsidR="00000000" w:rsidRPr="00423C37">
        <w:tblPrEx>
          <w:tblCellMar>
            <w:top w:w="0" w:type="dxa"/>
            <w:bottom w:w="0" w:type="dxa"/>
          </w:tblCellMar>
        </w:tblPrEx>
        <w:trPr>
          <w:cantSplit/>
          <w:trHeight w:val="160"/>
        </w:trPr>
        <w:tc>
          <w:tcPr>
            <w:tcW w:w="4425" w:type="dxa"/>
            <w:gridSpan w:val="2"/>
            <w:tcBorders>
              <w:bottom w:val="single" w:sz="4" w:space="0" w:color="auto"/>
            </w:tcBorders>
          </w:tcPr>
          <w:p w:rsidR="002474DB" w:rsidRPr="00423C37" w:rsidRDefault="002474DB">
            <w:pPr>
              <w:pStyle w:val="Tabelltext"/>
              <w:spacing w:before="120"/>
              <w:rPr>
                <w:b/>
              </w:rPr>
            </w:pPr>
            <w:r w:rsidRPr="00423C37">
              <w:rPr>
                <w:b/>
              </w:rPr>
              <w:t>Summa anslagsförändring på tilläggsbudget</w:t>
            </w:r>
          </w:p>
        </w:tc>
        <w:tc>
          <w:tcPr>
            <w:tcW w:w="992" w:type="dxa"/>
            <w:tcBorders>
              <w:bottom w:val="single" w:sz="4" w:space="0" w:color="auto"/>
            </w:tcBorders>
          </w:tcPr>
          <w:p w:rsidR="002474DB" w:rsidRPr="00423C37" w:rsidRDefault="002474DB">
            <w:pPr>
              <w:pStyle w:val="Tabelltextsiffror"/>
              <w:spacing w:before="120"/>
              <w:rPr>
                <w:rFonts w:eastAsia="Arial Unicode MS"/>
                <w:b/>
              </w:rPr>
            </w:pPr>
          </w:p>
        </w:tc>
        <w:tc>
          <w:tcPr>
            <w:tcW w:w="992" w:type="dxa"/>
            <w:tcBorders>
              <w:bottom w:val="single" w:sz="4" w:space="0" w:color="auto"/>
            </w:tcBorders>
          </w:tcPr>
          <w:p w:rsidR="002474DB" w:rsidRPr="00423C37" w:rsidRDefault="002474DB">
            <w:pPr>
              <w:pStyle w:val="Tabelltextsiffror"/>
              <w:spacing w:before="120"/>
              <w:rPr>
                <w:rFonts w:eastAsia="Arial Unicode MS"/>
                <w:b/>
              </w:rPr>
            </w:pPr>
            <w:r w:rsidRPr="00423C37">
              <w:rPr>
                <w:b/>
              </w:rPr>
              <w:t>519 873</w:t>
            </w:r>
          </w:p>
        </w:tc>
        <w:tc>
          <w:tcPr>
            <w:tcW w:w="992" w:type="dxa"/>
            <w:tcBorders>
              <w:bottom w:val="single" w:sz="4" w:space="0" w:color="auto"/>
            </w:tcBorders>
          </w:tcPr>
          <w:p w:rsidR="002474DB" w:rsidRPr="00423C37" w:rsidRDefault="002474DB">
            <w:pPr>
              <w:pStyle w:val="Tabelltextsiffror"/>
              <w:spacing w:before="120"/>
              <w:rPr>
                <w:b/>
              </w:rPr>
            </w:pPr>
          </w:p>
        </w:tc>
        <w:tc>
          <w:tcPr>
            <w:tcW w:w="1134" w:type="dxa"/>
            <w:tcBorders>
              <w:bottom w:val="single" w:sz="4" w:space="0" w:color="auto"/>
            </w:tcBorders>
          </w:tcPr>
          <w:p w:rsidR="002474DB" w:rsidRPr="00423C37" w:rsidRDefault="002474DB">
            <w:pPr>
              <w:pStyle w:val="TabellNot"/>
              <w:spacing w:before="120"/>
              <w:jc w:val="right"/>
              <w:rPr>
                <w:b/>
                <w:snapToGrid w:val="0"/>
                <w:sz w:val="16"/>
                <w:lang w:eastAsia="sv-SE"/>
              </w:rPr>
            </w:pPr>
            <w:r w:rsidRPr="00423C37">
              <w:rPr>
                <w:b/>
                <w:snapToGrid w:val="0"/>
                <w:sz w:val="16"/>
                <w:lang w:eastAsia="sv-SE"/>
              </w:rPr>
              <w:t>537 873</w:t>
            </w:r>
          </w:p>
        </w:tc>
        <w:tc>
          <w:tcPr>
            <w:tcW w:w="993" w:type="dxa"/>
            <w:tcBorders>
              <w:bottom w:val="single" w:sz="4" w:space="0" w:color="auto"/>
            </w:tcBorders>
          </w:tcPr>
          <w:p w:rsidR="002474DB" w:rsidRPr="00423C37" w:rsidRDefault="002474DB">
            <w:pPr>
              <w:pStyle w:val="TabellNot"/>
              <w:spacing w:before="120"/>
              <w:jc w:val="right"/>
              <w:rPr>
                <w:b/>
                <w:snapToGrid w:val="0"/>
                <w:sz w:val="16"/>
                <w:lang w:eastAsia="sv-SE"/>
              </w:rPr>
            </w:pPr>
          </w:p>
        </w:tc>
        <w:tc>
          <w:tcPr>
            <w:tcW w:w="850" w:type="dxa"/>
            <w:tcBorders>
              <w:bottom w:val="single" w:sz="4" w:space="0" w:color="auto"/>
            </w:tcBorders>
          </w:tcPr>
          <w:p w:rsidR="002474DB" w:rsidRPr="00423C37" w:rsidRDefault="002474DB">
            <w:pPr>
              <w:pStyle w:val="Tabelltextsiffror"/>
              <w:spacing w:before="120"/>
              <w:rPr>
                <w:b/>
                <w:snapToGrid w:val="0"/>
                <w:lang w:eastAsia="sv-SE"/>
              </w:rPr>
            </w:pPr>
            <w:r w:rsidRPr="00423C37">
              <w:rPr>
                <w:b/>
                <w:snapToGrid w:val="0"/>
                <w:lang w:eastAsia="sv-SE"/>
              </w:rPr>
              <w:t>-502 050</w:t>
            </w:r>
          </w:p>
        </w:tc>
      </w:tr>
    </w:tbl>
    <w:p w:rsidR="002474DB" w:rsidRPr="00423C37" w:rsidRDefault="002474DB">
      <w:pPr>
        <w:sectPr w:rsidR="00000000" w:rsidRPr="00423C37">
          <w:headerReference w:type="even" r:id="rId95"/>
          <w:headerReference w:type="default" r:id="rId96"/>
          <w:footerReference w:type="even" r:id="rId97"/>
          <w:footerReference w:type="default" r:id="rId98"/>
          <w:headerReference w:type="first" r:id="rId99"/>
          <w:footerReference w:type="first" r:id="rId100"/>
          <w:pgSz w:w="16838" w:h="11906" w:orient="landscape" w:code="9"/>
          <w:pgMar w:top="2409" w:right="1020" w:bottom="2409" w:left="4422" w:header="340" w:footer="227" w:gutter="0"/>
          <w:lnNumType w:countBy="5"/>
          <w:cols w:space="720"/>
          <w:titlePg/>
        </w:sectPr>
      </w:pPr>
    </w:p>
    <w:p w:rsidR="002474DB" w:rsidRPr="00423C37" w:rsidRDefault="002474DB">
      <w:pPr>
        <w:pStyle w:val="Bilaga"/>
      </w:pPr>
      <w:r w:rsidRPr="00423C37">
        <w:t>Bilaga 6</w:t>
      </w:r>
    </w:p>
    <w:p w:rsidR="002474DB" w:rsidRPr="00423C37" w:rsidRDefault="002474DB">
      <w:pPr>
        <w:pStyle w:val="Rubrik1"/>
        <w:spacing w:after="0"/>
        <w:rPr>
          <w:noProof w:val="0"/>
        </w:rPr>
      </w:pPr>
      <w:bookmarkStart w:id="188" w:name="_Toc42333305"/>
      <w:r w:rsidRPr="00423C37">
        <w:rPr>
          <w:noProof w:val="0"/>
        </w:rPr>
        <w:t>Konstitutionsutskottes yttrande</w:t>
      </w:r>
      <w:bookmarkEnd w:id="188"/>
    </w:p>
    <w:p w:rsidR="002474DB" w:rsidRPr="00423C37" w:rsidRDefault="002474DB">
      <w:pPr>
        <w:pStyle w:val="R1"/>
      </w:pPr>
      <w:r w:rsidRPr="00423C37">
        <w:t>2002/03:KU6y</w:t>
      </w:r>
    </w:p>
    <w:p w:rsidR="002474DB" w:rsidRPr="00423C37" w:rsidRDefault="002474DB">
      <w:pPr>
        <w:pStyle w:val="DokumentRubrik"/>
        <w:rPr>
          <w:noProof w:val="0"/>
        </w:rPr>
      </w:pPr>
      <w:r w:rsidRPr="00423C37">
        <w:rPr>
          <w:noProof w:val="0"/>
        </w:rPr>
        <w:t>Tilläggsbudget för år 2003</w:t>
      </w:r>
    </w:p>
    <w:p w:rsidR="002474DB" w:rsidRPr="00423C37" w:rsidRDefault="002474DB">
      <w:pPr>
        <w:pStyle w:val="DokumentRubrik"/>
        <w:rPr>
          <w:noProof w:val="0"/>
        </w:rPr>
      </w:pPr>
      <w:r w:rsidRPr="00423C37">
        <w:rPr>
          <w:noProof w:val="0"/>
        </w:rPr>
        <w:t>Utgiftsområde 1 Rikets styrelse</w:t>
      </w:r>
    </w:p>
    <w:p w:rsidR="002474DB" w:rsidRPr="00423C37" w:rsidRDefault="002474DB"/>
    <w:p w:rsidR="002474DB" w:rsidRPr="00423C37" w:rsidRDefault="002474DB">
      <w:pPr>
        <w:pStyle w:val="R1"/>
        <w:spacing w:after="250"/>
      </w:pPr>
      <w:r w:rsidRPr="00423C37">
        <w:t>Till finansutskottet</w:t>
      </w:r>
    </w:p>
    <w:p w:rsidR="002474DB" w:rsidRPr="00423C37" w:rsidRDefault="002474DB">
      <w:r w:rsidRPr="00423C37">
        <w:t>Finansutskottet har vid sitt sammanträde den 29 april berett konstitutionsu</w:t>
      </w:r>
      <w:r w:rsidRPr="00423C37">
        <w:t>t</w:t>
      </w:r>
      <w:r w:rsidRPr="00423C37">
        <w:t>skottet tillfälle att yttra sig över 2003 års ekonomiska vårproposition (2002/03:100) om tilläggsbudget till statsbudgeten för budgetåret 2003 jämte motioner, allt i de delar som berör utskottets beredningsområde.</w:t>
      </w:r>
    </w:p>
    <w:p w:rsidR="002474DB" w:rsidRPr="00423C37" w:rsidRDefault="002474DB">
      <w:pPr>
        <w:pStyle w:val="R2"/>
      </w:pPr>
      <w:bookmarkStart w:id="189" w:name="_Toc41187398"/>
      <w:r w:rsidRPr="00423C37">
        <w:t>Propositionen</w:t>
      </w:r>
      <w:bookmarkEnd w:id="189"/>
    </w:p>
    <w:p w:rsidR="002474DB" w:rsidRPr="00423C37" w:rsidRDefault="002474DB">
      <w:pPr>
        <w:pStyle w:val="R3"/>
        <w:spacing w:before="240"/>
      </w:pPr>
      <w:bookmarkStart w:id="190" w:name="_Toc41187399"/>
      <w:r w:rsidRPr="00423C37">
        <w:t>Ändrade anslag för utgiftsområde 1 Rikets styrelse</w:t>
      </w:r>
      <w:bookmarkEnd w:id="190"/>
    </w:p>
    <w:p w:rsidR="002474DB" w:rsidRPr="00423C37" w:rsidRDefault="002474DB">
      <w:r w:rsidRPr="00423C37">
        <w:t>Regeringen och riksdagsstyrelsen föreslår följande ändringar på tilläggsbu</w:t>
      </w:r>
      <w:r w:rsidRPr="00423C37">
        <w:t>d</w:t>
      </w:r>
      <w:r w:rsidRPr="00423C37">
        <w:t>get för utgiftsområde 1 Rikets styrelse (yrkande 40 och 42 delvis):</w:t>
      </w:r>
    </w:p>
    <w:p w:rsidR="002474DB" w:rsidRPr="00423C37" w:rsidRDefault="002474DB">
      <w:pPr>
        <w:pStyle w:val="Normaltindrag"/>
      </w:pPr>
    </w:p>
    <w:p w:rsidR="002474DB" w:rsidRPr="00423C37" w:rsidRDefault="002474DB">
      <w:pPr>
        <w:pStyle w:val="TabellRubrik0"/>
        <w:rPr>
          <w:rFonts w:ascii="Times New Roman" w:hAnsi="Times New Roman"/>
          <w:color w:val="auto"/>
        </w:rPr>
      </w:pPr>
      <w:bookmarkStart w:id="191" w:name="_Toc37677042"/>
      <w:r w:rsidRPr="00423C37">
        <w:rPr>
          <w:rFonts w:ascii="Times New Roman" w:hAnsi="Times New Roman"/>
          <w:color w:val="auto"/>
        </w:rPr>
        <w:t>Tabell Ändrad ram och ändrade anslag 2003</w:t>
      </w:r>
      <w:bookmarkEnd w:id="191"/>
      <w:r w:rsidRPr="00423C37">
        <w:rPr>
          <w:rFonts w:ascii="Times New Roman" w:hAnsi="Times New Roman"/>
          <w:color w:val="auto"/>
        </w:rPr>
        <w:t xml:space="preserve"> för utgiftsområde 1 R</w:t>
      </w:r>
      <w:r w:rsidRPr="00423C37">
        <w:rPr>
          <w:rFonts w:ascii="Times New Roman" w:hAnsi="Times New Roman"/>
          <w:color w:val="auto"/>
        </w:rPr>
        <w:t>i</w:t>
      </w:r>
      <w:r w:rsidRPr="00423C37">
        <w:rPr>
          <w:rFonts w:ascii="Times New Roman" w:hAnsi="Times New Roman"/>
          <w:color w:val="auto"/>
        </w:rPr>
        <w:t>kets styrelse</w:t>
      </w:r>
    </w:p>
    <w:p w:rsidR="002474DB" w:rsidRPr="00423C37" w:rsidRDefault="002474DB">
      <w:pPr>
        <w:pStyle w:val="TabellUnderrubrik"/>
        <w:rPr>
          <w:rFonts w:ascii="Times New Roman" w:hAnsi="Times New Roman"/>
        </w:rPr>
      </w:pPr>
      <w:r w:rsidRPr="00423C37">
        <w:rPr>
          <w:rFonts w:ascii="Times New Roman" w:hAnsi="Times New Roman"/>
        </w:rPr>
        <w:t>Tusental kronor</w:t>
      </w:r>
    </w:p>
    <w:tbl>
      <w:tblPr>
        <w:tblW w:w="0" w:type="auto"/>
        <w:tblLayout w:type="fixed"/>
        <w:tblCellMar>
          <w:left w:w="71" w:type="dxa"/>
          <w:right w:w="71" w:type="dxa"/>
        </w:tblCellMar>
        <w:tblLook w:val="0000" w:firstRow="0" w:lastRow="0" w:firstColumn="0" w:lastColumn="0" w:noHBand="0" w:noVBand="0"/>
      </w:tblPr>
      <w:tblGrid>
        <w:gridCol w:w="601"/>
        <w:gridCol w:w="1985"/>
        <w:gridCol w:w="1296"/>
        <w:gridCol w:w="1103"/>
        <w:gridCol w:w="1134"/>
      </w:tblGrid>
      <w:tr w:rsidR="00000000" w:rsidRPr="00423C37">
        <w:tblPrEx>
          <w:tblCellMar>
            <w:top w:w="0" w:type="dxa"/>
            <w:bottom w:w="0" w:type="dxa"/>
          </w:tblCellMar>
        </w:tblPrEx>
        <w:tc>
          <w:tcPr>
            <w:tcW w:w="601" w:type="dxa"/>
          </w:tcPr>
          <w:p w:rsidR="002474DB" w:rsidRPr="00423C37" w:rsidRDefault="002474DB">
            <w:pPr>
              <w:pStyle w:val="TabellUnderrubrik"/>
              <w:rPr>
                <w:rFonts w:ascii="Times New Roman" w:hAnsi="Times New Roman"/>
              </w:rPr>
            </w:pPr>
            <w:r w:rsidRPr="00423C37">
              <w:rPr>
                <w:rFonts w:ascii="Times New Roman" w:hAnsi="Times New Roman"/>
              </w:rPr>
              <w:t>A</w:t>
            </w:r>
            <w:r w:rsidRPr="00423C37">
              <w:rPr>
                <w:rFonts w:ascii="Times New Roman" w:hAnsi="Times New Roman"/>
              </w:rPr>
              <w:t>n</w:t>
            </w:r>
            <w:r w:rsidRPr="00423C37">
              <w:rPr>
                <w:rFonts w:ascii="Times New Roman" w:hAnsi="Times New Roman"/>
              </w:rPr>
              <w:t>slag</w:t>
            </w:r>
          </w:p>
        </w:tc>
        <w:tc>
          <w:tcPr>
            <w:tcW w:w="1985" w:type="dxa"/>
          </w:tcPr>
          <w:p w:rsidR="002474DB" w:rsidRPr="00423C37" w:rsidRDefault="002474DB">
            <w:pPr>
              <w:pStyle w:val="TabellUnderrubrik"/>
              <w:rPr>
                <w:rFonts w:ascii="Times New Roman" w:hAnsi="Times New Roman"/>
              </w:rPr>
            </w:pPr>
          </w:p>
        </w:tc>
        <w:tc>
          <w:tcPr>
            <w:tcW w:w="1296" w:type="dxa"/>
          </w:tcPr>
          <w:p w:rsidR="002474DB" w:rsidRPr="00423C37" w:rsidRDefault="002474DB">
            <w:pPr>
              <w:pStyle w:val="TabellUnderrubrik"/>
              <w:rPr>
                <w:rFonts w:ascii="Times New Roman" w:hAnsi="Times New Roman"/>
              </w:rPr>
            </w:pPr>
            <w:r w:rsidRPr="00423C37">
              <w:rPr>
                <w:rFonts w:ascii="Times New Roman" w:hAnsi="Times New Roman"/>
              </w:rPr>
              <w:t>Statsbudget 2003</w:t>
            </w:r>
          </w:p>
        </w:tc>
        <w:tc>
          <w:tcPr>
            <w:tcW w:w="1103" w:type="dxa"/>
          </w:tcPr>
          <w:p w:rsidR="002474DB" w:rsidRPr="00423C37" w:rsidRDefault="002474DB">
            <w:pPr>
              <w:pStyle w:val="TabellUnderrubrik"/>
              <w:rPr>
                <w:rFonts w:ascii="Times New Roman" w:hAnsi="Times New Roman"/>
              </w:rPr>
            </w:pPr>
            <w:r w:rsidRPr="00423C37">
              <w:rPr>
                <w:rFonts w:ascii="Times New Roman" w:hAnsi="Times New Roman"/>
              </w:rPr>
              <w:t>Förändring av</w:t>
            </w:r>
            <w:r w:rsidRPr="00423C37">
              <w:rPr>
                <w:rFonts w:ascii="Times New Roman" w:hAnsi="Times New Roman"/>
              </w:rPr>
              <w:br/>
              <w:t>ram/ anslag</w:t>
            </w:r>
          </w:p>
        </w:tc>
        <w:tc>
          <w:tcPr>
            <w:tcW w:w="1134" w:type="dxa"/>
          </w:tcPr>
          <w:p w:rsidR="002474DB" w:rsidRPr="00423C37" w:rsidRDefault="002474DB">
            <w:pPr>
              <w:pStyle w:val="TabellUnderrubrik"/>
              <w:rPr>
                <w:rFonts w:ascii="Times New Roman" w:hAnsi="Times New Roman"/>
              </w:rPr>
            </w:pPr>
            <w:r w:rsidRPr="00423C37">
              <w:rPr>
                <w:rFonts w:ascii="Times New Roman" w:hAnsi="Times New Roman"/>
              </w:rPr>
              <w:t>Ny ram/</w:t>
            </w:r>
            <w:r w:rsidRPr="00423C37">
              <w:rPr>
                <w:rFonts w:ascii="Times New Roman" w:hAnsi="Times New Roman"/>
              </w:rPr>
              <w:br/>
              <w:t>Ny anslagsn</w:t>
            </w:r>
            <w:r w:rsidRPr="00423C37">
              <w:rPr>
                <w:rFonts w:ascii="Times New Roman" w:hAnsi="Times New Roman"/>
              </w:rPr>
              <w:t>i</w:t>
            </w:r>
            <w:r w:rsidRPr="00423C37">
              <w:rPr>
                <w:rFonts w:ascii="Times New Roman" w:hAnsi="Times New Roman"/>
              </w:rPr>
              <w:t>vå</w:t>
            </w:r>
          </w:p>
        </w:tc>
      </w:tr>
      <w:tr w:rsidR="00000000" w:rsidRPr="00423C37">
        <w:tblPrEx>
          <w:tblCellMar>
            <w:top w:w="0" w:type="dxa"/>
            <w:bottom w:w="0" w:type="dxa"/>
          </w:tblCellMar>
        </w:tblPrEx>
        <w:trPr>
          <w:trHeight w:val="343"/>
        </w:trPr>
        <w:tc>
          <w:tcPr>
            <w:tcW w:w="601" w:type="dxa"/>
            <w:tcBorders>
              <w:bottom w:val="single" w:sz="6" w:space="0" w:color="auto"/>
            </w:tcBorders>
          </w:tcPr>
          <w:p w:rsidR="002474DB" w:rsidRPr="00423C37" w:rsidRDefault="002474DB">
            <w:pPr>
              <w:pStyle w:val="TabellRubrik0"/>
              <w:jc w:val="right"/>
              <w:rPr>
                <w:rFonts w:ascii="Times New Roman" w:hAnsi="Times New Roman"/>
                <w:color w:val="auto"/>
              </w:rPr>
            </w:pPr>
          </w:p>
        </w:tc>
        <w:tc>
          <w:tcPr>
            <w:tcW w:w="1985" w:type="dxa"/>
            <w:tcBorders>
              <w:bottom w:val="single" w:sz="6" w:space="0" w:color="auto"/>
            </w:tcBorders>
          </w:tcPr>
          <w:p w:rsidR="002474DB" w:rsidRPr="00423C37" w:rsidRDefault="002474DB">
            <w:pPr>
              <w:pStyle w:val="TabellRubrik0"/>
              <w:rPr>
                <w:rFonts w:ascii="Times New Roman" w:hAnsi="Times New Roman"/>
                <w:color w:val="auto"/>
              </w:rPr>
            </w:pPr>
            <w:r w:rsidRPr="00423C37">
              <w:rPr>
                <w:rFonts w:ascii="Times New Roman" w:hAnsi="Times New Roman"/>
                <w:color w:val="auto"/>
              </w:rPr>
              <w:t>Rikets styrelse</w:t>
            </w:r>
          </w:p>
        </w:tc>
        <w:tc>
          <w:tcPr>
            <w:tcW w:w="1296" w:type="dxa"/>
            <w:tcBorders>
              <w:bottom w:val="single" w:sz="6" w:space="0" w:color="auto"/>
            </w:tcBorders>
          </w:tcPr>
          <w:p w:rsidR="002474DB" w:rsidRPr="00423C37" w:rsidRDefault="002474DB">
            <w:pPr>
              <w:pStyle w:val="TabellRubrik0"/>
              <w:jc w:val="right"/>
              <w:rPr>
                <w:rFonts w:ascii="Times New Roman" w:hAnsi="Times New Roman"/>
                <w:color w:val="auto"/>
              </w:rPr>
            </w:pPr>
            <w:r w:rsidRPr="00423C37">
              <w:rPr>
                <w:rFonts w:ascii="Times New Roman" w:hAnsi="Times New Roman"/>
                <w:color w:val="auto"/>
              </w:rPr>
              <w:t>7 674 618</w:t>
            </w:r>
          </w:p>
        </w:tc>
        <w:tc>
          <w:tcPr>
            <w:tcW w:w="1103" w:type="dxa"/>
            <w:tcBorders>
              <w:bottom w:val="single" w:sz="6" w:space="0" w:color="auto"/>
            </w:tcBorders>
          </w:tcPr>
          <w:p w:rsidR="002474DB" w:rsidRPr="00423C37" w:rsidRDefault="002474DB">
            <w:pPr>
              <w:pStyle w:val="TabellRubrik0"/>
              <w:jc w:val="right"/>
              <w:rPr>
                <w:rFonts w:ascii="Times New Roman" w:hAnsi="Times New Roman"/>
                <w:color w:val="auto"/>
              </w:rPr>
            </w:pPr>
            <w:r w:rsidRPr="00423C37">
              <w:rPr>
                <w:rFonts w:ascii="Times New Roman" w:hAnsi="Times New Roman"/>
                <w:color w:val="auto"/>
              </w:rPr>
              <w:t>14 229</w:t>
            </w:r>
          </w:p>
        </w:tc>
        <w:tc>
          <w:tcPr>
            <w:tcW w:w="1134" w:type="dxa"/>
            <w:tcBorders>
              <w:bottom w:val="single" w:sz="6" w:space="0" w:color="auto"/>
            </w:tcBorders>
          </w:tcPr>
          <w:p w:rsidR="002474DB" w:rsidRPr="00423C37" w:rsidRDefault="002474DB">
            <w:pPr>
              <w:pStyle w:val="TabellRubrik0"/>
              <w:jc w:val="right"/>
              <w:rPr>
                <w:rFonts w:ascii="Times New Roman" w:hAnsi="Times New Roman"/>
                <w:color w:val="auto"/>
              </w:rPr>
            </w:pPr>
            <w:r w:rsidRPr="00423C37">
              <w:rPr>
                <w:rFonts w:ascii="Times New Roman" w:hAnsi="Times New Roman"/>
                <w:color w:val="auto"/>
              </w:rPr>
              <w:t>7 688 847</w:t>
            </w:r>
          </w:p>
        </w:tc>
      </w:tr>
      <w:tr w:rsidR="00000000" w:rsidRPr="00423C37">
        <w:tblPrEx>
          <w:tblCellMar>
            <w:top w:w="0" w:type="dxa"/>
            <w:bottom w:w="0" w:type="dxa"/>
          </w:tblCellMar>
        </w:tblPrEx>
        <w:trPr>
          <w:trHeight w:val="378"/>
        </w:trPr>
        <w:tc>
          <w:tcPr>
            <w:tcW w:w="601" w:type="dxa"/>
            <w:tcBorders>
              <w:top w:val="single" w:sz="6" w:space="0" w:color="auto"/>
            </w:tcBorders>
            <w:vAlign w:val="bottom"/>
          </w:tcPr>
          <w:p w:rsidR="002474DB" w:rsidRPr="00423C37" w:rsidRDefault="002474DB">
            <w:pPr>
              <w:pStyle w:val="Tabelltext"/>
              <w:rPr>
                <w:rFonts w:eastAsia="Arial Unicode MS"/>
              </w:rPr>
            </w:pPr>
            <w:r w:rsidRPr="00423C37">
              <w:t>27:4</w:t>
            </w:r>
          </w:p>
        </w:tc>
        <w:tc>
          <w:tcPr>
            <w:tcW w:w="1985" w:type="dxa"/>
            <w:tcBorders>
              <w:top w:val="single" w:sz="6" w:space="0" w:color="auto"/>
            </w:tcBorders>
            <w:vAlign w:val="bottom"/>
          </w:tcPr>
          <w:p w:rsidR="002474DB" w:rsidRPr="00423C37" w:rsidRDefault="002474DB">
            <w:pPr>
              <w:pStyle w:val="Tabelltext"/>
              <w:rPr>
                <w:rFonts w:eastAsia="Arial Unicode MS"/>
              </w:rPr>
            </w:pPr>
            <w:r w:rsidRPr="00423C37">
              <w:t>Radio- och TV-verket</w:t>
            </w:r>
          </w:p>
        </w:tc>
        <w:tc>
          <w:tcPr>
            <w:tcW w:w="1296" w:type="dxa"/>
            <w:tcBorders>
              <w:top w:val="single" w:sz="6" w:space="0" w:color="auto"/>
            </w:tcBorders>
            <w:vAlign w:val="bottom"/>
          </w:tcPr>
          <w:p w:rsidR="002474DB" w:rsidRPr="00423C37" w:rsidRDefault="002474DB">
            <w:pPr>
              <w:pStyle w:val="Tabelltextsiffror"/>
              <w:rPr>
                <w:rFonts w:eastAsia="Arial Unicode MS"/>
              </w:rPr>
            </w:pPr>
            <w:r w:rsidRPr="00423C37">
              <w:rPr>
                <w:rFonts w:eastAsia="Arial Unicode MS"/>
              </w:rPr>
              <w:t>11 676</w:t>
            </w:r>
          </w:p>
        </w:tc>
        <w:tc>
          <w:tcPr>
            <w:tcW w:w="1103" w:type="dxa"/>
            <w:tcBorders>
              <w:top w:val="single" w:sz="6" w:space="0" w:color="auto"/>
            </w:tcBorders>
            <w:vAlign w:val="bottom"/>
          </w:tcPr>
          <w:p w:rsidR="002474DB" w:rsidRPr="00423C37" w:rsidRDefault="002474DB">
            <w:pPr>
              <w:pStyle w:val="Tabelltextsiffror"/>
              <w:rPr>
                <w:rFonts w:eastAsia="Arial Unicode MS"/>
              </w:rPr>
            </w:pPr>
            <w:r w:rsidRPr="00423C37">
              <w:t>700</w:t>
            </w:r>
          </w:p>
        </w:tc>
        <w:tc>
          <w:tcPr>
            <w:tcW w:w="1134" w:type="dxa"/>
            <w:tcBorders>
              <w:top w:val="single" w:sz="6" w:space="0" w:color="auto"/>
            </w:tcBorders>
          </w:tcPr>
          <w:p w:rsidR="002474DB" w:rsidRPr="00423C37" w:rsidRDefault="002474DB">
            <w:pPr>
              <w:pStyle w:val="Tabelltextsiffror"/>
            </w:pPr>
          </w:p>
          <w:p w:rsidR="002474DB" w:rsidRPr="00423C37" w:rsidRDefault="002474DB">
            <w:pPr>
              <w:pStyle w:val="Tabelltextsiffror"/>
            </w:pPr>
            <w:r w:rsidRPr="00423C37">
              <w:t>12 376</w:t>
            </w:r>
          </w:p>
        </w:tc>
      </w:tr>
      <w:tr w:rsidR="00000000" w:rsidRPr="00423C37">
        <w:tblPrEx>
          <w:tblCellMar>
            <w:top w:w="0" w:type="dxa"/>
            <w:bottom w:w="0" w:type="dxa"/>
          </w:tblCellMar>
        </w:tblPrEx>
        <w:trPr>
          <w:trHeight w:val="398"/>
        </w:trPr>
        <w:tc>
          <w:tcPr>
            <w:tcW w:w="601" w:type="dxa"/>
            <w:tcBorders>
              <w:top w:val="single" w:sz="6" w:space="0" w:color="auto"/>
            </w:tcBorders>
            <w:vAlign w:val="bottom"/>
          </w:tcPr>
          <w:p w:rsidR="002474DB" w:rsidRPr="00423C37" w:rsidRDefault="002474DB">
            <w:pPr>
              <w:pStyle w:val="Tabelltext"/>
              <w:rPr>
                <w:rFonts w:eastAsia="Arial Unicode MS"/>
              </w:rPr>
            </w:pPr>
            <w:r w:rsidRPr="00423C37">
              <w:t>90:1</w:t>
            </w:r>
          </w:p>
        </w:tc>
        <w:tc>
          <w:tcPr>
            <w:tcW w:w="1985" w:type="dxa"/>
            <w:tcBorders>
              <w:top w:val="single" w:sz="6" w:space="0" w:color="auto"/>
            </w:tcBorders>
            <w:vAlign w:val="bottom"/>
          </w:tcPr>
          <w:p w:rsidR="002474DB" w:rsidRPr="00423C37" w:rsidRDefault="002474DB">
            <w:pPr>
              <w:pStyle w:val="Tabelltext"/>
              <w:rPr>
                <w:rFonts w:eastAsia="Arial Unicode MS"/>
              </w:rPr>
            </w:pPr>
            <w:r w:rsidRPr="00423C37">
              <w:t>Kungliga hov- och slott</w:t>
            </w:r>
            <w:r w:rsidRPr="00423C37">
              <w:t>s</w:t>
            </w:r>
            <w:r w:rsidRPr="00423C37">
              <w:t>staten</w:t>
            </w:r>
          </w:p>
        </w:tc>
        <w:tc>
          <w:tcPr>
            <w:tcW w:w="1296" w:type="dxa"/>
            <w:tcBorders>
              <w:top w:val="single" w:sz="6" w:space="0" w:color="auto"/>
            </w:tcBorders>
            <w:vAlign w:val="bottom"/>
          </w:tcPr>
          <w:p w:rsidR="002474DB" w:rsidRPr="00423C37" w:rsidRDefault="002474DB">
            <w:pPr>
              <w:pStyle w:val="Tabelltextsiffror"/>
              <w:rPr>
                <w:rFonts w:eastAsia="Arial Unicode MS"/>
              </w:rPr>
            </w:pPr>
            <w:r w:rsidRPr="00423C37">
              <w:rPr>
                <w:rFonts w:eastAsia="Arial Unicode MS"/>
              </w:rPr>
              <w:t>87 597</w:t>
            </w:r>
          </w:p>
        </w:tc>
        <w:tc>
          <w:tcPr>
            <w:tcW w:w="1103" w:type="dxa"/>
            <w:tcBorders>
              <w:top w:val="single" w:sz="6" w:space="0" w:color="auto"/>
            </w:tcBorders>
            <w:vAlign w:val="bottom"/>
          </w:tcPr>
          <w:p w:rsidR="002474DB" w:rsidRPr="00423C37" w:rsidRDefault="002474DB">
            <w:pPr>
              <w:pStyle w:val="Tabelltextsiffror"/>
              <w:rPr>
                <w:rFonts w:eastAsia="Arial Unicode MS"/>
              </w:rPr>
            </w:pPr>
            <w:r w:rsidRPr="00423C37">
              <w:t>4 000</w:t>
            </w:r>
          </w:p>
        </w:tc>
        <w:tc>
          <w:tcPr>
            <w:tcW w:w="1134" w:type="dxa"/>
            <w:tcBorders>
              <w:top w:val="single" w:sz="6" w:space="0" w:color="auto"/>
            </w:tcBorders>
          </w:tcPr>
          <w:p w:rsidR="002474DB" w:rsidRPr="00423C37" w:rsidRDefault="002474DB">
            <w:pPr>
              <w:pStyle w:val="Tabelltextsiffror"/>
            </w:pPr>
          </w:p>
          <w:p w:rsidR="002474DB" w:rsidRPr="00423C37" w:rsidRDefault="002474DB">
            <w:pPr>
              <w:pStyle w:val="Tabelltextsiffror"/>
            </w:pPr>
            <w:r w:rsidRPr="00423C37">
              <w:t>91 597</w:t>
            </w:r>
          </w:p>
        </w:tc>
      </w:tr>
      <w:tr w:rsidR="00000000" w:rsidRPr="00423C37">
        <w:tblPrEx>
          <w:tblCellMar>
            <w:top w:w="0" w:type="dxa"/>
            <w:bottom w:w="0" w:type="dxa"/>
          </w:tblCellMar>
        </w:tblPrEx>
        <w:trPr>
          <w:trHeight w:val="261"/>
        </w:trPr>
        <w:tc>
          <w:tcPr>
            <w:tcW w:w="601" w:type="dxa"/>
            <w:tcBorders>
              <w:top w:val="single" w:sz="6" w:space="0" w:color="auto"/>
            </w:tcBorders>
            <w:vAlign w:val="bottom"/>
          </w:tcPr>
          <w:p w:rsidR="002474DB" w:rsidRPr="00423C37" w:rsidRDefault="002474DB">
            <w:pPr>
              <w:pStyle w:val="Tabelltext"/>
              <w:rPr>
                <w:rFonts w:eastAsia="Arial Unicode MS"/>
              </w:rPr>
            </w:pPr>
            <w:r w:rsidRPr="00423C37">
              <w:t>90:2</w:t>
            </w:r>
          </w:p>
        </w:tc>
        <w:tc>
          <w:tcPr>
            <w:tcW w:w="1985" w:type="dxa"/>
            <w:tcBorders>
              <w:top w:val="single" w:sz="6" w:space="0" w:color="auto"/>
            </w:tcBorders>
            <w:vAlign w:val="bottom"/>
          </w:tcPr>
          <w:p w:rsidR="002474DB" w:rsidRPr="00423C37" w:rsidRDefault="002474DB">
            <w:pPr>
              <w:pStyle w:val="Tabelltext"/>
              <w:rPr>
                <w:rFonts w:eastAsia="Arial Unicode MS"/>
              </w:rPr>
            </w:pPr>
            <w:r w:rsidRPr="00423C37">
              <w:t>Riksdagens ledamöter och partier m.m.</w:t>
            </w:r>
          </w:p>
        </w:tc>
        <w:tc>
          <w:tcPr>
            <w:tcW w:w="1296" w:type="dxa"/>
            <w:tcBorders>
              <w:top w:val="single" w:sz="6" w:space="0" w:color="auto"/>
            </w:tcBorders>
            <w:vAlign w:val="bottom"/>
          </w:tcPr>
          <w:p w:rsidR="002474DB" w:rsidRPr="00423C37" w:rsidRDefault="002474DB">
            <w:pPr>
              <w:pStyle w:val="Tabelltextsiffror"/>
              <w:rPr>
                <w:rFonts w:eastAsia="Arial Unicode MS"/>
              </w:rPr>
            </w:pPr>
            <w:r w:rsidRPr="00423C37">
              <w:rPr>
                <w:rFonts w:eastAsia="Arial Unicode MS"/>
              </w:rPr>
              <w:t>603 008</w:t>
            </w:r>
          </w:p>
        </w:tc>
        <w:tc>
          <w:tcPr>
            <w:tcW w:w="1103" w:type="dxa"/>
            <w:tcBorders>
              <w:top w:val="single" w:sz="6" w:space="0" w:color="auto"/>
            </w:tcBorders>
            <w:vAlign w:val="bottom"/>
          </w:tcPr>
          <w:p w:rsidR="002474DB" w:rsidRPr="00423C37" w:rsidRDefault="002474DB">
            <w:pPr>
              <w:pStyle w:val="Tabelltextsiffror"/>
              <w:rPr>
                <w:rFonts w:eastAsia="Arial Unicode MS"/>
              </w:rPr>
            </w:pPr>
            <w:r w:rsidRPr="00423C37">
              <w:t>16 550</w:t>
            </w:r>
          </w:p>
        </w:tc>
        <w:tc>
          <w:tcPr>
            <w:tcW w:w="1134" w:type="dxa"/>
            <w:tcBorders>
              <w:top w:val="single" w:sz="6" w:space="0" w:color="auto"/>
            </w:tcBorders>
          </w:tcPr>
          <w:p w:rsidR="002474DB" w:rsidRPr="00423C37" w:rsidRDefault="002474DB">
            <w:pPr>
              <w:pStyle w:val="Tabelltextsiffror"/>
            </w:pPr>
            <w:r w:rsidRPr="00423C37">
              <w:t xml:space="preserve">     </w:t>
            </w:r>
          </w:p>
          <w:p w:rsidR="002474DB" w:rsidRPr="00423C37" w:rsidRDefault="002474DB">
            <w:pPr>
              <w:pStyle w:val="Tabelltextsiffror"/>
            </w:pPr>
            <w:r w:rsidRPr="00423C37">
              <w:t>619 558</w:t>
            </w:r>
          </w:p>
        </w:tc>
      </w:tr>
      <w:tr w:rsidR="00000000" w:rsidRPr="00423C37">
        <w:tblPrEx>
          <w:tblCellMar>
            <w:top w:w="0" w:type="dxa"/>
            <w:bottom w:w="0" w:type="dxa"/>
          </w:tblCellMar>
        </w:tblPrEx>
        <w:tc>
          <w:tcPr>
            <w:tcW w:w="601" w:type="dxa"/>
            <w:tcBorders>
              <w:top w:val="single" w:sz="6" w:space="0" w:color="auto"/>
            </w:tcBorders>
            <w:vAlign w:val="bottom"/>
          </w:tcPr>
          <w:p w:rsidR="002474DB" w:rsidRPr="00423C37" w:rsidRDefault="002474DB">
            <w:pPr>
              <w:pStyle w:val="Tabelltext"/>
              <w:rPr>
                <w:rFonts w:eastAsia="Arial Unicode MS"/>
              </w:rPr>
            </w:pPr>
            <w:r w:rsidRPr="00423C37">
              <w:t>90:4</w:t>
            </w:r>
          </w:p>
        </w:tc>
        <w:tc>
          <w:tcPr>
            <w:tcW w:w="1985" w:type="dxa"/>
            <w:tcBorders>
              <w:top w:val="single" w:sz="6" w:space="0" w:color="auto"/>
            </w:tcBorders>
            <w:vAlign w:val="bottom"/>
          </w:tcPr>
          <w:p w:rsidR="002474DB" w:rsidRPr="00423C37" w:rsidRDefault="002474DB">
            <w:pPr>
              <w:pStyle w:val="Tabelltext"/>
              <w:rPr>
                <w:rFonts w:eastAsia="Arial Unicode MS"/>
              </w:rPr>
            </w:pPr>
            <w:r w:rsidRPr="00423C37">
              <w:t>Riksdagens ombudsmän, justitieo</w:t>
            </w:r>
            <w:r w:rsidRPr="00423C37">
              <w:t>m</w:t>
            </w:r>
            <w:r w:rsidRPr="00423C37">
              <w:t>budsmännen</w:t>
            </w:r>
          </w:p>
        </w:tc>
        <w:tc>
          <w:tcPr>
            <w:tcW w:w="1296" w:type="dxa"/>
            <w:tcBorders>
              <w:top w:val="single" w:sz="6" w:space="0" w:color="auto"/>
            </w:tcBorders>
            <w:vAlign w:val="bottom"/>
          </w:tcPr>
          <w:p w:rsidR="002474DB" w:rsidRPr="00423C37" w:rsidRDefault="002474DB">
            <w:pPr>
              <w:pStyle w:val="Tabelltextsiffror"/>
              <w:rPr>
                <w:rFonts w:eastAsia="Arial Unicode MS"/>
              </w:rPr>
            </w:pPr>
            <w:r w:rsidRPr="00423C37">
              <w:rPr>
                <w:rFonts w:eastAsia="Arial Unicode MS"/>
              </w:rPr>
              <w:t>56 426</w:t>
            </w:r>
          </w:p>
        </w:tc>
        <w:tc>
          <w:tcPr>
            <w:tcW w:w="1103" w:type="dxa"/>
            <w:tcBorders>
              <w:top w:val="single" w:sz="6" w:space="0" w:color="auto"/>
            </w:tcBorders>
            <w:vAlign w:val="bottom"/>
          </w:tcPr>
          <w:p w:rsidR="002474DB" w:rsidRPr="00423C37" w:rsidRDefault="002474DB">
            <w:pPr>
              <w:pStyle w:val="Tabelltextsiffror"/>
              <w:rPr>
                <w:rFonts w:eastAsia="Arial Unicode MS"/>
              </w:rPr>
            </w:pPr>
            <w:r w:rsidRPr="00423C37">
              <w:t>2 500</w:t>
            </w:r>
          </w:p>
        </w:tc>
        <w:tc>
          <w:tcPr>
            <w:tcW w:w="1134" w:type="dxa"/>
            <w:tcBorders>
              <w:top w:val="single" w:sz="6" w:space="0" w:color="auto"/>
            </w:tcBorders>
          </w:tcPr>
          <w:p w:rsidR="002474DB" w:rsidRPr="00423C37" w:rsidRDefault="002474DB">
            <w:pPr>
              <w:pStyle w:val="Tabelltextsiffror"/>
            </w:pPr>
          </w:p>
          <w:p w:rsidR="002474DB" w:rsidRPr="00423C37" w:rsidRDefault="002474DB">
            <w:pPr>
              <w:pStyle w:val="Tabelltextsiffror"/>
            </w:pPr>
            <w:r w:rsidRPr="00423C37">
              <w:t xml:space="preserve">       58 926</w:t>
            </w:r>
          </w:p>
        </w:tc>
      </w:tr>
      <w:tr w:rsidR="00000000" w:rsidRPr="00423C37">
        <w:tblPrEx>
          <w:tblCellMar>
            <w:top w:w="0" w:type="dxa"/>
            <w:bottom w:w="0" w:type="dxa"/>
          </w:tblCellMar>
        </w:tblPrEx>
        <w:tc>
          <w:tcPr>
            <w:tcW w:w="601" w:type="dxa"/>
            <w:tcBorders>
              <w:top w:val="single" w:sz="6" w:space="0" w:color="auto"/>
              <w:bottom w:val="single" w:sz="6" w:space="0" w:color="auto"/>
            </w:tcBorders>
            <w:vAlign w:val="bottom"/>
          </w:tcPr>
          <w:p w:rsidR="002474DB" w:rsidRPr="00423C37" w:rsidRDefault="002474DB">
            <w:pPr>
              <w:pStyle w:val="Tabelltext"/>
              <w:rPr>
                <w:rFonts w:eastAsia="Arial Unicode MS"/>
              </w:rPr>
            </w:pPr>
            <w:r w:rsidRPr="00423C37">
              <w:t>90:5</w:t>
            </w:r>
          </w:p>
        </w:tc>
        <w:tc>
          <w:tcPr>
            <w:tcW w:w="1985" w:type="dxa"/>
            <w:tcBorders>
              <w:top w:val="single" w:sz="6" w:space="0" w:color="auto"/>
              <w:bottom w:val="single" w:sz="6" w:space="0" w:color="auto"/>
            </w:tcBorders>
            <w:vAlign w:val="bottom"/>
          </w:tcPr>
          <w:p w:rsidR="002474DB" w:rsidRPr="00423C37" w:rsidRDefault="002474DB">
            <w:pPr>
              <w:pStyle w:val="Tabelltext"/>
              <w:rPr>
                <w:rFonts w:eastAsia="Arial Unicode MS"/>
              </w:rPr>
            </w:pPr>
            <w:r w:rsidRPr="00423C37">
              <w:t xml:space="preserve">Regeringskansliet m.m. </w:t>
            </w:r>
          </w:p>
        </w:tc>
        <w:tc>
          <w:tcPr>
            <w:tcW w:w="1296" w:type="dxa"/>
            <w:tcBorders>
              <w:top w:val="single" w:sz="6" w:space="0" w:color="auto"/>
              <w:bottom w:val="single" w:sz="6" w:space="0" w:color="auto"/>
            </w:tcBorders>
          </w:tcPr>
          <w:p w:rsidR="002474DB" w:rsidRPr="00423C37" w:rsidRDefault="002474DB">
            <w:pPr>
              <w:pStyle w:val="Tabelltextsiffror"/>
            </w:pPr>
            <w:r w:rsidRPr="00423C37">
              <w:t>5 180 433</w:t>
            </w:r>
          </w:p>
        </w:tc>
        <w:tc>
          <w:tcPr>
            <w:tcW w:w="1103" w:type="dxa"/>
            <w:tcBorders>
              <w:top w:val="single" w:sz="6" w:space="0" w:color="auto"/>
              <w:bottom w:val="single" w:sz="6" w:space="0" w:color="auto"/>
            </w:tcBorders>
          </w:tcPr>
          <w:p w:rsidR="002474DB" w:rsidRPr="00423C37" w:rsidRDefault="002474DB">
            <w:pPr>
              <w:pStyle w:val="Tabelltextsiffror"/>
            </w:pPr>
            <w:r w:rsidRPr="00423C37">
              <w:t>-10 221</w:t>
            </w:r>
          </w:p>
        </w:tc>
        <w:tc>
          <w:tcPr>
            <w:tcW w:w="1134" w:type="dxa"/>
            <w:tcBorders>
              <w:top w:val="single" w:sz="6" w:space="0" w:color="auto"/>
              <w:bottom w:val="single" w:sz="4" w:space="0" w:color="auto"/>
            </w:tcBorders>
          </w:tcPr>
          <w:p w:rsidR="002474DB" w:rsidRPr="00423C37" w:rsidRDefault="002474DB">
            <w:pPr>
              <w:pStyle w:val="Tabelltextsiffror"/>
            </w:pPr>
            <w:r w:rsidRPr="00423C37">
              <w:t>5 170 212</w:t>
            </w:r>
          </w:p>
        </w:tc>
      </w:tr>
      <w:tr w:rsidR="00000000" w:rsidRPr="00423C37">
        <w:tblPrEx>
          <w:tblCellMar>
            <w:top w:w="0" w:type="dxa"/>
            <w:bottom w:w="0" w:type="dxa"/>
          </w:tblCellMar>
        </w:tblPrEx>
        <w:trPr>
          <w:trHeight w:val="592"/>
        </w:trPr>
        <w:tc>
          <w:tcPr>
            <w:tcW w:w="601" w:type="dxa"/>
            <w:tcBorders>
              <w:top w:val="single" w:sz="6" w:space="0" w:color="auto"/>
              <w:bottom w:val="single" w:sz="4" w:space="0" w:color="auto"/>
            </w:tcBorders>
          </w:tcPr>
          <w:p w:rsidR="002474DB" w:rsidRPr="00423C37" w:rsidRDefault="002474DB">
            <w:pPr>
              <w:pStyle w:val="Tabelltext"/>
            </w:pPr>
            <w:r w:rsidRPr="00423C37">
              <w:t>90:7</w:t>
            </w:r>
          </w:p>
        </w:tc>
        <w:tc>
          <w:tcPr>
            <w:tcW w:w="1985" w:type="dxa"/>
            <w:tcBorders>
              <w:top w:val="single" w:sz="6" w:space="0" w:color="auto"/>
              <w:bottom w:val="single" w:sz="4" w:space="0" w:color="auto"/>
            </w:tcBorders>
          </w:tcPr>
          <w:p w:rsidR="002474DB" w:rsidRPr="00423C37" w:rsidRDefault="002474DB">
            <w:pPr>
              <w:pStyle w:val="Tabelltext"/>
            </w:pPr>
            <w:r w:rsidRPr="00423C37">
              <w:t>Expertgruppen för EU-frågor</w:t>
            </w:r>
          </w:p>
        </w:tc>
        <w:tc>
          <w:tcPr>
            <w:tcW w:w="1296" w:type="dxa"/>
            <w:tcBorders>
              <w:top w:val="single" w:sz="6" w:space="0" w:color="auto"/>
              <w:bottom w:val="single" w:sz="4" w:space="0" w:color="auto"/>
            </w:tcBorders>
          </w:tcPr>
          <w:p w:rsidR="002474DB" w:rsidRPr="00423C37" w:rsidRDefault="002474DB">
            <w:pPr>
              <w:pStyle w:val="Tabelltextsiffror"/>
            </w:pPr>
            <w:r w:rsidRPr="00423C37">
              <w:t>9 179</w:t>
            </w:r>
          </w:p>
        </w:tc>
        <w:tc>
          <w:tcPr>
            <w:tcW w:w="1103" w:type="dxa"/>
            <w:tcBorders>
              <w:top w:val="single" w:sz="6" w:space="0" w:color="auto"/>
              <w:bottom w:val="single" w:sz="4" w:space="0" w:color="auto"/>
            </w:tcBorders>
          </w:tcPr>
          <w:p w:rsidR="002474DB" w:rsidRPr="00423C37" w:rsidRDefault="002474DB">
            <w:pPr>
              <w:pStyle w:val="Tabelltextsiffror"/>
            </w:pPr>
            <w:r w:rsidRPr="00423C37">
              <w:t>700</w:t>
            </w:r>
          </w:p>
        </w:tc>
        <w:tc>
          <w:tcPr>
            <w:tcW w:w="1134" w:type="dxa"/>
            <w:tcBorders>
              <w:top w:val="single" w:sz="4" w:space="0" w:color="auto"/>
              <w:bottom w:val="single" w:sz="4" w:space="0" w:color="auto"/>
            </w:tcBorders>
          </w:tcPr>
          <w:p w:rsidR="002474DB" w:rsidRPr="00423C37" w:rsidRDefault="002474DB">
            <w:pPr>
              <w:pStyle w:val="Tabelltextsiffror"/>
            </w:pPr>
            <w:r w:rsidRPr="00423C37">
              <w:t>9 879</w:t>
            </w:r>
          </w:p>
        </w:tc>
      </w:tr>
    </w:tbl>
    <w:p w:rsidR="002474DB" w:rsidRPr="00423C37" w:rsidRDefault="002474DB">
      <w:pPr>
        <w:pStyle w:val="R3"/>
      </w:pPr>
      <w:bookmarkStart w:id="192" w:name="_Toc41187400"/>
      <w:r w:rsidRPr="00423C37">
        <w:t>Förbättrad kapitalstruktur</w:t>
      </w:r>
      <w:bookmarkEnd w:id="192"/>
    </w:p>
    <w:p w:rsidR="002474DB" w:rsidRPr="00423C37" w:rsidRDefault="002474DB">
      <w:r w:rsidRPr="00423C37">
        <w:t>I propositionen föreslås (yrkande 37) att 3 miljarder kronor genom extra utdelningar tillförs ett särskilt konto i Riksgäldskontoret för att senare anvä</w:t>
      </w:r>
      <w:r w:rsidRPr="00423C37">
        <w:t>n</w:t>
      </w:r>
      <w:r w:rsidRPr="00423C37">
        <w:t>das till insatser i hel- och delägda aktiebolag. Riksdagens godkännande för en kapitalinsats skall inhämtas, men i undantagsfall, där beslut inte kan vänta, bemyndigas regeringen avseende mindre belopp att utan dröjsmål göra nö</w:t>
      </w:r>
      <w:r w:rsidRPr="00423C37">
        <w:t>d</w:t>
      </w:r>
      <w:r w:rsidRPr="00423C37">
        <w:t>vändiga kapitalinsatser. I dessa fall skall riksdagens medgivande inhämtas i efterhand.</w:t>
      </w:r>
    </w:p>
    <w:p w:rsidR="002474DB" w:rsidRPr="00423C37" w:rsidRDefault="002474DB">
      <w:pPr>
        <w:pStyle w:val="R2"/>
      </w:pPr>
      <w:bookmarkStart w:id="193" w:name="_Toc41187401"/>
      <w:r w:rsidRPr="00423C37">
        <w:t>Motionerna</w:t>
      </w:r>
      <w:bookmarkEnd w:id="193"/>
    </w:p>
    <w:p w:rsidR="002474DB" w:rsidRPr="00423C37" w:rsidRDefault="002474DB">
      <w:pPr>
        <w:pStyle w:val="R3"/>
      </w:pPr>
      <w:bookmarkStart w:id="194" w:name="_Toc41187402"/>
      <w:r w:rsidRPr="00423C37">
        <w:t>Ändrade anslag för utgiftsområde 1 Rikets styrelse</w:t>
      </w:r>
      <w:bookmarkEnd w:id="194"/>
    </w:p>
    <w:p w:rsidR="002474DB" w:rsidRPr="00423C37" w:rsidRDefault="002474DB">
      <w:r w:rsidRPr="00423C37">
        <w:t>I motion Fi17 av Maud Olofsson m.fl. (c) föreslås att anslaget till Regering</w:t>
      </w:r>
      <w:r w:rsidRPr="00423C37">
        <w:t>s</w:t>
      </w:r>
      <w:r w:rsidRPr="00423C37">
        <w:t>kansliet minskas med 150 miljoner kronor. Skälet är att utgifterna har ökat mer än vad som är motiverat (yrkande 12 delvis).</w:t>
      </w:r>
    </w:p>
    <w:p w:rsidR="002474DB" w:rsidRPr="00423C37" w:rsidRDefault="002474DB">
      <w:pPr>
        <w:pStyle w:val="R3"/>
      </w:pPr>
      <w:bookmarkStart w:id="195" w:name="_Toc41187403"/>
      <w:r w:rsidRPr="00423C37">
        <w:t>Förbättrad kapitalstruktur</w:t>
      </w:r>
      <w:bookmarkEnd w:id="195"/>
    </w:p>
    <w:p w:rsidR="002474DB" w:rsidRPr="00423C37" w:rsidRDefault="002474DB">
      <w:r w:rsidRPr="00423C37">
        <w:t>I motion Fi17 av Maud Olofsson m.fl. (c) föreslås att regeringens förslag om att flytta medel mellan statliga bolag utanför statsbudgeten inte godkänns. Motionärerna menar att det är ett försök från regeringen att undkomma bu</w:t>
      </w:r>
      <w:r w:rsidRPr="00423C37">
        <w:t>d</w:t>
      </w:r>
      <w:r w:rsidRPr="00423C37">
        <w:t>getrestriktionerna (yrkande 11).</w:t>
      </w:r>
    </w:p>
    <w:p w:rsidR="002474DB" w:rsidRPr="00423C37" w:rsidRDefault="002474DB">
      <w:r w:rsidRPr="00423C37">
        <w:t>I motion Fi18 av Fredrik Reinfeldt m.fl. (m) föreslås att riksdagen inte go</w:t>
      </w:r>
      <w:r w:rsidRPr="00423C37">
        <w:t>d</w:t>
      </w:r>
      <w:r w:rsidRPr="00423C37">
        <w:t>känner regeringens förslag om förändrad kapitalstruktur. Motionärerna mo</w:t>
      </w:r>
      <w:r w:rsidRPr="00423C37">
        <w:t>t</w:t>
      </w:r>
      <w:r w:rsidRPr="00423C37">
        <w:t>sätter sig förslaget av flera skäl. För det första är förslaget demokratiskt tv</w:t>
      </w:r>
      <w:r w:rsidRPr="00423C37">
        <w:t>i</w:t>
      </w:r>
      <w:r w:rsidRPr="00423C37">
        <w:t>velaktigt. Regeringen menar att den nuvarande ordningen, dvs. att riksdagen inom ramen för den ordinarie budgetprocessen beslutar om i vilken utsträc</w:t>
      </w:r>
      <w:r w:rsidRPr="00423C37">
        <w:t>k</w:t>
      </w:r>
      <w:r w:rsidRPr="00423C37">
        <w:t>ning skattebetalarnas pengar skall användas för kapitaltillskott i statligt hel- och delägda aktiebolag, ”begränsar ägarens handlingsmöjligheter på ett olämpligt sätt”. Det är inte sant, menar motionärerna. Ä</w:t>
      </w:r>
      <w:r w:rsidRPr="00423C37">
        <w:t>garens, dvs. medbo</w:t>
      </w:r>
      <w:r w:rsidRPr="00423C37">
        <w:t>r</w:t>
      </w:r>
      <w:r w:rsidRPr="00423C37">
        <w:t>garnas, företrädare, dvs. riksdagen, har fullständig handlingsfrihet. Däremot begränsas regeringens handlingsfrihet, vilket är avsikten med den gällande ordningen. Motionärerna anser att det ur demokratisk synvinkel är angeläget att de</w:t>
      </w:r>
      <w:r w:rsidRPr="00423C37">
        <w:t>n</w:t>
      </w:r>
      <w:r w:rsidRPr="00423C37">
        <w:t>na ordning består.</w:t>
      </w:r>
    </w:p>
    <w:p w:rsidR="002474DB" w:rsidRPr="00423C37" w:rsidRDefault="002474DB">
      <w:pPr>
        <w:pStyle w:val="Normaltindrag"/>
      </w:pPr>
      <w:r w:rsidRPr="00423C37">
        <w:t>För det andra riskerar förslaget att skada de företag som skall tvingas till en extra utdelning av kapital. Det framgår inte på vilken grund regeringens ”uppskattning” att en engångsutdelning om 3 miljarder kronor kan genomf</w:t>
      </w:r>
      <w:r w:rsidRPr="00423C37">
        <w:t>ö</w:t>
      </w:r>
      <w:r w:rsidRPr="00423C37">
        <w:t xml:space="preserve">ras vilar. Beloppet verkar godtyckligt valt, inte av omsorg om de företag som dräneras på kapital utan för att räcka till behoven i förlustbolagen. </w:t>
      </w:r>
    </w:p>
    <w:p w:rsidR="002474DB" w:rsidRPr="00423C37" w:rsidRDefault="002474DB">
      <w:pPr>
        <w:pStyle w:val="Normaltindrag"/>
      </w:pPr>
      <w:r w:rsidRPr="00423C37">
        <w:t>För det tredje kan den ordning regeringen föreslår leda till att konkurre</w:t>
      </w:r>
      <w:r w:rsidRPr="00423C37">
        <w:t>n</w:t>
      </w:r>
      <w:r w:rsidRPr="00423C37">
        <w:t xml:space="preserve">sen snedvrids på de marknader där statligt ägda företag verkar i konkurrens med privata företag. </w:t>
      </w:r>
    </w:p>
    <w:p w:rsidR="002474DB" w:rsidRPr="00423C37" w:rsidRDefault="002474DB">
      <w:r w:rsidRPr="00423C37">
        <w:br w:type="page"/>
        <w:t>I motion Fi23 av Mats Odell m.fl. (kd) föreslås att riksdagen som sin mening ger regeringen till känna att omfördelning av statliga tillgångar måste ske inom statsbudgeten (yrkande 3). Dessutom föreslås att riksdagen antar en lag om gemensamt omstruktureringskonto för statliga bolag i enlighet med de riktlinjer som anges i motionen (yrkande 4).</w:t>
      </w:r>
    </w:p>
    <w:p w:rsidR="002474DB" w:rsidRPr="00423C37" w:rsidRDefault="002474DB">
      <w:pPr>
        <w:pStyle w:val="Normaltindrag"/>
      </w:pPr>
      <w:r w:rsidRPr="00423C37">
        <w:t>Motionärerna anför att Kristdemokraterna tidigare har framhållit att bris</w:t>
      </w:r>
      <w:r w:rsidRPr="00423C37">
        <w:t>t</w:t>
      </w:r>
      <w:r w:rsidRPr="00423C37">
        <w:t>situationer i statligt ägda bolag bör avhjälpas antingen genom en omförde</w:t>
      </w:r>
      <w:r w:rsidRPr="00423C37">
        <w:t>l</w:t>
      </w:r>
      <w:r w:rsidRPr="00423C37">
        <w:t>ning av statliga tillgångar genom extrautdelningar eller försäljningar eller genom att privata investerare skjuter till kapital. Att regeringen nu presenterar en modell som bygger på kristdemokratiska förslag måste delvis hälsas med tillfredsställelse. Dock avviker regeringens förslag på en viktig och avgörande punkt från Kristdemokraternas linje. Partiet har alltid framhållit att denna typ av överf</w:t>
      </w:r>
      <w:r w:rsidRPr="00423C37">
        <w:t>ö</w:t>
      </w:r>
      <w:r w:rsidRPr="00423C37">
        <w:t>ringar av statliga tillgångar måst</w:t>
      </w:r>
      <w:r w:rsidRPr="00423C37">
        <w:t xml:space="preserve">e göras inom statsbudgeten. </w:t>
      </w:r>
    </w:p>
    <w:p w:rsidR="002474DB" w:rsidRPr="00423C37" w:rsidRDefault="002474DB">
      <w:pPr>
        <w:pStyle w:val="Normaltindrag"/>
      </w:pPr>
      <w:r w:rsidRPr="00423C37">
        <w:t>Lagen (1996:1059) om statsbudgeten ställer krav på att statsbudgeten skall omfatta alla inkomster och utgifter om inte inkomsterna i en verksamhet endast bidrar till att täcka verksamhetens utgifter (17 §) eller statens kostn</w:t>
      </w:r>
      <w:r w:rsidRPr="00423C37">
        <w:t>a</w:t>
      </w:r>
      <w:r w:rsidRPr="00423C37">
        <w:t>der helt skall täckas av verksamhetens intäkter (18 §). Ingen av de två sis</w:t>
      </w:r>
      <w:r w:rsidRPr="00423C37">
        <w:t>t</w:t>
      </w:r>
      <w:r w:rsidRPr="00423C37">
        <w:t>nämnda bestämmelserna torde vara tillämplig på den modell med konto i Riksgäldskontoret som regeringen nu föreslår. Därför skall inkomsterna red</w:t>
      </w:r>
      <w:r w:rsidRPr="00423C37">
        <w:t>o</w:t>
      </w:r>
      <w:r w:rsidRPr="00423C37">
        <w:t xml:space="preserve">visas under en inkomsttitel och insättningen på kontot hos Riksgäldskontoret, alternativt utbetalningen till berörda bolag, redovisas på anslag. </w:t>
      </w:r>
    </w:p>
    <w:p w:rsidR="002474DB" w:rsidRPr="00423C37" w:rsidRDefault="002474DB">
      <w:pPr>
        <w:pStyle w:val="Normaltindrag"/>
      </w:pPr>
      <w:r w:rsidRPr="00423C37">
        <w:t>Regeringens föreslagna modell bidrar till att ytterligare försvåra geno</w:t>
      </w:r>
      <w:r w:rsidRPr="00423C37">
        <w:t>m</w:t>
      </w:r>
      <w:r w:rsidRPr="00423C37">
        <w:t>lysningen av statsbudgeten och regeringens förvaltning av de statliga bolagen. Det är oroväckande att ett av motiven till förslaget är att riksdagens medve</w:t>
      </w:r>
      <w:r w:rsidRPr="00423C37">
        <w:t>r</w:t>
      </w:r>
      <w:r w:rsidRPr="00423C37">
        <w:t>kan i beslutsprocessen anses hämma statens förvaltning av bolagen till nac</w:t>
      </w:r>
      <w:r w:rsidRPr="00423C37">
        <w:t>k</w:t>
      </w:r>
      <w:r w:rsidRPr="00423C37">
        <w:t>del för bolagens utveckling och att regeringen därmed föreslås få möjlighet, även om det endast är i undantagsfall, att själv disponera medlen på kontot för att göra nödvändiga kapitalinsatser.</w:t>
      </w:r>
    </w:p>
    <w:p w:rsidR="002474DB" w:rsidRPr="00423C37" w:rsidRDefault="002474DB">
      <w:pPr>
        <w:pStyle w:val="Normaltindrag"/>
      </w:pPr>
      <w:r w:rsidRPr="00423C37">
        <w:t>Eftersom det även i framtiden kan finnas behov av att göra förändringar i kapitalstruk</w:t>
      </w:r>
      <w:r w:rsidRPr="00423C37">
        <w:t>turen i statliga företag kommer den modell som regeringen nu föreslår att få en permanent karaktär. För att öka öppenheten samt för att inordna modellen för förändringar i statliga bolags kapitalstruktur i statsbu</w:t>
      </w:r>
      <w:r w:rsidRPr="00423C37">
        <w:t>d</w:t>
      </w:r>
      <w:r w:rsidRPr="00423C37">
        <w:t>geten, bör riksdagen stifta en lag som avgränsar kontots användning och beskriver hur de medel som använts skall redovisas i statsbudgeten. En sådan lag bör tydligt avgränsa regeringens befogenhet att göra kapitalinsatser utan att i förväg ha inhämtat riksdagens godkännande. Det bör, anför motionä</w:t>
      </w:r>
      <w:r w:rsidRPr="00423C37">
        <w:t>re</w:t>
      </w:r>
      <w:r w:rsidRPr="00423C37">
        <w:t>r</w:t>
      </w:r>
      <w:r w:rsidRPr="00423C37">
        <w:t>na, ankomma på utskottet att utforma den exakta lydelsen. Motionen inn</w:t>
      </w:r>
      <w:r w:rsidRPr="00423C37">
        <w:t>e</w:t>
      </w:r>
      <w:r w:rsidRPr="00423C37">
        <w:t>håller ett lagförslag.</w:t>
      </w:r>
    </w:p>
    <w:p w:rsidR="002474DB" w:rsidRPr="00423C37" w:rsidRDefault="002474DB">
      <w:pPr>
        <w:pStyle w:val="R2"/>
      </w:pPr>
      <w:bookmarkStart w:id="196" w:name="_Toc41187404"/>
      <w:r w:rsidRPr="00423C37">
        <w:br w:type="page"/>
        <w:t>Utskottet</w:t>
      </w:r>
      <w:bookmarkEnd w:id="196"/>
    </w:p>
    <w:p w:rsidR="002474DB" w:rsidRPr="00423C37" w:rsidRDefault="002474DB">
      <w:pPr>
        <w:pStyle w:val="R3"/>
      </w:pPr>
      <w:bookmarkStart w:id="197" w:name="_Toc41187405"/>
      <w:r w:rsidRPr="00423C37">
        <w:t>Regeringsformen</w:t>
      </w:r>
      <w:bookmarkEnd w:id="197"/>
    </w:p>
    <w:p w:rsidR="002474DB" w:rsidRPr="00423C37" w:rsidRDefault="002474DB">
      <w:r w:rsidRPr="00423C37">
        <w:t xml:space="preserve">Regeringsformens bestämmelser om finansmakten är inte särskilt detaljerade. Av regeringsformen framgår emellertid att statens medel inte får användas på annat sätt än riksdagen har bestämt (9 kap. 2 § första stycket) och det sker främst genom budgetregleringen (9 kap. 2 § andra stycket). Tekniskt sett går det till på så sätt att riksdagen anvisar anslag till angivna ändamål </w:t>
      </w:r>
      <w:r w:rsidRPr="00423C37">
        <w:br/>
        <w:t>(9 kap. 3 §).</w:t>
      </w:r>
    </w:p>
    <w:p w:rsidR="002474DB" w:rsidRPr="00423C37" w:rsidRDefault="002474DB">
      <w:pPr>
        <w:pStyle w:val="Normaltindrag"/>
      </w:pPr>
      <w:r w:rsidRPr="00423C37">
        <w:t>Riksdagen får emellertid enligt 9 kap. 2 § andra stycket bestämma att statsmedel skall tas i anspråk i annan ordning än genom budgetreglering. Som illustration kan här nämnas s.k. specialdestination. I förarbetena till regering</w:t>
      </w:r>
      <w:r w:rsidRPr="00423C37">
        <w:t>s</w:t>
      </w:r>
      <w:r w:rsidRPr="00423C37">
        <w:t xml:space="preserve">formen skilde man mellan tre slag av specialdestination: </w:t>
      </w:r>
    </w:p>
    <w:p w:rsidR="002474DB" w:rsidRPr="00423C37" w:rsidRDefault="002474DB">
      <w:pPr>
        <w:pStyle w:val="Lista"/>
        <w:numPr>
          <w:ilvl w:val="0"/>
          <w:numId w:val="822"/>
        </w:numPr>
      </w:pPr>
      <w:r w:rsidRPr="00423C37">
        <w:t>Vid sidan om statsbudgeten (t.ex. ATP).</w:t>
      </w:r>
    </w:p>
    <w:p w:rsidR="002474DB" w:rsidRPr="00423C37" w:rsidRDefault="002474DB">
      <w:pPr>
        <w:pStyle w:val="Lista"/>
        <w:numPr>
          <w:ilvl w:val="0"/>
          <w:numId w:val="822"/>
        </w:numPr>
      </w:pPr>
      <w:r w:rsidRPr="00423C37">
        <w:t>I anslutning till statsbudgeten (t.ex. affärsverken).</w:t>
      </w:r>
    </w:p>
    <w:p w:rsidR="002474DB" w:rsidRPr="00423C37" w:rsidRDefault="002474DB">
      <w:pPr>
        <w:pStyle w:val="Lista"/>
        <w:numPr>
          <w:ilvl w:val="0"/>
          <w:numId w:val="822"/>
        </w:numPr>
      </w:pPr>
      <w:r w:rsidRPr="00423C37">
        <w:t>Inom statsbudgeten.</w:t>
      </w:r>
    </w:p>
    <w:p w:rsidR="002474DB" w:rsidRPr="00423C37" w:rsidRDefault="002474DB">
      <w:r w:rsidRPr="00423C37">
        <w:t>Den första formen av specialdestination sker helt utanför budgetregleringen. Den andra påverkar statsbudgeten på så sätt att t.ex. vinstmedel förs upp på inkomsttitel. Den tredje specialdestinationen sker helt inom ramen för stat</w:t>
      </w:r>
      <w:r w:rsidRPr="00423C37">
        <w:t>s</w:t>
      </w:r>
      <w:r w:rsidRPr="00423C37">
        <w:t>budgeten. Rik</w:t>
      </w:r>
      <w:r w:rsidRPr="00423C37">
        <w:t>s</w:t>
      </w:r>
      <w:r w:rsidRPr="00423C37">
        <w:t>dagen har samma formella inflytande över specialdesti</w:t>
      </w:r>
      <w:r w:rsidRPr="00423C37">
        <w:softHyphen/>
        <w:t>nationerna som över ansl</w:t>
      </w:r>
      <w:r w:rsidRPr="00423C37">
        <w:t>a</w:t>
      </w:r>
      <w:r w:rsidRPr="00423C37">
        <w:t>gen.</w:t>
      </w:r>
    </w:p>
    <w:p w:rsidR="002474DB" w:rsidRPr="00423C37" w:rsidRDefault="002474DB">
      <w:pPr>
        <w:pStyle w:val="R3"/>
      </w:pPr>
      <w:bookmarkStart w:id="198" w:name="_Toc41187406"/>
      <w:r w:rsidRPr="00423C37">
        <w:t>Lag om statsbudgeten (budgetlagen)</w:t>
      </w:r>
      <w:bookmarkEnd w:id="198"/>
      <w:r w:rsidRPr="00423C37">
        <w:t xml:space="preserve"> </w:t>
      </w:r>
    </w:p>
    <w:p w:rsidR="002474DB" w:rsidRPr="00423C37" w:rsidRDefault="002474DB">
      <w:r w:rsidRPr="00423C37">
        <w:t>Bruttoredovisningsprincipen innebär att statens inkomster och utgifter skall tas upp var för sig i statsbudgeten. Principen kommer till uttryck i budgetl</w:t>
      </w:r>
      <w:r w:rsidRPr="00423C37">
        <w:t>a</w:t>
      </w:r>
      <w:r w:rsidRPr="00423C37">
        <w:t>gen, bl.a. i 17 §, där det står att statens inkomster och utgifter skall budgeteras och redovisas brutto på statsbudgeten. Undantag från denna bestämmelse gäller om inkomsterna från en verksamhet endast bidrar till att täcka ver</w:t>
      </w:r>
      <w:r w:rsidRPr="00423C37">
        <w:t>k</w:t>
      </w:r>
      <w:r w:rsidRPr="00423C37">
        <w:t>samhetens kostnader (17 § första stycket) och om statens kostnader helt skall täckas med verksamhetens intäkter (18 §). Inkomsterna regleras också i 9 §, där begreppet definieras, och i 30 §, som säger att om riksdagen har beslutat om försäljning av egendom skall inkomsten redovisa</w:t>
      </w:r>
      <w:r w:rsidRPr="00423C37">
        <w:t>s mot en inkomsttitel på statsbudgeten, om inte riksdagen b</w:t>
      </w:r>
      <w:r w:rsidRPr="00423C37">
        <w:t>e</w:t>
      </w:r>
      <w:r w:rsidRPr="00423C37">
        <w:t xml:space="preserve">stämmer annat. </w:t>
      </w:r>
    </w:p>
    <w:p w:rsidR="002474DB" w:rsidRPr="00423C37" w:rsidRDefault="002474DB">
      <w:pPr>
        <w:pStyle w:val="Normaltindrag"/>
      </w:pPr>
      <w:r w:rsidRPr="00423C37">
        <w:t>En annan princip som regleras i budgetlagen är fullständighetsprincipen. Enligt 16 § skall regeringens förslag till statsbudget omfatta alla inkomster och utgifter med de undantag som nämns i föregående stycke.</w:t>
      </w:r>
    </w:p>
    <w:p w:rsidR="002474DB" w:rsidRPr="00423C37" w:rsidRDefault="002474DB">
      <w:pPr>
        <w:pStyle w:val="R3"/>
      </w:pPr>
      <w:bookmarkStart w:id="199" w:name="_Toc41187407"/>
      <w:r w:rsidRPr="00423C37">
        <w:br w:type="page"/>
        <w:t>Nuvarande ordning för budgetering och redovisning av inkomster från utdelningar samt utgifter för insatser i statliga bolag</w:t>
      </w:r>
      <w:bookmarkEnd w:id="199"/>
    </w:p>
    <w:p w:rsidR="002474DB" w:rsidRPr="00423C37" w:rsidRDefault="002474DB">
      <w:r w:rsidRPr="00423C37">
        <w:t>Inkomster från utdelningar redovisas av riksdagen mot inkomsttitel.</w:t>
      </w:r>
    </w:p>
    <w:p w:rsidR="002474DB" w:rsidRPr="00423C37" w:rsidRDefault="002474DB">
      <w:pPr>
        <w:pStyle w:val="Normaltindrag"/>
      </w:pPr>
      <w:r w:rsidRPr="00423C37">
        <w:t>Insatser i form av utgift för aktieägartillskott beslutas genom att anslag a</w:t>
      </w:r>
      <w:r w:rsidRPr="00423C37">
        <w:t>n</w:t>
      </w:r>
      <w:r w:rsidRPr="00423C37">
        <w:t>visas för ändamålet, medan lån kan tas upp av myndigheterna inom den kr</w:t>
      </w:r>
      <w:r w:rsidRPr="00423C37">
        <w:t>e</w:t>
      </w:r>
      <w:r w:rsidRPr="00423C37">
        <w:t>ditram som riksdagen årligen fastställer och de närmare villkor som regerin</w:t>
      </w:r>
      <w:r w:rsidRPr="00423C37">
        <w:t>g</w:t>
      </w:r>
      <w:r w:rsidRPr="00423C37">
        <w:t>en beslutar om.</w:t>
      </w:r>
    </w:p>
    <w:p w:rsidR="002474DB" w:rsidRPr="00423C37" w:rsidRDefault="002474DB">
      <w:pPr>
        <w:pStyle w:val="R3"/>
      </w:pPr>
      <w:bookmarkStart w:id="200" w:name="_Toc41187408"/>
      <w:r w:rsidRPr="00423C37">
        <w:t>Utskottets ställningstagande</w:t>
      </w:r>
      <w:bookmarkEnd w:id="200"/>
    </w:p>
    <w:p w:rsidR="002474DB" w:rsidRPr="00423C37" w:rsidRDefault="002474DB">
      <w:pPr>
        <w:pStyle w:val="R4"/>
      </w:pPr>
      <w:r w:rsidRPr="00423C37">
        <w:t>Ändrade anslag för utgiftsområde 1 Rikets styrelse</w:t>
      </w:r>
    </w:p>
    <w:p w:rsidR="002474DB" w:rsidRPr="00423C37" w:rsidRDefault="002474DB">
      <w:r w:rsidRPr="00423C37">
        <w:t>Utskottet tillstyrker propositionsförslaget beträffande ändrade anslag inom utgiftsområde 1 Rikets styrelse.</w:t>
      </w:r>
    </w:p>
    <w:p w:rsidR="002474DB" w:rsidRPr="00423C37" w:rsidRDefault="002474DB">
      <w:pPr>
        <w:pStyle w:val="R4"/>
      </w:pPr>
      <w:r w:rsidRPr="00423C37">
        <w:t>Förbättrad kapitalstruktur</w:t>
      </w:r>
    </w:p>
    <w:p w:rsidR="002474DB" w:rsidRPr="00423C37" w:rsidRDefault="002474DB">
      <w:r w:rsidRPr="00423C37">
        <w:t>Utskottet begränsar sitt yttrande till att gälla beslutsformen och inte bedö</w:t>
      </w:r>
      <w:r w:rsidRPr="00423C37">
        <w:t>m</w:t>
      </w:r>
      <w:r w:rsidRPr="00423C37">
        <w:t>ningen av behovet av förbättrad kapitalstruktur.</w:t>
      </w:r>
    </w:p>
    <w:p w:rsidR="002474DB" w:rsidRPr="00423C37" w:rsidRDefault="002474DB">
      <w:pPr>
        <w:pStyle w:val="Normaltindrag"/>
      </w:pPr>
      <w:r w:rsidRPr="00423C37">
        <w:t>Enligt utskottets mening finns det goda skäl att underlätta kapitalomstru</w:t>
      </w:r>
      <w:r w:rsidRPr="00423C37">
        <w:t>k</w:t>
      </w:r>
      <w:r w:rsidRPr="00423C37">
        <w:t>tureringar i den statliga företagssfären genom att tillämpa specialdestination. Förfarandet kan liknas vid att staten agerar som moderbolag och ger koncer</w:t>
      </w:r>
      <w:r w:rsidRPr="00423C37">
        <w:t>n</w:t>
      </w:r>
      <w:r w:rsidRPr="00423C37">
        <w:t>bidrag till vissa dotterbolag och finansierar detta med medel från andra dotte</w:t>
      </w:r>
      <w:r w:rsidRPr="00423C37">
        <w:t>r</w:t>
      </w:r>
      <w:r w:rsidRPr="00423C37">
        <w:t>företag. Utskottet anser emellertid att regeringens förslag bör modifieras på ett par punkter.</w:t>
      </w:r>
    </w:p>
    <w:p w:rsidR="002474DB" w:rsidRPr="00423C37" w:rsidRDefault="002474DB">
      <w:pPr>
        <w:pStyle w:val="Normaltindrag"/>
      </w:pPr>
      <w:r w:rsidRPr="00423C37">
        <w:t>För det första bör bemyndigandet inte innebära att regeringen i brådskande fall och för smärre belopp får besluta om kapitalinsatser. Riksdagen bör b</w:t>
      </w:r>
      <w:r w:rsidRPr="00423C37">
        <w:t>e</w:t>
      </w:r>
      <w:r w:rsidRPr="00423C37">
        <w:t>sluta i varje enskilt fall om kapitalinsatser.</w:t>
      </w:r>
    </w:p>
    <w:p w:rsidR="002474DB" w:rsidRPr="00423C37" w:rsidRDefault="002474DB">
      <w:pPr>
        <w:pStyle w:val="Normaltindrag"/>
      </w:pPr>
      <w:r w:rsidRPr="00423C37">
        <w:t>För det andra bör bemyndigandet tidsbegränsas. Att på föreslaget sätt föra inkomster från extrautdelningar till ett särskilt konto i Riksgäldskontoret måste vara en engångsåtgärd. Kontots varaktighet bör dessutom bli föremål för riksdagens årliga prövning. Önskar regeringen att överblivna medel skall stå kvar på kontot i Riksgäldskontoret även under nästa år får den återkomma med förslag härom senare, lämpligtvis i budgetpropositionen. Skulle riksd</w:t>
      </w:r>
      <w:r w:rsidRPr="00423C37">
        <w:t>a</w:t>
      </w:r>
      <w:r w:rsidRPr="00423C37">
        <w:t>gen inte förlänga bemyndigandet skall innestående medel på kontot i Rik</w:t>
      </w:r>
      <w:r w:rsidRPr="00423C37">
        <w:t>s</w:t>
      </w:r>
      <w:r w:rsidRPr="00423C37">
        <w:t>gäldskontoret jämte eventuella ytterligare utdelningsinkomster från extrau</w:t>
      </w:r>
      <w:r w:rsidRPr="00423C37">
        <w:t>t</w:t>
      </w:r>
      <w:r w:rsidRPr="00423C37">
        <w:t>delningarna redovisas mot inkomsttitel i statsbu</w:t>
      </w:r>
      <w:r w:rsidRPr="00423C37">
        <w:t>d</w:t>
      </w:r>
      <w:r w:rsidRPr="00423C37">
        <w:t>geten.</w:t>
      </w:r>
    </w:p>
    <w:p w:rsidR="002474DB" w:rsidRPr="00423C37" w:rsidRDefault="002474DB">
      <w:pPr>
        <w:pStyle w:val="Normaltindrag"/>
      </w:pPr>
      <w:r w:rsidRPr="00423C37">
        <w:t>Slutligen bör det tydligt framgå av riksdagens beslut att maximalt 3 milja</w:t>
      </w:r>
      <w:r w:rsidRPr="00423C37">
        <w:t>r</w:t>
      </w:r>
      <w:r w:rsidRPr="00423C37">
        <w:t>der kronor får överföras till det särskilda kontot.</w:t>
      </w:r>
    </w:p>
    <w:p w:rsidR="002474DB" w:rsidRPr="00423C37" w:rsidRDefault="002474DB">
      <w:pPr>
        <w:pStyle w:val="Brdtext"/>
      </w:pPr>
      <w:r w:rsidRPr="00423C37">
        <w:rPr>
          <w:rFonts w:ascii="Times New Roman" w:hAnsi="Times New Roman"/>
          <w:spacing w:val="0"/>
          <w:sz w:val="19"/>
        </w:rPr>
        <w:t>Det kan finnas anledning att i lämpligt sammanhang närmare överväga fo</w:t>
      </w:r>
      <w:r w:rsidRPr="00423C37">
        <w:rPr>
          <w:rFonts w:ascii="Times New Roman" w:hAnsi="Times New Roman"/>
          <w:spacing w:val="0"/>
          <w:sz w:val="19"/>
        </w:rPr>
        <w:t>r</w:t>
      </w:r>
      <w:r w:rsidRPr="00423C37">
        <w:rPr>
          <w:rFonts w:ascii="Times New Roman" w:hAnsi="Times New Roman"/>
          <w:spacing w:val="0"/>
          <w:sz w:val="19"/>
        </w:rPr>
        <w:t>merna för kapitalomstruktureringar i den statliga företagssfären. Om rege</w:t>
      </w:r>
      <w:r w:rsidRPr="00423C37">
        <w:rPr>
          <w:rFonts w:ascii="Times New Roman" w:hAnsi="Times New Roman"/>
          <w:spacing w:val="0"/>
          <w:sz w:val="19"/>
        </w:rPr>
        <w:t>r</w:t>
      </w:r>
      <w:r w:rsidRPr="00423C37">
        <w:rPr>
          <w:rFonts w:ascii="Times New Roman" w:hAnsi="Times New Roman"/>
          <w:spacing w:val="0"/>
          <w:sz w:val="19"/>
        </w:rPr>
        <w:t>ingen menar att det skall finnas en permanent särskild ordning för sådana beslut bör den återkomma till riksdagen med förslag om hur en sådan ordning bör regleras. En lämplig tidpunkt att behandla frågan vore att ta upp den i samband med den översyn av budgetlagen som pågår i Regeringskansliet. Proposition om ändringar i</w:t>
      </w:r>
      <w:r w:rsidRPr="00423C37">
        <w:t xml:space="preserve"> </w:t>
      </w:r>
      <w:r w:rsidRPr="00423C37">
        <w:rPr>
          <w:rFonts w:ascii="Times New Roman" w:hAnsi="Times New Roman"/>
          <w:spacing w:val="0"/>
          <w:sz w:val="19"/>
        </w:rPr>
        <w:t>budgetlagen kan, enligt upplysningar från Finan</w:t>
      </w:r>
      <w:r w:rsidRPr="00423C37">
        <w:rPr>
          <w:rFonts w:ascii="Times New Roman" w:hAnsi="Times New Roman"/>
          <w:spacing w:val="0"/>
          <w:sz w:val="19"/>
        </w:rPr>
        <w:t>s</w:t>
      </w:r>
      <w:r w:rsidRPr="00423C37">
        <w:rPr>
          <w:rFonts w:ascii="Times New Roman" w:hAnsi="Times New Roman"/>
          <w:spacing w:val="0"/>
          <w:sz w:val="19"/>
        </w:rPr>
        <w:t>departementet, väntas under nästa rik</w:t>
      </w:r>
      <w:r w:rsidRPr="00423C37">
        <w:rPr>
          <w:rFonts w:ascii="Times New Roman" w:hAnsi="Times New Roman"/>
          <w:spacing w:val="0"/>
          <w:sz w:val="19"/>
        </w:rPr>
        <w:t>s</w:t>
      </w:r>
      <w:r w:rsidRPr="00423C37">
        <w:rPr>
          <w:rFonts w:ascii="Times New Roman" w:hAnsi="Times New Roman"/>
          <w:spacing w:val="0"/>
          <w:sz w:val="19"/>
        </w:rPr>
        <w:t>möte.</w:t>
      </w:r>
    </w:p>
    <w:p w:rsidR="002474DB" w:rsidRPr="00423C37" w:rsidRDefault="002474DB">
      <w:pPr>
        <w:pStyle w:val="Utskriftsdatum"/>
      </w:pPr>
    </w:p>
    <w:p w:rsidR="002474DB" w:rsidRPr="00423C37" w:rsidRDefault="002474DB">
      <w:pPr>
        <w:pStyle w:val="Utskriftsdatum"/>
      </w:pPr>
      <w:r w:rsidRPr="00423C37">
        <w:t>Stockholm den 15 maj 2003</w:t>
      </w:r>
    </w:p>
    <w:p w:rsidR="002474DB" w:rsidRPr="00423C37" w:rsidRDefault="002474DB">
      <w:pPr>
        <w:pStyle w:val="Lista"/>
      </w:pPr>
      <w:r w:rsidRPr="00423C37">
        <w:t>På konstitutionsutskottets vägnar</w:t>
      </w:r>
    </w:p>
    <w:p w:rsidR="002474DB" w:rsidRPr="00423C37" w:rsidRDefault="002474DB">
      <w:pPr>
        <w:pStyle w:val="Ordfranden"/>
        <w:rPr>
          <w:noProof w:val="0"/>
        </w:rPr>
      </w:pPr>
      <w:r w:rsidRPr="00423C37">
        <w:rPr>
          <w:noProof w:val="0"/>
        </w:rPr>
        <w:t xml:space="preserve">Gunnar Hökmark </w:t>
      </w:r>
    </w:p>
    <w:p w:rsidR="002474DB" w:rsidRPr="00423C37" w:rsidRDefault="002474DB">
      <w:pPr>
        <w:pStyle w:val="Deltagare"/>
        <w:rPr>
          <w:noProof w:val="0"/>
        </w:rPr>
      </w:pPr>
      <w:r w:rsidRPr="00423C37">
        <w:rPr>
          <w:noProof w:val="0"/>
        </w:rPr>
        <w:t>Följande ledamöter har deltagit i beslutet: Gunnar Hökmark (m), Göran Magnusson (s), Barbro Hietala Nordlund (s), Helena Bargholtz (fp), Pär Axel Sahlberg (s), Kenth Högström (s), Mats Einarsson (v), Mats Berglind (s), Henrik S Järrel (m), Anders Bengtsson (s), Tobias Krantz (fp), Kerstin Lundgren (c), Helene Petersson (s), Nils Fredrik Aurelius (m), Billy Gustafsson (s), Gustav Fridolin (mp) och Tuve Skånberg (kd).</w:t>
      </w:r>
    </w:p>
    <w:p w:rsidR="002474DB" w:rsidRPr="00423C37" w:rsidRDefault="002474DB">
      <w:pPr>
        <w:pStyle w:val="R1"/>
      </w:pPr>
      <w:r w:rsidRPr="00423C37">
        <w:br w:type="page"/>
      </w:r>
      <w:bookmarkStart w:id="201" w:name="_Toc41187409"/>
      <w:r w:rsidRPr="00423C37">
        <w:t>Avvikande meningar</w:t>
      </w:r>
      <w:bookmarkEnd w:id="201"/>
    </w:p>
    <w:p w:rsidR="002474DB" w:rsidRPr="00423C37" w:rsidRDefault="002474DB">
      <w:pPr>
        <w:pStyle w:val="R3"/>
        <w:spacing w:before="200"/>
      </w:pPr>
      <w:bookmarkStart w:id="202" w:name="_Toc41187410"/>
      <w:bookmarkStart w:id="203" w:name="_Toc42333306"/>
      <w:r w:rsidRPr="00423C37">
        <w:t>1. Ändrade anslag för utgiftsområde 1 Rikets styrelse</w:t>
      </w:r>
      <w:bookmarkEnd w:id="202"/>
      <w:bookmarkEnd w:id="203"/>
    </w:p>
    <w:p w:rsidR="002474DB" w:rsidRPr="00423C37" w:rsidRDefault="002474DB">
      <w:pPr>
        <w:pStyle w:val="Reservanter"/>
      </w:pPr>
      <w:r w:rsidRPr="00423C37">
        <w:t>Kerstin Lundgren (c) anför:</w:t>
      </w:r>
    </w:p>
    <w:p w:rsidR="002474DB" w:rsidRPr="00423C37" w:rsidRDefault="002474DB">
      <w:r w:rsidRPr="00423C37">
        <w:t>Jag menar att utskottet borde ha bifallit förslaget i motion Fi17 (c) om sänkt anslag till Regeringskansliet (yrkande 12 delvis). Kostnaderna har under senare år ökat på ett omotiverat sätt.</w:t>
      </w:r>
    </w:p>
    <w:p w:rsidR="002474DB" w:rsidRPr="00423C37" w:rsidRDefault="002474DB">
      <w:pPr>
        <w:pStyle w:val="R3"/>
      </w:pPr>
      <w:bookmarkStart w:id="204" w:name="_Toc41187411"/>
      <w:bookmarkStart w:id="205" w:name="_Toc42333307"/>
      <w:r w:rsidRPr="00423C37">
        <w:t>2. Förbättrad kapitalstruktur</w:t>
      </w:r>
      <w:bookmarkEnd w:id="204"/>
      <w:bookmarkEnd w:id="205"/>
    </w:p>
    <w:p w:rsidR="002474DB" w:rsidRPr="00423C37" w:rsidRDefault="002474DB">
      <w:pPr>
        <w:pStyle w:val="Reservanter"/>
      </w:pPr>
      <w:r w:rsidRPr="00423C37">
        <w:t>Gunnar Hökmark (m), Helena Bargholtz (fp), Henrik S Järrel (m), Tobias Krantz (fp), Kerstin Lundgren (c), Nils Fredrik Aurelius (m) och Tuve Skånberg (kd) anför:</w:t>
      </w:r>
    </w:p>
    <w:p w:rsidR="002474DB" w:rsidRPr="00423C37" w:rsidRDefault="002474DB">
      <w:r w:rsidRPr="00423C37">
        <w:t>Vi anser att finansutskottet bör avstyrka regeringens förslag om förbättrad kapitalstruktur. Skälen för detta är följande, och då gäller det formen för omstruktureringen. Frågan om huruvida kapitalomstruktureringen behövs ankommer på finansu</w:t>
      </w:r>
      <w:r w:rsidRPr="00423C37">
        <w:t>t</w:t>
      </w:r>
      <w:r w:rsidRPr="00423C37">
        <w:t>skottet att pröva.</w:t>
      </w:r>
    </w:p>
    <w:p w:rsidR="002474DB" w:rsidRPr="00423C37" w:rsidRDefault="002474DB">
      <w:pPr>
        <w:pStyle w:val="Normaltindrag"/>
      </w:pPr>
      <w:r w:rsidRPr="00423C37">
        <w:t>En grundläggande invändning är att förslaget står i strid med budgetlagen och är konstitutionellt tvivelaktigt. Regeringen menar att den nuvarande or</w:t>
      </w:r>
      <w:r w:rsidRPr="00423C37">
        <w:t>d</w:t>
      </w:r>
      <w:r w:rsidRPr="00423C37">
        <w:t>ningen, dvs. att riksdagen inom ramen för den ordinarie budgetprocessen beslutar om i vilken utsträckning skattebetalarnas pengar skall användas för kapitaltillskott i statligt hel- och delägda aktiebolag, ”begränsar ägarens handlingsmöjligheter på ett olämpligt sätt”. Det är fel. Ägarens, dvs. i fö</w:t>
      </w:r>
      <w:r w:rsidRPr="00423C37">
        <w:t>r</w:t>
      </w:r>
      <w:r w:rsidRPr="00423C37">
        <w:t>längningen medborgarnas, företrädare, dvs. riksdagen, har fullständig han</w:t>
      </w:r>
      <w:r w:rsidRPr="00423C37">
        <w:t>d</w:t>
      </w:r>
      <w:r w:rsidRPr="00423C37">
        <w:t>lingsfrihet. Däremot begränsas regeringens handlingsfrihet, vilket är avsikten med den gällande ordningen. Vi anser att det ur demokrati</w:t>
      </w:r>
      <w:r w:rsidRPr="00423C37">
        <w:t>sk synvinkel är angeläget att denna ordning består. Det är oroväckande att en av motiverin</w:t>
      </w:r>
      <w:r w:rsidRPr="00423C37">
        <w:t>g</w:t>
      </w:r>
      <w:r w:rsidRPr="00423C37">
        <w:t>arna till förslaget är att riksdagens medverkan i beslutsprocessen anses hä</w:t>
      </w:r>
      <w:r w:rsidRPr="00423C37">
        <w:t>m</w:t>
      </w:r>
      <w:r w:rsidRPr="00423C37">
        <w:t>ma statens förvaltning av bolagen till nackdel för bolagens utveckling och att regeringen därmed föreslås få möjlighet, även om det endast är i undantag</w:t>
      </w:r>
      <w:r w:rsidRPr="00423C37">
        <w:t>s</w:t>
      </w:r>
      <w:r w:rsidRPr="00423C37">
        <w:t>fall, att själv disponera medlen på kontot för att göra nödvändiga kapitalinsa</w:t>
      </w:r>
      <w:r w:rsidRPr="00423C37">
        <w:t>t</w:t>
      </w:r>
      <w:r w:rsidRPr="00423C37">
        <w:t xml:space="preserve">ser. </w:t>
      </w:r>
    </w:p>
    <w:p w:rsidR="002474DB" w:rsidRPr="00423C37" w:rsidRDefault="002474DB">
      <w:pPr>
        <w:pStyle w:val="Normaltindrag"/>
      </w:pPr>
      <w:r w:rsidRPr="00423C37">
        <w:t>En annan invändning gäller användandet av bemyndigande på finansma</w:t>
      </w:r>
      <w:r w:rsidRPr="00423C37">
        <w:t>k</w:t>
      </w:r>
      <w:r w:rsidRPr="00423C37">
        <w:t>tens område. En viktig motivering för budgetlagen var att den ersatte en up</w:t>
      </w:r>
      <w:r w:rsidRPr="00423C37">
        <w:t>p</w:t>
      </w:r>
      <w:r w:rsidRPr="00423C37">
        <w:t>sjö av bemyndiganden som riksdagen givit regeringen. Bemyndigandena var av den omfattningen att det var svårt att få en önskvärd överblick, och det förelåg risk för att det kunde uppstå oklarhet om vad riksdagen hade beslutat. Det fanns behov av reglering på finansmaktens område som låg mellan r</w:t>
      </w:r>
      <w:r w:rsidRPr="00423C37">
        <w:t>e</w:t>
      </w:r>
      <w:r w:rsidRPr="00423C37">
        <w:t>geringsformens och riksdagsordningens generella regler och de detaljerade och oöverblickbara bemyndigandena. Vid sidan om bemyndigandena f</w:t>
      </w:r>
      <w:r w:rsidRPr="00423C37">
        <w:t>anns dessutom en rikt utvecklad praxis som det sågs behov av att kodifiera. Försl</w:t>
      </w:r>
      <w:r w:rsidRPr="00423C37">
        <w:t>a</w:t>
      </w:r>
      <w:r w:rsidRPr="00423C37">
        <w:t>get i vårpropositionen om förbättrad kapitalstruktur tillhör den typ av bemy</w:t>
      </w:r>
      <w:r w:rsidRPr="00423C37">
        <w:t>n</w:t>
      </w:r>
      <w:r w:rsidRPr="00423C37">
        <w:t>diganden som riksdagen avsåg att undvika genom införandet av bu</w:t>
      </w:r>
      <w:r w:rsidRPr="00423C37">
        <w:t>d</w:t>
      </w:r>
      <w:r w:rsidRPr="00423C37">
        <w:t xml:space="preserve">getlagen. </w:t>
      </w:r>
    </w:p>
    <w:p w:rsidR="002474DB" w:rsidRPr="00423C37" w:rsidRDefault="002474DB">
      <w:pPr>
        <w:pStyle w:val="Normaltindrag"/>
      </w:pPr>
      <w:r w:rsidRPr="00423C37">
        <w:t>Vi vill vidare betona den betydelse som principerna om bruttoredovisning och fullständig budgetproposition har för att riksdagen skall kunna utöva sin grundlagsreglerade finansmakt. Regeringsförslaget, liksom utskottsförslaget, innebär ett flagrant brott mot budgetlagens bestäm</w:t>
      </w:r>
      <w:r w:rsidRPr="00423C37">
        <w:t>melser. Att det handlar om en engångshändelse, som utskottet anger i sitt modifierade förslag, ändrar inte det förhålla</w:t>
      </w:r>
      <w:r w:rsidRPr="00423C37">
        <w:t>n</w:t>
      </w:r>
      <w:r w:rsidRPr="00423C37">
        <w:t xml:space="preserve">det. </w:t>
      </w:r>
    </w:p>
    <w:p w:rsidR="002474DB" w:rsidRPr="00423C37" w:rsidRDefault="002474DB">
      <w:pPr>
        <w:pStyle w:val="Normaltindrag"/>
      </w:pPr>
      <w:r w:rsidRPr="00423C37">
        <w:t>Vi har ställt oss undrande inför den specialdestination som regeringen f</w:t>
      </w:r>
      <w:r w:rsidRPr="00423C37">
        <w:t>ö</w:t>
      </w:r>
      <w:r w:rsidRPr="00423C37">
        <w:t>reslår, eftersom den innebär en specialdestination av vissa men inte alla u</w:t>
      </w:r>
      <w:r w:rsidRPr="00423C37">
        <w:t>t</w:t>
      </w:r>
      <w:r w:rsidRPr="00423C37">
        <w:t xml:space="preserve">delningsinkomster och vissa men inte alla kapitalinsatser och därför är mer av en hybrid än de former som anges i förarbetena till regeringsformen. </w:t>
      </w:r>
    </w:p>
    <w:p w:rsidR="002474DB" w:rsidRPr="00423C37" w:rsidRDefault="002474DB">
      <w:pPr>
        <w:pStyle w:val="Normaltindrag"/>
      </w:pPr>
      <w:r w:rsidRPr="00423C37">
        <w:t>Vi noterar att den valda budgettekniken inte motiveras i propositionen. Det verkliga skälet torde vara att regeringen ännu en gång manövrerar för att kringgå de restriktioner i budgetprocessen i form av bl.a. utgiftstaket som den själv varit med om att besluta.</w:t>
      </w:r>
    </w:p>
    <w:p w:rsidR="002474DB" w:rsidRPr="00423C37" w:rsidRDefault="002474DB">
      <w:pPr>
        <w:pStyle w:val="Normaltindrag"/>
      </w:pPr>
      <w:r w:rsidRPr="00423C37">
        <w:t>Eftersom det även i framtiden kommer att finnas behov av att göra förän</w:t>
      </w:r>
      <w:r w:rsidRPr="00423C37">
        <w:t>d</w:t>
      </w:r>
      <w:r w:rsidRPr="00423C37">
        <w:t>ringar i kapitalstrukturen i statliga företag riskerar den modell som regeringen föreslår och utskottet marginellt modifierat att få en permanent karaktär. För att öka öppenheten samt för att inordna modellen för förändringar i statliga bolags kapitalstruktur i statsbudgeten, bör riksdagen stifta en lag som avgrä</w:t>
      </w:r>
      <w:r w:rsidRPr="00423C37">
        <w:t>n</w:t>
      </w:r>
      <w:r w:rsidRPr="00423C37">
        <w:t>sar kontots användning och beskriver hur de medel som använts skall redov</w:t>
      </w:r>
      <w:r w:rsidRPr="00423C37">
        <w:t>i</w:t>
      </w:r>
      <w:r w:rsidRPr="00423C37">
        <w:t>sas i statsbudgeten. En sådan lag bör tydligt avgränsa regeringens befogenhet att göra kapitalinsatser utan att i förväg h</w:t>
      </w:r>
      <w:r w:rsidRPr="00423C37">
        <w:t>a inhämtat riksdagens godkännande.</w:t>
      </w:r>
    </w:p>
    <w:p w:rsidR="002474DB" w:rsidRPr="00423C37" w:rsidRDefault="002474DB">
      <w:pPr>
        <w:pStyle w:val="Normaltindrag"/>
      </w:pPr>
    </w:p>
    <w:p w:rsidR="002474DB" w:rsidRPr="00423C37" w:rsidRDefault="002474DB">
      <w:pPr>
        <w:pStyle w:val="R1"/>
      </w:pPr>
      <w:r w:rsidRPr="00423C37">
        <w:br w:type="page"/>
      </w:r>
      <w:bookmarkStart w:id="206" w:name="_Toc41187412"/>
      <w:r w:rsidRPr="00423C37">
        <w:t>Särskilda yttranden</w:t>
      </w:r>
      <w:bookmarkEnd w:id="206"/>
    </w:p>
    <w:p w:rsidR="002474DB" w:rsidRPr="00423C37" w:rsidRDefault="002474DB">
      <w:pPr>
        <w:pStyle w:val="R3"/>
        <w:spacing w:before="200"/>
      </w:pPr>
      <w:bookmarkStart w:id="207" w:name="_Toc41187413"/>
      <w:bookmarkStart w:id="208" w:name="_Toc42333308"/>
      <w:r w:rsidRPr="00423C37">
        <w:t>1. Anslagsförändringar på tilläggsbudget</w:t>
      </w:r>
      <w:bookmarkEnd w:id="207"/>
      <w:bookmarkEnd w:id="208"/>
    </w:p>
    <w:p w:rsidR="002474DB" w:rsidRPr="00423C37" w:rsidRDefault="002474DB">
      <w:pPr>
        <w:pStyle w:val="Reservanter"/>
        <w:rPr>
          <w:b/>
        </w:rPr>
      </w:pPr>
      <w:r w:rsidRPr="00423C37">
        <w:t>Gunnar Hökmark (m), Henrik S Järrel (m) och Nils Fredrik Aurelius (m) anför:</w:t>
      </w:r>
    </w:p>
    <w:p w:rsidR="002474DB" w:rsidRPr="00423C37" w:rsidRDefault="002474DB">
      <w:r w:rsidRPr="00423C37">
        <w:t>Då riksdagen beslutat om innevarande års budget finner vi varken möjlighet enligt de regler som gäller för budgetprocessen att arbeta om denna eller att åter redovisa hela vårt budgetförslag – trots att om detta blivit riksdagens beslut hade det inte medfört nuvarande problem med skenande utgifter.</w:t>
      </w:r>
    </w:p>
    <w:p w:rsidR="002474DB" w:rsidRPr="00423C37" w:rsidRDefault="002474DB">
      <w:pPr>
        <w:pStyle w:val="Normaltindrag"/>
      </w:pPr>
      <w:r w:rsidRPr="00423C37">
        <w:t>På vissa områden i tilläggsbudgeten har vi en annan syn på vad som skall göras och ger därför förslag på andra åtgärder. Det gäller t.ex. utformningen av förslagen för att minska kostnaderna för sjukförsäkringen.</w:t>
      </w:r>
    </w:p>
    <w:p w:rsidR="002474DB" w:rsidRPr="00423C37" w:rsidRDefault="002474DB">
      <w:pPr>
        <w:pStyle w:val="R3"/>
        <w:rPr>
          <w:b w:val="0"/>
        </w:rPr>
      </w:pPr>
      <w:bookmarkStart w:id="209" w:name="_Toc41187414"/>
      <w:bookmarkStart w:id="210" w:name="_Toc42333309"/>
      <w:r w:rsidRPr="00423C37">
        <w:t>2. Anslagsförändringar på tilläggsbudget</w:t>
      </w:r>
      <w:bookmarkEnd w:id="209"/>
      <w:bookmarkEnd w:id="210"/>
    </w:p>
    <w:p w:rsidR="002474DB" w:rsidRPr="00423C37" w:rsidRDefault="002474DB">
      <w:pPr>
        <w:pStyle w:val="Reservanter"/>
        <w:rPr>
          <w:b/>
        </w:rPr>
      </w:pPr>
      <w:r w:rsidRPr="00423C37">
        <w:t>Helena Bargholtz (fp) och Tobias Krantz (fp) anför:</w:t>
      </w:r>
    </w:p>
    <w:p w:rsidR="002474DB" w:rsidRPr="00423C37" w:rsidRDefault="002474DB">
      <w:pPr>
        <w:rPr>
          <w:snapToGrid w:val="0"/>
          <w:lang w:eastAsia="sv-SE"/>
        </w:rPr>
      </w:pPr>
      <w:r w:rsidRPr="00423C37">
        <w:rPr>
          <w:snapToGrid w:val="0"/>
          <w:lang w:eastAsia="sv-SE"/>
        </w:rPr>
        <w:t>Folkpartiet hade som väl är känt ett annat budgetalternativ för 2003. Detta innehöll både lägre utgifter och skatter, en lång rad radikala förslag till refo</w:t>
      </w:r>
      <w:r w:rsidRPr="00423C37">
        <w:rPr>
          <w:snapToGrid w:val="0"/>
          <w:lang w:eastAsia="sv-SE"/>
        </w:rPr>
        <w:t>r</w:t>
      </w:r>
      <w:r w:rsidRPr="00423C37">
        <w:rPr>
          <w:snapToGrid w:val="0"/>
          <w:lang w:eastAsia="sv-SE"/>
        </w:rPr>
        <w:t>mer av arbetsmarknad, integrationspolitik och socialförsäkringar. Det var ett omfattande program för att få ned sjukfrånvaron med insatser för att männ</w:t>
      </w:r>
      <w:r w:rsidRPr="00423C37">
        <w:rPr>
          <w:snapToGrid w:val="0"/>
          <w:lang w:eastAsia="sv-SE"/>
        </w:rPr>
        <w:t>i</w:t>
      </w:r>
      <w:r w:rsidRPr="00423C37">
        <w:rPr>
          <w:snapToGrid w:val="0"/>
          <w:lang w:eastAsia="sv-SE"/>
        </w:rPr>
        <w:t>skor skall få ihop ”livspusslet”, insatser för att öka vård och rehabilitering och med större krav mot överutnyttjande av systemen. Folkpartiets budgetaltern</w:t>
      </w:r>
      <w:r w:rsidRPr="00423C37">
        <w:rPr>
          <w:snapToGrid w:val="0"/>
          <w:lang w:eastAsia="sv-SE"/>
        </w:rPr>
        <w:t>a</w:t>
      </w:r>
      <w:r w:rsidRPr="00423C37">
        <w:rPr>
          <w:snapToGrid w:val="0"/>
          <w:lang w:eastAsia="sv-SE"/>
        </w:rPr>
        <w:t>tiv för 2003 innehöll en budgeteringsmarginal på 11 miljarder kronor. Tyvärr valde riksdagens majoritet av socialdemokrater, vänsterpartister och milj</w:t>
      </w:r>
      <w:r w:rsidRPr="00423C37">
        <w:rPr>
          <w:snapToGrid w:val="0"/>
          <w:lang w:eastAsia="sv-SE"/>
        </w:rPr>
        <w:t>ö</w:t>
      </w:r>
      <w:r w:rsidRPr="00423C37">
        <w:rPr>
          <w:snapToGrid w:val="0"/>
          <w:lang w:eastAsia="sv-SE"/>
        </w:rPr>
        <w:t>partister att rösta ned detta förslag den 20 decem</w:t>
      </w:r>
      <w:r w:rsidRPr="00423C37">
        <w:rPr>
          <w:snapToGrid w:val="0"/>
          <w:lang w:eastAsia="sv-SE"/>
        </w:rPr>
        <w:t>ber.</w:t>
      </w:r>
    </w:p>
    <w:p w:rsidR="002474DB" w:rsidRPr="00423C37" w:rsidRDefault="002474DB">
      <w:pPr>
        <w:pStyle w:val="Normaltindrag"/>
        <w:rPr>
          <w:snapToGrid w:val="0"/>
          <w:lang w:eastAsia="sv-SE"/>
        </w:rPr>
      </w:pPr>
      <w:r w:rsidRPr="00423C37">
        <w:rPr>
          <w:snapToGrid w:val="0"/>
          <w:lang w:eastAsia="sv-SE"/>
        </w:rPr>
        <w:t>Det är nu enligt vår uppfattning samma majoritet som får ta ansvar för att rädda situationen med sin egen dåligt underbyggda budget för innevarande år. Vi är givetvis alltid, varje dag och varje vecka, beredda att ta över ansvaret för Sverige. Om Folkpartiet får ta över regeringsansvaret har vi att utgå från verkligheten så som den ser ut. Det var därför vi i valrörelsen reviderade våra egna förslag över vad som var möjligt. Skulle vi få möjlighet att ta över a</w:t>
      </w:r>
      <w:r w:rsidRPr="00423C37">
        <w:rPr>
          <w:snapToGrid w:val="0"/>
          <w:lang w:eastAsia="sv-SE"/>
        </w:rPr>
        <w:t>n</w:t>
      </w:r>
      <w:r w:rsidRPr="00423C37">
        <w:rPr>
          <w:snapToGrid w:val="0"/>
          <w:lang w:eastAsia="sv-SE"/>
        </w:rPr>
        <w:t>svaret för landet skulle vi omgående genomföra utgiftsbegränsningar och besparingar så att utgiftstaket kunde hållas i avvaktan på att mer genomgr</w:t>
      </w:r>
      <w:r w:rsidRPr="00423C37">
        <w:rPr>
          <w:snapToGrid w:val="0"/>
          <w:lang w:eastAsia="sv-SE"/>
        </w:rPr>
        <w:t>i</w:t>
      </w:r>
      <w:r w:rsidRPr="00423C37">
        <w:rPr>
          <w:snapToGrid w:val="0"/>
          <w:lang w:eastAsia="sv-SE"/>
        </w:rPr>
        <w:t>pande systemreformer som ökar tillväxten och minskar kostnader för sju</w:t>
      </w:r>
      <w:r w:rsidRPr="00423C37">
        <w:rPr>
          <w:snapToGrid w:val="0"/>
          <w:lang w:eastAsia="sv-SE"/>
        </w:rPr>
        <w:t>k</w:t>
      </w:r>
      <w:r w:rsidRPr="00423C37">
        <w:rPr>
          <w:snapToGrid w:val="0"/>
          <w:lang w:eastAsia="sv-SE"/>
        </w:rPr>
        <w:t>frånvaro och arbetslö</w:t>
      </w:r>
      <w:r w:rsidRPr="00423C37">
        <w:rPr>
          <w:snapToGrid w:val="0"/>
          <w:lang w:eastAsia="sv-SE"/>
        </w:rPr>
        <w:t>s</w:t>
      </w:r>
      <w:r w:rsidRPr="00423C37">
        <w:rPr>
          <w:snapToGrid w:val="0"/>
          <w:lang w:eastAsia="sv-SE"/>
        </w:rPr>
        <w:t xml:space="preserve">het får ekonomiska effekter. </w:t>
      </w:r>
    </w:p>
    <w:p w:rsidR="002474DB" w:rsidRPr="00423C37" w:rsidRDefault="002474DB">
      <w:pPr>
        <w:pStyle w:val="Normaltindrag"/>
        <w:rPr>
          <w:rFonts w:ascii="Helv" w:hAnsi="Helv"/>
          <w:snapToGrid w:val="0"/>
          <w:lang w:eastAsia="sv-SE"/>
        </w:rPr>
      </w:pPr>
      <w:r w:rsidRPr="00423C37">
        <w:rPr>
          <w:snapToGrid w:val="0"/>
          <w:lang w:eastAsia="sv-SE"/>
        </w:rPr>
        <w:t>Folkpartiet tar heller inte i detalj ställning till de förslag regeringen och dess stödpartier lägger fram som förändringar i sin egen budget. Vi har enligt riksdagsordningen inte heller utrymme att föreslå förändringar på andra a</w:t>
      </w:r>
      <w:r w:rsidRPr="00423C37">
        <w:rPr>
          <w:snapToGrid w:val="0"/>
          <w:lang w:eastAsia="sv-SE"/>
        </w:rPr>
        <w:t>n</w:t>
      </w:r>
      <w:r w:rsidRPr="00423C37">
        <w:rPr>
          <w:snapToGrid w:val="0"/>
          <w:lang w:eastAsia="sv-SE"/>
        </w:rPr>
        <w:t>slag än de av regeringen nu aktualiserade.</w:t>
      </w:r>
    </w:p>
    <w:p w:rsidR="002474DB" w:rsidRPr="00423C37" w:rsidRDefault="002474DB">
      <w:pPr>
        <w:pStyle w:val="R3"/>
        <w:rPr>
          <w:b w:val="0"/>
        </w:rPr>
      </w:pPr>
      <w:r w:rsidRPr="00423C37">
        <w:br w:type="page"/>
      </w:r>
      <w:bookmarkStart w:id="211" w:name="_Toc41187415"/>
      <w:bookmarkStart w:id="212" w:name="_Toc42333310"/>
      <w:r w:rsidRPr="00423C37">
        <w:t>3. Anslagsförändringar på tilläggsbudget</w:t>
      </w:r>
      <w:bookmarkEnd w:id="211"/>
      <w:bookmarkEnd w:id="212"/>
    </w:p>
    <w:p w:rsidR="002474DB" w:rsidRPr="00423C37" w:rsidRDefault="002474DB">
      <w:pPr>
        <w:pStyle w:val="Reservanter"/>
        <w:rPr>
          <w:b/>
        </w:rPr>
      </w:pPr>
      <w:r w:rsidRPr="00423C37">
        <w:t>Tuve Skånberg (kd) anför:</w:t>
      </w:r>
    </w:p>
    <w:p w:rsidR="002474DB" w:rsidRPr="00423C37" w:rsidRDefault="002474DB">
      <w:r w:rsidRPr="00423C37">
        <w:t>Kristdemokraterna förordade under hösten 2002 i parti- och kommittémoti</w:t>
      </w:r>
      <w:r w:rsidRPr="00423C37">
        <w:t>o</w:t>
      </w:r>
      <w:r w:rsidRPr="00423C37">
        <w:t>ner ett komplett och sammanhängande budgetalternativ för budgetåret 2003. Detta förslag innehöll för utgiftsområde 1, Riket styrelse, anslagsförändringar i förhållande till regeringens förslag med – 6 miljoner kronor avseende Dat</w:t>
      </w:r>
      <w:r w:rsidRPr="00423C37">
        <w:t>a</w:t>
      </w:r>
      <w:r w:rsidRPr="00423C37">
        <w:t>inspektion, – 75 miljoner kronor avseende presstödet och – 410 miljoner kronor avseende Regeringskansliet. Detta alternativ avslogs av riksdagen i den första beslutsomgången om utgiftsområdesramar och skatteinkomster till förmån för den inriktning av den ekonomiska politiken och b</w:t>
      </w:r>
      <w:r w:rsidRPr="00423C37">
        <w:t>udgetpolitiken som Socialdemokraterna föreslog. Av detta skäl deltog vi inte i den därpå följande behan</w:t>
      </w:r>
      <w:r w:rsidRPr="00423C37">
        <w:t>d</w:t>
      </w:r>
      <w:r w:rsidRPr="00423C37">
        <w:t>lingen av anslag inom respektive utgiftsområde.</w:t>
      </w:r>
    </w:p>
    <w:p w:rsidR="002474DB" w:rsidRPr="00423C37" w:rsidRDefault="002474DB">
      <w:pPr>
        <w:pStyle w:val="Normaltindrag"/>
      </w:pPr>
      <w:r w:rsidRPr="00423C37">
        <w:t>Av samma skäl deltar vi inte heller i den fortsatta behandlingen av delar av anslagen för budgetåret 2003, den nu föreliggande tilläggsbudgeten. Tillägg</w:t>
      </w:r>
      <w:r w:rsidRPr="00423C37">
        <w:t>s</w:t>
      </w:r>
      <w:r w:rsidRPr="00423C37">
        <w:t>budgeten är Socialdemokraternas försök att hantera alla egna felbudgeteringar som gjordes hösten 2002. Därtill gäller att det inte finns någon möjlighet för oppositionspartierna att yrka på förändringar av andra anslag än dem rege</w:t>
      </w:r>
      <w:r w:rsidRPr="00423C37">
        <w:t>r</w:t>
      </w:r>
      <w:r w:rsidRPr="00423C37">
        <w:t xml:space="preserve">ingen tar upp, eftersom den typen av förslag enligt gällande praxis inte anses ligga inom ärendets ram. Den ekonomiska politik och det budgetalternativ vi skulle vilja genomföra för 2003 går således inte att lägga fram för riksdagen, varpå följer att det inte är meningsfullt för </w:t>
      </w:r>
      <w:r w:rsidRPr="00423C37">
        <w:t>oss att delta i behandlingen av Sociald</w:t>
      </w:r>
      <w:r w:rsidRPr="00423C37">
        <w:t>e</w:t>
      </w:r>
      <w:r w:rsidRPr="00423C37">
        <w:t>mokraternas felbudgeteringar.</w:t>
      </w:r>
    </w:p>
    <w:p w:rsidR="002474DB" w:rsidRPr="00423C37" w:rsidRDefault="002474DB"/>
    <w:p w:rsidR="002474DB" w:rsidRPr="00423C37" w:rsidRDefault="002474DB">
      <w:pPr>
        <w:sectPr w:rsidR="00000000" w:rsidRPr="00423C37">
          <w:headerReference w:type="even" r:id="rId101"/>
          <w:headerReference w:type="default" r:id="rId102"/>
          <w:footerReference w:type="even" r:id="rId103"/>
          <w:footerReference w:type="default" r:id="rId104"/>
          <w:headerReference w:type="first" r:id="rId105"/>
          <w:footerReference w:type="first" r:id="rId106"/>
          <w:pgSz w:w="11906" w:h="16838" w:code="9"/>
          <w:pgMar w:top="907" w:right="4649" w:bottom="4508" w:left="1304" w:header="340" w:footer="227" w:gutter="0"/>
          <w:cols w:space="720"/>
          <w:titlePg/>
        </w:sectPr>
      </w:pPr>
    </w:p>
    <w:p w:rsidR="002474DB" w:rsidRPr="00423C37" w:rsidRDefault="002474DB">
      <w:pPr>
        <w:pStyle w:val="Bilaga"/>
      </w:pPr>
      <w:r w:rsidRPr="00423C37">
        <w:t>Bilaga 7</w:t>
      </w:r>
    </w:p>
    <w:p w:rsidR="002474DB" w:rsidRPr="00423C37" w:rsidRDefault="002474DB">
      <w:pPr>
        <w:pStyle w:val="Rubrik1"/>
        <w:spacing w:after="0"/>
        <w:rPr>
          <w:noProof w:val="0"/>
        </w:rPr>
      </w:pPr>
      <w:bookmarkStart w:id="213" w:name="_Toc42333311"/>
      <w:r w:rsidRPr="00423C37">
        <w:rPr>
          <w:noProof w:val="0"/>
        </w:rPr>
        <w:t>Justitieutskottets yttrande</w:t>
      </w:r>
      <w:bookmarkEnd w:id="213"/>
    </w:p>
    <w:p w:rsidR="002474DB" w:rsidRPr="00423C37" w:rsidRDefault="002474DB">
      <w:pPr>
        <w:pStyle w:val="R1"/>
      </w:pPr>
      <w:r w:rsidRPr="00423C37">
        <w:t>2002/03:JuU3y</w:t>
      </w:r>
    </w:p>
    <w:p w:rsidR="002474DB" w:rsidRPr="00423C37" w:rsidRDefault="002474DB">
      <w:pPr>
        <w:pStyle w:val="DokumentRubrik"/>
        <w:rPr>
          <w:noProof w:val="0"/>
        </w:rPr>
      </w:pPr>
      <w:r w:rsidRPr="00423C37">
        <w:rPr>
          <w:noProof w:val="0"/>
        </w:rPr>
        <w:t>Tilläggsbudget</w:t>
      </w:r>
    </w:p>
    <w:p w:rsidR="002474DB" w:rsidRPr="00423C37" w:rsidRDefault="002474DB">
      <w:pPr>
        <w:pStyle w:val="DokumentRubrik"/>
        <w:rPr>
          <w:noProof w:val="0"/>
        </w:rPr>
      </w:pPr>
    </w:p>
    <w:p w:rsidR="002474DB" w:rsidRPr="00423C37" w:rsidRDefault="002474DB">
      <w:pPr>
        <w:pStyle w:val="R1"/>
      </w:pPr>
      <w:r w:rsidRPr="00423C37">
        <w:t>Till finansutskottet</w:t>
      </w:r>
    </w:p>
    <w:p w:rsidR="002474DB" w:rsidRPr="00423C37" w:rsidRDefault="002474DB">
      <w:pPr>
        <w:pStyle w:val="R2"/>
      </w:pPr>
      <w:r w:rsidRPr="00423C37">
        <w:t>Inledning</w:t>
      </w:r>
    </w:p>
    <w:p w:rsidR="002474DB" w:rsidRPr="00423C37" w:rsidRDefault="002474DB">
      <w:r w:rsidRPr="00423C37">
        <w:t>Finansutskottet har berett riksdagens utskott tillfälle att yttra sig över 2003 års ekonomiska vårproposition (2002/03:100) i de delar som avser tilläggsbudget till stadsbudgeten före budgetåret 2003 m.m. jämte de motioner som väckts med anledning av propositionen, allt i de delar som berör respektive utskotts beredning</w:t>
      </w:r>
      <w:r w:rsidRPr="00423C37">
        <w:t>s</w:t>
      </w:r>
      <w:r w:rsidRPr="00423C37">
        <w:t>område.</w:t>
      </w:r>
    </w:p>
    <w:p w:rsidR="002474DB" w:rsidRPr="00423C37" w:rsidRDefault="002474DB">
      <w:pPr>
        <w:pStyle w:val="Normaltindrag"/>
      </w:pPr>
      <w:r w:rsidRPr="00423C37">
        <w:t>Motionerna 2002/03:Fi14–Fi23 har väckts med anledning av propositi</w:t>
      </w:r>
      <w:r w:rsidRPr="00423C37">
        <w:t>o</w:t>
      </w:r>
      <w:r w:rsidRPr="00423C37">
        <w:t>nen.</w:t>
      </w:r>
    </w:p>
    <w:p w:rsidR="002474DB" w:rsidRPr="00423C37" w:rsidRDefault="002474DB">
      <w:pPr>
        <w:pStyle w:val="Normaltindrag"/>
      </w:pPr>
      <w:r w:rsidRPr="00423C37">
        <w:t>I detta yttrande behandlar justitieutskottet frågan om tilläggsbudget för år 2003 såvitt avser utgiftsområde 4 Rättsväsendet, ett förslag om fortsatt gilti</w:t>
      </w:r>
      <w:r w:rsidRPr="00423C37">
        <w:t>g</w:t>
      </w:r>
      <w:r w:rsidRPr="00423C37">
        <w:t>het av lagen (1999:613) om försöksverksamhet med videokonferens i rätt</w:t>
      </w:r>
      <w:r w:rsidRPr="00423C37">
        <w:t>e</w:t>
      </w:r>
      <w:r w:rsidRPr="00423C37">
        <w:t xml:space="preserve">gång samt ett yrkande i motion Fi17. </w:t>
      </w:r>
    </w:p>
    <w:p w:rsidR="002474DB" w:rsidRPr="00423C37" w:rsidRDefault="002474DB">
      <w:pPr>
        <w:pStyle w:val="R2"/>
      </w:pPr>
      <w:r w:rsidRPr="00423C37">
        <w:t>Utskottet</w:t>
      </w:r>
    </w:p>
    <w:p w:rsidR="002474DB" w:rsidRPr="00423C37" w:rsidRDefault="002474DB">
      <w:pPr>
        <w:pStyle w:val="R3"/>
      </w:pPr>
      <w:r w:rsidRPr="00423C37">
        <w:t>Överväganden</w:t>
      </w:r>
    </w:p>
    <w:p w:rsidR="002474DB" w:rsidRPr="00423C37" w:rsidRDefault="002474DB">
      <w:r w:rsidRPr="00423C37">
        <w:t>Utgiftsområde 4 Rättsväsendet omfattar bl.a. anslag till polisorganisationen, åklagarorganisationen, domstolsväsendet, kriminalvården, Brottsförebygga</w:t>
      </w:r>
      <w:r w:rsidRPr="00423C37">
        <w:t>n</w:t>
      </w:r>
      <w:r w:rsidRPr="00423C37">
        <w:t>de rådet, Brottsoffermyndigheten och Ersättning för skador på grund av brott. Utgiftsramen uppgår för innevarande budgetår till 24 584 790 000 kr.</w:t>
      </w:r>
    </w:p>
    <w:p w:rsidR="002474DB" w:rsidRPr="00423C37" w:rsidRDefault="002474DB">
      <w:pPr>
        <w:pStyle w:val="Normaltindrag"/>
      </w:pPr>
      <w:r w:rsidRPr="00423C37">
        <w:t>I fråga om utgiftsområde 4 innebär regeringens förslag att utgiftsområdet tillförs 198 050 000 kr. Detta sker genom att anslaget 4.6 Kriminalvården tillförs 200 miljoner kronor och anslaget 4.1 Polisorganisationen minskas med 1 950 000 kr. Det senare anslaget minskas för att bidra till finansieringen av det under utgiftsområde 22 Kommunikationer uppförda nya ans</w:t>
      </w:r>
      <w:r w:rsidRPr="00423C37">
        <w:t xml:space="preserve">laget 37:6 Gemensam radiokommunikation för skydd och säkerhet om 7 350 000 kr. Vidare innebär regeringens förslag en omfördelning mellan olika anslag inom utgiftsområde 4 enligt följande. Anslaget 4.2 Säkerhetspolisen minskas med 50 miljoner kronor. Anslaget 4.3 Åklagarorganisationen tillförs 20 miljoner kronor. Anslaget 4.4 Ekobrottsmyndigheten minskas med 10 miljoner kronor. Anslaget 4.5 Domstolsväsendet tillförs 38 miljoner kronor. Anslaget 4.7 Brottsförebyggande rådet (BRÅ) minskas med 1 miljon kronor. </w:t>
      </w:r>
      <w:r w:rsidRPr="00423C37">
        <w:t>Slutligen tillförs anslaget 4.10 Brottsoffermyndigheten 3 miljoner kronor.</w:t>
      </w:r>
    </w:p>
    <w:p w:rsidR="002474DB" w:rsidRPr="00423C37" w:rsidRDefault="002474DB">
      <w:pPr>
        <w:pStyle w:val="Normaltindrag"/>
      </w:pPr>
      <w:r w:rsidRPr="00423C37">
        <w:t>I denna del har väckts en motion, 2002/03:Fi17 av Maud Olofsson m.fl. (c). I yrkande 12 begärs bl.a. att anslaget 4.1 Polisorganisationen skall vara oförändrat och sål</w:t>
      </w:r>
      <w:r w:rsidRPr="00423C37">
        <w:t>e</w:t>
      </w:r>
      <w:r w:rsidRPr="00423C37">
        <w:t xml:space="preserve">des inte minskas med 1 950 000 kr. </w:t>
      </w:r>
    </w:p>
    <w:p w:rsidR="002474DB" w:rsidRPr="00423C37" w:rsidRDefault="002474DB">
      <w:pPr>
        <w:pStyle w:val="Normaltindrag"/>
      </w:pPr>
      <w:r w:rsidRPr="00423C37">
        <w:t>Utskottet konstaterar först att utgiftsprognosen för rättsväsendet (se prop. s. 151) pekar på att utgifterna innevarande år kommer att uppgå till 24 702 miljoner kronor eller drygt 117 miljoner mer än vad som budgeterats. Särskilt kriminalvårdens situation är bekymmersam trots det nu föreslagna tillskottet, bl.a. beroende på att beläggningen inom anstalter och häkten fortsätter att öka, och all budgetförstärkning måste hälsas med tillfredsställelse.</w:t>
      </w:r>
    </w:p>
    <w:p w:rsidR="002474DB" w:rsidRPr="00423C37" w:rsidRDefault="002474DB">
      <w:pPr>
        <w:pStyle w:val="Normaltindrag"/>
      </w:pPr>
      <w:r w:rsidRPr="00423C37">
        <w:t xml:space="preserve">Anslagsförändringarna i regeringens förslag till tilläggsbudget innebär att anvisade medel totalt ökar med 520 miljoner kronor. Av dessa medel föreslår regeringen att nästan 200 miljoner kronor tillförs rättsväsendet. Utskottet välkomnar denna prioritering.  </w:t>
      </w:r>
    </w:p>
    <w:p w:rsidR="002474DB" w:rsidRPr="00423C37" w:rsidRDefault="002474DB">
      <w:pPr>
        <w:pStyle w:val="Normaltindrag"/>
      </w:pPr>
      <w:r w:rsidRPr="00423C37">
        <w:t xml:space="preserve"> I fråga om finansieringen av en ny gemensam radiokommunikation för skydd och säkerhet finner utskottet det naturligt att denna till viss del finans</w:t>
      </w:r>
      <w:r w:rsidRPr="00423C37">
        <w:t>i</w:t>
      </w:r>
      <w:r w:rsidRPr="00423C37">
        <w:t>eras genom en minskning av anslaget till polisen. Det rör sig om ett för bl.a. polisen och räddningstjänsten gemensamt projekt, där polisen kommer att vara en av de största användarna (se 2001/02:JuU2y). För att ett upphan</w:t>
      </w:r>
      <w:r w:rsidRPr="00423C37">
        <w:t>d</w:t>
      </w:r>
      <w:r w:rsidRPr="00423C37">
        <w:t>lingsförfarande skall kunna inledas under 2003 behöver medel redan nu anv</w:t>
      </w:r>
      <w:r w:rsidRPr="00423C37">
        <w:t>i</w:t>
      </w:r>
      <w:r w:rsidRPr="00423C37">
        <w:t xml:space="preserve">sas för detta ändamål. </w:t>
      </w:r>
    </w:p>
    <w:p w:rsidR="002474DB" w:rsidRPr="00423C37" w:rsidRDefault="002474DB">
      <w:pPr>
        <w:pStyle w:val="Normaltindrag"/>
      </w:pPr>
      <w:r w:rsidRPr="00423C37">
        <w:t>Regeringen lägger i propositionen fram ett förslag om fortsatt giltighet av lagen (1999:613) om försöksverksamhet med videokonferens i rättegång. Förslaget innebär att försöksverksamheten sk</w:t>
      </w:r>
      <w:r w:rsidRPr="00423C37">
        <w:t>all förlängas t.o.m. den 31 d</w:t>
      </w:r>
      <w:r w:rsidRPr="00423C37">
        <w:t>e</w:t>
      </w:r>
      <w:r w:rsidRPr="00423C37">
        <w:t xml:space="preserve">cember 2004. Utskottet har inget att erinra mot regeringens förslag. </w:t>
      </w:r>
    </w:p>
    <w:p w:rsidR="002474DB" w:rsidRPr="00423C37" w:rsidRDefault="002474DB">
      <w:pPr>
        <w:pStyle w:val="Normaltindrag"/>
      </w:pPr>
      <w:r w:rsidRPr="00423C37">
        <w:t>Sammantaget innebär utskottets ställningstagande att utskottet tillstyrker regeringens förslag såvitt avser utgiftsområde 4. Utskottet tillstyrker också förslaget om fortsatt giltighet av lagen om försöksverksamhet med videoko</w:t>
      </w:r>
      <w:r w:rsidRPr="00423C37">
        <w:t>n</w:t>
      </w:r>
      <w:r w:rsidRPr="00423C37">
        <w:t>ferens i rätt</w:t>
      </w:r>
      <w:r w:rsidRPr="00423C37">
        <w:t>e</w:t>
      </w:r>
      <w:r w:rsidRPr="00423C37">
        <w:t>gång. Motion Fi17 avstyrks i här berörd del.</w:t>
      </w:r>
    </w:p>
    <w:p w:rsidR="002474DB" w:rsidRPr="00423C37" w:rsidRDefault="002474DB">
      <w:pPr>
        <w:pStyle w:val="Utskriftsdatum"/>
      </w:pPr>
      <w:r w:rsidRPr="00423C37">
        <w:br w:type="page"/>
      </w:r>
    </w:p>
    <w:p w:rsidR="002474DB" w:rsidRPr="00423C37" w:rsidRDefault="002474DB">
      <w:pPr>
        <w:pStyle w:val="Utskriftsdatum"/>
      </w:pPr>
      <w:r w:rsidRPr="00423C37">
        <w:t xml:space="preserve">Stockholm den 15 maj 2003 </w:t>
      </w:r>
    </w:p>
    <w:p w:rsidR="002474DB" w:rsidRPr="00423C37" w:rsidRDefault="002474DB">
      <w:r w:rsidRPr="00423C37">
        <w:t>På justitieutskottets vägnar</w:t>
      </w:r>
    </w:p>
    <w:p w:rsidR="002474DB" w:rsidRPr="00423C37" w:rsidRDefault="002474DB">
      <w:pPr>
        <w:pStyle w:val="Normaltindrag"/>
      </w:pPr>
    </w:p>
    <w:p w:rsidR="002474DB" w:rsidRPr="00423C37" w:rsidRDefault="002474DB">
      <w:pPr>
        <w:pStyle w:val="Ordfranden"/>
        <w:rPr>
          <w:noProof w:val="0"/>
        </w:rPr>
      </w:pPr>
      <w:r w:rsidRPr="00423C37">
        <w:rPr>
          <w:noProof w:val="0"/>
        </w:rPr>
        <w:t>Susanne Eberstein</w:t>
      </w:r>
    </w:p>
    <w:p w:rsidR="002474DB" w:rsidRPr="00423C37" w:rsidRDefault="002474DB">
      <w:pPr>
        <w:pStyle w:val="Deltagare"/>
        <w:rPr>
          <w:noProof w:val="0"/>
        </w:rPr>
      </w:pPr>
      <w:r w:rsidRPr="00423C37">
        <w:rPr>
          <w:noProof w:val="0"/>
        </w:rPr>
        <w:t>Närvarande: Johan Pehrson</w:t>
      </w:r>
      <w:r w:rsidRPr="00423C37">
        <w:rPr>
          <w:rStyle w:val="Fotnotsreferens"/>
          <w:noProof w:val="0"/>
        </w:rPr>
        <w:footnoteReference w:customMarkFollows="1" w:id="12"/>
        <w:t>1</w:t>
      </w:r>
      <w:r w:rsidRPr="00423C37">
        <w:rPr>
          <w:noProof w:val="0"/>
        </w:rPr>
        <w:t xml:space="preserve"> (fp), Susanne Eberstein (s), Alice Åström (v), Margareta Sandgren (s), Lennart Nilsson (s), Helena Zakariasén (s), Ragnwi Marcelind</w:t>
      </w:r>
      <w:r w:rsidRPr="00423C37">
        <w:rPr>
          <w:rStyle w:val="Fotnotsreferens"/>
          <w:noProof w:val="0"/>
        </w:rPr>
        <w:footnoteReference w:customMarkFollows="1" w:id="13"/>
        <w:t>1</w:t>
      </w:r>
      <w:r w:rsidRPr="00423C37">
        <w:rPr>
          <w:noProof w:val="0"/>
        </w:rPr>
        <w:t xml:space="preserve"> (kd), Jeppe Johnsson</w:t>
      </w:r>
      <w:r w:rsidRPr="00423C37">
        <w:rPr>
          <w:rStyle w:val="Fotnotsreferens"/>
          <w:noProof w:val="0"/>
        </w:rPr>
        <w:footnoteReference w:customMarkFollows="1" w:id="14"/>
        <w:t>1</w:t>
      </w:r>
      <w:r w:rsidRPr="00423C37">
        <w:rPr>
          <w:noProof w:val="0"/>
        </w:rPr>
        <w:t xml:space="preserve"> (m), Torkild Strandberg</w:t>
      </w:r>
      <w:r w:rsidRPr="00423C37">
        <w:rPr>
          <w:rStyle w:val="Fotnotsreferens"/>
          <w:noProof w:val="0"/>
        </w:rPr>
        <w:footnoteReference w:customMarkFollows="1" w:id="15"/>
        <w:t>1</w:t>
      </w:r>
      <w:r w:rsidRPr="00423C37">
        <w:rPr>
          <w:noProof w:val="0"/>
        </w:rPr>
        <w:t xml:space="preserve"> (fp), Johan Linander (c), Göran Norlander (s), Cecilia Magnusson</w:t>
      </w:r>
      <w:r w:rsidRPr="00423C37">
        <w:rPr>
          <w:rStyle w:val="Fotnotsreferens"/>
          <w:noProof w:val="0"/>
        </w:rPr>
        <w:footnoteReference w:customMarkFollows="1" w:id="16"/>
        <w:t>1</w:t>
      </w:r>
      <w:r w:rsidRPr="00423C37">
        <w:rPr>
          <w:noProof w:val="0"/>
        </w:rPr>
        <w:t xml:space="preserve"> (m), Joe Frans (s), Kerstin Andersson (s), Hillevi Engström</w:t>
      </w:r>
      <w:r w:rsidRPr="00423C37">
        <w:rPr>
          <w:rStyle w:val="Fotnotsreferens"/>
          <w:noProof w:val="0"/>
        </w:rPr>
        <w:footnoteReference w:customMarkFollows="1" w:id="17"/>
        <w:t>1</w:t>
      </w:r>
      <w:r w:rsidRPr="00423C37">
        <w:rPr>
          <w:noProof w:val="0"/>
        </w:rPr>
        <w:t xml:space="preserve"> (m) och Catharina Bråkenhielm (s).</w:t>
      </w:r>
    </w:p>
    <w:p w:rsidR="002474DB" w:rsidRPr="00423C37" w:rsidRDefault="002474DB">
      <w:pPr>
        <w:pStyle w:val="R1"/>
      </w:pPr>
      <w:r w:rsidRPr="00423C37">
        <w:br w:type="page"/>
      </w:r>
      <w:bookmarkStart w:id="214" w:name="_Toc39983200"/>
      <w:r w:rsidRPr="00423C37">
        <w:t>Avvikande mening</w:t>
      </w:r>
      <w:bookmarkEnd w:id="214"/>
    </w:p>
    <w:p w:rsidR="002474DB" w:rsidRPr="00423C37" w:rsidRDefault="002474DB">
      <w:r w:rsidRPr="00423C37">
        <w:t>Johan Linander (c) anför:</w:t>
      </w:r>
    </w:p>
    <w:p w:rsidR="002474DB" w:rsidRPr="00423C37" w:rsidRDefault="002474DB">
      <w:pPr>
        <w:rPr>
          <w:snapToGrid w:val="0"/>
          <w:color w:val="000000"/>
          <w:lang w:eastAsia="sv-SE"/>
        </w:rPr>
      </w:pPr>
      <w:r w:rsidRPr="00423C37">
        <w:rPr>
          <w:snapToGrid w:val="0"/>
          <w:color w:val="000000"/>
          <w:lang w:eastAsia="sv-SE"/>
        </w:rPr>
        <w:t>För att hitta finansiering för upphandlingskostnader för ett nytt radiokomm</w:t>
      </w:r>
      <w:r w:rsidRPr="00423C37">
        <w:rPr>
          <w:snapToGrid w:val="0"/>
          <w:color w:val="000000"/>
          <w:lang w:eastAsia="sv-SE"/>
        </w:rPr>
        <w:t>u</w:t>
      </w:r>
      <w:r w:rsidRPr="00423C37">
        <w:rPr>
          <w:snapToGrid w:val="0"/>
          <w:color w:val="000000"/>
          <w:lang w:eastAsia="sv-SE"/>
        </w:rPr>
        <w:t>nikationssystem har regeringen valt att minska anslaget 4.1 Polisorganisati</w:t>
      </w:r>
      <w:r w:rsidRPr="00423C37">
        <w:rPr>
          <w:snapToGrid w:val="0"/>
          <w:color w:val="000000"/>
          <w:lang w:eastAsia="sv-SE"/>
        </w:rPr>
        <w:t>o</w:t>
      </w:r>
      <w:r w:rsidRPr="00423C37">
        <w:rPr>
          <w:snapToGrid w:val="0"/>
          <w:color w:val="000000"/>
          <w:lang w:eastAsia="sv-SE"/>
        </w:rPr>
        <w:t>nen trots att polisens strama budget inte tillåter att radiosystemet betalas inom polisens budget. Enligt min mening är de medel som anslagits till polisen för år 2003 otillräckliga.  Det finns således inget utrymme för att minska anslaget till polisen. Jag anser alltså att utskottet bör tillstyrka motion 2002/03:Fi17 i denna del.</w:t>
      </w:r>
    </w:p>
    <w:p w:rsidR="002474DB" w:rsidRPr="00423C37" w:rsidRDefault="002474DB">
      <w:pPr>
        <w:pStyle w:val="Normaltindrag"/>
        <w:rPr>
          <w:snapToGrid w:val="0"/>
        </w:rPr>
      </w:pPr>
      <w:r w:rsidRPr="00423C37">
        <w:rPr>
          <w:snapToGrid w:val="0"/>
        </w:rPr>
        <w:t>Det är dock glädjande att regeringen i sin tilläggsbudget rättar till vissa av sina felaktigheter från</w:t>
      </w:r>
      <w:r w:rsidRPr="00423C37">
        <w:rPr>
          <w:snapToGrid w:val="0"/>
        </w:rPr>
        <w:t xml:space="preserve"> höstens budget, även om dessa brister borde ha up</w:t>
      </w:r>
      <w:r w:rsidRPr="00423C37">
        <w:rPr>
          <w:snapToGrid w:val="0"/>
        </w:rPr>
        <w:t>p</w:t>
      </w:r>
      <w:r w:rsidRPr="00423C37">
        <w:rPr>
          <w:snapToGrid w:val="0"/>
        </w:rPr>
        <w:t>täckts betydligt tidigare. Det är tydligt att Centerpartiets budgetmotion påve</w:t>
      </w:r>
      <w:r w:rsidRPr="00423C37">
        <w:rPr>
          <w:snapToGrid w:val="0"/>
        </w:rPr>
        <w:t>r</w:t>
      </w:r>
      <w:r w:rsidRPr="00423C37">
        <w:rPr>
          <w:snapToGrid w:val="0"/>
        </w:rPr>
        <w:t>kat den socialdemokratiska regeringen i rätt riktning. Regeringen har nu insett att beläggningen inom anstalter och häkten fortsätter att öka och att krimina</w:t>
      </w:r>
      <w:r w:rsidRPr="00423C37">
        <w:rPr>
          <w:snapToGrid w:val="0"/>
        </w:rPr>
        <w:t>l</w:t>
      </w:r>
      <w:r w:rsidRPr="00423C37">
        <w:rPr>
          <w:snapToGrid w:val="0"/>
        </w:rPr>
        <w:t>vården inte kan möta volymökningarna inom nuvarande anslagsram. För att ge kriminalvården förutsättningar att öka tillgången på platser tillskjuts kr</w:t>
      </w:r>
      <w:r w:rsidRPr="00423C37">
        <w:rPr>
          <w:snapToGrid w:val="0"/>
        </w:rPr>
        <w:t>i</w:t>
      </w:r>
      <w:r w:rsidRPr="00423C37">
        <w:rPr>
          <w:snapToGrid w:val="0"/>
        </w:rPr>
        <w:t>minalvården 200 miljoner kronor, exakt det belopp som Centerpartiet krävde</w:t>
      </w:r>
      <w:r w:rsidRPr="00423C37">
        <w:rPr>
          <w:snapToGrid w:val="0"/>
        </w:rPr>
        <w:t xml:space="preserve"> redan i höstas.</w:t>
      </w:r>
    </w:p>
    <w:p w:rsidR="002474DB" w:rsidRPr="00423C37" w:rsidRDefault="002474DB">
      <w:pPr>
        <w:pStyle w:val="Normaltindrag"/>
      </w:pPr>
      <w:r w:rsidRPr="00423C37">
        <w:rPr>
          <w:snapToGrid w:val="0"/>
          <w:lang w:eastAsia="sv-SE"/>
        </w:rPr>
        <w:t>Regeringen tillskjuter även ytterligare medel till åklagarorganisationen för att kunna bibehålla kvaliteten i verksamheten och till Brottsoffermyndigheten för att kunna hantera ärendetillströmningen, även på dessa områden ville Cente</w:t>
      </w:r>
      <w:r w:rsidRPr="00423C37">
        <w:rPr>
          <w:snapToGrid w:val="0"/>
          <w:lang w:eastAsia="sv-SE"/>
        </w:rPr>
        <w:t>r</w:t>
      </w:r>
      <w:r w:rsidRPr="00423C37">
        <w:rPr>
          <w:snapToGrid w:val="0"/>
          <w:lang w:eastAsia="sv-SE"/>
        </w:rPr>
        <w:t>partiet tillföra ytterligare medel redan i höstas.</w:t>
      </w:r>
      <w:r w:rsidRPr="00423C37">
        <w:t xml:space="preserve"> </w:t>
      </w:r>
    </w:p>
    <w:p w:rsidR="002474DB" w:rsidRPr="00423C37" w:rsidRDefault="002474DB">
      <w:pPr>
        <w:pStyle w:val="Normaltindrag"/>
      </w:pPr>
    </w:p>
    <w:p w:rsidR="002474DB" w:rsidRPr="00423C37" w:rsidRDefault="002474DB">
      <w:pPr>
        <w:pStyle w:val="R1"/>
      </w:pPr>
      <w:r w:rsidRPr="00423C37">
        <w:br w:type="page"/>
        <w:t>Särskilda yttranden</w:t>
      </w:r>
    </w:p>
    <w:p w:rsidR="002474DB" w:rsidRPr="00423C37" w:rsidRDefault="002474DB">
      <w:r w:rsidRPr="00423C37">
        <w:t>1. Jeppe Johnsson, Cecilia Magnusson och Hillevi Engström (alla m) anför:</w:t>
      </w:r>
    </w:p>
    <w:p w:rsidR="002474DB" w:rsidRPr="00423C37" w:rsidRDefault="002474DB">
      <w:r w:rsidRPr="00423C37">
        <w:t>Moderata samlingspartiet tar inte ställning till regeringens förslag till tillägg</w:t>
      </w:r>
      <w:r w:rsidRPr="00423C37">
        <w:t>s</w:t>
      </w:r>
      <w:r w:rsidRPr="00423C37">
        <w:t>budget. Då riksdagen beslutat om årets budget har vi vare sig möjlighet eller anledning att arbeta om denna eller åter redovisa hela vårt budgetförslag – trots att om detta blivit riksdagens beslut nuvarande problem med skenande utgifter inte förelegat. Att justitieutskottets område tillförs mer resurser i tilläggsbudgeten är positivt, men ändå i underkant om man jämför med vad vi redan i höstas ansåg nödvändigt.</w:t>
      </w:r>
    </w:p>
    <w:p w:rsidR="002474DB" w:rsidRPr="00423C37" w:rsidRDefault="002474DB">
      <w:pPr>
        <w:pStyle w:val="Normaltindrag"/>
      </w:pPr>
      <w:r w:rsidRPr="00423C37">
        <w:t xml:space="preserve">De partier som bildade riksdagsmajoritet får nu ta det fulla ansvaret för de förändringar som </w:t>
      </w:r>
      <w:r w:rsidRPr="00423C37">
        <w:t>föreslås för att hålla utgifterna under respektive utgiftso</w:t>
      </w:r>
      <w:r w:rsidRPr="00423C37">
        <w:t>m</w:t>
      </w:r>
      <w:r w:rsidRPr="00423C37">
        <w:t>rådes tak.</w:t>
      </w:r>
    </w:p>
    <w:p w:rsidR="002474DB" w:rsidRPr="00423C37" w:rsidRDefault="002474DB">
      <w:pPr>
        <w:pStyle w:val="Normaltindrag"/>
      </w:pPr>
    </w:p>
    <w:p w:rsidR="002474DB" w:rsidRPr="00423C37" w:rsidRDefault="002474DB">
      <w:r w:rsidRPr="00423C37">
        <w:t>2. Johan Pehrson och Torkild Strandberg (båda fp) anför:</w:t>
      </w:r>
    </w:p>
    <w:p w:rsidR="002474DB" w:rsidRPr="00423C37" w:rsidRDefault="002474DB">
      <w:r w:rsidRPr="00423C37">
        <w:t>Folkpartiet hade som väl är känt ett annat budgetalternativ för år 2003. Detta innehöll både lägre utgifter och skatter samt en lång rad radikala förslag till reformer av arbetsmarknad, integrationspolitik och socialförsäkringar, ett omfattande program för att få ned sjukfrånvaron med insatser för att männ</w:t>
      </w:r>
      <w:r w:rsidRPr="00423C37">
        <w:t>i</w:t>
      </w:r>
      <w:r w:rsidRPr="00423C37">
        <w:t>skor skall få ihop ”livspusslet”, insatser för att öka vård och rehabilitering och med större krav mot överutnyttjande av systemen. Folkpartiets budgetaltern</w:t>
      </w:r>
      <w:r w:rsidRPr="00423C37">
        <w:t>a</w:t>
      </w:r>
      <w:r w:rsidRPr="00423C37">
        <w:t>tiv för år 2003 innehöll en budgetmarginal på 11 miljarder. Tyvärr valde riksdagens majoritet av socialdemokrater, vänsterpartister och miljöpartister att rösta ned detta förslag den 20 december.</w:t>
      </w:r>
    </w:p>
    <w:p w:rsidR="002474DB" w:rsidRPr="00423C37" w:rsidRDefault="002474DB">
      <w:pPr>
        <w:pStyle w:val="Normaltindrag"/>
      </w:pPr>
      <w:r w:rsidRPr="00423C37">
        <w:t>Det är nu enligt vår uppfattning samma majoritet som får ta ansvar för att rädda situationen med sin dåligt underbyggda budget för innevarande år. Vi är give</w:t>
      </w:r>
      <w:r w:rsidRPr="00423C37">
        <w:t>tvis alltid, varje dag och vecka, beredda att ta över ansvaret för Sverige. I den situation att Folkpartiet får ta över regeringsansvaret har vi att utgå från verkligheten såsom den ser ut. Det var därför vi i valrörelsen reviderade våra egna förslag över vad som var möjligt. Skulle vi därför få möjligheten att ta över ansvaret för landet skulle vi omgående genomföra utgiftsbegränsningar och besparingar så att utgiftstaket kunde hållas i avvaktan på att mera geno</w:t>
      </w:r>
      <w:r w:rsidRPr="00423C37">
        <w:t>m</w:t>
      </w:r>
      <w:r w:rsidRPr="00423C37">
        <w:t xml:space="preserve">gripande systemreformer som ökar tillväxten </w:t>
      </w:r>
      <w:r w:rsidRPr="00423C37">
        <w:t>och minskar kostnader för sju</w:t>
      </w:r>
      <w:r w:rsidRPr="00423C37">
        <w:t>k</w:t>
      </w:r>
      <w:r w:rsidRPr="00423C37">
        <w:t>frånvaro och arbetslöshet får ekonomiska effekter.</w:t>
      </w:r>
    </w:p>
    <w:p w:rsidR="002474DB" w:rsidRPr="00423C37" w:rsidRDefault="002474DB">
      <w:pPr>
        <w:pStyle w:val="Normaltindrag"/>
      </w:pPr>
      <w:r w:rsidRPr="00423C37">
        <w:t>Folkpartiet tar inte i detalj ställning till de förslag regeringen och deras stödpartier lägger fram som förändringar i deras egen budget. Vi deltar inte i beslutet om tilläggsbudgeten.</w:t>
      </w:r>
    </w:p>
    <w:p w:rsidR="002474DB" w:rsidRPr="00423C37" w:rsidRDefault="002474DB">
      <w:pPr>
        <w:pStyle w:val="Normaltindrag"/>
      </w:pPr>
    </w:p>
    <w:p w:rsidR="002474DB" w:rsidRPr="00423C37" w:rsidRDefault="002474DB">
      <w:r w:rsidRPr="00423C37">
        <w:br w:type="page"/>
        <w:t>3. Ragnwi Marcelind (kd) anför:</w:t>
      </w:r>
    </w:p>
    <w:p w:rsidR="002474DB" w:rsidRPr="00423C37" w:rsidRDefault="002474DB">
      <w:r w:rsidRPr="00423C37">
        <w:t>Kristdemokraterna förordade under hösten 2002 i parti- och kommittémoti</w:t>
      </w:r>
      <w:r w:rsidRPr="00423C37">
        <w:t>o</w:t>
      </w:r>
      <w:r w:rsidRPr="00423C37">
        <w:t>ner ett komplett och sammanhängande budgetalternativ för budgetåret 2003. Detta alternativ avslogs av riksdagen i den första beslutsomgången om u</w:t>
      </w:r>
      <w:r w:rsidRPr="00423C37">
        <w:t>t</w:t>
      </w:r>
      <w:r w:rsidRPr="00423C37">
        <w:t>giftsområdets ramar och skatteinkomster till förmån för den inriktning av den ekonomiska politiken och budgetpolitiken som socialdemokraterna föreslog. Av detta skäl deltog vi inte i den därpå följande behandlingen av anslag inom respektive utgiftsområde.</w:t>
      </w:r>
    </w:p>
    <w:p w:rsidR="002474DB" w:rsidRPr="00423C37" w:rsidRDefault="002474DB">
      <w:pPr>
        <w:pStyle w:val="Normaltindrag"/>
      </w:pPr>
      <w:r w:rsidRPr="00423C37">
        <w:t>Av samma skäl deltar vi inte heller i den fortsatta behandlingen av delar av anslagen för budgetåret 2003, de</w:t>
      </w:r>
      <w:r w:rsidRPr="00423C37">
        <w:t>n nu föreliggande tilläggsbudgeten (nr 1). Tilläggsbudgeten är socialdemokraternas försök att hantera alla egna felbu</w:t>
      </w:r>
      <w:r w:rsidRPr="00423C37">
        <w:t>d</w:t>
      </w:r>
      <w:r w:rsidRPr="00423C37">
        <w:t xml:space="preserve">geteringar som gjordes hösten 2002. </w:t>
      </w:r>
    </w:p>
    <w:p w:rsidR="002474DB" w:rsidRPr="00423C37" w:rsidRDefault="002474DB">
      <w:pPr>
        <w:pStyle w:val="Normaltindrag"/>
      </w:pPr>
      <w:r w:rsidRPr="00423C37">
        <w:t>Riksdagsmajoriteten – bestående av socialdemokrater, vänsterpartister och miljöpartister – har i det första rambeslutet om statsbudgeten för budgetåret 2003 ställt sig bakom en annan inriktning av politiken än den som kristdem</w:t>
      </w:r>
      <w:r w:rsidRPr="00423C37">
        <w:t>o</w:t>
      </w:r>
      <w:r w:rsidRPr="00423C37">
        <w:t>kraterna förordar. Det är nu majoritetens sak att ta ansvar för sin budget. Jag deltar inte i beslutet om tillägg</w:t>
      </w:r>
      <w:r w:rsidRPr="00423C37">
        <w:t>s</w:t>
      </w:r>
      <w:r w:rsidRPr="00423C37">
        <w:t>budgeten.</w:t>
      </w:r>
    </w:p>
    <w:p w:rsidR="002474DB" w:rsidRPr="00423C37" w:rsidRDefault="002474DB">
      <w:pPr>
        <w:pStyle w:val="Normaltindrag"/>
      </w:pPr>
    </w:p>
    <w:p w:rsidR="002474DB" w:rsidRPr="00423C37" w:rsidRDefault="002474DB">
      <w:pPr>
        <w:pStyle w:val="Normaltindrag"/>
        <w:sectPr w:rsidR="00000000" w:rsidRPr="00423C37">
          <w:headerReference w:type="even" r:id="rId107"/>
          <w:headerReference w:type="default" r:id="rId108"/>
          <w:footerReference w:type="even" r:id="rId109"/>
          <w:footerReference w:type="default" r:id="rId110"/>
          <w:headerReference w:type="first" r:id="rId111"/>
          <w:footerReference w:type="first" r:id="rId112"/>
          <w:pgSz w:w="11906" w:h="16838" w:code="9"/>
          <w:pgMar w:top="907" w:right="4649" w:bottom="4508" w:left="1304" w:header="340" w:footer="227" w:gutter="0"/>
          <w:cols w:space="720"/>
          <w:titlePg/>
        </w:sectPr>
      </w:pPr>
    </w:p>
    <w:p w:rsidR="002474DB" w:rsidRPr="00423C37" w:rsidRDefault="002474DB">
      <w:pPr>
        <w:pStyle w:val="Bilaga"/>
      </w:pPr>
      <w:r w:rsidRPr="00423C37">
        <w:t>Bilaga 8</w:t>
      </w:r>
    </w:p>
    <w:p w:rsidR="002474DB" w:rsidRPr="00423C37" w:rsidRDefault="002474DB">
      <w:pPr>
        <w:pStyle w:val="Rubrik1"/>
        <w:spacing w:after="0"/>
        <w:rPr>
          <w:noProof w:val="0"/>
        </w:rPr>
      </w:pPr>
      <w:bookmarkStart w:id="215" w:name="_Toc42333312"/>
      <w:r w:rsidRPr="00423C37">
        <w:rPr>
          <w:noProof w:val="0"/>
        </w:rPr>
        <w:t>Socialförsäkringsutskottets yttrande</w:t>
      </w:r>
      <w:bookmarkEnd w:id="215"/>
    </w:p>
    <w:p w:rsidR="002474DB" w:rsidRPr="00423C37" w:rsidRDefault="002474DB">
      <w:pPr>
        <w:pStyle w:val="R1"/>
      </w:pPr>
      <w:r w:rsidRPr="00423C37">
        <w:t>2002/03 SfU3y</w:t>
      </w:r>
    </w:p>
    <w:p w:rsidR="002474DB" w:rsidRPr="00423C37" w:rsidRDefault="002474DB">
      <w:pPr>
        <w:pStyle w:val="DokumentRubrik"/>
        <w:rPr>
          <w:noProof w:val="0"/>
        </w:rPr>
      </w:pPr>
      <w:r w:rsidRPr="00423C37">
        <w:rPr>
          <w:noProof w:val="0"/>
        </w:rPr>
        <w:t>Tilläggsbudget för 2003 – utgiftsområdena 8 och 10–12</w:t>
      </w:r>
    </w:p>
    <w:p w:rsidR="002474DB" w:rsidRPr="00423C37" w:rsidRDefault="002474DB">
      <w:pPr>
        <w:pStyle w:val="DokumentRubrik"/>
        <w:rPr>
          <w:noProof w:val="0"/>
        </w:rPr>
      </w:pPr>
    </w:p>
    <w:p w:rsidR="002474DB" w:rsidRPr="00423C37" w:rsidRDefault="002474DB">
      <w:pPr>
        <w:pStyle w:val="R1"/>
      </w:pPr>
      <w:r w:rsidRPr="00423C37">
        <w:t>Till finansutskottet</w:t>
      </w:r>
    </w:p>
    <w:p w:rsidR="002474DB" w:rsidRPr="00423C37" w:rsidRDefault="002474DB">
      <w:r w:rsidRPr="00423C37">
        <w:t xml:space="preserve">Finansutskottet har den 29 april 2003 beslutat att </w:t>
      </w:r>
      <w:r w:rsidRPr="00423C37">
        <w:rPr>
          <w:color w:val="000000"/>
        </w:rPr>
        <w:t>bereda</w:t>
      </w:r>
      <w:r w:rsidRPr="00423C37">
        <w:t xml:space="preserve"> övriga berörda u</w:t>
      </w:r>
      <w:r w:rsidRPr="00423C37">
        <w:t>t</w:t>
      </w:r>
      <w:r w:rsidRPr="00423C37">
        <w:t>skott tillfälle att yttra sig över 2003 års ekonomiska vårproposition (2002/03:100) om tilläggsbudget till statsbudgeten för budgetåret 2003 (y</w:t>
      </w:r>
      <w:r w:rsidRPr="00423C37">
        <w:t>r</w:t>
      </w:r>
      <w:r w:rsidRPr="00423C37">
        <w:t>kandena 9–16 och 20–38) och de motioner som kan komma att väckas, allt i de delar som berör respektive utskotts beredningsområde. Vårpropositionen är resultatet av ett samarbete mellan Socialdemokraterna, Vänsterpartiet och Milj</w:t>
      </w:r>
      <w:r w:rsidRPr="00423C37">
        <w:t>ö</w:t>
      </w:r>
      <w:r w:rsidRPr="00423C37">
        <w:t xml:space="preserve">partiet. </w:t>
      </w:r>
    </w:p>
    <w:p w:rsidR="002474DB" w:rsidRPr="00423C37" w:rsidRDefault="002474DB">
      <w:pPr>
        <w:pStyle w:val="Normaltindrag"/>
      </w:pPr>
      <w:r w:rsidRPr="00423C37">
        <w:t xml:space="preserve">De delar utskottet yttrar sig över är regeringens förslag om tilläggsbudget för budgetåret 2003 avseende </w:t>
      </w:r>
      <w:r w:rsidRPr="00423C37">
        <w:t>utgiftsområdena 8 och 10–12 (punkt 40), än</w:t>
      </w:r>
      <w:r w:rsidRPr="00423C37">
        <w:t>d</w:t>
      </w:r>
      <w:r w:rsidRPr="00423C37">
        <w:t>ringar i lagen om allmän försäkring, lagen om sjuklön och lagen om bostad</w:t>
      </w:r>
      <w:r w:rsidRPr="00423C37">
        <w:t>s</w:t>
      </w:r>
      <w:r w:rsidRPr="00423C37">
        <w:t>tillägg för pensionärer m.fl. (punkt 10–12) samt godkännande av föreslagen användning av det under utgiftsområde 8 uppförda anslaget 12:2 Mottagande av asylsökande (punkt 24) och det under utgiftsområde 10 uppförda anslaget 19:1 Sjukpenning och rehabilitering m.m. (punkt 25). Utskottet yttrar sig vidare delar över motionerna 2002/03:Fi17 yrkandena 8, 9 och 12 i denna del, 2002/03:Fi19 yrkande</w:t>
      </w:r>
      <w:r w:rsidRPr="00423C37">
        <w:t xml:space="preserve"> 2, 2002/03:Fi20 och 2002/03:Fi23 y</w:t>
      </w:r>
      <w:r w:rsidRPr="00423C37">
        <w:t>r</w:t>
      </w:r>
      <w:r w:rsidRPr="00423C37">
        <w:t xml:space="preserve">kande 2. </w:t>
      </w:r>
    </w:p>
    <w:p w:rsidR="002474DB" w:rsidRPr="00423C37" w:rsidRDefault="002474DB">
      <w:pPr>
        <w:pStyle w:val="R3"/>
      </w:pPr>
      <w:bookmarkStart w:id="216" w:name="_Toc8539500"/>
      <w:bookmarkStart w:id="217" w:name="_Toc40693181"/>
      <w:r w:rsidRPr="00423C37">
        <w:t>Utgiftsområde 8</w:t>
      </w:r>
      <w:bookmarkEnd w:id="216"/>
      <w:r w:rsidRPr="00423C37">
        <w:t xml:space="preserve"> Invandrare och flyktingar</w:t>
      </w:r>
      <w:bookmarkEnd w:id="217"/>
    </w:p>
    <w:p w:rsidR="002474DB" w:rsidRPr="00423C37" w:rsidRDefault="002474DB">
      <w:pPr>
        <w:pStyle w:val="R4"/>
        <w:spacing w:before="125"/>
      </w:pPr>
      <w:bookmarkStart w:id="218" w:name="_Toc8539501"/>
      <w:r w:rsidRPr="00423C37">
        <w:t>Propositionen</w:t>
      </w:r>
    </w:p>
    <w:p w:rsidR="002474DB" w:rsidRPr="00423C37" w:rsidRDefault="002474DB">
      <w:pPr>
        <w:rPr>
          <w:snapToGrid w:val="0"/>
          <w:lang w:eastAsia="sv-SE"/>
        </w:rPr>
      </w:pPr>
      <w:r w:rsidRPr="00423C37">
        <w:rPr>
          <w:snapToGrid w:val="0"/>
          <w:lang w:eastAsia="sv-SE"/>
        </w:rPr>
        <w:t>Regeringen föreslår i propositionen Ett utvidgat skydd mot diskriminering (prop. 2002/03:65) en ny lag om förbud mot diskriminering samt ändringar i 1999 års arbetsrättsliga lagar med förbud mot diskriminering. Bland annat ges Ombudsmannen mot etnisk diskriminering (DO) nya uppgifter till följd av förslaget. Förslaget innebär också ett behov av informations- och utbil</w:t>
      </w:r>
      <w:r w:rsidRPr="00423C37">
        <w:rPr>
          <w:snapToGrid w:val="0"/>
          <w:lang w:eastAsia="sv-SE"/>
        </w:rPr>
        <w:t>d</w:t>
      </w:r>
      <w:r w:rsidRPr="00423C37">
        <w:rPr>
          <w:snapToGrid w:val="0"/>
          <w:lang w:eastAsia="sv-SE"/>
        </w:rPr>
        <w:t>ningsinsatser. För att möjliggöra detta behöver enligt regeringen resurserna ökas med 5 miljoner kronor.</w:t>
      </w:r>
    </w:p>
    <w:p w:rsidR="002474DB" w:rsidRPr="00423C37" w:rsidRDefault="002474DB">
      <w:pPr>
        <w:pStyle w:val="Normaltindrag"/>
        <w:rPr>
          <w:snapToGrid w:val="0"/>
          <w:lang w:eastAsia="sv-SE"/>
        </w:rPr>
      </w:pPr>
      <w:r w:rsidRPr="00423C37">
        <w:rPr>
          <w:snapToGrid w:val="0"/>
          <w:lang w:eastAsia="sv-SE"/>
        </w:rPr>
        <w:t>Integrationsverket fördelar medel enligt förordningen (2002:989) om sta</w:t>
      </w:r>
      <w:r w:rsidRPr="00423C37">
        <w:rPr>
          <w:snapToGrid w:val="0"/>
          <w:lang w:eastAsia="sv-SE"/>
        </w:rPr>
        <w:t>t</w:t>
      </w:r>
      <w:r w:rsidRPr="00423C37">
        <w:rPr>
          <w:snapToGrid w:val="0"/>
          <w:lang w:eastAsia="sv-SE"/>
        </w:rPr>
        <w:t>ligt stöd för verksamhet som förebygger och motverkar diskriminering. Stödet till sådan verksamhet bör förstärkas. Enligt propositionen behövs härför y</w:t>
      </w:r>
      <w:r w:rsidRPr="00423C37">
        <w:rPr>
          <w:snapToGrid w:val="0"/>
          <w:lang w:eastAsia="sv-SE"/>
        </w:rPr>
        <w:t>t</w:t>
      </w:r>
      <w:r w:rsidRPr="00423C37">
        <w:rPr>
          <w:snapToGrid w:val="0"/>
          <w:lang w:eastAsia="sv-SE"/>
        </w:rPr>
        <w:t xml:space="preserve">terligare 5 miljoner  kronor. </w:t>
      </w:r>
    </w:p>
    <w:p w:rsidR="002474DB" w:rsidRPr="00423C37" w:rsidRDefault="002474DB">
      <w:pPr>
        <w:pStyle w:val="Normaltindrag"/>
        <w:rPr>
          <w:snapToGrid w:val="0"/>
          <w:lang w:eastAsia="sv-SE"/>
        </w:rPr>
      </w:pPr>
      <w:r w:rsidRPr="00423C37">
        <w:rPr>
          <w:snapToGrid w:val="0"/>
          <w:lang w:eastAsia="sv-SE"/>
        </w:rPr>
        <w:t>För att upprätta ett skyddat boende m.m. för flickor och unga kvinnor som riskerar att utsättas för s.k. hedersrelaterat våld bör resurserna ökas med 20 miljoner kronor.</w:t>
      </w:r>
    </w:p>
    <w:p w:rsidR="002474DB" w:rsidRPr="00423C37" w:rsidRDefault="002474DB">
      <w:pPr>
        <w:pStyle w:val="Normaltindrag"/>
        <w:rPr>
          <w:snapToGrid w:val="0"/>
          <w:lang w:eastAsia="sv-SE"/>
        </w:rPr>
      </w:pPr>
      <w:r w:rsidRPr="00423C37">
        <w:rPr>
          <w:snapToGrid w:val="0"/>
          <w:lang w:eastAsia="sv-SE"/>
        </w:rPr>
        <w:t>Sammantaget föreslår regeringen att anslaget 10:2 Integrationsåtgärder</w:t>
      </w:r>
      <w:r w:rsidRPr="00423C37">
        <w:rPr>
          <w:i/>
          <w:snapToGrid w:val="0"/>
          <w:lang w:eastAsia="sv-SE"/>
        </w:rPr>
        <w:t xml:space="preserve"> </w:t>
      </w:r>
      <w:r w:rsidRPr="00423C37">
        <w:rPr>
          <w:snapToGrid w:val="0"/>
          <w:lang w:eastAsia="sv-SE"/>
        </w:rPr>
        <w:t xml:space="preserve">ökas med 30 miljoner kronor. </w:t>
      </w:r>
    </w:p>
    <w:p w:rsidR="002474DB" w:rsidRPr="00423C37" w:rsidRDefault="002474DB">
      <w:pPr>
        <w:rPr>
          <w:snapToGrid w:val="0"/>
          <w:sz w:val="22"/>
          <w:lang w:eastAsia="sv-SE"/>
        </w:rPr>
      </w:pPr>
      <w:r w:rsidRPr="00423C37">
        <w:rPr>
          <w:snapToGrid w:val="0"/>
          <w:lang w:eastAsia="sv-SE"/>
        </w:rPr>
        <w:t xml:space="preserve">Insatserna inom de lokala utvecklingsavtalen har lett till att nya arbetssätt har tagits fram. För att permanenta nya metoder och ge tid till att hitta former i ordinarie strukturer föreslår regeringen att anslaget 11:1 Utvecklingsinsatser i storstadsregionerna ökas med 40 miljoner  </w:t>
      </w:r>
      <w:r w:rsidRPr="00423C37">
        <w:t>kronor</w:t>
      </w:r>
      <w:r w:rsidRPr="00423C37">
        <w:rPr>
          <w:snapToGrid w:val="0"/>
          <w:sz w:val="22"/>
          <w:lang w:eastAsia="sv-SE"/>
        </w:rPr>
        <w:t>.</w:t>
      </w:r>
    </w:p>
    <w:p w:rsidR="002474DB" w:rsidRPr="00423C37" w:rsidRDefault="002474DB">
      <w:pPr>
        <w:rPr>
          <w:snapToGrid w:val="0"/>
          <w:lang w:eastAsia="sv-SE"/>
        </w:rPr>
      </w:pPr>
      <w:r w:rsidRPr="00423C37">
        <w:rPr>
          <w:snapToGrid w:val="0"/>
          <w:lang w:eastAsia="sv-SE"/>
        </w:rPr>
        <w:t>När det gäller migrationsarbetet har Migrationsverket i dag ett processansvar som rör flera myndigheter, inklusive utlandsmyndi</w:t>
      </w:r>
      <w:r w:rsidRPr="00423C37">
        <w:rPr>
          <w:snapToGrid w:val="0"/>
          <w:lang w:eastAsia="sv-SE"/>
        </w:rPr>
        <w:t>g</w:t>
      </w:r>
      <w:r w:rsidRPr="00423C37">
        <w:rPr>
          <w:snapToGrid w:val="0"/>
          <w:lang w:eastAsia="sv-SE"/>
        </w:rPr>
        <w:t>heterna. Ansvaret för IT-stödet har dock varit uppdelat mellan Regeringskansliet och Migrationsve</w:t>
      </w:r>
      <w:r w:rsidRPr="00423C37">
        <w:rPr>
          <w:snapToGrid w:val="0"/>
          <w:lang w:eastAsia="sv-SE"/>
        </w:rPr>
        <w:t>r</w:t>
      </w:r>
      <w:r w:rsidRPr="00423C37">
        <w:rPr>
          <w:snapToGrid w:val="0"/>
          <w:lang w:eastAsia="sv-SE"/>
        </w:rPr>
        <w:t xml:space="preserve">ket. Från den 1 januari 2004 skall Migrationsverket överta det finansiella ansvaret för IT-stödet på utlandsmyndigheterna. Migrationsverket skall dock redan från den 1 juli 2003 finansiera kostnader för ersättningsinvesteringar, tillkommande infrastruktur och hårdvara som behövs för migrationsarbetet på utlandsmyndigheterna. Anslaget 12:1 Migrationsverket bör därför ökas med 5,8 miljoner kronor. </w:t>
      </w:r>
    </w:p>
    <w:p w:rsidR="002474DB" w:rsidRPr="00423C37" w:rsidRDefault="002474DB">
      <w:pPr>
        <w:rPr>
          <w:snapToGrid w:val="0"/>
          <w:lang w:eastAsia="sv-SE"/>
        </w:rPr>
      </w:pPr>
      <w:r w:rsidRPr="00423C37">
        <w:rPr>
          <w:snapToGrid w:val="0"/>
          <w:lang w:eastAsia="sv-SE"/>
        </w:rPr>
        <w:t>I proposition</w:t>
      </w:r>
      <w:r w:rsidRPr="00423C37">
        <w:rPr>
          <w:snapToGrid w:val="0"/>
          <w:lang w:eastAsia="sv-SE"/>
        </w:rPr>
        <w:t>en anges att antalet asylsökande ligger på en fortsatt hög nivå bl.a. som en följd av Sveriges operativa inträde i Schengensamarbetet. Fler personer än beräknat finns inskrivna i Migrationsverkets mottagandesystem vilket gör att utgifterna ökar. Anslaget 12:2 Mottagande av asylsökande b</w:t>
      </w:r>
      <w:r w:rsidRPr="00423C37">
        <w:rPr>
          <w:snapToGrid w:val="0"/>
          <w:lang w:eastAsia="sv-SE"/>
        </w:rPr>
        <w:t>e</w:t>
      </w:r>
      <w:r w:rsidRPr="00423C37">
        <w:rPr>
          <w:snapToGrid w:val="0"/>
          <w:lang w:eastAsia="sv-SE"/>
        </w:rPr>
        <w:t xml:space="preserve">höver därför enligt regeringen ökas med 122 miljoner kronor. </w:t>
      </w:r>
    </w:p>
    <w:p w:rsidR="002474DB" w:rsidRPr="00423C37" w:rsidRDefault="002474DB">
      <w:pPr>
        <w:pStyle w:val="Normaltindrag"/>
        <w:rPr>
          <w:snapToGrid w:val="0"/>
          <w:lang w:eastAsia="sv-SE"/>
        </w:rPr>
      </w:pPr>
      <w:r w:rsidRPr="00423C37">
        <w:rPr>
          <w:snapToGrid w:val="0"/>
          <w:lang w:eastAsia="sv-SE"/>
        </w:rPr>
        <w:t>En kommun har rätt till ersättning för kostnader för vård av barn under 18 år i annat hem än barnets eget som ges med stöd av socialtjänstlagen (2001:453) eller l</w:t>
      </w:r>
      <w:r w:rsidRPr="00423C37">
        <w:rPr>
          <w:snapToGrid w:val="0"/>
          <w:lang w:eastAsia="sv-SE"/>
        </w:rPr>
        <w:t>agen (1090:52) med särskilda bestämmelser om vård av unga. Ersättning lämnas för vård under den tid som barnets ansökan om u</w:t>
      </w:r>
      <w:r w:rsidRPr="00423C37">
        <w:rPr>
          <w:snapToGrid w:val="0"/>
          <w:lang w:eastAsia="sv-SE"/>
        </w:rPr>
        <w:t>p</w:t>
      </w:r>
      <w:r w:rsidRPr="00423C37">
        <w:rPr>
          <w:snapToGrid w:val="0"/>
          <w:lang w:eastAsia="sv-SE"/>
        </w:rPr>
        <w:t>pehållstillstånd prövas och, om ansökan om uppehållstillstånd avslås och ett beslut om avvisning eller utvisning skall verkställas, under tiden fram till dess att barnet lämnar landet. Rätten till ersättning till kommuner bör också o</w:t>
      </w:r>
      <w:r w:rsidRPr="00423C37">
        <w:rPr>
          <w:snapToGrid w:val="0"/>
          <w:lang w:eastAsia="sv-SE"/>
        </w:rPr>
        <w:t>m</w:t>
      </w:r>
      <w:r w:rsidRPr="00423C37">
        <w:rPr>
          <w:snapToGrid w:val="0"/>
          <w:lang w:eastAsia="sv-SE"/>
        </w:rPr>
        <w:t>fatta motsvarande vårdinsatser som ges till barn som getts tillfälligt skydd i en massflyktssituation enligt 1 § första stycket 2 lagen (1994:137) om  mo</w:t>
      </w:r>
      <w:r w:rsidRPr="00423C37">
        <w:rPr>
          <w:snapToGrid w:val="0"/>
          <w:lang w:eastAsia="sv-SE"/>
        </w:rPr>
        <w:t>tt</w:t>
      </w:r>
      <w:r w:rsidRPr="00423C37">
        <w:rPr>
          <w:snapToGrid w:val="0"/>
          <w:lang w:eastAsia="sv-SE"/>
        </w:rPr>
        <w:t>a</w:t>
      </w:r>
      <w:r w:rsidRPr="00423C37">
        <w:rPr>
          <w:snapToGrid w:val="0"/>
          <w:lang w:eastAsia="sv-SE"/>
        </w:rPr>
        <w:t>gande av asylsökande m.fl. (LMA). I propositionen föreslås därför att riksd</w:t>
      </w:r>
      <w:r w:rsidRPr="00423C37">
        <w:rPr>
          <w:snapToGrid w:val="0"/>
          <w:lang w:eastAsia="sv-SE"/>
        </w:rPr>
        <w:t>a</w:t>
      </w:r>
      <w:r w:rsidRPr="00423C37">
        <w:rPr>
          <w:snapToGrid w:val="0"/>
          <w:lang w:eastAsia="sv-SE"/>
        </w:rPr>
        <w:t xml:space="preserve">gen godkänner att anslaget 12:2 Mottagande av asylsökande får användas även för detta ändamål. </w:t>
      </w:r>
    </w:p>
    <w:p w:rsidR="002474DB" w:rsidRPr="00423C37" w:rsidRDefault="002474DB">
      <w:pPr>
        <w:pStyle w:val="Normaltindrag"/>
        <w:rPr>
          <w:snapToGrid w:val="0"/>
          <w:lang w:eastAsia="sv-SE"/>
        </w:rPr>
      </w:pPr>
      <w:r w:rsidRPr="00423C37">
        <w:rPr>
          <w:snapToGrid w:val="0"/>
          <w:lang w:eastAsia="sv-SE"/>
        </w:rPr>
        <w:t>Migrationsverket har huvudansvar för mottagandet av asylsökande m.fl. Verket erbjuder lämpligt boende i anläggningar för bl.a. asylsökande barn som kommit till Sverige utan legal vårdnadshavare. Socialnämnden har enligt 2 kap. 2 § socialtjänstlagen det yttersta ansvaret för dem som vistas i komm</w:t>
      </w:r>
      <w:r w:rsidRPr="00423C37">
        <w:rPr>
          <w:snapToGrid w:val="0"/>
          <w:lang w:eastAsia="sv-SE"/>
        </w:rPr>
        <w:t>u</w:t>
      </w:r>
      <w:r w:rsidRPr="00423C37">
        <w:rPr>
          <w:snapToGrid w:val="0"/>
          <w:lang w:eastAsia="sv-SE"/>
        </w:rPr>
        <w:t>nen. Enligt 11 kap. 1 och 2 §§ socialtjänstlagen skall kommunen utreda ba</w:t>
      </w:r>
      <w:r w:rsidRPr="00423C37">
        <w:rPr>
          <w:snapToGrid w:val="0"/>
          <w:lang w:eastAsia="sv-SE"/>
        </w:rPr>
        <w:t>r</w:t>
      </w:r>
      <w:r w:rsidRPr="00423C37">
        <w:rPr>
          <w:snapToGrid w:val="0"/>
          <w:lang w:eastAsia="sv-SE"/>
        </w:rPr>
        <w:t>nets behov av insatser och fatta beslut om var barnet skall bo. Boende kan ske i familjehem, hem för vård eller boende, eller i Migrationsverkets gruppboe</w:t>
      </w:r>
      <w:r w:rsidRPr="00423C37">
        <w:rPr>
          <w:snapToGrid w:val="0"/>
          <w:lang w:eastAsia="sv-SE"/>
        </w:rPr>
        <w:t>n</w:t>
      </w:r>
      <w:r w:rsidRPr="00423C37">
        <w:rPr>
          <w:snapToGrid w:val="0"/>
          <w:lang w:eastAsia="sv-SE"/>
        </w:rPr>
        <w:t>de. Regeringen avser att efter samråd med Svenska Kommunförbundet och Landstingsförbundet pröva och fastställa de närmare grunderna för en statlig ersättning till kommunerna för vissa utredningskostnader m.m. avseende asylsökande barn som kommit till Sverige utan legal vårdnadshava</w:t>
      </w:r>
      <w:r w:rsidRPr="00423C37">
        <w:rPr>
          <w:snapToGrid w:val="0"/>
          <w:lang w:eastAsia="sv-SE"/>
        </w:rPr>
        <w:t>re. Till dess att ersättningen är fastställd bör en tillfällig ersättning kunna utgå till kommunerna härför. För att möjliggöra den tillfälliga ersättningen bör riksd</w:t>
      </w:r>
      <w:r w:rsidRPr="00423C37">
        <w:rPr>
          <w:snapToGrid w:val="0"/>
          <w:lang w:eastAsia="sv-SE"/>
        </w:rPr>
        <w:t>a</w:t>
      </w:r>
      <w:r w:rsidRPr="00423C37">
        <w:rPr>
          <w:snapToGrid w:val="0"/>
          <w:lang w:eastAsia="sv-SE"/>
        </w:rPr>
        <w:t>gen godkänna att anslaget 12:2 Mottagande av asylsökande får användas även för detta ändamål.</w:t>
      </w:r>
    </w:p>
    <w:p w:rsidR="002474DB" w:rsidRPr="00423C37" w:rsidRDefault="002474DB">
      <w:pPr>
        <w:rPr>
          <w:snapToGrid w:val="0"/>
          <w:lang w:eastAsia="sv-SE"/>
        </w:rPr>
      </w:pPr>
      <w:r w:rsidRPr="00423C37">
        <w:t xml:space="preserve">I propositionen föreslås att </w:t>
      </w:r>
      <w:r w:rsidRPr="00423C37">
        <w:rPr>
          <w:snapToGrid w:val="0"/>
          <w:lang w:eastAsia="sv-SE"/>
        </w:rPr>
        <w:t xml:space="preserve">anslaget 12:4 </w:t>
      </w:r>
      <w:r w:rsidRPr="00423C37">
        <w:t>Utlänningsnämnden</w:t>
      </w:r>
      <w:r w:rsidRPr="00423C37">
        <w:rPr>
          <w:i/>
          <w:snapToGrid w:val="0"/>
          <w:sz w:val="22"/>
          <w:lang w:eastAsia="sv-SE"/>
        </w:rPr>
        <w:t xml:space="preserve"> </w:t>
      </w:r>
      <w:r w:rsidRPr="00423C37">
        <w:t>bör ökas</w:t>
      </w:r>
      <w:r w:rsidRPr="00423C37">
        <w:rPr>
          <w:snapToGrid w:val="0"/>
          <w:lang w:eastAsia="sv-SE"/>
        </w:rPr>
        <w:t xml:space="preserve"> med 10 miljoner kronor i syfte att förkorta handläggningstiderna hos Utlänning</w:t>
      </w:r>
      <w:r w:rsidRPr="00423C37">
        <w:rPr>
          <w:snapToGrid w:val="0"/>
          <w:lang w:eastAsia="sv-SE"/>
        </w:rPr>
        <w:t>s</w:t>
      </w:r>
      <w:r w:rsidRPr="00423C37">
        <w:rPr>
          <w:snapToGrid w:val="0"/>
          <w:lang w:eastAsia="sv-SE"/>
        </w:rPr>
        <w:t>nämnden och därmed minska väntetiderna i Migrationsverkets mottagandes</w:t>
      </w:r>
      <w:r w:rsidRPr="00423C37">
        <w:rPr>
          <w:snapToGrid w:val="0"/>
          <w:lang w:eastAsia="sv-SE"/>
        </w:rPr>
        <w:t>y</w:t>
      </w:r>
      <w:r w:rsidRPr="00423C37">
        <w:rPr>
          <w:snapToGrid w:val="0"/>
          <w:lang w:eastAsia="sv-SE"/>
        </w:rPr>
        <w:t>stem.</w:t>
      </w:r>
    </w:p>
    <w:p w:rsidR="002474DB" w:rsidRPr="00423C37" w:rsidRDefault="002474DB">
      <w:pPr>
        <w:rPr>
          <w:snapToGrid w:val="0"/>
          <w:lang w:eastAsia="sv-SE"/>
        </w:rPr>
      </w:pPr>
      <w:r w:rsidRPr="00423C37">
        <w:rPr>
          <w:snapToGrid w:val="0"/>
          <w:lang w:eastAsia="sv-SE"/>
        </w:rPr>
        <w:t>Vidare bör anslaget 12:5 Offentligt biträde i utlänningsärenden ökas med 5 miljoner kronor.</w:t>
      </w:r>
    </w:p>
    <w:p w:rsidR="002474DB" w:rsidRPr="00423C37" w:rsidRDefault="002474DB">
      <w:pPr>
        <w:rPr>
          <w:snapToGrid w:val="0"/>
          <w:lang w:eastAsia="sv-SE"/>
        </w:rPr>
      </w:pPr>
      <w:r w:rsidRPr="00423C37">
        <w:rPr>
          <w:snapToGrid w:val="0"/>
          <w:lang w:eastAsia="sv-SE"/>
        </w:rPr>
        <w:t>Antalet verkställda utresor har ökat vilket har lett till högre kostnader och en större anslagsförbrukning än tidigare beräknat. Anslaget 12:6 Utresor för avvisade och utvisade bör därför enligt regeringen ökas med 15 miljoner kronor.</w:t>
      </w:r>
    </w:p>
    <w:p w:rsidR="002474DB" w:rsidRPr="00423C37" w:rsidRDefault="002474DB">
      <w:r w:rsidRPr="00423C37">
        <w:t>Mot bakgrund härav föreslås att ramen för utgiftsområde 8 ökas med 227,8 mi</w:t>
      </w:r>
      <w:r w:rsidRPr="00423C37">
        <w:t>l</w:t>
      </w:r>
      <w:r w:rsidRPr="00423C37">
        <w:t xml:space="preserve">joner kronor. </w:t>
      </w:r>
    </w:p>
    <w:p w:rsidR="002474DB" w:rsidRPr="00423C37" w:rsidRDefault="002474DB">
      <w:pPr>
        <w:pStyle w:val="R4"/>
      </w:pPr>
      <w:r w:rsidRPr="00423C37">
        <w:t>Motioner</w:t>
      </w:r>
    </w:p>
    <w:p w:rsidR="002474DB" w:rsidRPr="00423C37" w:rsidRDefault="002474DB">
      <w:r w:rsidRPr="00423C37">
        <w:rPr>
          <w:snapToGrid w:val="0"/>
          <w:lang w:eastAsia="sv-SE"/>
        </w:rPr>
        <w:t xml:space="preserve">I motion </w:t>
      </w:r>
      <w:r w:rsidRPr="00423C37">
        <w:t xml:space="preserve">2002/03:Fi17 av Maud Olofsson m.fl. (c) yrkande 12 i denna del anförs att storstadssatsningen bör avvecklas </w:t>
      </w:r>
      <w:r w:rsidRPr="00423C37">
        <w:rPr>
          <w:snapToGrid w:val="0"/>
          <w:lang w:eastAsia="sv-SE"/>
        </w:rPr>
        <w:t xml:space="preserve">eftersom resultaten inte står i proportion till de investerade medlen. Motionärerna anser därför att anslaget 11:1 inte bör tillföras ytterligare medel för 2003. Förslaget innebär minskade utgifter med 40 miljoner kronor </w:t>
      </w:r>
    </w:p>
    <w:p w:rsidR="002474DB" w:rsidRPr="00423C37" w:rsidRDefault="002474DB">
      <w:r w:rsidRPr="00423C37">
        <w:t>Nyamko Sabuni (fp) begär i motion 2002/03:Fi20 ett tillkännagivande om att folkbildningsorganisationer bör engageras i det arbete som finansieras inom anslaget 10:2 Integrationsåtgär</w:t>
      </w:r>
      <w:r w:rsidRPr="00423C37">
        <w:t>der. Detta skulle enligt motionären främja integrationen av människor med invandrarbakgrund. Regeringen har vid den föreslagna ökningen av ramen för utgiftsområde 8 med 227,8 miljoner kronor förbisett möjligheten att dra nytta av och involvera folkbildningen i integr</w:t>
      </w:r>
      <w:r w:rsidRPr="00423C37">
        <w:t>a</w:t>
      </w:r>
      <w:r w:rsidRPr="00423C37">
        <w:t>tionsarbetet.</w:t>
      </w:r>
    </w:p>
    <w:p w:rsidR="002474DB" w:rsidRPr="00423C37" w:rsidRDefault="002474DB">
      <w:pPr>
        <w:pStyle w:val="R4"/>
      </w:pPr>
      <w:r w:rsidRPr="00423C37">
        <w:t xml:space="preserve">Utskottet </w:t>
      </w:r>
    </w:p>
    <w:p w:rsidR="002474DB" w:rsidRPr="00423C37" w:rsidRDefault="002474DB">
      <w:pPr>
        <w:rPr>
          <w:snapToGrid w:val="0"/>
          <w:lang w:eastAsia="sv-SE"/>
        </w:rPr>
      </w:pPr>
      <w:r w:rsidRPr="00423C37">
        <w:t xml:space="preserve">Utskottet kan konstatera </w:t>
      </w:r>
      <w:r w:rsidRPr="00423C37">
        <w:rPr>
          <w:snapToGrid w:val="0"/>
          <w:lang w:eastAsia="sv-SE"/>
        </w:rPr>
        <w:t xml:space="preserve">att antalet asylsökande ligger på en fortsatt hög nivå bl.a. som en följd av Sveriges operativa inträde i Schengensamarbetet och </w:t>
      </w:r>
      <w:r w:rsidRPr="00423C37">
        <w:t>att f</w:t>
      </w:r>
      <w:r w:rsidRPr="00423C37">
        <w:rPr>
          <w:snapToGrid w:val="0"/>
          <w:lang w:eastAsia="sv-SE"/>
        </w:rPr>
        <w:t>ler personer än beräknat finns inskrivna i Migrationsverkets mottagandes</w:t>
      </w:r>
      <w:r w:rsidRPr="00423C37">
        <w:rPr>
          <w:snapToGrid w:val="0"/>
          <w:lang w:eastAsia="sv-SE"/>
        </w:rPr>
        <w:t>y</w:t>
      </w:r>
      <w:r w:rsidRPr="00423C37">
        <w:rPr>
          <w:snapToGrid w:val="0"/>
          <w:lang w:eastAsia="sv-SE"/>
        </w:rPr>
        <w:t xml:space="preserve">stem. Utskottet delar därför regeringens bedömning att anslaget </w:t>
      </w:r>
      <w:r w:rsidRPr="00423C37">
        <w:t>12:2 Mott</w:t>
      </w:r>
      <w:r w:rsidRPr="00423C37">
        <w:t>a</w:t>
      </w:r>
      <w:r w:rsidRPr="00423C37">
        <w:t xml:space="preserve">gande av asylsökande bör utökas. </w:t>
      </w:r>
      <w:r w:rsidRPr="00423C37">
        <w:rPr>
          <w:snapToGrid w:val="0"/>
          <w:lang w:eastAsia="sv-SE"/>
        </w:rPr>
        <w:t xml:space="preserve">För att minska handläggningstiderna och därmed väntetiderna i Migrationsverkets mottagandesystem </w:t>
      </w:r>
      <w:r w:rsidRPr="00423C37">
        <w:t>instämmer u</w:t>
      </w:r>
      <w:r w:rsidRPr="00423C37">
        <w:t>t</w:t>
      </w:r>
      <w:r w:rsidRPr="00423C37">
        <w:t>skottet i regeringens bedömning att anslaget 12:4 Utlänningsnämnden bör utökas under inne</w:t>
      </w:r>
      <w:r w:rsidRPr="00423C37">
        <w:t>varande budgetår. För att ytterligare motverka diskrimin</w:t>
      </w:r>
      <w:r w:rsidRPr="00423C37">
        <w:t>e</w:t>
      </w:r>
      <w:r w:rsidRPr="00423C37">
        <w:t>ring samt för att upprätta et</w:t>
      </w:r>
      <w:r w:rsidRPr="00423C37">
        <w:rPr>
          <w:snapToGrid w:val="0"/>
          <w:lang w:eastAsia="sv-SE"/>
        </w:rPr>
        <w:t>t skyddat boende m.m. för flickor och unga kvi</w:t>
      </w:r>
      <w:r w:rsidRPr="00423C37">
        <w:rPr>
          <w:snapToGrid w:val="0"/>
          <w:lang w:eastAsia="sv-SE"/>
        </w:rPr>
        <w:t>n</w:t>
      </w:r>
      <w:r w:rsidRPr="00423C37">
        <w:rPr>
          <w:snapToGrid w:val="0"/>
          <w:lang w:eastAsia="sv-SE"/>
        </w:rPr>
        <w:t>nor som riskerar att utsättas för s.k. hedersrelaterat våld bör a</w:t>
      </w:r>
      <w:r w:rsidRPr="00423C37">
        <w:t>nslaget 10:2 Integrationsåtgärder utökas med 30 miljoner kronor. Som utskottet tidigare, bl.a. i bet. 1998/99:SfU2, uttalat spelar folkrörelserna en betydande roll när det gäller introduktionen av nyanlända flyktingar. Integrationsverket, vars uppgift är att stödja organisationer i det civila samhället som arbeta</w:t>
      </w:r>
      <w:r w:rsidRPr="00423C37">
        <w:t>r för inte</w:t>
      </w:r>
      <w:r w:rsidRPr="00423C37">
        <w:t>g</w:t>
      </w:r>
      <w:r w:rsidRPr="00423C37">
        <w:t>ration och mot främlingsfientlighet och rasism, anser att frivilligorganisati</w:t>
      </w:r>
      <w:r w:rsidRPr="00423C37">
        <w:t>o</w:t>
      </w:r>
      <w:r w:rsidRPr="00423C37">
        <w:t>ner, föreningar och folkrörelser har en stor betydelse i detta arbete. Med vad utskottet anfört om folkrörelsernas roll i integrationsarbetet får motion 2002/03:Fi20 anses vara i huvudsak tillgodosedd. När det gäller anslaget 11:1 Utvecklingsinsatser i storstadsregionerna delar utskottet bedömningen att medel bör tillföras för att ge tid åt att permanenta och inarbeta nya metoder i de ordinarie strukturerna. Utskottet n</w:t>
      </w:r>
      <w:r w:rsidRPr="00423C37">
        <w:t>oterar att regeringen under 2003 avser att i en skrivelse till riksdagen redogöra för hur arbetet med att genomföra sto</w:t>
      </w:r>
      <w:r w:rsidRPr="00423C37">
        <w:t>r</w:t>
      </w:r>
      <w:r w:rsidRPr="00423C37">
        <w:t xml:space="preserve">stadspolitiken har utvecklats. </w:t>
      </w:r>
      <w:r w:rsidRPr="00423C37">
        <w:rPr>
          <w:snapToGrid w:val="0"/>
          <w:lang w:eastAsia="sv-SE"/>
        </w:rPr>
        <w:t>Utskottet har inget att erinra mot regeringsfö</w:t>
      </w:r>
      <w:r w:rsidRPr="00423C37">
        <w:rPr>
          <w:snapToGrid w:val="0"/>
          <w:lang w:eastAsia="sv-SE"/>
        </w:rPr>
        <w:t>r</w:t>
      </w:r>
      <w:r w:rsidRPr="00423C37">
        <w:rPr>
          <w:snapToGrid w:val="0"/>
          <w:lang w:eastAsia="sv-SE"/>
        </w:rPr>
        <w:t xml:space="preserve">slagen avseende </w:t>
      </w:r>
      <w:r w:rsidRPr="00423C37">
        <w:t>12:1 Migrationsverket, 12:5 Offentligt biträde i utlänning</w:t>
      </w:r>
      <w:r w:rsidRPr="00423C37">
        <w:t>s</w:t>
      </w:r>
      <w:r w:rsidRPr="00423C37">
        <w:t xml:space="preserve">ärenden och </w:t>
      </w:r>
      <w:r w:rsidRPr="00423C37">
        <w:rPr>
          <w:snapToGrid w:val="0"/>
          <w:lang w:eastAsia="sv-SE"/>
        </w:rPr>
        <w:t>12:6 Utresor för avvisade och utvis</w:t>
      </w:r>
      <w:r w:rsidRPr="00423C37">
        <w:rPr>
          <w:snapToGrid w:val="0"/>
          <w:lang w:eastAsia="sv-SE"/>
        </w:rPr>
        <w:t>a</w:t>
      </w:r>
      <w:r w:rsidRPr="00423C37">
        <w:rPr>
          <w:snapToGrid w:val="0"/>
          <w:lang w:eastAsia="sv-SE"/>
        </w:rPr>
        <w:t xml:space="preserve">de. </w:t>
      </w:r>
    </w:p>
    <w:p w:rsidR="002474DB" w:rsidRPr="00423C37" w:rsidRDefault="002474DB">
      <w:pPr>
        <w:pStyle w:val="Normaltindrag"/>
      </w:pPr>
      <w:r w:rsidRPr="00423C37">
        <w:rPr>
          <w:snapToGrid w:val="0"/>
          <w:lang w:eastAsia="sv-SE"/>
        </w:rPr>
        <w:t xml:space="preserve">Utskottet tillstyrker regeringens förslag om att anslaget 12:2 Mottagande av asylsökande får användas för ersättning till kommuner dels för vård av barn och unga under 18 år i annat hem </w:t>
      </w:r>
      <w:r w:rsidRPr="00423C37">
        <w:rPr>
          <w:snapToGrid w:val="0"/>
          <w:lang w:eastAsia="sv-SE"/>
        </w:rPr>
        <w:t>än barnets eget om barnet omfattas av 1 § första stycket 2 LMA, dels för vissa utredningskostnader m.m. avseende asylsökande barn som kommit till Sverige utan legal vårdnadshavare. Vidare t</w:t>
      </w:r>
      <w:r w:rsidRPr="00423C37">
        <w:t xml:space="preserve">illstyrker utskottet regeringens förslag om tilläggsbudget för utgiftsområde 8 Invandrare och flyktingar och avstyrker motionerna 2002/03:Fi17 yrkande 12 i denna del och 2002/03:Fi20. </w:t>
      </w:r>
    </w:p>
    <w:p w:rsidR="002474DB" w:rsidRPr="00423C37" w:rsidRDefault="002474DB">
      <w:pPr>
        <w:pStyle w:val="R3"/>
        <w:rPr>
          <w:i/>
          <w:snapToGrid w:val="0"/>
        </w:rPr>
      </w:pPr>
      <w:bookmarkStart w:id="219" w:name="_Toc40693182"/>
      <w:r w:rsidRPr="00423C37">
        <w:rPr>
          <w:snapToGrid w:val="0"/>
        </w:rPr>
        <w:t>Utgiftsområde 10 Ekonomisk trygghet vid sjukdom och handikapp</w:t>
      </w:r>
      <w:bookmarkEnd w:id="219"/>
    </w:p>
    <w:p w:rsidR="002474DB" w:rsidRPr="00423C37" w:rsidRDefault="002474DB">
      <w:pPr>
        <w:pStyle w:val="R4"/>
        <w:rPr>
          <w:snapToGrid w:val="0"/>
        </w:rPr>
      </w:pPr>
      <w:bookmarkStart w:id="220" w:name="_Toc40693183"/>
      <w:r w:rsidRPr="00423C37">
        <w:rPr>
          <w:snapToGrid w:val="0"/>
        </w:rPr>
        <w:t>Förslag till ändrade anslag och ram</w:t>
      </w:r>
      <w:bookmarkEnd w:id="220"/>
    </w:p>
    <w:p w:rsidR="002474DB" w:rsidRPr="00423C37" w:rsidRDefault="002474DB">
      <w:pPr>
        <w:pStyle w:val="Ordfranden"/>
        <w:spacing w:before="62"/>
        <w:rPr>
          <w:noProof w:val="0"/>
          <w:snapToGrid w:val="0"/>
        </w:rPr>
      </w:pPr>
      <w:r w:rsidRPr="00423C37">
        <w:rPr>
          <w:noProof w:val="0"/>
          <w:snapToGrid w:val="0"/>
        </w:rPr>
        <w:t>Propositionen</w:t>
      </w:r>
    </w:p>
    <w:p w:rsidR="002474DB" w:rsidRPr="00423C37" w:rsidRDefault="002474DB">
      <w:pPr>
        <w:rPr>
          <w:snapToGrid w:val="0"/>
          <w:lang w:eastAsia="sv-SE"/>
        </w:rPr>
      </w:pPr>
      <w:r w:rsidRPr="00423C37">
        <w:rPr>
          <w:snapToGrid w:val="0"/>
          <w:lang w:eastAsia="sv-SE"/>
        </w:rPr>
        <w:t>I propositionen anges att kostnaderna för sjukskrivning och förtidspension har ökat kraftigt de senaste åren. Det finns en risk för att utgiftstaken 2003 och 2004 överskrids samtidigt som det blir svårt att klara överskottsmålet för den offentliga sektorns finanser. I budgetpropositionen för 2003 förutsattes att utgiftsutvecklingen inom utgiftsområde 10 skulle brytas och att antalet sju</w:t>
      </w:r>
      <w:r w:rsidRPr="00423C37">
        <w:rPr>
          <w:snapToGrid w:val="0"/>
          <w:lang w:eastAsia="sv-SE"/>
        </w:rPr>
        <w:t>k</w:t>
      </w:r>
      <w:r w:rsidRPr="00423C37">
        <w:rPr>
          <w:snapToGrid w:val="0"/>
          <w:lang w:eastAsia="sv-SE"/>
        </w:rPr>
        <w:t>penningdagar under 2003 skulle minska med 10 % och med ytterligare 5 % under 2004. Det finns tydliga tecken på ett trendbrott. Under perioden oktober 2002–januari 2003 minskade antalet sjukpenningdagar med 0,8 % jämfört med motsvarande period ett år tidigare. Nedgången är dock inte tillräcklig för att progn</w:t>
      </w:r>
      <w:r w:rsidRPr="00423C37">
        <w:rPr>
          <w:snapToGrid w:val="0"/>
          <w:lang w:eastAsia="sv-SE"/>
        </w:rPr>
        <w:t>o</w:t>
      </w:r>
      <w:r w:rsidRPr="00423C37">
        <w:rPr>
          <w:snapToGrid w:val="0"/>
          <w:lang w:eastAsia="sv-SE"/>
        </w:rPr>
        <w:t xml:space="preserve">sen i budgetpropositionen skall uppfyllas. </w:t>
      </w:r>
    </w:p>
    <w:p w:rsidR="002474DB" w:rsidRPr="00423C37" w:rsidRDefault="002474DB">
      <w:pPr>
        <w:pStyle w:val="Normaltindrag"/>
        <w:rPr>
          <w:snapToGrid w:val="0"/>
          <w:lang w:eastAsia="sv-SE"/>
        </w:rPr>
      </w:pPr>
      <w:r w:rsidRPr="00423C37">
        <w:rPr>
          <w:snapToGrid w:val="0"/>
          <w:lang w:eastAsia="sv-SE"/>
        </w:rPr>
        <w:t xml:space="preserve">Regeringen har i förevarande proposition föreslagit ett antal åtgärder för att vända utvecklingen. </w:t>
      </w:r>
    </w:p>
    <w:p w:rsidR="002474DB" w:rsidRPr="00423C37" w:rsidRDefault="002474DB">
      <w:r w:rsidRPr="00423C37">
        <w:t>Anslaget 19:1 Sjukpenning och rehabiliteringsersättning m.m. föreslås min</w:t>
      </w:r>
      <w:r w:rsidRPr="00423C37">
        <w:t>s</w:t>
      </w:r>
      <w:r w:rsidRPr="00423C37">
        <w:t xml:space="preserve">kas med 2 460 miljoner kronor. Beloppet hänför sig till följande. </w:t>
      </w:r>
    </w:p>
    <w:p w:rsidR="002474DB" w:rsidRPr="00423C37" w:rsidRDefault="002474DB">
      <w:pPr>
        <w:pStyle w:val="Normaltindrag"/>
        <w:rPr>
          <w:snapToGrid w:val="0"/>
        </w:rPr>
      </w:pPr>
      <w:r w:rsidRPr="00423C37">
        <w:rPr>
          <w:snapToGrid w:val="0"/>
        </w:rPr>
        <w:t>1. Den sjukpenninggrundande inkomsten skall minskas med 3 % vid b</w:t>
      </w:r>
      <w:r w:rsidRPr="00423C37">
        <w:rPr>
          <w:snapToGrid w:val="0"/>
        </w:rPr>
        <w:t>e</w:t>
      </w:r>
      <w:r w:rsidRPr="00423C37">
        <w:rPr>
          <w:snapToGrid w:val="0"/>
        </w:rPr>
        <w:t>räkning av sjukpenning, vilket minskar utgifterna med 565 miljoner kronor (jfr nedan).</w:t>
      </w:r>
    </w:p>
    <w:p w:rsidR="002474DB" w:rsidRPr="00423C37" w:rsidRDefault="002474DB">
      <w:pPr>
        <w:pStyle w:val="Normaltindrag"/>
        <w:rPr>
          <w:snapToGrid w:val="0"/>
        </w:rPr>
      </w:pPr>
      <w:r w:rsidRPr="00423C37">
        <w:rPr>
          <w:snapToGrid w:val="0"/>
        </w:rPr>
        <w:t>2. Sjukpenning under arbetslöshetsperiod skall utgå med belopp motsv</w:t>
      </w:r>
      <w:r w:rsidRPr="00423C37">
        <w:rPr>
          <w:snapToGrid w:val="0"/>
        </w:rPr>
        <w:t>a</w:t>
      </w:r>
      <w:r w:rsidRPr="00423C37">
        <w:rPr>
          <w:snapToGrid w:val="0"/>
        </w:rPr>
        <w:t>rande dagpenning inom arbetslöshetsförsäkringen, vilket minskar utgifterna med 300 miljoner kronor (jfr nedan).</w:t>
      </w:r>
    </w:p>
    <w:p w:rsidR="002474DB" w:rsidRPr="00423C37" w:rsidRDefault="002474DB">
      <w:pPr>
        <w:pStyle w:val="Normaltindrag"/>
        <w:rPr>
          <w:snapToGrid w:val="0"/>
        </w:rPr>
      </w:pPr>
      <w:r w:rsidRPr="00423C37">
        <w:rPr>
          <w:snapToGrid w:val="0"/>
        </w:rPr>
        <w:t>3. Sjuklöneperioden förlängs till 21 dagar, vilket minskar utgifterna med ca 800 miljoner kronor. Ett högkostnadsskydd ökar utgifterna med 125 milj</w:t>
      </w:r>
      <w:r w:rsidRPr="00423C37">
        <w:rPr>
          <w:snapToGrid w:val="0"/>
        </w:rPr>
        <w:t>o</w:t>
      </w:r>
      <w:r w:rsidRPr="00423C37">
        <w:rPr>
          <w:snapToGrid w:val="0"/>
        </w:rPr>
        <w:t xml:space="preserve">ner kronor (jfr nedan). </w:t>
      </w:r>
    </w:p>
    <w:p w:rsidR="002474DB" w:rsidRPr="00423C37" w:rsidRDefault="002474DB">
      <w:pPr>
        <w:pStyle w:val="Normaltindrag"/>
        <w:rPr>
          <w:snapToGrid w:val="0"/>
        </w:rPr>
      </w:pPr>
      <w:r w:rsidRPr="00423C37">
        <w:rPr>
          <w:snapToGrid w:val="0"/>
        </w:rPr>
        <w:t>4. Anslaget för 2003 har beräknats med förutsättningen att taket i sjukfö</w:t>
      </w:r>
      <w:r w:rsidRPr="00423C37">
        <w:rPr>
          <w:snapToGrid w:val="0"/>
        </w:rPr>
        <w:t>r</w:t>
      </w:r>
      <w:r w:rsidRPr="00423C37">
        <w:rPr>
          <w:snapToGrid w:val="0"/>
        </w:rPr>
        <w:t>säkringen skulle kunna höjas. I och med att denna höjning senareläggs min</w:t>
      </w:r>
      <w:r w:rsidRPr="00423C37">
        <w:rPr>
          <w:snapToGrid w:val="0"/>
        </w:rPr>
        <w:t>s</w:t>
      </w:r>
      <w:r w:rsidRPr="00423C37">
        <w:rPr>
          <w:snapToGrid w:val="0"/>
        </w:rPr>
        <w:t>kar utgifterna med 920 miljoner kronor.</w:t>
      </w:r>
    </w:p>
    <w:p w:rsidR="002474DB" w:rsidRPr="00423C37" w:rsidRDefault="002474DB">
      <w:pPr>
        <w:rPr>
          <w:snapToGrid w:val="0"/>
        </w:rPr>
      </w:pPr>
      <w:r w:rsidRPr="00423C37">
        <w:rPr>
          <w:snapToGrid w:val="0"/>
        </w:rPr>
        <w:t>Anslaget 19:2 Aktivitets- och sjukersättningar föreslås ökas med 1 600 milj</w:t>
      </w:r>
      <w:r w:rsidRPr="00423C37">
        <w:rPr>
          <w:snapToGrid w:val="0"/>
        </w:rPr>
        <w:t>o</w:t>
      </w:r>
      <w:r w:rsidRPr="00423C37">
        <w:rPr>
          <w:snapToGrid w:val="0"/>
        </w:rPr>
        <w:t>ner kronor beroende på att antalet personer som beviljas aktivitets- och sju</w:t>
      </w:r>
      <w:r w:rsidRPr="00423C37">
        <w:rPr>
          <w:snapToGrid w:val="0"/>
        </w:rPr>
        <w:t>k</w:t>
      </w:r>
      <w:r w:rsidRPr="00423C37">
        <w:rPr>
          <w:snapToGrid w:val="0"/>
        </w:rPr>
        <w:t xml:space="preserve">ersättning 2003 bedöms bli ca 15 000 fler än vad som tidigare beräknats. </w:t>
      </w:r>
    </w:p>
    <w:p w:rsidR="002474DB" w:rsidRPr="00423C37" w:rsidRDefault="002474DB">
      <w:pPr>
        <w:rPr>
          <w:snapToGrid w:val="0"/>
        </w:rPr>
      </w:pPr>
      <w:r w:rsidRPr="00423C37">
        <w:rPr>
          <w:snapToGrid w:val="0"/>
        </w:rPr>
        <w:t>Anslaget 19:5 Kostnader för sysselsättning av vissa personer med aktivitets- och sjukersättning föreslås ökas med 2 miljoner kronor. Kostnadsökningen beror på att antalet personer med tre fjärdedels aktivitets- och sjukersättning har ökat mer än förutsett. Detta har medfört att ersättning till arbetsgivare som anställer personer med en återstående arbetsförm</w:t>
      </w:r>
      <w:r w:rsidRPr="00423C37">
        <w:rPr>
          <w:snapToGrid w:val="0"/>
        </w:rPr>
        <w:t>åga på 25 % har ökat.</w:t>
      </w:r>
    </w:p>
    <w:p w:rsidR="002474DB" w:rsidRPr="00423C37" w:rsidRDefault="002474DB">
      <w:pPr>
        <w:rPr>
          <w:snapToGrid w:val="0"/>
        </w:rPr>
      </w:pPr>
      <w:r w:rsidRPr="00423C37">
        <w:rPr>
          <w:snapToGrid w:val="0"/>
        </w:rPr>
        <w:t>Mot bakgrund av ovanstående föreslår regeringen att ramen för utgiftsområde 10 minskas med 858 milj</w:t>
      </w:r>
      <w:r w:rsidRPr="00423C37">
        <w:rPr>
          <w:snapToGrid w:val="0"/>
        </w:rPr>
        <w:t>o</w:t>
      </w:r>
      <w:r w:rsidRPr="00423C37">
        <w:rPr>
          <w:snapToGrid w:val="0"/>
        </w:rPr>
        <w:t xml:space="preserve">ner kronor. </w:t>
      </w:r>
    </w:p>
    <w:p w:rsidR="002474DB" w:rsidRPr="00423C37" w:rsidRDefault="002474DB">
      <w:pPr>
        <w:pStyle w:val="R4"/>
      </w:pPr>
      <w:bookmarkStart w:id="221" w:name="_Toc40693184"/>
      <w:r w:rsidRPr="00423C37">
        <w:t>Sjukpenninggrundande inkomst (SGI) vid beräkning av sjukpenning</w:t>
      </w:r>
      <w:bookmarkEnd w:id="221"/>
    </w:p>
    <w:p w:rsidR="002474DB" w:rsidRPr="00423C37" w:rsidRDefault="002474DB">
      <w:pPr>
        <w:pStyle w:val="Ordfranden"/>
        <w:spacing w:before="62"/>
        <w:rPr>
          <w:noProof w:val="0"/>
        </w:rPr>
      </w:pPr>
      <w:r w:rsidRPr="00423C37">
        <w:rPr>
          <w:noProof w:val="0"/>
        </w:rPr>
        <w:t>Gällande regler</w:t>
      </w:r>
    </w:p>
    <w:p w:rsidR="002474DB" w:rsidRPr="00423C37" w:rsidRDefault="002474DB">
      <w:r w:rsidRPr="00423C37">
        <w:rPr>
          <w:snapToGrid w:val="0"/>
          <w:lang w:eastAsia="sv-SE"/>
        </w:rPr>
        <w:t xml:space="preserve">SGI är den årliga inkomst i pengar som en person tills vidare kan antas få för eget arbete här i landet, antingen som arbetstagare i allmän eller enskild tjänst </w:t>
      </w:r>
      <w:r w:rsidRPr="00423C37">
        <w:rPr>
          <w:rFonts w:ascii="TimesNewRoman,Italic" w:hAnsi="TimesNewRoman,Italic"/>
          <w:snapToGrid w:val="0"/>
          <w:lang w:eastAsia="sv-SE"/>
        </w:rPr>
        <w:t>(inkomst av anställnin</w:t>
      </w:r>
      <w:r w:rsidRPr="00423C37">
        <w:rPr>
          <w:snapToGrid w:val="0"/>
          <w:lang w:eastAsia="sv-SE"/>
        </w:rPr>
        <w:t xml:space="preserve">g) eller på annan grund </w:t>
      </w:r>
      <w:r w:rsidRPr="00423C37">
        <w:rPr>
          <w:rFonts w:ascii="TimesNewRoman,Italic" w:hAnsi="TimesNewRoman,Italic"/>
          <w:snapToGrid w:val="0"/>
          <w:lang w:eastAsia="sv-SE"/>
        </w:rPr>
        <w:t>(inkomst av annat förvärvsa</w:t>
      </w:r>
      <w:r w:rsidRPr="00423C37">
        <w:rPr>
          <w:rFonts w:ascii="TimesNewRoman,Italic" w:hAnsi="TimesNewRoman,Italic"/>
          <w:snapToGrid w:val="0"/>
          <w:lang w:eastAsia="sv-SE"/>
        </w:rPr>
        <w:t>r</w:t>
      </w:r>
      <w:r w:rsidRPr="00423C37">
        <w:rPr>
          <w:rFonts w:ascii="TimesNewRoman,Italic" w:hAnsi="TimesNewRoman,Italic"/>
          <w:snapToGrid w:val="0"/>
          <w:lang w:eastAsia="sv-SE"/>
        </w:rPr>
        <w:t>bet</w:t>
      </w:r>
      <w:r w:rsidRPr="00423C37">
        <w:rPr>
          <w:snapToGrid w:val="0"/>
          <w:lang w:eastAsia="sv-SE"/>
        </w:rPr>
        <w:t>e). SGI fungerar som ett beräkningsunderlag för ersättningar som enligt den arbetsbaserade försäkringen betalas ut per dag. Det gäller bl.a. sjukpe</w:t>
      </w:r>
      <w:r w:rsidRPr="00423C37">
        <w:rPr>
          <w:snapToGrid w:val="0"/>
          <w:lang w:eastAsia="sv-SE"/>
        </w:rPr>
        <w:t>n</w:t>
      </w:r>
      <w:r w:rsidRPr="00423C37">
        <w:rPr>
          <w:snapToGrid w:val="0"/>
          <w:lang w:eastAsia="sv-SE"/>
        </w:rPr>
        <w:t>ning, rehabiliteringsersättning, föräldrapenning över lägsta-nivå och tillfällig föräldrapenning.</w:t>
      </w:r>
      <w:r w:rsidRPr="00423C37">
        <w:rPr>
          <w:sz w:val="20"/>
        </w:rPr>
        <w:t xml:space="preserve"> I</w:t>
      </w:r>
      <w:r w:rsidRPr="00423C37">
        <w:t>nkomsten skall vara av viss varaktighet. Endast sådan i</w:t>
      </w:r>
      <w:r w:rsidRPr="00423C37">
        <w:t>n</w:t>
      </w:r>
      <w:r w:rsidRPr="00423C37">
        <w:t>komst beaktas som den försäkrade kan antas komma att tills vidare få av eget arbete under minst sex månader i följd eller av eget år</w:t>
      </w:r>
      <w:r w:rsidRPr="00423C37">
        <w:t>ligen återkommande arbete (säsongsarbete). SGI är minst 0,24 gånger och högst 7,5 gånger pri</w:t>
      </w:r>
      <w:r w:rsidRPr="00423C37">
        <w:t>s</w:t>
      </w:r>
      <w:r w:rsidRPr="00423C37">
        <w:t>basbeloppet, som år 2003 bestämts till 38 600 kr. SGI:n uppgår således till minst 9 300 kr och högst 289 500 kr år 2003.</w:t>
      </w:r>
    </w:p>
    <w:p w:rsidR="002474DB" w:rsidRPr="00423C37" w:rsidRDefault="002474DB">
      <w:pPr>
        <w:pStyle w:val="Normaltindrag"/>
        <w:rPr>
          <w:rFonts w:eastAsia="MS Gothic"/>
        </w:rPr>
      </w:pPr>
      <w:r w:rsidRPr="00423C37">
        <w:rPr>
          <w:rFonts w:eastAsia="MS Gothic"/>
        </w:rPr>
        <w:t>Sjukpenning utgår vid sjukdom som sätter ned arbetsförmågan med minst en fjärdedel. Saknar den försäkrade arbetsförmåga utges hel sjukpenning. I annat fall utges antingen tre fjärdedels, halv eller en fjärdedels sjukpenning beroende på graden av nedsättning av arbet</w:t>
      </w:r>
      <w:r w:rsidRPr="00423C37">
        <w:rPr>
          <w:rFonts w:eastAsia="MS Gothic"/>
        </w:rPr>
        <w:t>s</w:t>
      </w:r>
      <w:r w:rsidRPr="00423C37">
        <w:rPr>
          <w:rFonts w:eastAsia="MS Gothic"/>
        </w:rPr>
        <w:t xml:space="preserve">förmågan. </w:t>
      </w:r>
    </w:p>
    <w:p w:rsidR="002474DB" w:rsidRPr="00423C37" w:rsidRDefault="002474DB">
      <w:pPr>
        <w:pStyle w:val="Normaltindrag"/>
      </w:pPr>
      <w:r w:rsidRPr="00423C37">
        <w:t>Sjukpenning är en dagersättning. Huvudregeln är att sjukpenning inte u</w:t>
      </w:r>
      <w:r w:rsidRPr="00423C37">
        <w:t>t</w:t>
      </w:r>
      <w:r w:rsidRPr="00423C37">
        <w:t>ges för den första dagen (karensdag) och att hel sjukpenning för de därpå följande dagarna utgör 80 % av SGI:n delad med 365 (s.k. kalenderdagberä</w:t>
      </w:r>
      <w:r w:rsidRPr="00423C37">
        <w:t>k</w:t>
      </w:r>
      <w:r w:rsidRPr="00423C37">
        <w:t>ning. Enligt specialbestämmelser kan sjukpenningen timberäknas de första 14 dagarna i en sjukperiod. Innebörden av bestämmelserna är att sjukpenning som grundar sig på inkomst av anställning utges bara för tid då den försäkr</w:t>
      </w:r>
      <w:r w:rsidRPr="00423C37">
        <w:t>a</w:t>
      </w:r>
      <w:r w:rsidRPr="00423C37">
        <w:t>de behöver avstå från förvärvsarbete på grund av sjukdom och att sjukpe</w:t>
      </w:r>
      <w:r w:rsidRPr="00423C37">
        <w:t>n</w:t>
      </w:r>
      <w:r w:rsidRPr="00423C37">
        <w:t>ning därvid skall beräknas per timme med utgångspunkt i SGI:n och u</w:t>
      </w:r>
      <w:r w:rsidRPr="00423C37">
        <w:t>ppgifter om årsarbetstiden. Kompensationsgraden uppgår därvid till 80 %. Timberä</w:t>
      </w:r>
      <w:r w:rsidRPr="00423C37">
        <w:t>k</w:t>
      </w:r>
      <w:r w:rsidRPr="00423C37">
        <w:t>ningen omfattar korta sjukperioder om upp till 14 dagar och de första fjorton dagarna av län</w:t>
      </w:r>
      <w:r w:rsidRPr="00423C37">
        <w:t>g</w:t>
      </w:r>
      <w:r w:rsidRPr="00423C37">
        <w:t xml:space="preserve">re sjukperioder. </w:t>
      </w:r>
    </w:p>
    <w:p w:rsidR="002474DB" w:rsidRPr="00423C37" w:rsidRDefault="002474DB">
      <w:pPr>
        <w:pStyle w:val="Normaltindrag"/>
      </w:pPr>
      <w:r w:rsidRPr="00423C37">
        <w:t>För tid som ingår i en sjuklöneperiod utges inte sjukpenning.</w:t>
      </w:r>
    </w:p>
    <w:p w:rsidR="002474DB" w:rsidRPr="00423C37" w:rsidRDefault="002474DB">
      <w:pPr>
        <w:pStyle w:val="R4"/>
      </w:pPr>
      <w:r w:rsidRPr="00423C37">
        <w:t>Propositionen</w:t>
      </w:r>
    </w:p>
    <w:p w:rsidR="002474DB" w:rsidRPr="00423C37" w:rsidRDefault="002474DB">
      <w:r w:rsidRPr="00423C37">
        <w:t>I propositionen föreslås att SGI:n skall multipliceras med faktorn 0,97 vid beräkning av sjukpenning. Vid beräkning av andra förmåner som relateras till SGI:n skall någon sådan beräkning inte göras. Den nya beräkningsregeln föreslås träda i kraft den 1 juli 2003.</w:t>
      </w:r>
    </w:p>
    <w:p w:rsidR="002474DB" w:rsidRPr="00423C37" w:rsidRDefault="002474DB">
      <w:pPr>
        <w:pStyle w:val="Normaltindrag"/>
      </w:pPr>
      <w:r w:rsidRPr="00423C37">
        <w:t>Regeringen framhåller att i synnerhet de långa sjukskrivningarna har ökat. Drygt 126 000 personer har för närvarande varit sjukskrivna under längre tid än ett år. Ungefär en tredjedel av dem har varit sjukskrivna under mer än två år. Det ökande antalet sjukskrivningar har medfört att utgifterna för sjukpe</w:t>
      </w:r>
      <w:r w:rsidRPr="00423C37">
        <w:t>n</w:t>
      </w:r>
      <w:r w:rsidRPr="00423C37">
        <w:t>ning har ökat dramatiskt. Som en åtgärd för att begränsa utgiftsökningarna föreslår regeringen att SGI:n skall multipliceras med faktorn 0,97 vid berä</w:t>
      </w:r>
      <w:r w:rsidRPr="00423C37">
        <w:t>k</w:t>
      </w:r>
      <w:r w:rsidRPr="00423C37">
        <w:t>ning av sjukpenning enligt AFL. Övriga dagersättningar som beräknas med utgångspunkt i SGI:n skall dock inte påverkas av förslaget. Sådan ersättning såsom föräldra- och havandeskapspenning skall således beräknas på en or</w:t>
      </w:r>
      <w:r w:rsidRPr="00423C37">
        <w:t>e</w:t>
      </w:r>
      <w:r w:rsidRPr="00423C37">
        <w:t xml:space="preserve">ducerad SGI. </w:t>
      </w:r>
    </w:p>
    <w:p w:rsidR="002474DB" w:rsidRPr="00423C37" w:rsidRDefault="002474DB">
      <w:pPr>
        <w:pStyle w:val="Normaltindrag"/>
      </w:pPr>
      <w:r w:rsidRPr="00423C37">
        <w:t xml:space="preserve">Förslaget beräknas minska statens utgifter med 1 140 miljoner kronor per år. </w:t>
      </w:r>
    </w:p>
    <w:p w:rsidR="002474DB" w:rsidRPr="00423C37" w:rsidRDefault="002474DB">
      <w:pPr>
        <w:pStyle w:val="R4"/>
      </w:pPr>
      <w:r w:rsidRPr="00423C37">
        <w:t>Sjukpenningens storlek vid arbetslöshet</w:t>
      </w:r>
    </w:p>
    <w:p w:rsidR="002474DB" w:rsidRPr="00423C37" w:rsidRDefault="002474DB">
      <w:pPr>
        <w:pStyle w:val="Ordfranden"/>
        <w:spacing w:before="62"/>
        <w:rPr>
          <w:noProof w:val="0"/>
        </w:rPr>
      </w:pPr>
      <w:r w:rsidRPr="00423C37">
        <w:rPr>
          <w:noProof w:val="0"/>
        </w:rPr>
        <w:t>Gällande regler</w:t>
      </w:r>
    </w:p>
    <w:p w:rsidR="002474DB" w:rsidRPr="00423C37" w:rsidRDefault="002474DB">
      <w:pPr>
        <w:rPr>
          <w:rFonts w:ascii="TimesNewRoman" w:hAnsi="TimesNewRoman"/>
          <w:snapToGrid w:val="0"/>
          <w:lang w:eastAsia="sv-SE"/>
        </w:rPr>
      </w:pPr>
      <w:r w:rsidRPr="00423C37">
        <w:t>SGI:n är skyddad och skall därmed inte sänkas och får anpassas efter löneu</w:t>
      </w:r>
      <w:r w:rsidRPr="00423C37">
        <w:t>t</w:t>
      </w:r>
      <w:r w:rsidRPr="00423C37">
        <w:t>vecklingen inom den försäkrades yrkesområde för försäkrad som inte fyllt 65 år och som avbryter sitt förvärvsarbete eller minskar sin arbetstid. Detta gäller under högst tre månader i följd oavsett om avsikten är att förvärvsavbrottet eller arbetstidsförkortningen skall pågå längre tid. För en arbetslös person, som inte deltar i ett arbetsmarknadspolitiskt program och uppbär aktivitet</w:t>
      </w:r>
      <w:r w:rsidRPr="00423C37">
        <w:t>s</w:t>
      </w:r>
      <w:r w:rsidRPr="00423C37">
        <w:t>stöd, gäller därtill att denne får behålla sin SGI om han eller hon står till a</w:t>
      </w:r>
      <w:r w:rsidRPr="00423C37">
        <w:t>r</w:t>
      </w:r>
      <w:r w:rsidRPr="00423C37">
        <w:t>betsmarknadens förfogande enligt vissa angi</w:t>
      </w:r>
      <w:r w:rsidRPr="00423C37">
        <w:t xml:space="preserve">vna krav. </w:t>
      </w:r>
      <w:r w:rsidRPr="00423C37">
        <w:rPr>
          <w:rFonts w:ascii="TimesNewRoman" w:hAnsi="TimesNewRoman"/>
          <w:snapToGrid w:val="0"/>
          <w:lang w:eastAsia="sv-SE"/>
        </w:rPr>
        <w:t>I vissa fall kan dock SGI:n sänkas trots att den försäkrade gör ett förvärvsavbrott som normalt sett skulle omfattas av bestämmelserna om SGI-skyddad tid. Ändras den försä</w:t>
      </w:r>
      <w:r w:rsidRPr="00423C37">
        <w:rPr>
          <w:rFonts w:ascii="TimesNewRoman" w:hAnsi="TimesNewRoman"/>
          <w:snapToGrid w:val="0"/>
          <w:lang w:eastAsia="sv-SE"/>
        </w:rPr>
        <w:t>k</w:t>
      </w:r>
      <w:r w:rsidRPr="00423C37">
        <w:rPr>
          <w:rFonts w:ascii="TimesNewRoman" w:hAnsi="TimesNewRoman"/>
          <w:snapToGrid w:val="0"/>
          <w:lang w:eastAsia="sv-SE"/>
        </w:rPr>
        <w:t>rades inkomstförhållanden efter det att dennes SGI fastställts, och överen</w:t>
      </w:r>
      <w:r w:rsidRPr="00423C37">
        <w:rPr>
          <w:rFonts w:ascii="TimesNewRoman" w:hAnsi="TimesNewRoman"/>
          <w:snapToGrid w:val="0"/>
          <w:lang w:eastAsia="sv-SE"/>
        </w:rPr>
        <w:t>s</w:t>
      </w:r>
      <w:r w:rsidRPr="00423C37">
        <w:rPr>
          <w:rFonts w:ascii="TimesNewRoman" w:hAnsi="TimesNewRoman"/>
          <w:snapToGrid w:val="0"/>
          <w:lang w:eastAsia="sv-SE"/>
        </w:rPr>
        <w:t xml:space="preserve">stämmer inte inkomstförhållandena med fastställd SGI vid den tidpunkt då SGI-skyddet inträder, får SGI:n likväl sänkas till den nivå den skulle ha haft om försäkringskassan hade känt till de ändrade inkomstförhållandena. </w:t>
      </w:r>
    </w:p>
    <w:p w:rsidR="002474DB" w:rsidRPr="00423C37" w:rsidRDefault="002474DB">
      <w:pPr>
        <w:pStyle w:val="Normaltindrag"/>
      </w:pPr>
      <w:r w:rsidRPr="00423C37">
        <w:t>Sjukpenningen kalenderdagberäknas</w:t>
      </w:r>
      <w:r w:rsidRPr="00423C37">
        <w:t xml:space="preserve"> för dag då den försäkrade är helt eller delvis arbetslös och är anmäld på arbetsförmedlingen som arbetssökande samt är beredd att anta ett erbjudet arbete i en omfattning som motsvarar dennes SGI. Det innebär att sjukpenning kan betalas ut från sjukfallets början med undantag för karensdag.</w:t>
      </w:r>
    </w:p>
    <w:p w:rsidR="002474DB" w:rsidRPr="00423C37" w:rsidRDefault="002474DB">
      <w:pPr>
        <w:pStyle w:val="Normaltindrag"/>
      </w:pPr>
      <w:r w:rsidRPr="00423C37">
        <w:t>Från och med den 1 januari 1998 består arbetslöshetsförsäkringen enligt lagen (1997:238) om arbetslöshetsförsäkring (ALF) av två delar: en grundfö</w:t>
      </w:r>
      <w:r w:rsidRPr="00423C37">
        <w:t>r</w:t>
      </w:r>
      <w:r w:rsidRPr="00423C37">
        <w:t>säkring och en frivillig inkomstbortfallsförsäkring. För att vara berättigad till ersättning gäller i båda fallen att den försäkrade skall uppfylla vissa grun</w:t>
      </w:r>
      <w:r w:rsidRPr="00423C37">
        <w:t>d</w:t>
      </w:r>
      <w:r w:rsidRPr="00423C37">
        <w:t>villkor, bl.a. att vara aktivt arbetssökande. Vidare krävs att den försäkrade uppfyller ett arbetsvillkor. Detta innebär att den arbetslöse under en ramtid av 12 månader omedelbart före arbetslöshetens inträde skall ha haft förvärvsa</w:t>
      </w:r>
      <w:r w:rsidRPr="00423C37">
        <w:t>r</w:t>
      </w:r>
      <w:r w:rsidRPr="00423C37">
        <w:t>bete i minst 6 månader och utfört arbetet under minst 70 timmar per kale</w:t>
      </w:r>
      <w:r w:rsidRPr="00423C37">
        <w:t>n</w:t>
      </w:r>
      <w:r w:rsidRPr="00423C37">
        <w:t>dermånad, eller haft förvärvsarbete i minst 4</w:t>
      </w:r>
      <w:r w:rsidRPr="00423C37">
        <w:t>50 timmar under en samma</w:t>
      </w:r>
      <w:r w:rsidRPr="00423C37">
        <w:t>n</w:t>
      </w:r>
      <w:r w:rsidRPr="00423C37">
        <w:t>hängande tid av 6 kalendermånader och utfört arbetet under minst 45 timmar under var och en av dessa månader. I ramtiden räknas inte den tid då den försäkrade varit hindrad att arbeta på grund av bl.a. styrkt sjukdom.</w:t>
      </w:r>
    </w:p>
    <w:p w:rsidR="002474DB" w:rsidRPr="00423C37" w:rsidRDefault="002474DB">
      <w:pPr>
        <w:pStyle w:val="Normaltindrag"/>
      </w:pPr>
      <w:r w:rsidRPr="00423C37">
        <w:t>Ersättning lämnas enligt inkomstbortfallsförsäkringen till den som varit medlem i en arbetslöshetskassa under minst 12 månader, under förutsättning att medlemmen efter det senaste inträdet i kassan uppfyllt ett arbetsvillkor (medlemsvillkor). Den som inte är medlem i e</w:t>
      </w:r>
      <w:r w:rsidRPr="00423C37">
        <w:t>n arbetslöshetskassa eller är medlem i en arbetslöshetskassa men inte uppfyller de villkor som gäller för rätt till en inkomstrelaterad ersättning får ersättning enligt grundförsäkringen om villkoren för sådan ersättning i övrigt är uppfyllda. Ersättningen från grundförsäkringen lämnas tidigast den dag den arbetslöse fyller 20 år. En studerande som blivit arbetslös kan vara berättigad till grundersättning utan att ha uppfyllt arbetsvillkoret. Det krävs då att denne stått till arbetsmarkn</w:t>
      </w:r>
      <w:r w:rsidRPr="00423C37">
        <w:t>a</w:t>
      </w:r>
      <w:r w:rsidRPr="00423C37">
        <w:t>dens förfogande som</w:t>
      </w:r>
      <w:r w:rsidRPr="00423C37">
        <w:t xml:space="preserve"> arbetssökande eller förvärvsarbetat i minst 90 kalende</w:t>
      </w:r>
      <w:r w:rsidRPr="00423C37">
        <w:t>r</w:t>
      </w:r>
      <w:r w:rsidRPr="00423C37">
        <w:t xml:space="preserve">dagar under en ramtid av 10 månader och i anslutning till avslutad utbildning på heltid som omfattar minst ett läsår och som berättigar till studiesocialt stöd (studerandevillkor). </w:t>
      </w:r>
    </w:p>
    <w:p w:rsidR="002474DB" w:rsidRPr="00423C37" w:rsidRDefault="002474DB">
      <w:pPr>
        <w:pStyle w:val="Normaltindrag"/>
      </w:pPr>
      <w:r w:rsidRPr="00423C37">
        <w:t>Ersättning utgår inom arbetslöshetsförsäkringen i form av dagpenning. Dagpenningen får dock inte lämnas förrän den försäkrade under en samma</w:t>
      </w:r>
      <w:r w:rsidRPr="00423C37">
        <w:t>n</w:t>
      </w:r>
      <w:r w:rsidRPr="00423C37">
        <w:t>hängande tid av 12 månader har varit arbetslös 5 dagar (karensvillkor). I karenstiden räknas endast de dagar in för vilka dagpenning skulle ha lämnats om karenstiden löpt ut. Dagpenningen lämnas i form av ett belopp som b</w:t>
      </w:r>
      <w:r w:rsidRPr="00423C37">
        <w:t>e</w:t>
      </w:r>
      <w:r w:rsidRPr="00423C37">
        <w:t>räknas per dag under högst fem dagar per vecka. Ersättning lämnas under längst 300 dagar (ersättningsperiod). När ersättningsperioden löpt ut kan den förlängas med längst 300 dagar, om den försäkrade då inte uppfyller ett nytt arbetsvillkor och inte heller enligt arbetsförmedlingen bör er</w:t>
      </w:r>
      <w:r w:rsidRPr="00423C37">
        <w:t>bjudas aktivitet i aktivitetsgarantin enligt förordningen (2000:634) om arbetsmarknadspolitiska program. Om arbetslösheten upphör före ersättningsperiodens slut, har den försäkrade rätt till ersättning under det återstående antalet dagar av perioden vid ny arbetslöshet, även om denne då inte uppfyller arbets- och karensvillk</w:t>
      </w:r>
      <w:r w:rsidRPr="00423C37">
        <w:t>o</w:t>
      </w:r>
      <w:r w:rsidRPr="00423C37">
        <w:t>ren. Vad som nu har sagts gäller dock inte om en sammanhängande tid av 12 månader har förflutit sedan den försäkrade senast fick ersättning. I denna period räknas inte in tid då den för</w:t>
      </w:r>
      <w:r w:rsidRPr="00423C37">
        <w:t>säkrade varit hindrad att arbeta på grund av bl.a. styrkt sjukdom. Om ersättningsperioden har löpt ut men den försäkrade under perioden på nytt uppfyllt arbetsvillkoret lämnas ersättning under ytte</w:t>
      </w:r>
      <w:r w:rsidRPr="00423C37">
        <w:t>r</w:t>
      </w:r>
      <w:r w:rsidRPr="00423C37">
        <w:t xml:space="preserve">ligare en ersättningsperiod. Dock skall karensvillkoret på nytt uppfyllas. Den nya ersättningsperioden räknas från den tidpunkt när den tidigare perioden löper ut. </w:t>
      </w:r>
    </w:p>
    <w:p w:rsidR="002474DB" w:rsidRPr="00423C37" w:rsidRDefault="002474DB">
      <w:pPr>
        <w:pStyle w:val="Normaltindrag"/>
      </w:pPr>
      <w:r w:rsidRPr="00423C37">
        <w:t>Ersättning enligt grundförsäkringen lämnas med ett belopp per dag som inte är baserat på tidigare förvärvsinkomster (dagpenning i form av grundb</w:t>
      </w:r>
      <w:r w:rsidRPr="00423C37">
        <w:t>e</w:t>
      </w:r>
      <w:r w:rsidRPr="00423C37">
        <w:t>lopp) utan med ett belopp som regeringen fastställer (f.n. 320 kr). För den som har deltidsarbetat minskas grundbeloppet proportionellt. Ersättning enligt inkomstbortfallsförsäkringen lämnas med ett belopp per dag som är baserat på tidigare förvärvsinkomster (dagpenning i form av inkomstrelaterad ersät</w:t>
      </w:r>
      <w:r w:rsidRPr="00423C37">
        <w:t>t</w:t>
      </w:r>
      <w:r w:rsidRPr="00423C37">
        <w:t>ning), varvid dagpenning normalt lämnas med 80 % av den försäkrades dag</w:t>
      </w:r>
      <w:r w:rsidRPr="00423C37">
        <w:t>s</w:t>
      </w:r>
      <w:r w:rsidRPr="00423C37">
        <w:t>förtjänst under en normalarbetstid, dock högst med det belopp som regeringen fastställer och lägst med det belopp som motsvarar grunder</w:t>
      </w:r>
      <w:r w:rsidRPr="00423C37">
        <w:t>sättningen. Da</w:t>
      </w:r>
      <w:r w:rsidRPr="00423C37">
        <w:t>g</w:t>
      </w:r>
      <w:r w:rsidRPr="00423C37">
        <w:t xml:space="preserve">penningen kan under de första 100 dagarna i en ersättningsperiod lämnas med f.n. högst 730 kr. Denna dagpenning kan begränsas i tiden för personer som utför deltidsarbete. Efter nämnda period utgör den högsta dagpenningen f.n. 680 kr. </w:t>
      </w:r>
    </w:p>
    <w:p w:rsidR="002474DB" w:rsidRPr="00423C37" w:rsidRDefault="002474DB">
      <w:pPr>
        <w:pStyle w:val="R4"/>
      </w:pPr>
      <w:r w:rsidRPr="00423C37">
        <w:t>Propositionen</w:t>
      </w:r>
    </w:p>
    <w:p w:rsidR="002474DB" w:rsidRPr="00423C37" w:rsidRDefault="002474DB">
      <w:r w:rsidRPr="00423C37">
        <w:t>Regeringen föreslår att för försäkrade som är arbetslösa och som skulle ha varit berättigade till arbetslöshetsersättning skall sjukpenningbeloppet under ett sjukdomsfall motsvara det belopp som skulle ha betalats ut i arbetslöshet</w:t>
      </w:r>
      <w:r w:rsidRPr="00423C37">
        <w:t>s</w:t>
      </w:r>
      <w:r w:rsidRPr="00423C37">
        <w:t xml:space="preserve">ersättning. Förslaget föreslås träda i kraft den 1 juli 2003 och även omfatta den som redan uppbär sjukpenning när bestämmelserna träder i kraft. </w:t>
      </w:r>
    </w:p>
    <w:p w:rsidR="002474DB" w:rsidRPr="00423C37" w:rsidRDefault="002474DB">
      <w:pPr>
        <w:pStyle w:val="Normaltindrag"/>
      </w:pPr>
      <w:r w:rsidRPr="00423C37">
        <w:t>I propositionen anför regeringen att fastställande av en SGI bygger på principen om inkomstbortfall. Om inkomstförhållandena förändras för den försäkrade skall också den fastställda SGI:n ändras. Den som inte längre har inkomst omfattas då inte av sjukpenningförsäkringen. I vissa situationer kan en individ emellertid vara försäkrad för sjukpenning trots att denn</w:t>
      </w:r>
      <w:r w:rsidRPr="00423C37">
        <w:t>e inte har någon inkomst. Till de grupper som omfattas av sådana s.k. SGI-skyddade tider hör under vissa omständi</w:t>
      </w:r>
      <w:r w:rsidRPr="00423C37">
        <w:t>g</w:t>
      </w:r>
      <w:r w:rsidRPr="00423C37">
        <w:t xml:space="preserve">heter arbetslösa. </w:t>
      </w:r>
    </w:p>
    <w:p w:rsidR="002474DB" w:rsidRPr="00423C37" w:rsidRDefault="002474DB">
      <w:pPr>
        <w:pStyle w:val="Normaltindrag"/>
      </w:pPr>
      <w:r w:rsidRPr="00423C37">
        <w:t>Försäkringsskyddet vid arbetslöshet är inte enhetligt. I stället tillämpas två olika principiella lösningar för att skydda den arbetslösa individens SGI. Den första lösningen innebär att för den som deltar i ett arbetsmarknadspolitiskt program och får aktivitetsstöd hålls den tidigare SGI:n vilande under denna tid. Den som är berättigad till arbetslöshetsersättning eller är ut</w:t>
      </w:r>
      <w:r w:rsidRPr="00423C37">
        <w:t>försäkrad har i aktivitetsstöd samma ersättning som skulle ha lämnats vid arbetslöshet, dock lägst 320 kr per dag. En deltagare som inte uppfyller kraven för arbetslöshet</w:t>
      </w:r>
      <w:r w:rsidRPr="00423C37">
        <w:t>s</w:t>
      </w:r>
      <w:r w:rsidRPr="00423C37">
        <w:t>ersättning får aktivitetsstöd med 223 kr per dag. Blir en deltagare i ett arbet</w:t>
      </w:r>
      <w:r w:rsidRPr="00423C37">
        <w:t>s</w:t>
      </w:r>
      <w:r w:rsidRPr="00423C37">
        <w:t>marknadspolitiskt program sjuk har denne rätt till aktivitetsstöd och inte till sjukpenning. Den andra principiella lösningen innebär att en arbetslös person får behålla SGI:n om han eller hon står till arbetsmarknadens förfogande enligt vissa angivna krav.</w:t>
      </w:r>
    </w:p>
    <w:p w:rsidR="002474DB" w:rsidRPr="00423C37" w:rsidRDefault="002474DB">
      <w:pPr>
        <w:pStyle w:val="Normaltindrag"/>
      </w:pPr>
      <w:r w:rsidRPr="00423C37">
        <w:t>Den</w:t>
      </w:r>
      <w:r w:rsidRPr="00423C37">
        <w:t xml:space="preserve"> som deltar i ett arbetsmarknadspolitiskt program får vid sjukdom ofta lägre ersättning än den som enbart står till arbetsmarknadens förfogande. </w:t>
      </w:r>
    </w:p>
    <w:p w:rsidR="002474DB" w:rsidRPr="00423C37" w:rsidRDefault="002474DB">
      <w:pPr>
        <w:pStyle w:val="Normaltindrag"/>
      </w:pPr>
      <w:r w:rsidRPr="00423C37">
        <w:t>Den kritik som finns mot nuvarande regler har framför allt sin grund i att en arbetslös försäkrad vid sjukdom i de flesta fall erhåller en högre ersättning i form av sjukpenning än vad denne annars skulle ha erhållit i arbetslöshetse</w:t>
      </w:r>
      <w:r w:rsidRPr="00423C37">
        <w:t>r</w:t>
      </w:r>
      <w:r w:rsidRPr="00423C37">
        <w:t>sättning. Även den som av olika skäl – t.ex. utförsäkring – inte har rätt till någon arbetslöshetsersättning har vid sjukdom normalt rätt att erhålla sju</w:t>
      </w:r>
      <w:r w:rsidRPr="00423C37">
        <w:t>k</w:t>
      </w:r>
      <w:r w:rsidRPr="00423C37">
        <w:t xml:space="preserve">penning grundad på den tidigare SGI:n. </w:t>
      </w:r>
    </w:p>
    <w:p w:rsidR="002474DB" w:rsidRPr="00423C37" w:rsidRDefault="002474DB">
      <w:pPr>
        <w:pStyle w:val="Normaltindrag"/>
      </w:pPr>
      <w:r w:rsidRPr="00423C37">
        <w:t>Regeringen anser att inkomstbortfallet vid sjukdom bör motsvara det i</w:t>
      </w:r>
      <w:r w:rsidRPr="00423C37">
        <w:t>n</w:t>
      </w:r>
      <w:r w:rsidRPr="00423C37">
        <w:t>komstbortfall som uppstår genom att arbetslöshetsersättning inte längre bet</w:t>
      </w:r>
      <w:r w:rsidRPr="00423C37">
        <w:t>a</w:t>
      </w:r>
      <w:r w:rsidRPr="00423C37">
        <w:t>las ut. På så sätt knyts ersättningen vid sjukdom närmare till det faktiska inkomstbortfallet som den enskilde har i form av att arbetslöshetsersättning inte betalas ut under sjukperioden. Arbetslöshetsersättning betalas som regel ut för fem dagar per vecka. Regeringens förslag innebär att sjukpenning bör betalas ut för de dagar som annars arbetslös</w:t>
      </w:r>
      <w:r w:rsidRPr="00423C37">
        <w:softHyphen/>
        <w:t>hetsersättning skulle ha utgivits, således som regel fem, med den inskränkningen at</w:t>
      </w:r>
      <w:r w:rsidRPr="00423C37">
        <w:t xml:space="preserve">t sjukpenning inte skall utges för den första dagen (karensdagen). </w:t>
      </w:r>
    </w:p>
    <w:p w:rsidR="002474DB" w:rsidRPr="00423C37" w:rsidRDefault="002474DB">
      <w:pPr>
        <w:pStyle w:val="Normaltindrag"/>
      </w:pPr>
      <w:r w:rsidRPr="00423C37">
        <w:t>Principiellt bör alla arbetslösa försäkrade som blir sjukskrivna behandlas på samma sätt. Det kan av många skäl inte vara försvarligt att det skall vara fördelaktigare att vara sjukskriven när arbetslöshetsperioden inträffar än att sjukperioden inträffar under en arbetslöshetsperiod. Regeringen föreslår dä</w:t>
      </w:r>
      <w:r w:rsidRPr="00423C37">
        <w:t>r</w:t>
      </w:r>
      <w:r w:rsidRPr="00423C37">
        <w:t>för att samtliga ersättningsfall där sjukpenning utges och där den försäkrade skulle ha varit berättigad till arbetslöshetsersättning om han eller hon inte varit sjuk skall omfattas av de ändrade reglerna från och med den tidpunkt de börjar att gälla.</w:t>
      </w:r>
    </w:p>
    <w:p w:rsidR="002474DB" w:rsidRPr="00423C37" w:rsidRDefault="002474DB">
      <w:pPr>
        <w:pStyle w:val="Normaltindrag"/>
      </w:pPr>
      <w:r w:rsidRPr="00423C37">
        <w:t xml:space="preserve">Förslaget beräknas minska statens utgifter med 600 miljoner kronor per år. </w:t>
      </w:r>
    </w:p>
    <w:p w:rsidR="002474DB" w:rsidRPr="00423C37" w:rsidRDefault="002474DB">
      <w:pPr>
        <w:pStyle w:val="R4"/>
      </w:pPr>
      <w:r w:rsidRPr="00423C37">
        <w:t xml:space="preserve">Förlängning av sjuklöneperioden och högkostnadsskydd för arbetsgivare med ett begränsat antal anställda   </w:t>
      </w:r>
    </w:p>
    <w:p w:rsidR="002474DB" w:rsidRPr="00423C37" w:rsidRDefault="002474DB">
      <w:pPr>
        <w:pStyle w:val="Ordfranden"/>
        <w:spacing w:before="62"/>
        <w:rPr>
          <w:noProof w:val="0"/>
        </w:rPr>
      </w:pPr>
      <w:r w:rsidRPr="00423C37">
        <w:rPr>
          <w:noProof w:val="0"/>
        </w:rPr>
        <w:t>Gällande regler</w:t>
      </w:r>
    </w:p>
    <w:p w:rsidR="002474DB" w:rsidRPr="00423C37" w:rsidRDefault="002474DB">
      <w:r w:rsidRPr="00423C37">
        <w:t>Lagen (1991:1047) om sjuklön (SjLL) gäller sedan 1992. Den reglerar a</w:t>
      </w:r>
      <w:r w:rsidRPr="00423C37">
        <w:t>n</w:t>
      </w:r>
      <w:r w:rsidRPr="00423C37">
        <w:t>ställdas rätt att under korta sjukdomsfall och de första 14 dagarna av andra sjukdomsfall av arbetsgivaren utfå viss del av lön och andra anställningsfö</w:t>
      </w:r>
      <w:r w:rsidRPr="00423C37">
        <w:t>r</w:t>
      </w:r>
      <w:r w:rsidRPr="00423C37">
        <w:t>måner som skulle ha utgått om arbetsuppgifterna hade fullgjorts. Genom SjLL blir reglerna i lagen (1962:381) om allmän försäkring (AFL) om timb</w:t>
      </w:r>
      <w:r w:rsidRPr="00423C37">
        <w:t>e</w:t>
      </w:r>
      <w:r w:rsidRPr="00423C37">
        <w:t>räknad sjukpenning i princip utan betydelse när det gäller att ersätta arbetst</w:t>
      </w:r>
      <w:r w:rsidRPr="00423C37">
        <w:t>a</w:t>
      </w:r>
      <w:r w:rsidRPr="00423C37">
        <w:t>gare för inkomstbortfall i anställningen. Uppdragstagare och egenföretagare omfattas emellertid inte av sjuklönesystemet. Ett viktigt s</w:t>
      </w:r>
      <w:r w:rsidRPr="00423C37">
        <w:t>yfte med SjLL har varit att stärka arbetsgivarnas ansvar för de anställdas arbetsmiljö, hälsa och rehabiliteringsbehov. Vidare har strävan varit att begränsa försäkringskasso</w:t>
      </w:r>
      <w:r w:rsidRPr="00423C37">
        <w:t>r</w:t>
      </w:r>
      <w:r w:rsidRPr="00423C37">
        <w:t>nas administration av sjukförsäkringen. Genom sjuklönesystemet uppnås även en kompensation för inkomstförlust vid sjukdom som är bättre avvägd än den utifrån vissa sch</w:t>
      </w:r>
      <w:r w:rsidRPr="00423C37">
        <w:t>a</w:t>
      </w:r>
      <w:r w:rsidRPr="00423C37">
        <w:t>bloniseringar bestämda sjukpenningen.</w:t>
      </w:r>
    </w:p>
    <w:p w:rsidR="002474DB" w:rsidRPr="00423C37" w:rsidRDefault="002474DB">
      <w:pPr>
        <w:pStyle w:val="Normaltindrag"/>
      </w:pPr>
      <w:r w:rsidRPr="00423C37">
        <w:t>Som kvalifikationstidsvillkor för sjuklön gäller normalt endast att arbetst</w:t>
      </w:r>
      <w:r w:rsidRPr="00423C37">
        <w:t>a</w:t>
      </w:r>
      <w:r w:rsidRPr="00423C37">
        <w:t>garen har anställts tills vidare eller har en tidsbegränsad anställning om minst en månad. Kortare anställningar grundar inte någon rätt, såvida inte anstäl</w:t>
      </w:r>
      <w:r w:rsidRPr="00423C37">
        <w:t>l</w:t>
      </w:r>
      <w:r w:rsidRPr="00423C37">
        <w:t xml:space="preserve">ningen tillträtts och pågått 14 dagar i följd. </w:t>
      </w:r>
    </w:p>
    <w:p w:rsidR="002474DB" w:rsidRPr="00423C37" w:rsidRDefault="002474DB">
      <w:pPr>
        <w:pStyle w:val="Normaltindrag"/>
      </w:pPr>
      <w:r w:rsidRPr="00423C37">
        <w:t>Från och med den andra till och med den fjortonde dagen av varje sjukp</w:t>
      </w:r>
      <w:r w:rsidRPr="00423C37">
        <w:t>e</w:t>
      </w:r>
      <w:r w:rsidRPr="00423C37">
        <w:t>riod får arbetstagaren behålla 80 % av den lön och de andra anställningsfö</w:t>
      </w:r>
      <w:r w:rsidRPr="00423C37">
        <w:t>r</w:t>
      </w:r>
      <w:r w:rsidRPr="00423C37">
        <w:t xml:space="preserve">måner som skulle ha utbetalats om denne fullgjort sina arbetsuppgifter. För den första dagen i sjuklöneperioden betalas ingen ersättning (karensdag). </w:t>
      </w:r>
    </w:p>
    <w:p w:rsidR="002474DB" w:rsidRPr="00423C37" w:rsidRDefault="002474DB">
      <w:pPr>
        <w:pStyle w:val="Normaltindrag"/>
      </w:pPr>
      <w:r w:rsidRPr="00423C37">
        <w:t>SjLL är med vissa specificerade undantag tvingande till arbetstagarens förmån. Möjligheten till avvikelse genom kollektivavtal som slutits eller godkänts på förbundsnivå på arbetstagarsidan gäller bara i tre avseenden, nämligen i fråga om läkarintyg, försäkran om sjukdom och arbetsofö</w:t>
      </w:r>
      <w:r w:rsidRPr="00423C37">
        <w:t xml:space="preserve">rmåga och den närmare beräkningen av sjuklönen. </w:t>
      </w:r>
    </w:p>
    <w:p w:rsidR="002474DB" w:rsidRPr="00423C37" w:rsidRDefault="002474DB">
      <w:pPr>
        <w:pStyle w:val="Normaltindrag"/>
      </w:pPr>
      <w:r w:rsidRPr="00423C37">
        <w:t>Sjukdomsbegreppet definieras inte i SjLL. Den tolkning som tillämpas inom sjukförsäkringen har avsetts komma till användning. Om arbetsförm</w:t>
      </w:r>
      <w:r w:rsidRPr="00423C37">
        <w:t>å</w:t>
      </w:r>
      <w:r w:rsidRPr="00423C37">
        <w:t>gan är nedsatt på grund av sjukdom, förutsätts inte som inom sjukpenningfö</w:t>
      </w:r>
      <w:r w:rsidRPr="00423C37">
        <w:t>r</w:t>
      </w:r>
      <w:r w:rsidRPr="00423C37">
        <w:t>sä</w:t>
      </w:r>
      <w:r w:rsidRPr="00423C37">
        <w:t>k</w:t>
      </w:r>
      <w:r w:rsidRPr="00423C37">
        <w:t xml:space="preserve">ringen för ersättningsrätt någon lägsta grad av nedsättning. </w:t>
      </w:r>
    </w:p>
    <w:p w:rsidR="002474DB" w:rsidRPr="00423C37" w:rsidRDefault="002474DB">
      <w:pPr>
        <w:pStyle w:val="Normaltindrag"/>
      </w:pPr>
      <w:r w:rsidRPr="00423C37">
        <w:t>Under tid från och med den sjunde kalenderdagen efter dagen för sjuka</w:t>
      </w:r>
      <w:r w:rsidRPr="00423C37">
        <w:t>n</w:t>
      </w:r>
      <w:r w:rsidRPr="00423C37">
        <w:t>mälan är arbetsgivaren skyldig att utge sjuklön för mistade förmåner endast om arbetstagaren styrker nedsättningen av arbetsförmågan under denna tid genom intyg av läkare eller tandläkare. Intyget behöver inte innehålla närm</w:t>
      </w:r>
      <w:r w:rsidRPr="00423C37">
        <w:t>a</w:t>
      </w:r>
      <w:r w:rsidRPr="00423C37">
        <w:t>re uppgift om vilken sjukdom arbetstag</w:t>
      </w:r>
      <w:r w:rsidRPr="00423C37">
        <w:t>a</w:t>
      </w:r>
      <w:r w:rsidRPr="00423C37">
        <w:t>ren lider av.</w:t>
      </w:r>
    </w:p>
    <w:p w:rsidR="002474DB" w:rsidRPr="00423C37" w:rsidRDefault="002474DB">
      <w:pPr>
        <w:pStyle w:val="Normaltindrag"/>
      </w:pPr>
      <w:r w:rsidRPr="00423C37">
        <w:t>En arbetsgivare vars sammanlagda lönekostnader under ett kalenderår inte beräknas överstiga 130 gånger det för året gällande prisbasbeloppet kan fö</w:t>
      </w:r>
      <w:r w:rsidRPr="00423C37">
        <w:t>r</w:t>
      </w:r>
      <w:r w:rsidRPr="00423C37">
        <w:t>säkra sig hos den allmänna försäkringskassan för kostnader för sjuklön. Vid beräkningen av de sammanlagda lönekostnaderna bortses från socialavgifter, allmän löneavgift och särskild löneskatt. Försäkringen ersätter försäkringst</w:t>
      </w:r>
      <w:r w:rsidRPr="00423C37">
        <w:t>a</w:t>
      </w:r>
      <w:r w:rsidRPr="00423C37">
        <w:t xml:space="preserve">garens kostnader för sjuklön fr.o.m. tredje sjuklönedagen. Den ersätter även socialavgifter, allmän löneavgift och särskild löneskatt till den del avgifterna och skatten är hänförliga till sjuklönen. </w:t>
      </w:r>
    </w:p>
    <w:p w:rsidR="002474DB" w:rsidRPr="00423C37" w:rsidRDefault="002474DB">
      <w:pPr>
        <w:pStyle w:val="R4"/>
      </w:pPr>
      <w:r w:rsidRPr="00423C37">
        <w:t>Propositionen</w:t>
      </w:r>
    </w:p>
    <w:p w:rsidR="002474DB" w:rsidRPr="00423C37" w:rsidRDefault="002474DB">
      <w:r w:rsidRPr="00423C37">
        <w:t>Regeringen föreslår att sjuklöneperioden förlängs från 14 till 21 dagar. Denna ändring föreslås träda i kraft den 1 juli 2003 och tillämpas på sjukdomsfall som inträ</w:t>
      </w:r>
      <w:r w:rsidRPr="00423C37">
        <w:t>f</w:t>
      </w:r>
      <w:r w:rsidRPr="00423C37">
        <w:t>far efter ikraftträdandet.</w:t>
      </w:r>
    </w:p>
    <w:p w:rsidR="002474DB" w:rsidRPr="00423C37" w:rsidRDefault="002474DB">
      <w:pPr>
        <w:pStyle w:val="Normaltindrag"/>
      </w:pPr>
      <w:r w:rsidRPr="00423C37">
        <w:t>Regeringen föreslår även att det i sjukförsäkringen skall införas ett obl</w:t>
      </w:r>
      <w:r w:rsidRPr="00423C37">
        <w:t>i</w:t>
      </w:r>
      <w:r w:rsidRPr="00423C37">
        <w:t>gatoriskt högkostnadsskydd mot sjuklönekostnader för arbetsgivare som har en årlig lönesumma som högst uppgår till 160 prisbasbelopp. Ersättning skall utges i olika intervaller med lägre ersättning för de större företagen. Ersät</w:t>
      </w:r>
      <w:r w:rsidRPr="00423C37">
        <w:t>t</w:t>
      </w:r>
      <w:r w:rsidRPr="00423C37">
        <w:t>ning skall kunna erhållas för den del av sjuklönekostnaderna som överstiger ett sjuklönetak. Detta tak utgörs av ett belopp som motsvarar 90 % av den genomsnittliga sjuklönekvoten för samtliga arbetsgivare. Ersättning lämnas för arbetsgivares sjuklönekostnad som uppkommit dagarna 2</w:t>
      </w:r>
      <w:r w:rsidRPr="00423C37">
        <w:t>–21 samt för arbetsgivaravgifter, allmän löneavgift och särskild löneskatt, till den del a</w:t>
      </w:r>
      <w:r w:rsidRPr="00423C37">
        <w:t>v</w:t>
      </w:r>
      <w:r w:rsidRPr="00423C37">
        <w:t>gifterna och skatten är hänförliga till den utbetalda sjuklön som skall ersättas.</w:t>
      </w:r>
    </w:p>
    <w:p w:rsidR="002474DB" w:rsidRPr="00423C37" w:rsidRDefault="002474DB">
      <w:pPr>
        <w:pStyle w:val="Normaltindrag"/>
      </w:pPr>
      <w:r w:rsidRPr="00423C37">
        <w:t>I propositionen framhåller regeringen att det rehabiliteringsansvar som i</w:t>
      </w:r>
      <w:r w:rsidRPr="00423C37">
        <w:t>n</w:t>
      </w:r>
      <w:r w:rsidRPr="00423C37">
        <w:t>fördes för arbetsgivaren den 1 januari 1992 inte fungerat på det sätt som a</w:t>
      </w:r>
      <w:r w:rsidRPr="00423C37">
        <w:t>v</w:t>
      </w:r>
      <w:r w:rsidRPr="00423C37">
        <w:t>setts. Det finns därför skäl att ge arbetsgivarna starkare drivkrafter att fullgöra sin rehabiliteringsskyldighet. Även arbetsgivarnas förebyggande arbete bör kunna utvecklas.</w:t>
      </w:r>
    </w:p>
    <w:p w:rsidR="002474DB" w:rsidRPr="00423C37" w:rsidRDefault="002474DB">
      <w:pPr>
        <w:pStyle w:val="Normaltindrag"/>
      </w:pPr>
      <w:r w:rsidRPr="00423C37">
        <w:t xml:space="preserve">För att stärka arbetsgivarnas ansvar för det tidiga och aktiva </w:t>
      </w:r>
      <w:r w:rsidRPr="00423C37">
        <w:rPr>
          <w:spacing w:val="-2"/>
        </w:rPr>
        <w:t>rehabilite</w:t>
      </w:r>
      <w:r w:rsidRPr="00423C37">
        <w:rPr>
          <w:spacing w:val="-2"/>
        </w:rPr>
        <w:t>r</w:t>
      </w:r>
      <w:r w:rsidRPr="00423C37">
        <w:rPr>
          <w:spacing w:val="-2"/>
        </w:rPr>
        <w:t>ingsarbetet anser regeringen att det finns starka skäl att förlänga sjuklöneperi</w:t>
      </w:r>
      <w:r w:rsidRPr="00423C37">
        <w:rPr>
          <w:spacing w:val="-2"/>
        </w:rPr>
        <w:t>o</w:t>
      </w:r>
      <w:r w:rsidRPr="00423C37">
        <w:rPr>
          <w:spacing w:val="-2"/>
        </w:rPr>
        <w:t>den och därigenom ytterligare förstärka åtgärdsansvaret med försörjningsansv</w:t>
      </w:r>
      <w:r w:rsidRPr="00423C37">
        <w:rPr>
          <w:spacing w:val="-2"/>
        </w:rPr>
        <w:t>a</w:t>
      </w:r>
      <w:r w:rsidRPr="00423C37">
        <w:rPr>
          <w:spacing w:val="-2"/>
        </w:rPr>
        <w:t>ret. Vidare innebär en sjuklöneförlängning att arbetsgivarens kostnader i högre grad blir rörliga och därmed mer påverkbara. Detta torde stärka incitamenten för att vidta åtgärder och därmed bidra till en snabbare rehabilite</w:t>
      </w:r>
      <w:r w:rsidRPr="00423C37">
        <w:rPr>
          <w:spacing w:val="-2"/>
        </w:rPr>
        <w:t>r</w:t>
      </w:r>
      <w:r w:rsidRPr="00423C37">
        <w:rPr>
          <w:spacing w:val="-2"/>
        </w:rPr>
        <w:t>ingsprocess.</w:t>
      </w:r>
      <w:r w:rsidRPr="00423C37">
        <w:t xml:space="preserve"> </w:t>
      </w:r>
    </w:p>
    <w:p w:rsidR="002474DB" w:rsidRPr="00423C37" w:rsidRDefault="002474DB">
      <w:pPr>
        <w:pStyle w:val="Normaltindrag"/>
      </w:pPr>
      <w:r w:rsidRPr="00423C37">
        <w:t>Under dagarna 15–21 i en sjukperiod kan utöver sjukpenning utges viss e</w:t>
      </w:r>
      <w:r w:rsidRPr="00423C37">
        <w:t>r</w:t>
      </w:r>
      <w:r w:rsidRPr="00423C37">
        <w:t>sättning enligt kollektivavtal. Regeringen är medveten om att förslaget att förlänga sjuklöneperioden till dag 21 innebär att denna ersättning kan påve</w:t>
      </w:r>
      <w:r w:rsidRPr="00423C37">
        <w:t>r</w:t>
      </w:r>
      <w:r w:rsidRPr="00423C37">
        <w:t>kas</w:t>
      </w:r>
      <w:r w:rsidRPr="00423C37">
        <w:rPr>
          <w:i/>
        </w:rPr>
        <w:t xml:space="preserve"> </w:t>
      </w:r>
      <w:r w:rsidRPr="00423C37">
        <w:t>av</w:t>
      </w:r>
      <w:r w:rsidRPr="00423C37">
        <w:rPr>
          <w:i/>
        </w:rPr>
        <w:t xml:space="preserve"> </w:t>
      </w:r>
      <w:r w:rsidRPr="00423C37">
        <w:t xml:space="preserve">nu gällande kollektivavtal. Regeringen förutsätter dock att avtalen anpassas till den utökade sjuklöneperioden. </w:t>
      </w:r>
    </w:p>
    <w:p w:rsidR="002474DB" w:rsidRPr="00423C37" w:rsidRDefault="002474DB">
      <w:pPr>
        <w:pStyle w:val="Normaltindrag"/>
      </w:pPr>
      <w:r w:rsidRPr="00423C37">
        <w:t>Regeringen gör vidare den bedömningen att det är nödvändigt att införa ett obligatoriskt högkostnadsskydd för arbetsgivare med ett begränsat antal a</w:t>
      </w:r>
      <w:r w:rsidRPr="00423C37">
        <w:t>n</w:t>
      </w:r>
      <w:r w:rsidRPr="00423C37">
        <w:t>ställda i samband med att arbetsgivarnas sjuklöneperiod förlängs. Syftet med högkostnadsskyddet är att minska den redan i dag höga riskexponeringen för dessa arbetsgivare och att möjliggöra en nödvändig förlängning av sjuklön</w:t>
      </w:r>
      <w:r w:rsidRPr="00423C37">
        <w:t>e</w:t>
      </w:r>
      <w:r w:rsidRPr="00423C37">
        <w:t>per</w:t>
      </w:r>
      <w:r w:rsidRPr="00423C37">
        <w:t>i</w:t>
      </w:r>
      <w:r w:rsidRPr="00423C37">
        <w:t>oden.</w:t>
      </w:r>
    </w:p>
    <w:p w:rsidR="002474DB" w:rsidRPr="00423C37" w:rsidRDefault="002474DB">
      <w:pPr>
        <w:pStyle w:val="Normaltindrag"/>
      </w:pPr>
      <w:r w:rsidRPr="00423C37">
        <w:t>Regeringen bedömer att det även är nödvändigt att undvika alltför stora tröskeleffekter och föreslår därför att storleken på den ersättning en arbetsg</w:t>
      </w:r>
      <w:r w:rsidRPr="00423C37">
        <w:t>i</w:t>
      </w:r>
      <w:r w:rsidRPr="00423C37">
        <w:t>vare kan få för kostnader över sjuklönetaket görs beroende av hur höga lön</w:t>
      </w:r>
      <w:r w:rsidRPr="00423C37">
        <w:t>e</w:t>
      </w:r>
      <w:r w:rsidRPr="00423C37">
        <w:t>kostnader företa</w:t>
      </w:r>
      <w:r w:rsidRPr="00423C37">
        <w:softHyphen/>
        <w:t>get har. Arbetsgivare som har upp till 100 prisbasbelopp i lönekostnader har rätt till ersättning för hela det överskjutande beloppet, arbetsgivare som har lönekostnader uppgående till mellan 100 och 130 pri</w:t>
      </w:r>
      <w:r w:rsidRPr="00423C37">
        <w:t>s</w:t>
      </w:r>
      <w:r w:rsidRPr="00423C37">
        <w:t>basbelopp har rätt till 75 % av den överskjutande sjuklönekostnaden och arbetsgivare som har lönekostnader som överstiger 130 men inte 160 prisba</w:t>
      </w:r>
      <w:r w:rsidRPr="00423C37">
        <w:t>s</w:t>
      </w:r>
      <w:r w:rsidRPr="00423C37">
        <w:t>belopp har rätt till 50 % ersättning.</w:t>
      </w:r>
    </w:p>
    <w:p w:rsidR="002474DB" w:rsidRPr="00423C37" w:rsidRDefault="002474DB">
      <w:pPr>
        <w:pStyle w:val="Normaltindrag"/>
      </w:pPr>
      <w:r w:rsidRPr="00423C37">
        <w:t>Regeringens förslag om infö</w:t>
      </w:r>
      <w:r w:rsidRPr="00423C37">
        <w:t>rande av ett särskilt högkostnadsskydd för de mindre företagen aktualiserar frågan om förhållandet till EG:s regler om statligt stöd till näringslivet, de s.k. statsstödsreglerna. EG-fördragets artikel 87.1 innehåller ett principiellt förbud mot statligt stöd som gynnar vissa för</w:t>
      </w:r>
      <w:r w:rsidRPr="00423C37">
        <w:t>e</w:t>
      </w:r>
      <w:r w:rsidRPr="00423C37">
        <w:t>tag eller viss produktion, om detta snedvrider konkurrensen och påverkar handeln mellan medlemsstaterna. Begreppet stöd ges en vidare innebörd än direkta subventioner och kan således också omfatta situationer där en me</w:t>
      </w:r>
      <w:r w:rsidRPr="00423C37">
        <w:t>d</w:t>
      </w:r>
      <w:r w:rsidRPr="00423C37">
        <w:t>lemsstat gör</w:t>
      </w:r>
      <w:r w:rsidRPr="00423C37">
        <w:t xml:space="preserve"> avkall på exempelvis skatter och avgifter på ett sätt som selektivt gynnar vissa företag. I den mån en viss åtgärd skulle utgöra statsstöd finns utrymme att inom ramen för vissa undantagsbestämmelser ändå tillåta stödet. Sådana undantag meddelas av EU-kommissionen efter särskild anmälan från berörd medlemsstat eller i enlighet med särskilda s.k. gruppundantagsregler. Om anmälan till kommissionen inte sker och denna senare, efter en undersö</w:t>
      </w:r>
      <w:r w:rsidRPr="00423C37">
        <w:t>k</w:t>
      </w:r>
      <w:r w:rsidRPr="00423C37">
        <w:t>ning på eget initiativ eller efter klagomål, finner att den ifrågas</w:t>
      </w:r>
      <w:r w:rsidRPr="00423C37">
        <w:t>atta åtgärden är oförenlig med fördraget kan den medlemsstat som utgett stödet tvingas att återkräva detta från de stödmottagande företagen.</w:t>
      </w:r>
    </w:p>
    <w:p w:rsidR="002474DB" w:rsidRPr="00423C37" w:rsidRDefault="002474DB">
      <w:pPr>
        <w:pStyle w:val="Normaltindrag"/>
      </w:pPr>
      <w:r w:rsidRPr="00423C37">
        <w:t>För rättslig klarhets skull och för att eliminera risken för ett mycket o</w:t>
      </w:r>
      <w:r w:rsidRPr="00423C37">
        <w:t>m</w:t>
      </w:r>
      <w:r w:rsidRPr="00423C37">
        <w:t>fattande återkravsförfarande avser regeringen att göra en anmälan till ko</w:t>
      </w:r>
      <w:r w:rsidRPr="00423C37">
        <w:t>m</w:t>
      </w:r>
      <w:r w:rsidRPr="00423C37">
        <w:t>missionen enligt EG-fördragets artikel 88.3.</w:t>
      </w:r>
    </w:p>
    <w:p w:rsidR="002474DB" w:rsidRPr="00423C37" w:rsidRDefault="002474DB">
      <w:pPr>
        <w:pStyle w:val="Normaltindrag"/>
        <w:spacing w:line="260" w:lineRule="atLeast"/>
        <w:rPr>
          <w:spacing w:val="-2"/>
        </w:rPr>
      </w:pPr>
      <w:r w:rsidRPr="00423C37">
        <w:rPr>
          <w:spacing w:val="-2"/>
        </w:rPr>
        <w:t>Detta innebär att de föreslagna reglerna i SjLL om högkostnadsskydd trol</w:t>
      </w:r>
      <w:r w:rsidRPr="00423C37">
        <w:rPr>
          <w:spacing w:val="-2"/>
        </w:rPr>
        <w:t>i</w:t>
      </w:r>
      <w:r w:rsidRPr="00423C37">
        <w:rPr>
          <w:spacing w:val="-2"/>
        </w:rPr>
        <w:t xml:space="preserve">gen inte kan träda i kraft den 1 juli 2003 utan först vid en senare tidpunkt. </w:t>
      </w:r>
      <w:r w:rsidRPr="00423C37">
        <w:rPr>
          <w:spacing w:val="-2"/>
        </w:rPr>
        <w:br/>
        <w:t xml:space="preserve">I ikraftträdandebestämmelserna till ändringarna i SjLL föreslås därför att </w:t>
      </w:r>
      <w:r w:rsidRPr="00423C37">
        <w:rPr>
          <w:spacing w:val="-2"/>
        </w:rPr>
        <w:br/>
        <w:t>17–17 b §§ skall träda i kraft den dag regeringen bestämmer. För att de företag som omfattas av högkostnadsskyddet inte skall gå miste om detta för tiden intill ikraftträdandet föreskrivs vidare i anslutning därtill att 17–17 b §§, när de enligt regeringens förordnande har trätt i kraft, skall tillämpas på sjuk</w:t>
      </w:r>
      <w:r w:rsidRPr="00423C37">
        <w:rPr>
          <w:spacing w:val="-2"/>
        </w:rPr>
        <w:softHyphen/>
        <w:t xml:space="preserve">domsfall där sjukperioden börjat efter den </w:t>
      </w:r>
      <w:r w:rsidRPr="00423C37">
        <w:rPr>
          <w:spacing w:val="-2"/>
        </w:rPr>
        <w:t>1 juli 2003. Det kan inte uteslutas att kommissi</w:t>
      </w:r>
      <w:r w:rsidRPr="00423C37">
        <w:rPr>
          <w:spacing w:val="-2"/>
        </w:rPr>
        <w:t>o</w:t>
      </w:r>
      <w:r w:rsidRPr="00423C37">
        <w:rPr>
          <w:spacing w:val="-2"/>
        </w:rPr>
        <w:t>nens prövning leder till att reglerna om hög</w:t>
      </w:r>
      <w:r w:rsidRPr="00423C37">
        <w:rPr>
          <w:spacing w:val="-2"/>
        </w:rPr>
        <w:softHyphen/>
        <w:t>kost</w:t>
      </w:r>
      <w:r w:rsidRPr="00423C37">
        <w:rPr>
          <w:spacing w:val="-2"/>
        </w:rPr>
        <w:softHyphen/>
        <w:t>nadsskydd måste modifieras i något avseende. I 17 b § fjärde stycket föreslås därför en bestämmelse om att regeringen får föreskriva de begränsningar i rätten till ersättning för sjuklön</w:t>
      </w:r>
      <w:r w:rsidRPr="00423C37">
        <w:rPr>
          <w:spacing w:val="-2"/>
        </w:rPr>
        <w:t>e</w:t>
      </w:r>
      <w:r w:rsidRPr="00423C37">
        <w:rPr>
          <w:spacing w:val="-2"/>
        </w:rPr>
        <w:t>kostnader som kan följa av EG-fördragets regler om statligt stöd.</w:t>
      </w:r>
    </w:p>
    <w:p w:rsidR="002474DB" w:rsidRPr="00423C37" w:rsidRDefault="002474DB">
      <w:pPr>
        <w:pStyle w:val="Normaltindrag"/>
        <w:spacing w:line="260" w:lineRule="atLeast"/>
      </w:pPr>
      <w:r w:rsidRPr="00423C37">
        <w:t xml:space="preserve">Förslaget beräknas minska statens utgifter med 1 350 miljoner kronor per år. </w:t>
      </w:r>
    </w:p>
    <w:p w:rsidR="002474DB" w:rsidRPr="00423C37" w:rsidRDefault="002474DB">
      <w:pPr>
        <w:pStyle w:val="R4"/>
      </w:pPr>
      <w:r w:rsidRPr="00423C37">
        <w:t>Lagrådet</w:t>
      </w:r>
    </w:p>
    <w:p w:rsidR="002474DB" w:rsidRPr="00423C37" w:rsidRDefault="002474DB">
      <w:r w:rsidRPr="00423C37">
        <w:t>Förslaget till ändring i sjuklönelagen har granskats av Lagrådet, som har avgivit ett yttrande den 9 maj 2003. Beträffande frågan om att kollektiva</w:t>
      </w:r>
      <w:r w:rsidRPr="00423C37">
        <w:t>v</w:t>
      </w:r>
      <w:r w:rsidRPr="00423C37">
        <w:t xml:space="preserve">talsbaserad ersättning kan påverkas av förslaget </w:t>
      </w:r>
      <w:r w:rsidRPr="00423C37">
        <w:rPr>
          <w:snapToGrid w:val="0"/>
          <w:lang w:eastAsia="sv-SE"/>
        </w:rPr>
        <w:t>erinrar Lagrådet om att en liknande inställning till frågan om lagstiftningsåtgärdens inverkan på avtal</w:t>
      </w:r>
      <w:r w:rsidRPr="00423C37">
        <w:rPr>
          <w:snapToGrid w:val="0"/>
          <w:lang w:eastAsia="sv-SE"/>
        </w:rPr>
        <w:t>s</w:t>
      </w:r>
      <w:r w:rsidRPr="00423C37">
        <w:rPr>
          <w:snapToGrid w:val="0"/>
          <w:lang w:eastAsia="sv-SE"/>
        </w:rPr>
        <w:t>reglerad sjukersättning redovisades i samband med att beslut fattades om förlängning av sjuklöneperioden från 14 till 28 dagar per den 1 januari 1997 och att det därefter uppstod tvist kring rätten att få den avtalsreglerade ersät</w:t>
      </w:r>
      <w:r w:rsidRPr="00423C37">
        <w:rPr>
          <w:snapToGrid w:val="0"/>
          <w:lang w:eastAsia="sv-SE"/>
        </w:rPr>
        <w:t>t</w:t>
      </w:r>
      <w:r w:rsidRPr="00423C37">
        <w:rPr>
          <w:snapToGrid w:val="0"/>
          <w:lang w:eastAsia="sv-SE"/>
        </w:rPr>
        <w:t>ningen utbetald fortsättningsvis under den utsträckta sjuklöneperioden (jfr prop. 1997/98:1, utgiftsområde 10 s. 14). Problemet</w:t>
      </w:r>
      <w:r w:rsidRPr="00423C37">
        <w:rPr>
          <w:snapToGrid w:val="0"/>
          <w:lang w:eastAsia="sv-SE"/>
        </w:rPr>
        <w:t xml:space="preserve"> kvarstod och bidrog till att sjuklöneperioden redan per den 1 april 1998 ändrades tillbaka till u</w:t>
      </w:r>
      <w:r w:rsidRPr="00423C37">
        <w:rPr>
          <w:snapToGrid w:val="0"/>
          <w:lang w:eastAsia="sv-SE"/>
        </w:rPr>
        <w:t>r</w:t>
      </w:r>
      <w:r w:rsidRPr="00423C37">
        <w:rPr>
          <w:snapToGrid w:val="0"/>
          <w:lang w:eastAsia="sv-SE"/>
        </w:rPr>
        <w:t xml:space="preserve">sprungliga 14 dagar. En faktor att notera i sammanhanget är även att den tid som står till buds för anpassning av kollektivavtalen, om man räknar tiden från riksdagsbeslut och promulgering av lagändringen fram till föreslagen tidpunkt för ikraftträdande, den 1 juli innevarande år, blir mycket kort. </w:t>
      </w:r>
    </w:p>
    <w:p w:rsidR="002474DB" w:rsidRPr="00423C37" w:rsidRDefault="002474DB">
      <w:pPr>
        <w:pStyle w:val="Normaltindrag"/>
        <w:rPr>
          <w:snapToGrid w:val="0"/>
        </w:rPr>
      </w:pPr>
      <w:r w:rsidRPr="00423C37">
        <w:rPr>
          <w:snapToGrid w:val="0"/>
        </w:rPr>
        <w:t>Beträffande lagstiftningens ikraftträdande anför Lagrådet att förslaget i</w:t>
      </w:r>
      <w:r w:rsidRPr="00423C37">
        <w:rPr>
          <w:snapToGrid w:val="0"/>
        </w:rPr>
        <w:t>n</w:t>
      </w:r>
      <w:r w:rsidRPr="00423C37">
        <w:rPr>
          <w:snapToGrid w:val="0"/>
        </w:rPr>
        <w:t>nebär en uppdelning så att ändringen avseende sjuklöneperioden träder i kraft den 1 juli 2003, medan föreskrifterna om det nya systemet för ersättning för sjuklönekostnader träder i kraft den dag regeringen bestämmer. Som förkla</w:t>
      </w:r>
      <w:r w:rsidRPr="00423C37">
        <w:rPr>
          <w:snapToGrid w:val="0"/>
        </w:rPr>
        <w:t>r</w:t>
      </w:r>
      <w:r w:rsidRPr="00423C37">
        <w:rPr>
          <w:snapToGrid w:val="0"/>
        </w:rPr>
        <w:t>ing till att tiden för ikraftträdande i den senare delen inte fastlagts anförs i motiveringen att dessa bestämmelser troligen inte kan träda i kraft den 1 juli utan först senare på grund av att det nya ersättningssystemet aktualiserar frågan om förhållandet till EG:s regler om stat</w:t>
      </w:r>
      <w:r w:rsidRPr="00423C37">
        <w:rPr>
          <w:snapToGrid w:val="0"/>
        </w:rPr>
        <w:t>ligt stöd till näringslivet samt att anmälan skall göras till kommissionen i enlighet med EG-fördragets art</w:t>
      </w:r>
      <w:r w:rsidRPr="00423C37">
        <w:rPr>
          <w:snapToGrid w:val="0"/>
        </w:rPr>
        <w:t>i</w:t>
      </w:r>
      <w:r w:rsidRPr="00423C37">
        <w:rPr>
          <w:snapToGrid w:val="0"/>
        </w:rPr>
        <w:t>kel 88.3. Under föredragningen inför Lagrådet har upplysts att sådan anmälan numera har gjorts. I propositionen sägs ytterligare att det inte kan uteslutas att kommissionens prövning leder till att de föreslagna reglerna om högkostnad</w:t>
      </w:r>
      <w:r w:rsidRPr="00423C37">
        <w:rPr>
          <w:snapToGrid w:val="0"/>
        </w:rPr>
        <w:t>s</w:t>
      </w:r>
      <w:r w:rsidRPr="00423C37">
        <w:rPr>
          <w:snapToGrid w:val="0"/>
        </w:rPr>
        <w:t>skyddet måste modifieras i något avseende och att det därför föreslås ett bemyndigande i 17 b § för regeringen att föreskriva de begränsningar i rätten till ersättning f</w:t>
      </w:r>
      <w:r w:rsidRPr="00423C37">
        <w:rPr>
          <w:snapToGrid w:val="0"/>
        </w:rPr>
        <w:t>ör sjuklönekostnader som kan följa av EG-fördragets regler om statligt stöd. Med hänsyn till vad som sålunda redovisats framstår det i nul</w:t>
      </w:r>
      <w:r w:rsidRPr="00423C37">
        <w:rPr>
          <w:snapToGrid w:val="0"/>
        </w:rPr>
        <w:t>ä</w:t>
      </w:r>
      <w:r w:rsidRPr="00423C37">
        <w:rPr>
          <w:snapToGrid w:val="0"/>
        </w:rPr>
        <w:t>get som osäkert vilken närmare innebörd och vilka konsekvenser som det föreliggande förslaget, inbegripet förlängningen av sjuklöneperioden, får. Detta gäller särskilt för dem som avses kunna bli omfattade av den nya or</w:t>
      </w:r>
      <w:r w:rsidRPr="00423C37">
        <w:rPr>
          <w:snapToGrid w:val="0"/>
        </w:rPr>
        <w:t>d</w:t>
      </w:r>
      <w:r w:rsidRPr="00423C37">
        <w:rPr>
          <w:snapToGrid w:val="0"/>
        </w:rPr>
        <w:t>ningen för kostnadsersättning. Osäkerheten i dessa hänseenden gör att Lagr</w:t>
      </w:r>
      <w:r w:rsidRPr="00423C37">
        <w:rPr>
          <w:snapToGrid w:val="0"/>
        </w:rPr>
        <w:t>å</w:t>
      </w:r>
      <w:r w:rsidRPr="00423C37">
        <w:rPr>
          <w:snapToGrid w:val="0"/>
        </w:rPr>
        <w:t>det ifrågasätter om den tillämnade uppdelningen av ikraftträdandet är försva</w:t>
      </w:r>
      <w:r w:rsidRPr="00423C37">
        <w:rPr>
          <w:snapToGrid w:val="0"/>
        </w:rPr>
        <w:t>r</w:t>
      </w:r>
      <w:r w:rsidRPr="00423C37">
        <w:rPr>
          <w:snapToGrid w:val="0"/>
        </w:rPr>
        <w:t>b</w:t>
      </w:r>
      <w:r w:rsidRPr="00423C37">
        <w:rPr>
          <w:snapToGrid w:val="0"/>
        </w:rPr>
        <w:t>ar. Med de utgångspunkter Lagrådet har för sin granskning blir slutsatsen att lagstiftningsärendets beredning bör fullföljas genom att resultatet av den inledda anmälningsproceduren avvaktas och därmed klarhet nås i frågan i vilken mån det är möjligt att genomföra det avsedda ersättningssystemet. Vad Lagrådet i det föregående nämnt om eventuella problem med anpassning av avtal på arbetsmarknaden till den förlängda sjuklöneperioden talar i samma rik</w:t>
      </w:r>
      <w:r w:rsidRPr="00423C37">
        <w:rPr>
          <w:snapToGrid w:val="0"/>
        </w:rPr>
        <w:t>t</w:t>
      </w:r>
      <w:r w:rsidRPr="00423C37">
        <w:rPr>
          <w:snapToGrid w:val="0"/>
        </w:rPr>
        <w:t>ning beträffande ikraftträdandet.</w:t>
      </w:r>
    </w:p>
    <w:p w:rsidR="002474DB" w:rsidRPr="00423C37" w:rsidRDefault="002474DB">
      <w:pPr>
        <w:pStyle w:val="Normaltindrag"/>
      </w:pPr>
      <w:r w:rsidRPr="00423C37">
        <w:rPr>
          <w:snapToGrid w:val="0"/>
        </w:rPr>
        <w:t>Lagrådets yttrande i övri</w:t>
      </w:r>
      <w:r w:rsidRPr="00423C37">
        <w:rPr>
          <w:snapToGrid w:val="0"/>
        </w:rPr>
        <w:t>gt innehåller vissa förslag om omformuleringar, ändrad rubriksättning och ändrade hänvisningar i lagtexten samt förtydliga</w:t>
      </w:r>
      <w:r w:rsidRPr="00423C37">
        <w:rPr>
          <w:snapToGrid w:val="0"/>
        </w:rPr>
        <w:t>n</w:t>
      </w:r>
      <w:r w:rsidRPr="00423C37">
        <w:rPr>
          <w:snapToGrid w:val="0"/>
        </w:rPr>
        <w:t xml:space="preserve">den och preciseringar. </w:t>
      </w:r>
    </w:p>
    <w:p w:rsidR="002474DB" w:rsidRPr="00423C37" w:rsidRDefault="002474DB">
      <w:pPr>
        <w:pStyle w:val="R4"/>
      </w:pPr>
      <w:r w:rsidRPr="00423C37">
        <w:t>Motioner</w:t>
      </w:r>
    </w:p>
    <w:p w:rsidR="002474DB" w:rsidRPr="00423C37" w:rsidRDefault="002474DB">
      <w:pPr>
        <w:rPr>
          <w:snapToGrid w:val="0"/>
          <w:color w:val="000000"/>
        </w:rPr>
      </w:pPr>
      <w:r w:rsidRPr="00423C37">
        <w:t>I motion 2002/03:Fi17 av Maud Olofsson m.fl. (c) begärs i yrkande 8 att riksdagen avslår regeringens förslag om ändring i AFL och i yrkande 9 att riksdagen avslår regeringens förslag om ändring i SjLL. Motionärerna för</w:t>
      </w:r>
      <w:r w:rsidRPr="00423C37">
        <w:t>e</w:t>
      </w:r>
      <w:r w:rsidRPr="00423C37">
        <w:t>slår i stället i yrkande 12 i denna del att SGI:n skall beräknas på geno</w:t>
      </w:r>
      <w:r w:rsidRPr="00423C37">
        <w:t>m</w:t>
      </w:r>
      <w:r w:rsidRPr="00423C37">
        <w:t>snittsinkomsten under de senaste 24 månaderna före påbörjandet av sjukper</w:t>
      </w:r>
      <w:r w:rsidRPr="00423C37">
        <w:t>i</w:t>
      </w:r>
      <w:r w:rsidRPr="00423C37">
        <w:t xml:space="preserve">oden och att sjukpenningen skall beräknas på 78 % av SGI:n. Vidare föreslår motionärerna i yrkande 12 i denna del att </w:t>
      </w:r>
      <w:r w:rsidRPr="00423C37">
        <w:rPr>
          <w:snapToGrid w:val="0"/>
          <w:color w:val="000000"/>
        </w:rPr>
        <w:t>antalet anställda skall vara bestä</w:t>
      </w:r>
      <w:r w:rsidRPr="00423C37">
        <w:rPr>
          <w:snapToGrid w:val="0"/>
          <w:color w:val="000000"/>
        </w:rPr>
        <w:t>m</w:t>
      </w:r>
      <w:r w:rsidRPr="00423C37">
        <w:rPr>
          <w:snapToGrid w:val="0"/>
          <w:color w:val="000000"/>
        </w:rPr>
        <w:t>mande för arbetsgivarens sjuklöneansvar upp till maximalt 30 dagar för 30 anställda. För ett företag med 5 anställda betyder det 5 dagars sjuklöneansvar per anställd. Ansvaret skall motsvaras av full kompensatio</w:t>
      </w:r>
      <w:r w:rsidRPr="00423C37">
        <w:rPr>
          <w:snapToGrid w:val="0"/>
          <w:color w:val="000000"/>
        </w:rPr>
        <w:t>n i form av sänkta arbetsgivaravgifter motsvarande ett sjuklöneansvar på 30 dagar, vilket dä</w:t>
      </w:r>
      <w:r w:rsidRPr="00423C37">
        <w:rPr>
          <w:snapToGrid w:val="0"/>
          <w:color w:val="000000"/>
        </w:rPr>
        <w:t>r</w:t>
      </w:r>
      <w:r w:rsidRPr="00423C37">
        <w:rPr>
          <w:snapToGrid w:val="0"/>
          <w:color w:val="000000"/>
        </w:rPr>
        <w:t xml:space="preserve">med ger en viss överkompensation åt småföretagare. </w:t>
      </w:r>
      <w:r w:rsidRPr="00423C37">
        <w:t>Förslagen beräknas minska utgifterna inom utgiftsområde 10 med 1 616 miljoner kronor</w:t>
      </w:r>
      <w:r w:rsidRPr="00423C37">
        <w:rPr>
          <w:snapToGrid w:val="0"/>
          <w:color w:val="000000"/>
        </w:rPr>
        <w:t xml:space="preserve"> och minska statens inkomster med 1 250 miljoner kr</w:t>
      </w:r>
      <w:r w:rsidRPr="00423C37">
        <w:rPr>
          <w:snapToGrid w:val="0"/>
          <w:color w:val="000000"/>
        </w:rPr>
        <w:t>o</w:t>
      </w:r>
      <w:r w:rsidRPr="00423C37">
        <w:rPr>
          <w:snapToGrid w:val="0"/>
          <w:color w:val="000000"/>
        </w:rPr>
        <w:t>nor.</w:t>
      </w:r>
    </w:p>
    <w:p w:rsidR="002474DB" w:rsidRPr="00423C37" w:rsidRDefault="002474DB">
      <w:pPr>
        <w:pStyle w:val="Normaltindrag"/>
        <w:rPr>
          <w:b/>
        </w:rPr>
      </w:pPr>
      <w:r w:rsidRPr="00423C37">
        <w:t>I motion 2002/03:Fi19 av Bo Könberg m.fl. (fp) yrkande 2 begärs att rik</w:t>
      </w:r>
      <w:r w:rsidRPr="00423C37">
        <w:t>s</w:t>
      </w:r>
      <w:r w:rsidRPr="00423C37">
        <w:t>dagen avslår regeringens förslag om sjuklön. Motionärerna framhåller att det</w:t>
      </w:r>
      <w:r w:rsidRPr="00423C37">
        <w:rPr>
          <w:snapToGrid w:val="0"/>
          <w:color w:val="000000"/>
        </w:rPr>
        <w:t xml:space="preserve"> är angeläget att regler inte skapar drivkrafter för arbetsgivare att gallra bort arbetssökande som genom ålder, funktionshinder osv. misstänks ha en förhöjd risk för framtida sjukfall. Den sjuklönekonstruktion som regeringen föreslagit är i det avseendet särskilt riskabel.</w:t>
      </w:r>
    </w:p>
    <w:p w:rsidR="002474DB" w:rsidRPr="00423C37" w:rsidRDefault="002474DB">
      <w:pPr>
        <w:pStyle w:val="R4"/>
      </w:pPr>
      <w:r w:rsidRPr="00423C37">
        <w:t>Utskottet</w:t>
      </w:r>
    </w:p>
    <w:p w:rsidR="002474DB" w:rsidRPr="00423C37" w:rsidRDefault="002474DB">
      <w:r w:rsidRPr="00423C37">
        <w:t>Av Riksförsäkringsverkets (RFV) rapport till regeringen den 6 maj 2003 anslagsbelastning och prognos för anslag inom RFV:s anslagsområde budge</w:t>
      </w:r>
      <w:r w:rsidRPr="00423C37">
        <w:t>t</w:t>
      </w:r>
      <w:r w:rsidRPr="00423C37">
        <w:t>åren 2002–2006 framgår att 862 200 personer har fått utbetalning av sjukpe</w:t>
      </w:r>
      <w:r w:rsidRPr="00423C37">
        <w:t>n</w:t>
      </w:r>
      <w:r w:rsidRPr="00423C37">
        <w:t>ning under 2002. Det är 21 700 fler än de som haft sjukpenning någon gång under 2001. Antalet nettodagar visar en klar om än svagt sjunkande utvec</w:t>
      </w:r>
      <w:r w:rsidRPr="00423C37">
        <w:t>k</w:t>
      </w:r>
      <w:r w:rsidRPr="00423C37">
        <w:t>ling. Jämfört med året före avtar ökningstakten och sedan slutet av år 2002 minskar antalet jämfört med motsvarande månader ett år tidigare. Kvinnors nettodagar är oförändrat 62 %. Det sker en successiv förskjutning från he</w:t>
      </w:r>
      <w:r w:rsidRPr="00423C37">
        <w:t>l</w:t>
      </w:r>
      <w:r w:rsidRPr="00423C37">
        <w:t>dagsersättning i riktning mot partiell ersättning. År 2000 var 75</w:t>
      </w:r>
      <w:r w:rsidRPr="00423C37">
        <w:t xml:space="preserve"> % av samtliga sjukpenningdagar hela dagar. I februari 2003 hade andelen sjunkit till 70 %. </w:t>
      </w:r>
    </w:p>
    <w:p w:rsidR="002474DB" w:rsidRPr="00423C37" w:rsidRDefault="002474DB">
      <w:pPr>
        <w:pStyle w:val="Normaltindrag"/>
      </w:pPr>
      <w:r w:rsidRPr="00423C37">
        <w:t>Antalet sjukperioder längre än en månad fortsätter att öka medan kortare perioder minskar i antal. Även sjukperioder på två till tre månader visar en tendens till minskning. Takten på den ökning som fortfarande sker avtar för samtliga periodlängder. Mest långsamt minskar de riktigt långa sjukfallen – de över två år. År 2001 utgjorde de 12 % av det totala antalet nettodagar. De utgör nu 15 % och 13 % av försäkringsko</w:t>
      </w:r>
      <w:r w:rsidRPr="00423C37">
        <w:t xml:space="preserve">stnaden. Sjukperioder över ett år utgör nu 39 % av det totala dagantalet och 36 % av kostnaden. </w:t>
      </w:r>
    </w:p>
    <w:p w:rsidR="002474DB" w:rsidRPr="00423C37" w:rsidRDefault="002474DB">
      <w:pPr>
        <w:pStyle w:val="Normaltindrag"/>
      </w:pPr>
      <w:r w:rsidRPr="00423C37">
        <w:t>På försäkringskassorna pågår arbete med att minska främst längre sju</w:t>
      </w:r>
      <w:r w:rsidRPr="00423C37">
        <w:t>k</w:t>
      </w:r>
      <w:r w:rsidRPr="00423C37">
        <w:t>frånvaro. I många fall leder arbete med minskad sjukfrånvaro till en övergång från sjukpenning till sjuk- eller aktivitetsersättning. Prognoserna för sjukpe</w:t>
      </w:r>
      <w:r w:rsidRPr="00423C37">
        <w:t>n</w:t>
      </w:r>
      <w:r w:rsidRPr="00423C37">
        <w:t>ning och sjuk- och aktivitetsersättning (jfr nedan) måste därför ses i ett sa</w:t>
      </w:r>
      <w:r w:rsidRPr="00423C37">
        <w:t>m</w:t>
      </w:r>
      <w:r w:rsidRPr="00423C37">
        <w:t xml:space="preserve">manhang. </w:t>
      </w:r>
    </w:p>
    <w:p w:rsidR="002474DB" w:rsidRPr="00423C37" w:rsidRDefault="002474DB">
      <w:pPr>
        <w:pStyle w:val="Normaltindrag"/>
      </w:pPr>
      <w:r w:rsidRPr="00423C37">
        <w:t>Mellan åren 2002 och 2003 beräknas försäkringskostnaden öka med knappt 1 %, exklusive kostnad om 900 miljoner kronor för samverkan inom rehab</w:t>
      </w:r>
      <w:r w:rsidRPr="00423C37">
        <w:t>i</w:t>
      </w:r>
      <w:r w:rsidRPr="00423C37">
        <w:t xml:space="preserve">literingsområdet.  </w:t>
      </w:r>
    </w:p>
    <w:p w:rsidR="002474DB" w:rsidRPr="00423C37" w:rsidRDefault="002474DB">
      <w:pPr>
        <w:pStyle w:val="Normaltindrag"/>
      </w:pPr>
      <w:r w:rsidRPr="00423C37">
        <w:t>Utgifterna i anslag 19:1.1.1 Sjukpenning beräknas bli 3 350 miljoner kr</w:t>
      </w:r>
      <w:r w:rsidRPr="00423C37">
        <w:t>o</w:t>
      </w:r>
      <w:r w:rsidRPr="00423C37">
        <w:t>nor större än anslagsbeloppet och 3 409 miljoner kronor större än tillgängliga medel, vilket innebär att anslagskrediten överskrids med 1 466 miljoner kr</w:t>
      </w:r>
      <w:r w:rsidRPr="00423C37">
        <w:t>o</w:t>
      </w:r>
      <w:r w:rsidRPr="00423C37">
        <w:t>nor. I prognosen har inte beaktats regeringens förslag i 2003 års vårpropos</w:t>
      </w:r>
      <w:r w:rsidRPr="00423C37">
        <w:t>i</w:t>
      </w:r>
      <w:r w:rsidRPr="00423C37">
        <w:t xml:space="preserve">tion. </w:t>
      </w:r>
    </w:p>
    <w:p w:rsidR="002474DB" w:rsidRPr="00423C37" w:rsidRDefault="002474DB">
      <w:pPr>
        <w:pStyle w:val="Normaltindrag"/>
      </w:pPr>
      <w:r w:rsidRPr="00423C37">
        <w:t>Beträffande rehabiliteringspenning beräknas utgifterna i anslag 19:1.2.1 bli 146 miljoner kronor mindre än anslagsbeloppet och 146 miljoner kronor mindre än tillgängliga medel.</w:t>
      </w:r>
    </w:p>
    <w:p w:rsidR="002474DB" w:rsidRPr="00423C37" w:rsidRDefault="002474DB">
      <w:pPr>
        <w:pStyle w:val="Normaltindrag"/>
      </w:pPr>
      <w:r w:rsidRPr="00423C37">
        <w:t>Beträffande anslaget 19:2.1.1. Aktivitets- och sjukersättningar beräknas utgifterna 2003 bli 2 131 miljoner kronor större än anslagsbeloppet och 3 529 miljoner kronor större än tillgängliga medel, vilket innebär att anslagskrediten överskrids med 1 051 miljoner kronor. Om riksdagen beslutar om ett tilläggs-anslag på 1 600 miljoner kronor beräknas anslagskrediten inte överskridas. Anslagsbelastningen bedöms komma att öka. Detta beror i huvudsak på dels att antalet långa sjukfall fortsätter att övergå i akti</w:t>
      </w:r>
      <w:r w:rsidRPr="00423C37">
        <w:t xml:space="preserve">vitets- och sjukersättning, dels att dessa individer beräknas få en något högre ersättning än tidigare beviljade. </w:t>
      </w:r>
    </w:p>
    <w:p w:rsidR="002474DB" w:rsidRPr="00423C37" w:rsidRDefault="002474DB">
      <w:pPr>
        <w:pStyle w:val="Normaltindrag"/>
      </w:pPr>
      <w:r w:rsidRPr="00423C37">
        <w:t>Utskottet har tidigare uttryckt sin stora oro över den kraftiga ökningen av sjukfrånvaron och kostnaderna som hänger samman med denna. I betänkande 2002/03:SfU1 ställde sig utskottet bakom regeringens förslag till ett nytt mål för ökad hälsa i arbetslivet. Målet är att frånvaron från arbetslivet på grund av sjukskrivning skall i förhållande till 2002 halveras fram till 2008. Parallellt skall an</w:t>
      </w:r>
      <w:r w:rsidRPr="00423C37">
        <w:t>talet nya aktivitets- och sjukersättningar minska och hänsyn tas till den demografiska utvecklingen under perioden. Utskottet konstaterar nu att det visserligen finns tecken på ett trendbrott men att nedgången inte är til</w:t>
      </w:r>
      <w:r w:rsidRPr="00423C37">
        <w:t>l</w:t>
      </w:r>
      <w:r w:rsidRPr="00423C37">
        <w:t xml:space="preserve">räcklig för att prognosen i budgetpropositionen skall uppfyllas. Även om den relativa ökningstakten har avtagit fortsätter antalet långa sjukfall att öka. Även antalet aktivitets- och sjukersättningar ökar. Mot bakgrund härav anser utskottet att det nu är angeläget att åtgärder vidtas för </w:t>
      </w:r>
      <w:r w:rsidRPr="00423C37">
        <w:t xml:space="preserve">att minska kostnaderna inom sjukförsäkringen. </w:t>
      </w:r>
    </w:p>
    <w:p w:rsidR="002474DB" w:rsidRPr="00423C37" w:rsidRDefault="002474DB">
      <w:pPr>
        <w:pStyle w:val="Normaltindrag"/>
      </w:pPr>
      <w:r w:rsidRPr="00423C37">
        <w:t>Den föreslagna beräkningen av sjukpenning på 97 % av SGI:n medför att kompensationsnivån för sjukpenning sjunker från 80 % till 77,6 %. Utskottet delar regeringens bedömning vad gäller genomförandet av en sänkning av kompensationsnivån i det angelägna syftet att minska de höga sjukpennin</w:t>
      </w:r>
      <w:r w:rsidRPr="00423C37">
        <w:t>g</w:t>
      </w:r>
      <w:r w:rsidRPr="00423C37">
        <w:t>kostnaderna. Utskottet noterar även att rehabiliteringsersättningen fortfarande kommer att beräknas på en oreducerad SGI, vilket ökar incitamenten till rehabilite</w:t>
      </w:r>
      <w:r w:rsidRPr="00423C37">
        <w:t>r</w:t>
      </w:r>
      <w:r w:rsidRPr="00423C37">
        <w:t>ing.</w:t>
      </w:r>
    </w:p>
    <w:p w:rsidR="002474DB" w:rsidRPr="00423C37" w:rsidRDefault="002474DB">
      <w:pPr>
        <w:pStyle w:val="Normaltindrag"/>
      </w:pPr>
      <w:r w:rsidRPr="00423C37">
        <w:t>Med det anförda avstyrker utskottet motion 2002/03:Fi17 yrkande 8 i de</w:t>
      </w:r>
      <w:r w:rsidRPr="00423C37">
        <w:t>n</w:t>
      </w:r>
      <w:r w:rsidRPr="00423C37">
        <w:t xml:space="preserve">na del. </w:t>
      </w:r>
    </w:p>
    <w:p w:rsidR="002474DB" w:rsidRPr="00423C37" w:rsidRDefault="002474DB">
      <w:pPr>
        <w:pStyle w:val="Normaltindrag"/>
      </w:pPr>
      <w:r w:rsidRPr="00423C37">
        <w:t>Utskottet delar regeringens bedömning att beträffande sjukpenning vid a</w:t>
      </w:r>
      <w:r w:rsidRPr="00423C37">
        <w:t>r</w:t>
      </w:r>
      <w:r w:rsidRPr="00423C37">
        <w:t>betslöshet kan det principiella resonemanget föras att denna bör knytas nä</w:t>
      </w:r>
      <w:r w:rsidRPr="00423C37">
        <w:t>r</w:t>
      </w:r>
      <w:r w:rsidRPr="00423C37">
        <w:t>mare till det faktiska inkomstbortfallet som den enskilde har som arbetslös. Ett sätt är att, som regeringen har föreslagit, relatera sjukpenningen till den dagpenning som den försäkrade skulle ha varit berättigad till inom arbetslö</w:t>
      </w:r>
      <w:r w:rsidRPr="00423C37">
        <w:t>s</w:t>
      </w:r>
      <w:r w:rsidRPr="00423C37">
        <w:t>hetsförsäkringen om denne inte varit sjuk. Ett sådant förslag innebär att de som är utförsäkrade eller som inte kommit in i försäkringen på grund av att de inte uppfyllt arbetsvillkoret skall uppbära sju</w:t>
      </w:r>
      <w:r w:rsidRPr="00423C37">
        <w:t>kpenning grundad på SGI:n. Det senare är vanligen mer gynnsamt ekonomiskt. Denna effekt är enligt utsko</w:t>
      </w:r>
      <w:r w:rsidRPr="00423C37">
        <w:t>t</w:t>
      </w:r>
      <w:r w:rsidRPr="00423C37">
        <w:t>tets mening inte önskvärd. Redan det förhållandet att enskilda kan ställa sig frågan om det för dem kan vara mer lönsamt att stå utanför arbetslöshetsfö</w:t>
      </w:r>
      <w:r w:rsidRPr="00423C37">
        <w:t>r</w:t>
      </w:r>
      <w:r w:rsidRPr="00423C37">
        <w:t>säkringen är tillräckligt skäl för att en annan lösning om möjligt bör väljas. En annan effekt, som enligt vad utskottet erfarit inte har avsetts, är att en försä</w:t>
      </w:r>
      <w:r w:rsidRPr="00423C37">
        <w:t>k</w:t>
      </w:r>
      <w:r w:rsidRPr="00423C37">
        <w:t>rad som har en hög sjukpenning, för närvarande högst ca 19 300 kr per m</w:t>
      </w:r>
      <w:r w:rsidRPr="00423C37">
        <w:t>å</w:t>
      </w:r>
      <w:r w:rsidRPr="00423C37">
        <w:t xml:space="preserve">nad, men som endast </w:t>
      </w:r>
      <w:r w:rsidRPr="00423C37">
        <w:t>omfattas av grundförsäkringen inom arbetslöshetsfö</w:t>
      </w:r>
      <w:r w:rsidRPr="00423C37">
        <w:t>r</w:t>
      </w:r>
      <w:r w:rsidRPr="00423C37">
        <w:t>säkringen, kan få en sjukpenning på endast ca 7 000 kr per månad fr.o.m. den 1 juli 2003.</w:t>
      </w:r>
    </w:p>
    <w:p w:rsidR="002474DB" w:rsidRPr="00423C37" w:rsidRDefault="002474DB">
      <w:pPr>
        <w:pStyle w:val="Normaltindrag"/>
      </w:pPr>
      <w:r w:rsidRPr="00423C37">
        <w:t xml:space="preserve">En tillämpning i enlighet med regeringens förslag kan därtill i sig innebära administrativa svårigheter för försäkringskassorna och ge utrymme för olika tolkningsalternativ, vilket bör undvikas. Det kan således diskuteras vilket dagpenningbelopp som skall tillämpas och hur länge. Det kan även diskuteras tillvägagångssättet då flera sjukfall inträffar under en pågående </w:t>
      </w:r>
      <w:r w:rsidRPr="00423C37">
        <w:t>ersättningsp</w:t>
      </w:r>
      <w:r w:rsidRPr="00423C37">
        <w:t>e</w:t>
      </w:r>
      <w:r w:rsidRPr="00423C37">
        <w:t xml:space="preserve">riod inom arbetslöshetsförsäkringen. Oavsett vilken tolkning som används kan tillämpningen medföra konsekvenser för enskilda som i vissa fall kan upplevas som orättvisa. </w:t>
      </w:r>
    </w:p>
    <w:p w:rsidR="002474DB" w:rsidRPr="00423C37" w:rsidRDefault="002474DB">
      <w:pPr>
        <w:pStyle w:val="Normaltindrag"/>
      </w:pPr>
      <w:r w:rsidRPr="00423C37">
        <w:t>Enligt utskottets mening bör i stället inom sjukförsäkringen så långt mö</w:t>
      </w:r>
      <w:r w:rsidRPr="00423C37">
        <w:t>j</w:t>
      </w:r>
      <w:r w:rsidRPr="00423C37">
        <w:t>ligt gälla enhetliga regler för alla arbetslösa. Detta kan uppnås genom att sjukpenning för denna grupp inte utges med högre belopp än det högsta mö</w:t>
      </w:r>
      <w:r w:rsidRPr="00423C37">
        <w:t>j</w:t>
      </w:r>
      <w:r w:rsidRPr="00423C37">
        <w:t>liga ersättningsbeloppet inom arbetslöshetsförsäkringen. Denna begränsning skall således gälla alla arbetslösa oavsett om de är medlemmar i en arbetslö</w:t>
      </w:r>
      <w:r w:rsidRPr="00423C37">
        <w:t>s</w:t>
      </w:r>
      <w:r w:rsidRPr="00423C37">
        <w:t>hetskassa eller inte och oavsett om de uppfyller övriga villkor för rätt till arbetslöshetsersättning eller inte. Med denna metod skapas en rättssäkrare bestämmelse som är administrativt enklare att tillämpa oc</w:t>
      </w:r>
      <w:r w:rsidRPr="00423C37">
        <w:t>h som således o</w:t>
      </w:r>
      <w:r w:rsidRPr="00423C37">
        <w:t>m</w:t>
      </w:r>
      <w:r w:rsidRPr="00423C37">
        <w:t>fattar alla arbetslösa. Därmed markeras även bättre att sjukförsäkringssyst</w:t>
      </w:r>
      <w:r w:rsidRPr="00423C37">
        <w:t>e</w:t>
      </w:r>
      <w:r w:rsidRPr="00423C37">
        <w:t xml:space="preserve">met är ett separat system. </w:t>
      </w:r>
    </w:p>
    <w:p w:rsidR="002474DB" w:rsidRPr="00423C37" w:rsidRDefault="002474DB">
      <w:pPr>
        <w:pStyle w:val="Normaltindrag"/>
      </w:pPr>
      <w:r w:rsidRPr="00423C37">
        <w:t>Det högsta beloppet bör motsvara den högsta dagpenningen inom arbet</w:t>
      </w:r>
      <w:r w:rsidRPr="00423C37">
        <w:t>s</w:t>
      </w:r>
      <w:r w:rsidRPr="00423C37">
        <w:t>löshetsförsäkringen, dvs. för närvarande 730 kr per dag som utgår 5 dagar per vecka. Detta belopp motsvarar en kalenderdagsberäknad dagpenning inom sjukförsäkringen om 521 kr som således kan utges 7 dagar per vecka. Sju</w:t>
      </w:r>
      <w:r w:rsidRPr="00423C37">
        <w:t>k</w:t>
      </w:r>
      <w:r w:rsidRPr="00423C37">
        <w:t>penningen skall först fastställas genom vanlig sjukpenningberäkning, vilket således fr.o.m. den 1 juli 2003 bl.a. innefattar att den beräknas på 97 % av SGI. För det fall sjukpenningbeloppet vid denna beräkning befinns överstiga det nu angivna högsta beloppet om 521 kr skall sistnämnda belo</w:t>
      </w:r>
      <w:r w:rsidRPr="00423C37">
        <w:t>pp utbetalas. Vid sjukskrivning på deltid skall det högsta beloppet utges i förhållande till motsvarande del av arbetsoförm</w:t>
      </w:r>
      <w:r w:rsidRPr="00423C37">
        <w:t>å</w:t>
      </w:r>
      <w:r w:rsidRPr="00423C37">
        <w:t>ga.</w:t>
      </w:r>
    </w:p>
    <w:p w:rsidR="002474DB" w:rsidRPr="00423C37" w:rsidRDefault="002474DB">
      <w:pPr>
        <w:pStyle w:val="Normaltindrag"/>
      </w:pPr>
      <w:r w:rsidRPr="00423C37">
        <w:t>Den av utskottet föreslagna lösningen medför inte ökade utgifter för sju</w:t>
      </w:r>
      <w:r w:rsidRPr="00423C37">
        <w:t>k</w:t>
      </w:r>
      <w:r w:rsidRPr="00423C37">
        <w:t xml:space="preserve">försäkringen jämfört med regeringens förslag. </w:t>
      </w:r>
    </w:p>
    <w:p w:rsidR="002474DB" w:rsidRPr="00423C37" w:rsidRDefault="002474DB">
      <w:pPr>
        <w:pStyle w:val="Normaltindrag"/>
        <w:rPr>
          <w:snapToGrid w:val="0"/>
        </w:rPr>
      </w:pPr>
      <w:r w:rsidRPr="00423C37">
        <w:rPr>
          <w:snapToGrid w:val="0"/>
        </w:rPr>
        <w:t>Utskottets förslag bör komma till uttryck genom en ändring i 3 kap. 4 § AFL. I bestämmelsen bör även en hänvisning göras till 3 kap. 7 § AFL så att förslaget därigenom begränsas till sjukpenning. Riksdagen bör dels anta r</w:t>
      </w:r>
      <w:r w:rsidRPr="00423C37">
        <w:rPr>
          <w:snapToGrid w:val="0"/>
        </w:rPr>
        <w:t>e</w:t>
      </w:r>
      <w:r w:rsidRPr="00423C37">
        <w:rPr>
          <w:snapToGrid w:val="0"/>
        </w:rPr>
        <w:t>geringens förslag avseende 3 kap. 4 § AFL med angivna ändringar, dels göra en följdändring i 3 kap. 4 b § AFL (se utskottets förslag i bilaga). Regeringens fö</w:t>
      </w:r>
      <w:r w:rsidRPr="00423C37">
        <w:rPr>
          <w:snapToGrid w:val="0"/>
        </w:rPr>
        <w:t>r</w:t>
      </w:r>
      <w:r w:rsidRPr="00423C37">
        <w:rPr>
          <w:snapToGrid w:val="0"/>
        </w:rPr>
        <w:t xml:space="preserve">slag avseende 10 c och 10 d §§ AFL bör därmed utgå. </w:t>
      </w:r>
    </w:p>
    <w:p w:rsidR="002474DB" w:rsidRPr="00423C37" w:rsidRDefault="002474DB">
      <w:pPr>
        <w:pStyle w:val="Normaltindrag"/>
      </w:pPr>
      <w:r w:rsidRPr="00423C37">
        <w:t>Med det anförda avstyrker utskottet bifall till motion 2002/03:Fi17 yrka</w:t>
      </w:r>
      <w:r w:rsidRPr="00423C37">
        <w:t>n</w:t>
      </w:r>
      <w:r w:rsidRPr="00423C37">
        <w:t>de 8 i de</w:t>
      </w:r>
      <w:r w:rsidRPr="00423C37">
        <w:t>n</w:t>
      </w:r>
      <w:r w:rsidRPr="00423C37">
        <w:t>na del.</w:t>
      </w:r>
    </w:p>
    <w:p w:rsidR="002474DB" w:rsidRPr="00423C37" w:rsidRDefault="002474DB">
      <w:pPr>
        <w:pStyle w:val="Normaltindrag"/>
      </w:pPr>
      <w:r w:rsidRPr="00423C37">
        <w:t>Med hänsyn till det ekonomiskt ansträngda läge Sverige befinner sig i med stora och belastande kostnader för ohälsan, anser utskottet att både arbetsg</w:t>
      </w:r>
      <w:r w:rsidRPr="00423C37">
        <w:t>i</w:t>
      </w:r>
      <w:r w:rsidRPr="00423C37">
        <w:t>vare och enskilda bör bidra till att minska utgifterna. De två tidigare behan</w:t>
      </w:r>
      <w:r w:rsidRPr="00423C37">
        <w:t>d</w:t>
      </w:r>
      <w:r w:rsidRPr="00423C37">
        <w:t xml:space="preserve">lade förslagen i yttrandet har inneburit försämringar för enskilda. I och med regeringens förslag till förlängd sjuklöneperiod läggs också ett ekonomiskt ansvar på arbetsgivare. </w:t>
      </w:r>
    </w:p>
    <w:p w:rsidR="002474DB" w:rsidRPr="00423C37" w:rsidRDefault="002474DB">
      <w:pPr>
        <w:pStyle w:val="Normaltindrag"/>
      </w:pPr>
      <w:r w:rsidRPr="00423C37">
        <w:t>Genom förslaget införs för de mindre arbetsgivarna ett högkostnadsskydd. Berörda arbetsgivare är arbetsgivare med sammanlagda årliga lönekostnader om högst 160 prisbasbelopp. Enligt propositionen är det arbetsgivare med högst ca 25 heltidsanställda. Såda</w:t>
      </w:r>
      <w:r w:rsidRPr="00423C37">
        <w:t>na arbetsgivare avses således få kompens</w:t>
      </w:r>
      <w:r w:rsidRPr="00423C37">
        <w:t>a</w:t>
      </w:r>
      <w:r w:rsidRPr="00423C37">
        <w:t>tion för sjuklönekostnader över ett visst tak som utgör 90 % av en geno</w:t>
      </w:r>
      <w:r w:rsidRPr="00423C37">
        <w:t>m</w:t>
      </w:r>
      <w:r w:rsidRPr="00423C37">
        <w:t>snittlig sjuklönekostnad med arbetsgivarnas totala sjuklönekostnad som u</w:t>
      </w:r>
      <w:r w:rsidRPr="00423C37">
        <w:t>n</w:t>
      </w:r>
      <w:r w:rsidRPr="00423C37">
        <w:t>derlag. Utskottet noterar att kompensationen även avser kostnader för sjuklön som uppstått under de första två veckorna i sjuklöneperioden, vilket således innebär en begränsning i det föreslagna ekonomiska ansvaret i övrigt. U</w:t>
      </w:r>
      <w:r w:rsidRPr="00423C37">
        <w:t>t</w:t>
      </w:r>
      <w:r w:rsidRPr="00423C37">
        <w:t>skottet vill i detta sammanhang erinra om att när den lagstadgade sjuklönep</w:t>
      </w:r>
      <w:r w:rsidRPr="00423C37">
        <w:t>e</w:t>
      </w:r>
      <w:r w:rsidRPr="00423C37">
        <w:t>rioden om två veckor in</w:t>
      </w:r>
      <w:r w:rsidRPr="00423C37">
        <w:t>fördes sänktes arbetsgivaravgifterna generellt från 10,10 % till 7,8 % av avgiftsunderlaget. Avgiftssänkningen beräknades mot bakgrund av de dittillsvarande kostnaderna för de första fjorton dagarna av en sjukperiod, sjuktalsutvecklingen och de aktuella kompensationsnivåerna inom sjukpenningförsäkringen. Innebörden av sänkningen var att arbetsgivarna genomsnittligt sett skulle få full kompensation för sjuklönekostnaderna. Sen</w:t>
      </w:r>
      <w:r w:rsidRPr="00423C37">
        <w:t>a</w:t>
      </w:r>
      <w:r w:rsidRPr="00423C37">
        <w:t>re justerades avgiften med anledning av ändringar i rege</w:t>
      </w:r>
      <w:r w:rsidRPr="00423C37">
        <w:t>l</w:t>
      </w:r>
      <w:r w:rsidRPr="00423C37">
        <w:t>verket.</w:t>
      </w:r>
    </w:p>
    <w:p w:rsidR="002474DB" w:rsidRPr="00423C37" w:rsidRDefault="002474DB">
      <w:pPr>
        <w:pStyle w:val="Normaltindrag"/>
      </w:pPr>
      <w:r w:rsidRPr="00423C37">
        <w:t>Utskottet noterar</w:t>
      </w:r>
      <w:r w:rsidRPr="00423C37">
        <w:t xml:space="preserve"> även att förslaget är avsett att medföra ökade ekonomiska incitament för arbetsgivare till att förbättra det förebyggande ohälsoarbetet och även rehabiliteringsarbetet.</w:t>
      </w:r>
    </w:p>
    <w:p w:rsidR="002474DB" w:rsidRPr="00423C37" w:rsidRDefault="002474DB">
      <w:pPr>
        <w:pStyle w:val="Normaltindrag"/>
        <w:rPr>
          <w:snapToGrid w:val="0"/>
        </w:rPr>
      </w:pPr>
      <w:r w:rsidRPr="00423C37">
        <w:t>Beträffande ikraftträdandet av bestämmelserna noterar u</w:t>
      </w:r>
      <w:r w:rsidRPr="00423C37">
        <w:rPr>
          <w:snapToGrid w:val="0"/>
        </w:rPr>
        <w:t>tskottet Lagrådets viktiga synpunkter. Regeringen ägde dock kännedom om de åberopade fö</w:t>
      </w:r>
      <w:r w:rsidRPr="00423C37">
        <w:rPr>
          <w:snapToGrid w:val="0"/>
        </w:rPr>
        <w:t>r</w:t>
      </w:r>
      <w:r w:rsidRPr="00423C37">
        <w:rPr>
          <w:snapToGrid w:val="0"/>
        </w:rPr>
        <w:t>hållandena när förslaget om sjuklön lämnades. Även om det finns invän</w:t>
      </w:r>
      <w:r w:rsidRPr="00423C37">
        <w:rPr>
          <w:snapToGrid w:val="0"/>
        </w:rPr>
        <w:t>d</w:t>
      </w:r>
      <w:r w:rsidRPr="00423C37">
        <w:rPr>
          <w:snapToGrid w:val="0"/>
        </w:rPr>
        <w:t>ningar mot det lämpliga i att besluta om förslaget innan kommissionens prö</w:t>
      </w:r>
      <w:r w:rsidRPr="00423C37">
        <w:rPr>
          <w:snapToGrid w:val="0"/>
        </w:rPr>
        <w:t>v</w:t>
      </w:r>
      <w:r w:rsidRPr="00423C37">
        <w:rPr>
          <w:snapToGrid w:val="0"/>
        </w:rPr>
        <w:t>ning har genomförts, måste dock riksdagen vid sin lämplighetsavvägning beakta det angelägna i att kostnaderna för sjukskrivningarna hålls nere. Kos</w:t>
      </w:r>
      <w:r w:rsidRPr="00423C37">
        <w:rPr>
          <w:snapToGrid w:val="0"/>
        </w:rPr>
        <w:t>t</w:t>
      </w:r>
      <w:r w:rsidRPr="00423C37">
        <w:rPr>
          <w:snapToGrid w:val="0"/>
        </w:rPr>
        <w:t>naderna för sjukfrånvaron har således ökat dramatiskt under senare år och i detta läge kan, enligt utskottets mening, inte reformer</w:t>
      </w:r>
      <w:r w:rsidRPr="00423C37">
        <w:rPr>
          <w:snapToGrid w:val="0"/>
        </w:rPr>
        <w:t xml:space="preserve"> som bidrar till att kos</w:t>
      </w:r>
      <w:r w:rsidRPr="00423C37">
        <w:rPr>
          <w:snapToGrid w:val="0"/>
        </w:rPr>
        <w:t>t</w:t>
      </w:r>
      <w:r w:rsidRPr="00423C37">
        <w:rPr>
          <w:snapToGrid w:val="0"/>
        </w:rPr>
        <w:t>naderna minskar skjutas på framtiden om det inte är helt nödvändigt. Utsko</w:t>
      </w:r>
      <w:r w:rsidRPr="00423C37">
        <w:rPr>
          <w:snapToGrid w:val="0"/>
        </w:rPr>
        <w:t>t</w:t>
      </w:r>
      <w:r w:rsidRPr="00423C37">
        <w:rPr>
          <w:snapToGrid w:val="0"/>
        </w:rPr>
        <w:t>tet gör bedömningen att ikraftträdandet bör ske i enlighet med regeringens förslag, trots de av Lagrådet redovisade betänkligheterna. För det fall att kommissionen finner att förslaget om högkostnadsskydd med hä</w:t>
      </w:r>
      <w:r w:rsidRPr="00423C37">
        <w:rPr>
          <w:snapToGrid w:val="0"/>
        </w:rPr>
        <w:t>n</w:t>
      </w:r>
      <w:r w:rsidRPr="00423C37">
        <w:rPr>
          <w:snapToGrid w:val="0"/>
        </w:rPr>
        <w:t>syn till EG-rätten inte skall genomföras förutsätter utskottet att regeringen återkommer till riksdagen med ett förslag avseende berörda arbetsgivare. Utskottet ställer sig bakom Lagrådets förslag i ö</w:t>
      </w:r>
      <w:r w:rsidRPr="00423C37">
        <w:rPr>
          <w:snapToGrid w:val="0"/>
        </w:rPr>
        <w:t>vrigt att vissa justeringar m.m. skall göras i lagfö</w:t>
      </w:r>
      <w:r w:rsidRPr="00423C37">
        <w:rPr>
          <w:snapToGrid w:val="0"/>
        </w:rPr>
        <w:t>r</w:t>
      </w:r>
      <w:r w:rsidRPr="00423C37">
        <w:rPr>
          <w:snapToGrid w:val="0"/>
        </w:rPr>
        <w:t>slaget.</w:t>
      </w:r>
    </w:p>
    <w:p w:rsidR="002474DB" w:rsidRPr="00423C37" w:rsidRDefault="002474DB">
      <w:pPr>
        <w:pStyle w:val="Normaltindrag"/>
        <w:rPr>
          <w:snapToGrid w:val="0"/>
        </w:rPr>
      </w:pPr>
      <w:r w:rsidRPr="00423C37">
        <w:rPr>
          <w:snapToGrid w:val="0"/>
        </w:rPr>
        <w:t xml:space="preserve">Med det anförda avstyrker utskottet motion 2002/03:Fi17 yrkande 9 samt motion 2002/03:Fi19 yrkande 2. </w:t>
      </w:r>
    </w:p>
    <w:p w:rsidR="002474DB" w:rsidRPr="00423C37" w:rsidRDefault="002474DB">
      <w:pPr>
        <w:pStyle w:val="Normaltindrag"/>
        <w:rPr>
          <w:snapToGrid w:val="0"/>
        </w:rPr>
      </w:pPr>
      <w:r w:rsidRPr="00423C37">
        <w:rPr>
          <w:snapToGrid w:val="0"/>
        </w:rPr>
        <w:t xml:space="preserve">Vad avser motion 2002/03:Fi17 yrkande 12 i denna del skall detta ses som en alternativt förslag till tilläggsbudget. Utskottet kan dock inte ställa sig bakom förslaget som helhet eller delar av detta. Utskottet avstyrker således även detta motionsyrkande. </w:t>
      </w:r>
    </w:p>
    <w:p w:rsidR="002474DB" w:rsidRPr="00423C37" w:rsidRDefault="002474DB">
      <w:pPr>
        <w:pStyle w:val="Normaltindrag"/>
        <w:rPr>
          <w:snapToGrid w:val="0"/>
        </w:rPr>
      </w:pPr>
      <w:r w:rsidRPr="00423C37">
        <w:rPr>
          <w:snapToGrid w:val="0"/>
        </w:rPr>
        <w:t>Med det anförda tillstyrker utskottet regeringsförslagen med ovan angivna ändringar inom utgiftsområde 10.</w:t>
      </w:r>
    </w:p>
    <w:p w:rsidR="002474DB" w:rsidRPr="00423C37" w:rsidRDefault="002474DB">
      <w:pPr>
        <w:pStyle w:val="R3"/>
        <w:rPr>
          <w:snapToGrid w:val="0"/>
          <w:lang w:eastAsia="sv-SE"/>
        </w:rPr>
      </w:pPr>
      <w:bookmarkStart w:id="222" w:name="_Toc40693185"/>
      <w:r w:rsidRPr="00423C37">
        <w:rPr>
          <w:snapToGrid w:val="0"/>
          <w:lang w:eastAsia="sv-SE"/>
        </w:rPr>
        <w:t>Utgiftsområde 11 Ekonomisk trygghet vid ålderdom</w:t>
      </w:r>
      <w:bookmarkEnd w:id="222"/>
    </w:p>
    <w:p w:rsidR="002474DB" w:rsidRPr="00423C37" w:rsidRDefault="002474DB">
      <w:pPr>
        <w:pStyle w:val="R4"/>
        <w:spacing w:before="125"/>
      </w:pPr>
      <w:r w:rsidRPr="00423C37">
        <w:t>Propositionen</w:t>
      </w:r>
    </w:p>
    <w:p w:rsidR="002474DB" w:rsidRPr="00423C37" w:rsidRDefault="002474DB">
      <w:pPr>
        <w:rPr>
          <w:snapToGrid w:val="0"/>
          <w:lang w:eastAsia="sv-SE"/>
        </w:rPr>
      </w:pPr>
      <w:r w:rsidRPr="00423C37">
        <w:rPr>
          <w:snapToGrid w:val="0"/>
          <w:lang w:eastAsia="sv-SE"/>
        </w:rPr>
        <w:t>Lagen (2001:761) om bostadstillägg till pensionärer m.fl. (BTPL) trädde i kraft den 1 januari 2003. De nya bestämmelserna avser förändringar såväl av kretsen av förmånsberättigade som av de materiella reglerna för hur bostad</w:t>
      </w:r>
      <w:r w:rsidRPr="00423C37">
        <w:rPr>
          <w:snapToGrid w:val="0"/>
          <w:lang w:eastAsia="sv-SE"/>
        </w:rPr>
        <w:t>s</w:t>
      </w:r>
      <w:r w:rsidRPr="00423C37">
        <w:rPr>
          <w:snapToGrid w:val="0"/>
          <w:lang w:eastAsia="sv-SE"/>
        </w:rPr>
        <w:t>tillägget beräknas. Bostadstillägg till pensionärer (BTP) beviljas efter ans</w:t>
      </w:r>
      <w:r w:rsidRPr="00423C37">
        <w:rPr>
          <w:snapToGrid w:val="0"/>
          <w:lang w:eastAsia="sv-SE"/>
        </w:rPr>
        <w:t>ö</w:t>
      </w:r>
      <w:r w:rsidRPr="00423C37">
        <w:rPr>
          <w:snapToGrid w:val="0"/>
          <w:lang w:eastAsia="sv-SE"/>
        </w:rPr>
        <w:t>kan. Även de som vid ikraftträdandet av den nya lagen redan uppbar bostad</w:t>
      </w:r>
      <w:r w:rsidRPr="00423C37">
        <w:rPr>
          <w:snapToGrid w:val="0"/>
          <w:lang w:eastAsia="sv-SE"/>
        </w:rPr>
        <w:t>s</w:t>
      </w:r>
      <w:r w:rsidRPr="00423C37">
        <w:rPr>
          <w:snapToGrid w:val="0"/>
          <w:lang w:eastAsia="sv-SE"/>
        </w:rPr>
        <w:t>tillägg måste på nytt ansöka för att i fortsättningen få BTP.</w:t>
      </w:r>
    </w:p>
    <w:p w:rsidR="002474DB" w:rsidRPr="00423C37" w:rsidRDefault="002474DB">
      <w:pPr>
        <w:pStyle w:val="Normaltindrag"/>
        <w:rPr>
          <w:snapToGrid w:val="0"/>
          <w:lang w:eastAsia="sv-SE"/>
        </w:rPr>
      </w:pPr>
      <w:r w:rsidRPr="00423C37">
        <w:rPr>
          <w:snapToGrid w:val="0"/>
          <w:lang w:eastAsia="sv-SE"/>
        </w:rPr>
        <w:t>I propositionen anges att eftersom det är ca 450 000 ansökningar som skall hanteras av försäkringskassorna enligt de nya bestämmelserna infördes en generell bestämmelse att personer som vid ikraftträdandet var berättigade till bostadstillägg skulle fortsätta att få sådan förmån som längst sex måna</w:t>
      </w:r>
      <w:r w:rsidRPr="00423C37">
        <w:rPr>
          <w:snapToGrid w:val="0"/>
          <w:lang w:eastAsia="sv-SE"/>
        </w:rPr>
        <w:t>der räknat fr.o.m. den 1 januari 2003, under förutsättning att den försäkrade up</w:t>
      </w:r>
      <w:r w:rsidRPr="00423C37">
        <w:rPr>
          <w:snapToGrid w:val="0"/>
          <w:lang w:eastAsia="sv-SE"/>
        </w:rPr>
        <w:t>p</w:t>
      </w:r>
      <w:r w:rsidRPr="00423C37">
        <w:rPr>
          <w:snapToGrid w:val="0"/>
          <w:lang w:eastAsia="sv-SE"/>
        </w:rPr>
        <w:t>bar sådan förmån som berättigar till bostadstillägg enligt bestämmelserna i den gamla lagen eller motsvarande förmån. Det övergångsvisa bostadstillä</w:t>
      </w:r>
      <w:r w:rsidRPr="00423C37">
        <w:rPr>
          <w:snapToGrid w:val="0"/>
          <w:lang w:eastAsia="sv-SE"/>
        </w:rPr>
        <w:t>g</w:t>
      </w:r>
      <w:r w:rsidRPr="00423C37">
        <w:rPr>
          <w:snapToGrid w:val="0"/>
          <w:lang w:eastAsia="sv-SE"/>
        </w:rPr>
        <w:t xml:space="preserve">get betalas ut med det belopp som utbetalades i december 2002. </w:t>
      </w:r>
    </w:p>
    <w:p w:rsidR="002474DB" w:rsidRPr="00423C37" w:rsidRDefault="002474DB">
      <w:pPr>
        <w:pStyle w:val="Normaltindrag"/>
        <w:rPr>
          <w:snapToGrid w:val="0"/>
          <w:lang w:eastAsia="sv-SE"/>
        </w:rPr>
      </w:pPr>
      <w:r w:rsidRPr="00423C37">
        <w:rPr>
          <w:snapToGrid w:val="0"/>
          <w:lang w:eastAsia="sv-SE"/>
        </w:rPr>
        <w:t>Administrativa svårigheter har enligt propositionen försenat handläggnin</w:t>
      </w:r>
      <w:r w:rsidRPr="00423C37">
        <w:rPr>
          <w:snapToGrid w:val="0"/>
          <w:lang w:eastAsia="sv-SE"/>
        </w:rPr>
        <w:t>g</w:t>
      </w:r>
      <w:r w:rsidRPr="00423C37">
        <w:rPr>
          <w:snapToGrid w:val="0"/>
          <w:lang w:eastAsia="sv-SE"/>
        </w:rPr>
        <w:t>en av de ansökningar som kommit in till kassorna, och ett stort antal personer som enligt de gamla bestämmelserna var berättigade till bostadstillägg och som kan vara berättigade till bostadstillägg enligt de nya reglerna har ännu inte lämnat in en ansökan. Enligt propositionen finns det en risk för att alla ansökningar om BTP inte hinner hanteras i tid. För att undvika detta föreslår regeringen att omräkningstiden skall förlängas med två månader under föru</w:t>
      </w:r>
      <w:r w:rsidRPr="00423C37">
        <w:rPr>
          <w:snapToGrid w:val="0"/>
          <w:lang w:eastAsia="sv-SE"/>
        </w:rPr>
        <w:t>t</w:t>
      </w:r>
      <w:r w:rsidRPr="00423C37">
        <w:rPr>
          <w:snapToGrid w:val="0"/>
          <w:lang w:eastAsia="sv-SE"/>
        </w:rPr>
        <w:t>sättning att ansökan har kommit in till försäkrin</w:t>
      </w:r>
      <w:r w:rsidRPr="00423C37">
        <w:rPr>
          <w:snapToGrid w:val="0"/>
          <w:lang w:eastAsia="sv-SE"/>
        </w:rPr>
        <w:t xml:space="preserve">gskassan senast den 30 juni 2003. Förlängningen föreslås inte gälla för de pensionärer som uppbär en förmån som fr.o.m. den 1 juli 2003 inte längre ger rätt till BTP. </w:t>
      </w:r>
    </w:p>
    <w:p w:rsidR="002474DB" w:rsidRPr="00423C37" w:rsidRDefault="002474DB">
      <w:pPr>
        <w:pStyle w:val="Normaltindrag"/>
        <w:rPr>
          <w:snapToGrid w:val="0"/>
          <w:lang w:eastAsia="sv-SE"/>
        </w:rPr>
      </w:pPr>
      <w:r w:rsidRPr="00423C37">
        <w:rPr>
          <w:snapToGrid w:val="0"/>
          <w:lang w:eastAsia="sv-SE"/>
        </w:rPr>
        <w:t>Enligt propositionen är den ekonomiska effekten av den föreslagna åtgä</w:t>
      </w:r>
      <w:r w:rsidRPr="00423C37">
        <w:rPr>
          <w:snapToGrid w:val="0"/>
          <w:lang w:eastAsia="sv-SE"/>
        </w:rPr>
        <w:t>r</w:t>
      </w:r>
      <w:r w:rsidRPr="00423C37">
        <w:rPr>
          <w:snapToGrid w:val="0"/>
          <w:lang w:eastAsia="sv-SE"/>
        </w:rPr>
        <w:t xml:space="preserve">den tillfällig och obetydlig. </w:t>
      </w:r>
    </w:p>
    <w:p w:rsidR="002474DB" w:rsidRPr="00423C37" w:rsidRDefault="002474DB">
      <w:pPr>
        <w:pStyle w:val="R4"/>
      </w:pPr>
      <w:r w:rsidRPr="00423C37">
        <w:t>Motion</w:t>
      </w:r>
    </w:p>
    <w:p w:rsidR="002474DB" w:rsidRPr="00423C37" w:rsidRDefault="002474DB">
      <w:pPr>
        <w:rPr>
          <w:snapToGrid w:val="0"/>
          <w:lang w:eastAsia="sv-SE"/>
        </w:rPr>
      </w:pPr>
      <w:r w:rsidRPr="00423C37">
        <w:t>I motion 2002/03:Fi23 av Mats Odell m.fl. (kd) yrkande 2 begärs att b</w:t>
      </w:r>
      <w:r w:rsidRPr="00423C37">
        <w:rPr>
          <w:snapToGrid w:val="0"/>
          <w:lang w:eastAsia="sv-SE"/>
        </w:rPr>
        <w:t>ostad</w:t>
      </w:r>
      <w:r w:rsidRPr="00423C37">
        <w:rPr>
          <w:snapToGrid w:val="0"/>
          <w:lang w:eastAsia="sv-SE"/>
        </w:rPr>
        <w:t>s</w:t>
      </w:r>
      <w:r w:rsidRPr="00423C37">
        <w:rPr>
          <w:snapToGrid w:val="0"/>
          <w:lang w:eastAsia="sv-SE"/>
        </w:rPr>
        <w:t>tillägg som betalas ut i juni 2003 enligt äldre bestämmelser även skall få betalas ut för tiden juli till och med december 2003 om ansökan kommit in till försäkringskassan före den 1 juli 2003. I motionen anförs att försäkringska</w:t>
      </w:r>
      <w:r w:rsidRPr="00423C37">
        <w:rPr>
          <w:snapToGrid w:val="0"/>
          <w:lang w:eastAsia="sv-SE"/>
        </w:rPr>
        <w:t>s</w:t>
      </w:r>
      <w:r w:rsidRPr="00423C37">
        <w:rPr>
          <w:snapToGrid w:val="0"/>
          <w:lang w:eastAsia="sv-SE"/>
        </w:rPr>
        <w:t>sorna måste ges en reell möjlighet att handlägga de aktuella ärendevolymerna. En förlängning på sex månader har också föreslagits av Riksförsäkringsve</w:t>
      </w:r>
      <w:r w:rsidRPr="00423C37">
        <w:rPr>
          <w:snapToGrid w:val="0"/>
          <w:lang w:eastAsia="sv-SE"/>
        </w:rPr>
        <w:t>r</w:t>
      </w:r>
      <w:r w:rsidRPr="00423C37">
        <w:rPr>
          <w:snapToGrid w:val="0"/>
          <w:lang w:eastAsia="sv-SE"/>
        </w:rPr>
        <w:t>ket. Förslaget innebär enligt motionärerna inte någon merkostnad av en sådan storlek att en sä</w:t>
      </w:r>
      <w:r w:rsidRPr="00423C37">
        <w:rPr>
          <w:snapToGrid w:val="0"/>
          <w:lang w:eastAsia="sv-SE"/>
        </w:rPr>
        <w:t>r</w:t>
      </w:r>
      <w:r w:rsidRPr="00423C37">
        <w:rPr>
          <w:snapToGrid w:val="0"/>
          <w:lang w:eastAsia="sv-SE"/>
        </w:rPr>
        <w:t>skild reglering är nödvändig.</w:t>
      </w:r>
    </w:p>
    <w:p w:rsidR="002474DB" w:rsidRPr="00423C37" w:rsidRDefault="002474DB">
      <w:pPr>
        <w:pStyle w:val="R4"/>
      </w:pPr>
      <w:r w:rsidRPr="00423C37">
        <w:t>Utskottet</w:t>
      </w:r>
    </w:p>
    <w:p w:rsidR="002474DB" w:rsidRPr="00423C37" w:rsidRDefault="002474DB">
      <w:r w:rsidRPr="00423C37">
        <w:t>Utskottet, som delar regeringens bedömning att omräkningstiden bör förlän</w:t>
      </w:r>
      <w:r w:rsidRPr="00423C37">
        <w:t>g</w:t>
      </w:r>
      <w:r w:rsidRPr="00423C37">
        <w:t>as med två månader, tillstyrker regeringens lagförslag och avstyrker motion 2002/03:Fi23 yrkande 2.</w:t>
      </w:r>
    </w:p>
    <w:p w:rsidR="002474DB" w:rsidRPr="00423C37" w:rsidRDefault="002474DB">
      <w:pPr>
        <w:pStyle w:val="R3"/>
        <w:rPr>
          <w:snapToGrid w:val="0"/>
          <w:lang w:eastAsia="sv-SE"/>
        </w:rPr>
      </w:pPr>
      <w:bookmarkStart w:id="223" w:name="_Toc40693186"/>
      <w:r w:rsidRPr="00423C37">
        <w:rPr>
          <w:snapToGrid w:val="0"/>
          <w:lang w:eastAsia="sv-SE"/>
        </w:rPr>
        <w:t>Utgiftsområde</w:t>
      </w:r>
      <w:r w:rsidRPr="00423C37">
        <w:t xml:space="preserve"> </w:t>
      </w:r>
      <w:r w:rsidRPr="00423C37">
        <w:rPr>
          <w:snapToGrid w:val="0"/>
          <w:lang w:eastAsia="sv-SE"/>
        </w:rPr>
        <w:t>12 Ekonomisk trygghet för familjer och barn</w:t>
      </w:r>
      <w:bookmarkEnd w:id="223"/>
    </w:p>
    <w:p w:rsidR="002474DB" w:rsidRPr="00423C37" w:rsidRDefault="002474DB">
      <w:pPr>
        <w:pStyle w:val="R4"/>
        <w:spacing w:before="125"/>
      </w:pPr>
      <w:r w:rsidRPr="00423C37">
        <w:t>Propositionen</w:t>
      </w:r>
    </w:p>
    <w:p w:rsidR="002474DB" w:rsidRPr="00423C37" w:rsidRDefault="002474DB">
      <w:pPr>
        <w:rPr>
          <w:snapToGrid w:val="0"/>
          <w:lang w:eastAsia="sv-SE"/>
        </w:rPr>
      </w:pPr>
      <w:r w:rsidRPr="00423C37">
        <w:rPr>
          <w:snapToGrid w:val="0"/>
          <w:lang w:eastAsia="sv-SE"/>
        </w:rPr>
        <w:t>Enligt 4 kap. 10 och 12 §§ AFL om allmän försäkring har fr.o.m. den 1 juli 2001 föräldrar rätt till tillfällig föräldrapenning under en dag per barn och år när de avstår från förvärvsarbete i samband med besök i barns skola eller besök i fritidshem (kontaktdagar). Rätten till kontaktdagar gäller fr.o.m. det kalenderår under vilket barnet fyller sex år. Kontaktdagar kan sparas och tas ut senast det år barnet fyller elva år.</w:t>
      </w:r>
    </w:p>
    <w:p w:rsidR="002474DB" w:rsidRPr="00423C37" w:rsidRDefault="002474DB">
      <w:pPr>
        <w:pStyle w:val="Normaltindrag"/>
        <w:rPr>
          <w:snapToGrid w:val="0"/>
          <w:lang w:eastAsia="sv-SE"/>
        </w:rPr>
      </w:pPr>
      <w:r w:rsidRPr="00423C37">
        <w:rPr>
          <w:snapToGrid w:val="0"/>
          <w:lang w:eastAsia="sv-SE"/>
        </w:rPr>
        <w:t>Regeringen föreslår som en åtgärd för att begränsa utgiftsökningarna att rätten till kontaktdagar tas bort fr.o.m. den 1 juli 2003. De tio kontaktdagar per barn och år som utges till föräldrar med barn som omfattas av lagen (1993:387) om stöd och service till vissa funktionshindrade berörs inte av förändringen.</w:t>
      </w:r>
    </w:p>
    <w:p w:rsidR="002474DB" w:rsidRPr="00423C37" w:rsidRDefault="002474DB">
      <w:pPr>
        <w:pStyle w:val="Normaltindrag"/>
        <w:rPr>
          <w:snapToGrid w:val="0"/>
          <w:lang w:eastAsia="sv-SE"/>
        </w:rPr>
      </w:pPr>
      <w:r w:rsidRPr="00423C37">
        <w:rPr>
          <w:snapToGrid w:val="0"/>
          <w:lang w:eastAsia="sv-SE"/>
        </w:rPr>
        <w:t>Som ett resultat av lagändringen minskar medelsbehovet på anslaget 21:2 Föräldraförsäkring</w:t>
      </w:r>
      <w:r w:rsidRPr="00423C37">
        <w:rPr>
          <w:i/>
          <w:snapToGrid w:val="0"/>
          <w:lang w:eastAsia="sv-SE"/>
        </w:rPr>
        <w:t xml:space="preserve"> </w:t>
      </w:r>
      <w:r w:rsidRPr="00423C37">
        <w:rPr>
          <w:snapToGrid w:val="0"/>
          <w:lang w:eastAsia="sv-SE"/>
        </w:rPr>
        <w:t>med 75 miljoner kronor.</w:t>
      </w:r>
    </w:p>
    <w:p w:rsidR="002474DB" w:rsidRPr="00423C37" w:rsidRDefault="002474DB">
      <w:pPr>
        <w:pStyle w:val="Normaltindrag"/>
        <w:rPr>
          <w:snapToGrid w:val="0"/>
          <w:lang w:eastAsia="sv-SE"/>
        </w:rPr>
      </w:pPr>
      <w:r w:rsidRPr="00423C37">
        <w:rPr>
          <w:snapToGrid w:val="0"/>
          <w:lang w:eastAsia="sv-SE"/>
        </w:rPr>
        <w:t>I propositionen anges vidare att anslaget för innevarande år har beräknats med förutsättningen att taket i föräldraförsäkringen skulle kunna höjas. I och med att takhöjningen senareläggs skall anslaget 21:2 minskas med 395 milj</w:t>
      </w:r>
      <w:r w:rsidRPr="00423C37">
        <w:rPr>
          <w:snapToGrid w:val="0"/>
          <w:lang w:eastAsia="sv-SE"/>
        </w:rPr>
        <w:t>o</w:t>
      </w:r>
      <w:r w:rsidRPr="00423C37">
        <w:rPr>
          <w:snapToGrid w:val="0"/>
          <w:lang w:eastAsia="sv-SE"/>
        </w:rPr>
        <w:t>ner kronor.</w:t>
      </w:r>
    </w:p>
    <w:p w:rsidR="002474DB" w:rsidRPr="00423C37" w:rsidRDefault="002474DB">
      <w:r w:rsidRPr="00423C37">
        <w:rPr>
          <w:snapToGrid w:val="0"/>
          <w:lang w:eastAsia="sv-SE"/>
        </w:rPr>
        <w:t xml:space="preserve">Sammantaget </w:t>
      </w:r>
      <w:r w:rsidRPr="00423C37">
        <w:t>föreslås att ramen för utgiftsområde 12 minskas med 470 mi</w:t>
      </w:r>
      <w:r w:rsidRPr="00423C37">
        <w:t>l</w:t>
      </w:r>
      <w:r w:rsidRPr="00423C37">
        <w:t xml:space="preserve">joner kronor. </w:t>
      </w:r>
    </w:p>
    <w:bookmarkEnd w:id="218"/>
    <w:p w:rsidR="002474DB" w:rsidRPr="00423C37" w:rsidRDefault="002474DB">
      <w:pPr>
        <w:pStyle w:val="R4"/>
      </w:pPr>
      <w:r w:rsidRPr="00423C37">
        <w:t>Motion</w:t>
      </w:r>
    </w:p>
    <w:p w:rsidR="002474DB" w:rsidRPr="00423C37" w:rsidRDefault="002474DB">
      <w:r w:rsidRPr="00423C37">
        <w:t>I motion 2002/03:Fi17 av Maud Olofsson m.fl. (c) yrkande 12 i denna del föreslås höjda tak i föräldraförsäkringen till 11 basbelopp. Samtidigt bör Centerpartiets förslag om att sjukpenninggrundande inkomst, SGI, skall b</w:t>
      </w:r>
      <w:r w:rsidRPr="00423C37">
        <w:t>e</w:t>
      </w:r>
      <w:r w:rsidRPr="00423C37">
        <w:t xml:space="preserve">räknas på historisk inkomst införas även i föräldraförsäkringen. Nettoeffekten beräknas bli en kostnad på 155 </w:t>
      </w:r>
      <w:r w:rsidRPr="00423C37">
        <w:rPr>
          <w:snapToGrid w:val="0"/>
          <w:lang w:eastAsia="sv-SE"/>
        </w:rPr>
        <w:t xml:space="preserve">miljoner </w:t>
      </w:r>
      <w:r w:rsidRPr="00423C37">
        <w:t xml:space="preserve">kronor. </w:t>
      </w:r>
    </w:p>
    <w:p w:rsidR="002474DB" w:rsidRPr="00423C37" w:rsidRDefault="002474DB">
      <w:pPr>
        <w:pStyle w:val="R4"/>
      </w:pPr>
      <w:r w:rsidRPr="00423C37">
        <w:t>Utskottet</w:t>
      </w:r>
    </w:p>
    <w:p w:rsidR="002474DB" w:rsidRPr="00423C37" w:rsidRDefault="002474DB">
      <w:pPr>
        <w:rPr>
          <w:snapToGrid w:val="0"/>
          <w:lang w:eastAsia="sv-SE"/>
        </w:rPr>
      </w:pPr>
      <w:r w:rsidRPr="00423C37">
        <w:rPr>
          <w:snapToGrid w:val="0"/>
          <w:lang w:eastAsia="sv-SE"/>
        </w:rPr>
        <w:t>Under de senaste åren har en rad reformer för ökad tillväxt och rättvisa b</w:t>
      </w:r>
      <w:r w:rsidRPr="00423C37">
        <w:rPr>
          <w:snapToGrid w:val="0"/>
          <w:lang w:eastAsia="sv-SE"/>
        </w:rPr>
        <w:t>e</w:t>
      </w:r>
      <w:r w:rsidRPr="00423C37">
        <w:rPr>
          <w:snapToGrid w:val="0"/>
          <w:lang w:eastAsia="sv-SE"/>
        </w:rPr>
        <w:t>slutats eller föreslagits för åren 2003 och 2004. Med hänsyn till det försämr</w:t>
      </w:r>
      <w:r w:rsidRPr="00423C37">
        <w:rPr>
          <w:snapToGrid w:val="0"/>
          <w:lang w:eastAsia="sv-SE"/>
        </w:rPr>
        <w:t>a</w:t>
      </w:r>
      <w:r w:rsidRPr="00423C37">
        <w:rPr>
          <w:snapToGrid w:val="0"/>
          <w:lang w:eastAsia="sv-SE"/>
        </w:rPr>
        <w:t>de ekonomiska läget och den fortsatt oroande utvecklingen inom ohälsoomr</w:t>
      </w:r>
      <w:r w:rsidRPr="00423C37">
        <w:rPr>
          <w:snapToGrid w:val="0"/>
          <w:lang w:eastAsia="sv-SE"/>
        </w:rPr>
        <w:t>å</w:t>
      </w:r>
      <w:r w:rsidRPr="00423C37">
        <w:rPr>
          <w:snapToGrid w:val="0"/>
          <w:lang w:eastAsia="sv-SE"/>
        </w:rPr>
        <w:t>det delar utskottet regeringens bedömning att den tidigare aviserade höjnin</w:t>
      </w:r>
      <w:r w:rsidRPr="00423C37">
        <w:rPr>
          <w:snapToGrid w:val="0"/>
          <w:lang w:eastAsia="sv-SE"/>
        </w:rPr>
        <w:t>g</w:t>
      </w:r>
      <w:r w:rsidRPr="00423C37">
        <w:rPr>
          <w:snapToGrid w:val="0"/>
          <w:lang w:eastAsia="sv-SE"/>
        </w:rPr>
        <w:t xml:space="preserve">en av taket i föräldraförsäkringen bör senareläggas. </w:t>
      </w:r>
      <w:r w:rsidRPr="00423C37">
        <w:t xml:space="preserve">Utskottet tillstyrker, </w:t>
      </w:r>
      <w:r w:rsidRPr="00423C37">
        <w:rPr>
          <w:snapToGrid w:val="0"/>
          <w:lang w:eastAsia="sv-SE"/>
        </w:rPr>
        <w:t xml:space="preserve">som en åtgärd för att begränsa utgiftsökningarna, </w:t>
      </w:r>
      <w:r w:rsidRPr="00423C37">
        <w:t>regeringens förslag om</w:t>
      </w:r>
      <w:r w:rsidRPr="00423C37">
        <w:rPr>
          <w:snapToGrid w:val="0"/>
          <w:lang w:eastAsia="sv-SE"/>
        </w:rPr>
        <w:t xml:space="preserve"> att rätten till kontaktdagar upphör fr.o.m. den 1 juli 2003. </w:t>
      </w:r>
      <w:r w:rsidRPr="00423C37">
        <w:t>Utskottet tillstyrker således regeringens förslag om tilläggsbudget för ut</w:t>
      </w:r>
      <w:r w:rsidRPr="00423C37">
        <w:t xml:space="preserve">giftsområde 12 </w:t>
      </w:r>
      <w:r w:rsidRPr="00423C37">
        <w:rPr>
          <w:snapToGrid w:val="0"/>
          <w:lang w:eastAsia="sv-SE"/>
        </w:rPr>
        <w:t>Ekonomisk tryg</w:t>
      </w:r>
      <w:r w:rsidRPr="00423C37">
        <w:rPr>
          <w:snapToGrid w:val="0"/>
          <w:lang w:eastAsia="sv-SE"/>
        </w:rPr>
        <w:t>g</w:t>
      </w:r>
      <w:r w:rsidRPr="00423C37">
        <w:rPr>
          <w:snapToGrid w:val="0"/>
          <w:lang w:eastAsia="sv-SE"/>
        </w:rPr>
        <w:t xml:space="preserve">het för familjer och barn </w:t>
      </w:r>
      <w:r w:rsidRPr="00423C37">
        <w:t xml:space="preserve">och avstyrker motion 2002/03:Fi17 yrkande 12 i denna del. </w:t>
      </w:r>
    </w:p>
    <w:p w:rsidR="002474DB" w:rsidRPr="00423C37" w:rsidRDefault="002474DB">
      <w:pPr>
        <w:pStyle w:val="Utskriftsdatum"/>
        <w:spacing w:before="125"/>
      </w:pPr>
      <w:r w:rsidRPr="00423C37">
        <w:t>Stockholm den 15 maj 2003</w:t>
      </w:r>
    </w:p>
    <w:p w:rsidR="002474DB" w:rsidRPr="00423C37" w:rsidRDefault="002474DB">
      <w:r w:rsidRPr="00423C37">
        <w:t>På socialförsäkringsutskottets vägnar</w:t>
      </w:r>
    </w:p>
    <w:p w:rsidR="002474DB" w:rsidRPr="00423C37" w:rsidRDefault="002474DB">
      <w:pPr>
        <w:pStyle w:val="Ordfranden"/>
        <w:spacing w:before="250"/>
        <w:rPr>
          <w:noProof w:val="0"/>
        </w:rPr>
      </w:pPr>
      <w:r w:rsidRPr="00423C37">
        <w:rPr>
          <w:noProof w:val="0"/>
        </w:rPr>
        <w:t xml:space="preserve">Tomas Eneroth </w:t>
      </w:r>
    </w:p>
    <w:p w:rsidR="002474DB" w:rsidRPr="00423C37" w:rsidRDefault="002474DB">
      <w:pPr>
        <w:pStyle w:val="Deltagare"/>
        <w:spacing w:before="250"/>
        <w:rPr>
          <w:noProof w:val="0"/>
        </w:rPr>
      </w:pPr>
      <w:r w:rsidRPr="00423C37">
        <w:rPr>
          <w:noProof w:val="0"/>
        </w:rPr>
        <w:t>Närvarande: Tomas Eneroth (s), Sven Brus (kd)*, Ronny Olander (s), Sten Tolgfors (m)*, Bo Könberg (fp)*, Anita Jönsson (s), Kalle Larsson (v), Mariann Ytterberg (s), Anita Sidén (m)*, Lennart Klockare (s), Linnéa Darell (fp)*, Birgitta Carlsson (c), Kerstin Kristiansson Karlstedt (s), Anna Lilliehöök (m)*, Göte Wahlström (s), Mona Jönsson (mp) och Kurt Kvarnström (s).</w:t>
      </w:r>
    </w:p>
    <w:p w:rsidR="002474DB" w:rsidRPr="00423C37" w:rsidRDefault="002474DB">
      <w:pPr>
        <w:pStyle w:val="Normaltindrag"/>
      </w:pPr>
    </w:p>
    <w:p w:rsidR="002474DB" w:rsidRPr="00423C37" w:rsidRDefault="002474DB">
      <w:pPr>
        <w:pStyle w:val="Citat"/>
        <w:ind w:left="0"/>
      </w:pPr>
      <w:r w:rsidRPr="00423C37">
        <w:t>*)  Har ej deltagit i beslutet.</w:t>
      </w:r>
    </w:p>
    <w:p w:rsidR="002474DB" w:rsidRPr="00423C37" w:rsidRDefault="002474DB">
      <w:pPr>
        <w:pStyle w:val="Citat"/>
        <w:ind w:left="0"/>
      </w:pPr>
      <w:r w:rsidRPr="00423C37">
        <w:br w:type="page"/>
      </w:r>
    </w:p>
    <w:p w:rsidR="002474DB" w:rsidRPr="00423C37" w:rsidRDefault="002474DB">
      <w:pPr>
        <w:pStyle w:val="R1"/>
      </w:pPr>
      <w:bookmarkStart w:id="224" w:name="_Toc40693187"/>
      <w:r w:rsidRPr="00423C37">
        <w:t>Avvikande mening</w:t>
      </w:r>
      <w:bookmarkEnd w:id="224"/>
    </w:p>
    <w:p w:rsidR="002474DB" w:rsidRPr="00423C37" w:rsidRDefault="002474DB">
      <w:pPr>
        <w:pStyle w:val="R3"/>
        <w:spacing w:before="110"/>
      </w:pPr>
      <w:r w:rsidRPr="00423C37">
        <w:t>Tilläggsbudgeten (c)</w:t>
      </w:r>
    </w:p>
    <w:p w:rsidR="002474DB" w:rsidRPr="00423C37" w:rsidRDefault="002474DB">
      <w:pPr>
        <w:spacing w:before="187"/>
      </w:pPr>
      <w:r w:rsidRPr="00423C37">
        <w:t>Birgitta Carlsson (c) anser:</w:t>
      </w:r>
    </w:p>
    <w:p w:rsidR="002474DB" w:rsidRPr="00423C37" w:rsidRDefault="002474DB">
      <w:pPr>
        <w:rPr>
          <w:i/>
        </w:rPr>
      </w:pPr>
      <w:r w:rsidRPr="00423C37">
        <w:rPr>
          <w:i/>
        </w:rPr>
        <w:t>Utgiftsområdena 8, 10 och 12</w:t>
      </w:r>
    </w:p>
    <w:p w:rsidR="002474DB" w:rsidRPr="00423C37" w:rsidRDefault="002474DB">
      <w:pPr>
        <w:rPr>
          <w:snapToGrid w:val="0"/>
          <w:lang w:eastAsia="sv-SE"/>
        </w:rPr>
      </w:pPr>
      <w:r w:rsidRPr="00423C37">
        <w:t xml:space="preserve">Centerpartiet anser att storstadssatsningen bör avvecklas </w:t>
      </w:r>
      <w:r w:rsidRPr="00423C37">
        <w:rPr>
          <w:snapToGrid w:val="0"/>
          <w:lang w:eastAsia="sv-SE"/>
        </w:rPr>
        <w:t>eftersom resultaten inte står i proportion till de investerade medlen. Anslag 11:1 Utvecklingsi</w:t>
      </w:r>
      <w:r w:rsidRPr="00423C37">
        <w:rPr>
          <w:snapToGrid w:val="0"/>
          <w:lang w:eastAsia="sv-SE"/>
        </w:rPr>
        <w:t>n</w:t>
      </w:r>
      <w:r w:rsidRPr="00423C37">
        <w:rPr>
          <w:snapToGrid w:val="0"/>
          <w:lang w:eastAsia="sv-SE"/>
        </w:rPr>
        <w:t>satser i storstadsregionerna, utgiftsområde 8 Invandrare och flyktingar, bör därför inte tillföras ytterligare medel för 2003. Förslaget innebär minskade utgifter med 40 miljoner kronor.</w:t>
      </w:r>
    </w:p>
    <w:p w:rsidR="002474DB" w:rsidRPr="00423C37" w:rsidRDefault="002474DB">
      <w:pPr>
        <w:pStyle w:val="Normaltindrag"/>
        <w:rPr>
          <w:snapToGrid w:val="0"/>
          <w:lang w:eastAsia="sv-SE"/>
        </w:rPr>
      </w:pPr>
      <w:r w:rsidRPr="00423C37">
        <w:t xml:space="preserve">Regeringens förslag om ändringar i lagen om allmän försäkring och lagen om sjuklön bör avslås. I stället skall sjukpenninggrundande inkomst, </w:t>
      </w:r>
      <w:r w:rsidRPr="00423C37">
        <w:rPr>
          <w:snapToGrid w:val="0"/>
          <w:lang w:eastAsia="sv-SE"/>
        </w:rPr>
        <w:t>SGI, beräknas på genomsnittsinkomsten under de senaste 24 månaderna före sju</w:t>
      </w:r>
      <w:r w:rsidRPr="00423C37">
        <w:rPr>
          <w:snapToGrid w:val="0"/>
          <w:lang w:eastAsia="sv-SE"/>
        </w:rPr>
        <w:t>k</w:t>
      </w:r>
      <w:r w:rsidRPr="00423C37">
        <w:rPr>
          <w:snapToGrid w:val="0"/>
          <w:lang w:eastAsia="sv-SE"/>
        </w:rPr>
        <w:t>fallets inledning, vilket medför en rättvisare SGI. Sjukpenning skall utges med 78 % av SGI:n, vilket tillsammans med förslaget om ändrad beräkning av SGI stärker incitamentet att återgå i arbete. Beträffande förslaget om sju</w:t>
      </w:r>
      <w:r w:rsidRPr="00423C37">
        <w:rPr>
          <w:snapToGrid w:val="0"/>
          <w:lang w:eastAsia="sv-SE"/>
        </w:rPr>
        <w:t>k</w:t>
      </w:r>
      <w:r w:rsidRPr="00423C37">
        <w:rPr>
          <w:snapToGrid w:val="0"/>
          <w:lang w:eastAsia="sv-SE"/>
        </w:rPr>
        <w:t>lön innebär regeringens förslag en indirekt skattehöjning. Mycket tyder på att ansvaret kommer att utvidgas i höst. I stället bör arbetsgivarens sjuklönea</w:t>
      </w:r>
      <w:r w:rsidRPr="00423C37">
        <w:rPr>
          <w:snapToGrid w:val="0"/>
          <w:lang w:eastAsia="sv-SE"/>
        </w:rPr>
        <w:t>n</w:t>
      </w:r>
      <w:r w:rsidRPr="00423C37">
        <w:rPr>
          <w:snapToGrid w:val="0"/>
          <w:lang w:eastAsia="sv-SE"/>
        </w:rPr>
        <w:t>svar relateras till antalet anställda och begränsas ti</w:t>
      </w:r>
      <w:r w:rsidRPr="00423C37">
        <w:rPr>
          <w:snapToGrid w:val="0"/>
          <w:lang w:eastAsia="sv-SE"/>
        </w:rPr>
        <w:t>ll maximalt 30 dagar för 30 anställda. Exempelvis skall ett företag med fem anställda ha fem dagars sjuklöneansvar per anställd. Ansvaret skall kompenseras med sänkta arbetsg</w:t>
      </w:r>
      <w:r w:rsidRPr="00423C37">
        <w:rPr>
          <w:snapToGrid w:val="0"/>
          <w:lang w:eastAsia="sv-SE"/>
        </w:rPr>
        <w:t>i</w:t>
      </w:r>
      <w:r w:rsidRPr="00423C37">
        <w:rPr>
          <w:snapToGrid w:val="0"/>
          <w:lang w:eastAsia="sv-SE"/>
        </w:rPr>
        <w:t>varavgifter för alla arbetsgivare. Sänkningen skall motsvara ett sjuklönea</w:t>
      </w:r>
      <w:r w:rsidRPr="00423C37">
        <w:rPr>
          <w:snapToGrid w:val="0"/>
          <w:lang w:eastAsia="sv-SE"/>
        </w:rPr>
        <w:t>n</w:t>
      </w:r>
      <w:r w:rsidRPr="00423C37">
        <w:rPr>
          <w:snapToGrid w:val="0"/>
          <w:lang w:eastAsia="sv-SE"/>
        </w:rPr>
        <w:t xml:space="preserve">svar på 30 dagar, vilket ger en stimulans åt småföretagare. Förslagen innebär minskade utgifter med 1 616 miljoner kronor och minskade inkomster med 1 250 miljoner kronor för 2003. </w:t>
      </w:r>
    </w:p>
    <w:p w:rsidR="002474DB" w:rsidRPr="00423C37" w:rsidRDefault="002474DB">
      <w:pPr>
        <w:pStyle w:val="Normaltindrag"/>
      </w:pPr>
      <w:r w:rsidRPr="00423C37">
        <w:t>Taket i föräldraförsäkringen bör höjas till elva basbelopp. Samtidigt bör vårt f</w:t>
      </w:r>
      <w:r w:rsidRPr="00423C37">
        <w:t xml:space="preserve">örslag om att SGI skall beräknas på historisk inkomst införas även i föräldraförsäkringen. Nettoeffekten </w:t>
      </w:r>
      <w:r w:rsidRPr="00423C37">
        <w:rPr>
          <w:snapToGrid w:val="0"/>
          <w:lang w:eastAsia="sv-SE"/>
        </w:rPr>
        <w:t xml:space="preserve">av förslagen </w:t>
      </w:r>
      <w:r w:rsidRPr="00423C37">
        <w:t xml:space="preserve">beräknas ge en kostnad på 155 miljoner kronor. </w:t>
      </w:r>
    </w:p>
    <w:p w:rsidR="002474DB" w:rsidRPr="00423C37" w:rsidRDefault="002474DB">
      <w:pPr>
        <w:pStyle w:val="Normaltindrag"/>
      </w:pPr>
      <w:r w:rsidRPr="00423C37">
        <w:rPr>
          <w:snapToGrid w:val="0"/>
          <w:lang w:eastAsia="sv-SE"/>
        </w:rPr>
        <w:t xml:space="preserve">Vi anser att riksdagen bör bifalla </w:t>
      </w:r>
      <w:r w:rsidRPr="00423C37">
        <w:t>motion 2002/03:Fi17 yrkandena 8, 9 och 12 i denna del.</w:t>
      </w:r>
    </w:p>
    <w:p w:rsidR="002474DB" w:rsidRPr="00423C37" w:rsidRDefault="002474DB">
      <w:pPr>
        <w:pStyle w:val="R1"/>
      </w:pPr>
      <w:r w:rsidRPr="00423C37">
        <w:br w:type="page"/>
        <w:t>Särskilda yttranden</w:t>
      </w:r>
    </w:p>
    <w:p w:rsidR="002474DB" w:rsidRPr="00423C37" w:rsidRDefault="002474DB">
      <w:pPr>
        <w:pStyle w:val="R3"/>
        <w:spacing w:before="110"/>
        <w:rPr>
          <w:snapToGrid w:val="0"/>
          <w:lang w:eastAsia="sv-SE"/>
        </w:rPr>
      </w:pPr>
      <w:r w:rsidRPr="00423C37">
        <w:t>1. F</w:t>
      </w:r>
      <w:r w:rsidRPr="00423C37">
        <w:rPr>
          <w:snapToGrid w:val="0"/>
          <w:lang w:eastAsia="sv-SE"/>
        </w:rPr>
        <w:t>örlängningen av sjuklöneperioden m.m. (m, fp, kd, c)</w:t>
      </w:r>
    </w:p>
    <w:p w:rsidR="002474DB" w:rsidRPr="00423C37" w:rsidRDefault="002474DB">
      <w:pPr>
        <w:spacing w:before="187"/>
      </w:pPr>
      <w:r w:rsidRPr="00423C37">
        <w:t xml:space="preserve">Sven Brus (kd), Sten Tolgfors (m), Bo Könberg (fp), Anita Sidén (m), Linnéa Darell (fp), Birgitta Carlsson (c) och Anna Lilliehöök (m) anför: </w:t>
      </w:r>
    </w:p>
    <w:p w:rsidR="002474DB" w:rsidRPr="00423C37" w:rsidRDefault="002474DB">
      <w:pPr>
        <w:rPr>
          <w:snapToGrid w:val="0"/>
          <w:lang w:eastAsia="sv-SE"/>
        </w:rPr>
      </w:pPr>
      <w:r w:rsidRPr="00423C37">
        <w:rPr>
          <w:snapToGrid w:val="0"/>
          <w:lang w:eastAsia="sv-SE"/>
        </w:rPr>
        <w:t>Moderaterna, Folkpartiet, Kristdemokraterna och Centerpartiet riktar stark kritik mot regeringens förslag att förlänga sjuklöneperioden från två till tre veckor. Förslaget innebär en övervältring av både försäkringskassornas d</w:t>
      </w:r>
      <w:r w:rsidRPr="00423C37">
        <w:rPr>
          <w:snapToGrid w:val="0"/>
          <w:lang w:eastAsia="sv-SE"/>
        </w:rPr>
        <w:t>i</w:t>
      </w:r>
      <w:r w:rsidRPr="00423C37">
        <w:rPr>
          <w:snapToGrid w:val="0"/>
          <w:lang w:eastAsia="sv-SE"/>
        </w:rPr>
        <w:t>rekta kostnader för ersättning av inkomstbortfall och kassornas administrativa kostnader för de korta sjukfallen på företagen utan att företagen får rimlig kompensation. Förslaget får därmed samma effekt som en höjning av arbet</w:t>
      </w:r>
      <w:r w:rsidRPr="00423C37">
        <w:rPr>
          <w:snapToGrid w:val="0"/>
          <w:lang w:eastAsia="sv-SE"/>
        </w:rPr>
        <w:t>s</w:t>
      </w:r>
      <w:r w:rsidRPr="00423C37">
        <w:rPr>
          <w:snapToGrid w:val="0"/>
          <w:lang w:eastAsia="sv-SE"/>
        </w:rPr>
        <w:t>givaravgifterna, men med skillnaden att företagen inte i förväg kan bedöma hur stor den blir.</w:t>
      </w:r>
    </w:p>
    <w:p w:rsidR="002474DB" w:rsidRPr="00423C37" w:rsidRDefault="002474DB">
      <w:pPr>
        <w:pStyle w:val="Normaltindrag"/>
        <w:rPr>
          <w:snapToGrid w:val="0"/>
          <w:lang w:eastAsia="sv-SE"/>
        </w:rPr>
      </w:pPr>
      <w:r w:rsidRPr="00423C37">
        <w:rPr>
          <w:snapToGrid w:val="0"/>
          <w:lang w:eastAsia="sv-SE"/>
        </w:rPr>
        <w:t xml:space="preserve">Genom den förlängda sjuklöneperioden blir det ännu mer riskfyllt för ett företag att ha anställda. </w:t>
      </w:r>
    </w:p>
    <w:p w:rsidR="002474DB" w:rsidRPr="00423C37" w:rsidRDefault="002474DB">
      <w:pPr>
        <w:pStyle w:val="Normaltindrag"/>
        <w:rPr>
          <w:snapToGrid w:val="0"/>
          <w:lang w:eastAsia="sv-SE"/>
        </w:rPr>
      </w:pPr>
      <w:r w:rsidRPr="00423C37">
        <w:rPr>
          <w:snapToGrid w:val="0"/>
          <w:lang w:eastAsia="sv-SE"/>
        </w:rPr>
        <w:t xml:space="preserve">Personer som redan tidigare har en svag position på arbetsmarknaden, t.ex. de som varit sjukskrivna, kommer att få det svårare att få ett jobb eller byta jobb. Det gäller även grupper som statistiskt sett har hög sjukfrånvaro. </w:t>
      </w:r>
    </w:p>
    <w:p w:rsidR="002474DB" w:rsidRPr="00423C37" w:rsidRDefault="002474DB">
      <w:pPr>
        <w:pStyle w:val="Normaltindrag"/>
        <w:rPr>
          <w:snapToGrid w:val="0"/>
          <w:lang w:eastAsia="sv-SE"/>
        </w:rPr>
      </w:pPr>
      <w:r w:rsidRPr="00423C37">
        <w:rPr>
          <w:snapToGrid w:val="0"/>
          <w:lang w:eastAsia="sv-SE"/>
        </w:rPr>
        <w:t>Genom konstruktionen med ett undantag för små företag skapas dessutom ett tillväxttak för dessa. Det kommer att finnas ett starkt motstånd för ett företag att expandera om man riskerar att hamna över undantagsgränsen. Förlängningen av sjuklöneperioden får heller ingen effekt på företagens a</w:t>
      </w:r>
      <w:r w:rsidRPr="00423C37">
        <w:rPr>
          <w:snapToGrid w:val="0"/>
          <w:lang w:eastAsia="sv-SE"/>
        </w:rPr>
        <w:t>r</w:t>
      </w:r>
      <w:r w:rsidRPr="00423C37">
        <w:rPr>
          <w:snapToGrid w:val="0"/>
          <w:lang w:eastAsia="sv-SE"/>
        </w:rPr>
        <w:t>bete med att minska de långa sjukskrivningarna. Än mindre innebär förslaget att ohä</w:t>
      </w:r>
      <w:r w:rsidRPr="00423C37">
        <w:rPr>
          <w:snapToGrid w:val="0"/>
          <w:lang w:eastAsia="sv-SE"/>
        </w:rPr>
        <w:t>l</w:t>
      </w:r>
      <w:r w:rsidRPr="00423C37">
        <w:rPr>
          <w:snapToGrid w:val="0"/>
          <w:lang w:eastAsia="sv-SE"/>
        </w:rPr>
        <w:t>san i samhället minskar.</w:t>
      </w:r>
    </w:p>
    <w:p w:rsidR="002474DB" w:rsidRPr="00423C37" w:rsidRDefault="002474DB">
      <w:pPr>
        <w:pStyle w:val="Normaltindrag"/>
        <w:rPr>
          <w:snapToGrid w:val="0"/>
          <w:lang w:eastAsia="sv-SE"/>
        </w:rPr>
      </w:pPr>
      <w:r w:rsidRPr="00423C37">
        <w:rPr>
          <w:snapToGrid w:val="0"/>
          <w:lang w:eastAsia="sv-SE"/>
        </w:rPr>
        <w:t>Regeringens förslag utgår från en ensidig fokusering på arbetsgivarnas a</w:t>
      </w:r>
      <w:r w:rsidRPr="00423C37">
        <w:rPr>
          <w:snapToGrid w:val="0"/>
          <w:lang w:eastAsia="sv-SE"/>
        </w:rPr>
        <w:t>n</w:t>
      </w:r>
      <w:r w:rsidRPr="00423C37">
        <w:rPr>
          <w:snapToGrid w:val="0"/>
          <w:lang w:eastAsia="sv-SE"/>
        </w:rPr>
        <w:t xml:space="preserve">svar för de skenande sjukskrivningskostnaderna. I brist på en politik med brett perspektiv på människors livssituation tillgriper regeringen med föreliggande förslag panikåtgärder för att klara budgetens utgiftstak. </w:t>
      </w:r>
    </w:p>
    <w:p w:rsidR="002474DB" w:rsidRPr="00423C37" w:rsidRDefault="002474DB">
      <w:pPr>
        <w:pStyle w:val="Normaltindrag"/>
        <w:rPr>
          <w:snapToGrid w:val="0"/>
          <w:lang w:eastAsia="sv-SE"/>
        </w:rPr>
      </w:pPr>
      <w:r w:rsidRPr="00423C37">
        <w:rPr>
          <w:snapToGrid w:val="0"/>
          <w:lang w:eastAsia="sv-SE"/>
        </w:rPr>
        <w:t>Även hanteringen i socialförsäkringsutskottet har präglats av denna pani</w:t>
      </w:r>
      <w:r w:rsidRPr="00423C37">
        <w:rPr>
          <w:snapToGrid w:val="0"/>
          <w:lang w:eastAsia="sv-SE"/>
        </w:rPr>
        <w:t>k</w:t>
      </w:r>
      <w:r w:rsidRPr="00423C37">
        <w:rPr>
          <w:snapToGrid w:val="0"/>
          <w:lang w:eastAsia="sv-SE"/>
        </w:rPr>
        <w:t>situation. Som företrädare för oppositionen har vi inte beretts rimlig tid att förhålla oss till de ändringar och tillägg i lagtexter i förhållande till vårprop</w:t>
      </w:r>
      <w:r w:rsidRPr="00423C37">
        <w:rPr>
          <w:snapToGrid w:val="0"/>
          <w:lang w:eastAsia="sv-SE"/>
        </w:rPr>
        <w:t>o</w:t>
      </w:r>
      <w:r w:rsidRPr="00423C37">
        <w:rPr>
          <w:snapToGrid w:val="0"/>
          <w:lang w:eastAsia="sv-SE"/>
        </w:rPr>
        <w:t>sitionen som tillförts av majoriteten.</w:t>
      </w:r>
    </w:p>
    <w:p w:rsidR="002474DB" w:rsidRPr="00423C37" w:rsidRDefault="002474DB">
      <w:pPr>
        <w:pStyle w:val="R3"/>
      </w:pPr>
      <w:r w:rsidRPr="00423C37">
        <w:t>2. Tilläggsbudgeten (m)</w:t>
      </w:r>
    </w:p>
    <w:p w:rsidR="002474DB" w:rsidRPr="00423C37" w:rsidRDefault="002474DB">
      <w:pPr>
        <w:spacing w:before="187"/>
      </w:pPr>
      <w:r w:rsidRPr="00423C37">
        <w:t>Sten Tolgfors, Anita Sidén och Anna Lilliehöök (alla m) anför:</w:t>
      </w:r>
    </w:p>
    <w:p w:rsidR="002474DB" w:rsidRPr="00423C37" w:rsidRDefault="002474DB">
      <w:r w:rsidRPr="00423C37">
        <w:t>Moderata samlingspartiet tar inte ställning till regeringens förslag till tillägg</w:t>
      </w:r>
      <w:r w:rsidRPr="00423C37">
        <w:t>s</w:t>
      </w:r>
      <w:r w:rsidRPr="00423C37">
        <w:t xml:space="preserve">budget. </w:t>
      </w:r>
    </w:p>
    <w:p w:rsidR="002474DB" w:rsidRPr="00423C37" w:rsidRDefault="002474DB">
      <w:pPr>
        <w:pStyle w:val="Normaltindrag"/>
      </w:pPr>
      <w:r w:rsidRPr="00423C37">
        <w:t>Då riksdagen beslutat innevarande års budget har vi inte vare sig möjlighet eller anledning att arbeta om denna eller åter redovisa hela vårt budgetförslag – trots att om detta blivit riksdagens beslut skulle nuvarande problem med skena</w:t>
      </w:r>
      <w:r w:rsidRPr="00423C37">
        <w:t>n</w:t>
      </w:r>
      <w:r w:rsidRPr="00423C37">
        <w:t>de utgifter inte ha förelegat.</w:t>
      </w:r>
    </w:p>
    <w:p w:rsidR="002474DB" w:rsidRPr="00423C37" w:rsidRDefault="002474DB">
      <w:pPr>
        <w:pStyle w:val="Normaltindrag"/>
      </w:pPr>
      <w:r w:rsidRPr="00423C37">
        <w:t xml:space="preserve">De partier som bildade riksdagsmajoritet får nu ta det fulla ansvaret för de förändringar som föreslås för att hålla utgifterna under taken. </w:t>
      </w:r>
    </w:p>
    <w:p w:rsidR="002474DB" w:rsidRPr="00423C37" w:rsidRDefault="002474DB">
      <w:pPr>
        <w:pStyle w:val="Normaltindrag"/>
      </w:pPr>
      <w:r w:rsidRPr="00423C37">
        <w:t>På vissa områden i tilläggsbudgeten har vi en annan syn på vad som skall göras och ger därför i motionFi18 förslag på andra åtgärder inom socialfö</w:t>
      </w:r>
      <w:r w:rsidRPr="00423C37">
        <w:t>r</w:t>
      </w:r>
      <w:r w:rsidRPr="00423C37">
        <w:t>säkringsutskottets område.</w:t>
      </w:r>
    </w:p>
    <w:p w:rsidR="002474DB" w:rsidRPr="00423C37" w:rsidRDefault="002474DB">
      <w:pPr>
        <w:pStyle w:val="R3"/>
      </w:pPr>
      <w:r w:rsidRPr="00423C37">
        <w:t>3. Tilläggsbudgeten (fp)</w:t>
      </w:r>
    </w:p>
    <w:p w:rsidR="002474DB" w:rsidRPr="00423C37" w:rsidRDefault="002474DB">
      <w:r w:rsidRPr="00423C37">
        <w:t>Bo Könberg och Linnéa Darell (båda fp) anför:</w:t>
      </w:r>
    </w:p>
    <w:p w:rsidR="002474DB" w:rsidRPr="00423C37" w:rsidRDefault="002474DB">
      <w:r w:rsidRPr="00423C37">
        <w:t>Folkpartiet hade som är väl känt ett annat budgetalternativ för 2003. Detta innehåller både lägre utgifter och lägre skatter samt en lång rad radikala fö</w:t>
      </w:r>
      <w:r w:rsidRPr="00423C37">
        <w:t>r</w:t>
      </w:r>
      <w:r w:rsidRPr="00423C37">
        <w:t>slag till reformer av arbetsmarknad, integrationspolitik och socialförsäkringar. Det innehåller ett omfattande program för att få ned sjukfrånvaron genom insatser för att människor skall få ihop ”livspusslet”, för att öka vård genom rehabilitering samt med större krav mot överutnyttjande av systemen. Fol</w:t>
      </w:r>
      <w:r w:rsidRPr="00423C37">
        <w:t>k</w:t>
      </w:r>
      <w:r w:rsidRPr="00423C37">
        <w:t>partiets budgetalternativ för 2003 innehöll en budgeteringsmarginal på 11 miljarder kronor. Tyvärr valde riksdagens majoritet av socialdemokrater, vänsterpartister och miljöpartister att rösta ned detta fö</w:t>
      </w:r>
      <w:r w:rsidRPr="00423C37">
        <w:t xml:space="preserve">rslag. </w:t>
      </w:r>
    </w:p>
    <w:p w:rsidR="002474DB" w:rsidRPr="00423C37" w:rsidRDefault="002474DB">
      <w:pPr>
        <w:pStyle w:val="Normaltindrag"/>
      </w:pPr>
      <w:r w:rsidRPr="00423C37">
        <w:t>Det är nu enligt vår uppfattning samma majoritet som får ta ansvar för att rädda situationen med sin egen dåligt underbyggda budget för innevarande år. Vi är givetvis alltid, varje dag och varje vecka, beredda att ta över ansvaret för Sverige. I den situationen att Folkparitet får ta över regeringsansvaret har vi att utgå från verkligheten så som den ser ut. Det var därför vi i valrörelsen reviderade våra egna förslag till vad som var möjligt. Skulle vi därför få mö</w:t>
      </w:r>
      <w:r w:rsidRPr="00423C37">
        <w:t>j</w:t>
      </w:r>
      <w:r w:rsidRPr="00423C37">
        <w:t>ligheten att ta över ansvaret för landet skulle vi omgående genomföra utgift</w:t>
      </w:r>
      <w:r w:rsidRPr="00423C37">
        <w:t>s</w:t>
      </w:r>
      <w:r w:rsidRPr="00423C37">
        <w:t>begränsningar och besparingar så att utgiftstaket kan hållas i avvaktan på att mera genomgripande systemreformer som ökar tillväxten och minskar kos</w:t>
      </w:r>
      <w:r w:rsidRPr="00423C37">
        <w:t>t</w:t>
      </w:r>
      <w:r w:rsidRPr="00423C37">
        <w:t>nader för sjukfrånvaro och arbetslöshet får ekonomiska effekter.</w:t>
      </w:r>
    </w:p>
    <w:p w:rsidR="002474DB" w:rsidRPr="00423C37" w:rsidRDefault="002474DB">
      <w:pPr>
        <w:pStyle w:val="Normaltindrag"/>
      </w:pPr>
      <w:r w:rsidRPr="00423C37">
        <w:t xml:space="preserve">Folkpartiet tar heller inte i detalj ställning till de förslag regeringen och dess stödpartier lägger fram som förändringar i sin egen budget. Vi har enligt riksdagsordningen inte heller utrymme att föreslå förändringar </w:t>
      </w:r>
      <w:r w:rsidRPr="00423C37">
        <w:t>på andra a</w:t>
      </w:r>
      <w:r w:rsidRPr="00423C37">
        <w:t>n</w:t>
      </w:r>
      <w:r w:rsidRPr="00423C37">
        <w:t>slag än de av regeringen nu aktualiserade.</w:t>
      </w:r>
    </w:p>
    <w:p w:rsidR="002474DB" w:rsidRPr="00423C37" w:rsidRDefault="002474DB">
      <w:pPr>
        <w:pStyle w:val="R3"/>
      </w:pPr>
      <w:r w:rsidRPr="00423C37">
        <w:t>4. Tilläggsbudgeten (kd)</w:t>
      </w:r>
    </w:p>
    <w:p w:rsidR="002474DB" w:rsidRPr="00423C37" w:rsidRDefault="002474DB">
      <w:r w:rsidRPr="00423C37">
        <w:t xml:space="preserve">Sven Brus (kd) anför: </w:t>
      </w:r>
    </w:p>
    <w:p w:rsidR="002474DB" w:rsidRPr="00423C37" w:rsidRDefault="002474DB">
      <w:pPr>
        <w:rPr>
          <w:snapToGrid w:val="0"/>
          <w:lang w:eastAsia="sv-SE"/>
        </w:rPr>
      </w:pPr>
      <w:r w:rsidRPr="00423C37">
        <w:rPr>
          <w:snapToGrid w:val="0"/>
          <w:lang w:eastAsia="sv-SE"/>
        </w:rPr>
        <w:t>Kristdemokraterna förordade under hösten 2002 i parti- och kommittémoti</w:t>
      </w:r>
      <w:r w:rsidRPr="00423C37">
        <w:rPr>
          <w:snapToGrid w:val="0"/>
          <w:lang w:eastAsia="sv-SE"/>
        </w:rPr>
        <w:t>o</w:t>
      </w:r>
      <w:r w:rsidRPr="00423C37">
        <w:rPr>
          <w:snapToGrid w:val="0"/>
          <w:lang w:eastAsia="sv-SE"/>
        </w:rPr>
        <w:t>ner ett komplett och sammanhängande budgetalternativ för budgetåret 2003. Detta alternativ avslogs av riksdagen i den första beslutsomgången om u</w:t>
      </w:r>
      <w:r w:rsidRPr="00423C37">
        <w:rPr>
          <w:snapToGrid w:val="0"/>
          <w:lang w:eastAsia="sv-SE"/>
        </w:rPr>
        <w:t>t</w:t>
      </w:r>
      <w:r w:rsidRPr="00423C37">
        <w:rPr>
          <w:snapToGrid w:val="0"/>
          <w:lang w:eastAsia="sv-SE"/>
        </w:rPr>
        <w:t>giftsområdesramar och skatteinkomster till förmån för den inriktning av den ekonomiska politiken och budgetpolitiken som Socialdemokraterna föreslog. Vid den därpå följande behandlingen av anslag inom respektive utgiftsområde redovisade vi därför våra budgetförslag i särskilda yttranden.</w:t>
      </w:r>
    </w:p>
    <w:p w:rsidR="002474DB" w:rsidRPr="00423C37" w:rsidRDefault="002474DB">
      <w:pPr>
        <w:pStyle w:val="Normaltindrag"/>
        <w:rPr>
          <w:snapToGrid w:val="0"/>
          <w:lang w:eastAsia="sv-SE"/>
        </w:rPr>
      </w:pPr>
      <w:r w:rsidRPr="00423C37">
        <w:rPr>
          <w:snapToGrid w:val="0"/>
          <w:lang w:eastAsia="sv-SE"/>
        </w:rPr>
        <w:t>Av detta skäl deltar vi inte i den fortsatta behandlingen av delar av ansl</w:t>
      </w:r>
      <w:r w:rsidRPr="00423C37">
        <w:rPr>
          <w:snapToGrid w:val="0"/>
          <w:lang w:eastAsia="sv-SE"/>
        </w:rPr>
        <w:t>a</w:t>
      </w:r>
      <w:r w:rsidRPr="00423C37">
        <w:rPr>
          <w:snapToGrid w:val="0"/>
          <w:lang w:eastAsia="sv-SE"/>
        </w:rPr>
        <w:t>gen för budgetåret 2003, den nu föreliggande tilläggsbudgeten (nr 1). Tilläggsbudgeten är socialdemokraternas försök att hantera egna felbudget</w:t>
      </w:r>
      <w:r w:rsidRPr="00423C37">
        <w:rPr>
          <w:snapToGrid w:val="0"/>
          <w:lang w:eastAsia="sv-SE"/>
        </w:rPr>
        <w:t>e</w:t>
      </w:r>
      <w:r w:rsidRPr="00423C37">
        <w:rPr>
          <w:snapToGrid w:val="0"/>
          <w:lang w:eastAsia="sv-SE"/>
        </w:rPr>
        <w:t>ringar som gjordes hösten 2002. Därtill gäller att det inte finns någon möjli</w:t>
      </w:r>
      <w:r w:rsidRPr="00423C37">
        <w:rPr>
          <w:snapToGrid w:val="0"/>
          <w:lang w:eastAsia="sv-SE"/>
        </w:rPr>
        <w:t>g</w:t>
      </w:r>
      <w:r w:rsidRPr="00423C37">
        <w:rPr>
          <w:snapToGrid w:val="0"/>
          <w:lang w:eastAsia="sv-SE"/>
        </w:rPr>
        <w:t xml:space="preserve">het för ett oppositionsparti att yrka på förändringar på andra anslag än de regeringen tar upp, eftersom sådana förslag enligt gällande praxis inte anses ligga inom ärendets ram. Den ekonomiska politik och det budgetalternativ vi skulle vilja genomföra för 2003 går således inte att lägga </w:t>
      </w:r>
      <w:r w:rsidRPr="00423C37">
        <w:rPr>
          <w:snapToGrid w:val="0"/>
          <w:lang w:eastAsia="sv-SE"/>
        </w:rPr>
        <w:t>fram för riksdagen, varpå följer att det inte är meningsfullt för oss att delta i behandlingen av den socialdem</w:t>
      </w:r>
      <w:r w:rsidRPr="00423C37">
        <w:rPr>
          <w:snapToGrid w:val="0"/>
          <w:lang w:eastAsia="sv-SE"/>
        </w:rPr>
        <w:t>o</w:t>
      </w:r>
      <w:r w:rsidRPr="00423C37">
        <w:rPr>
          <w:snapToGrid w:val="0"/>
          <w:lang w:eastAsia="sv-SE"/>
        </w:rPr>
        <w:t>kratiska regeringens felbudgeteringar.</w:t>
      </w:r>
    </w:p>
    <w:p w:rsidR="002474DB" w:rsidRPr="00423C37" w:rsidRDefault="002474DB">
      <w:pPr>
        <w:pStyle w:val="Normaltindrag"/>
        <w:rPr>
          <w:snapToGrid w:val="0"/>
          <w:lang w:eastAsia="sv-SE"/>
        </w:rPr>
      </w:pPr>
      <w:r w:rsidRPr="00423C37">
        <w:rPr>
          <w:snapToGrid w:val="0"/>
          <w:lang w:eastAsia="sv-SE"/>
        </w:rPr>
        <w:t xml:space="preserve">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skall kunna öka i en sådan utsträckning att välfärden tryggas för </w:t>
      </w:r>
      <w:r w:rsidRPr="00423C37">
        <w:rPr>
          <w:snapToGrid w:val="0"/>
          <w:lang w:eastAsia="sv-SE"/>
        </w:rPr>
        <w:t>alla.</w:t>
      </w:r>
    </w:p>
    <w:p w:rsidR="002474DB" w:rsidRPr="00423C37" w:rsidRDefault="002474DB">
      <w:pPr>
        <w:pStyle w:val="Normaltindrag"/>
        <w:rPr>
          <w:snapToGrid w:val="0"/>
          <w:lang w:eastAsia="sv-SE"/>
        </w:rPr>
      </w:pPr>
      <w:r w:rsidRPr="00423C37">
        <w:rPr>
          <w:snapToGrid w:val="0"/>
          <w:lang w:eastAsia="sv-SE"/>
        </w:rPr>
        <w:t>Det handlar bl.a. om arbetsmarknaden, som måste göras mer dynamisk. Den kraftigt ökande sjukfrånvaron måste mötas med en förbättrad arbetsmiljö och kraftfulla rehabiliteringsinsatser men också med åtgärder på flera politi</w:t>
      </w:r>
      <w:r w:rsidRPr="00423C37">
        <w:rPr>
          <w:snapToGrid w:val="0"/>
          <w:lang w:eastAsia="sv-SE"/>
        </w:rPr>
        <w:t>k</w:t>
      </w:r>
      <w:r w:rsidRPr="00423C37">
        <w:rPr>
          <w:snapToGrid w:val="0"/>
          <w:lang w:eastAsia="sv-SE"/>
        </w:rPr>
        <w:t>områden. Det handlar om skatterna på arbete och företagande som måste sänkas och på sikt anpassas till omvärldens betydligt lägre skattetryck. Det svenska konkurrenstrycket måste förbättras. Vidare måste den offentliga sektorn förnyas för att möta konsumenternas/brukarnas behov och bättre tillvarata personalens kompetens och idéer. Dessutom måste valfriheten inom familjepolitiken öka, rättsväsendet återupprättas, pensionärernas ekonomiska situation stärkas och infrastrukturen förbättras.</w:t>
      </w:r>
    </w:p>
    <w:p w:rsidR="002474DB" w:rsidRPr="00423C37" w:rsidRDefault="002474DB">
      <w:pPr>
        <w:pStyle w:val="Normaltindrag"/>
        <w:rPr>
          <w:snapToGrid w:val="0"/>
          <w:lang w:eastAsia="sv-SE"/>
        </w:rPr>
      </w:pPr>
      <w:r w:rsidRPr="00423C37">
        <w:rPr>
          <w:snapToGrid w:val="0"/>
          <w:lang w:eastAsia="sv-SE"/>
        </w:rPr>
        <w:t>Målet med våra ref</w:t>
      </w:r>
      <w:r w:rsidRPr="00423C37">
        <w:rPr>
          <w:snapToGrid w:val="0"/>
          <w:lang w:eastAsia="sv-SE"/>
        </w:rPr>
        <w:t>ormer på dessa områden är att skapa förutsättningar för en uthållig tillväxt på åtminstone 3 % över en konjunkturcykel, där sysselsät</w:t>
      </w:r>
      <w:r w:rsidRPr="00423C37">
        <w:rPr>
          <w:snapToGrid w:val="0"/>
          <w:lang w:eastAsia="sv-SE"/>
        </w:rPr>
        <w:t>t</w:t>
      </w:r>
      <w:r w:rsidRPr="00423C37">
        <w:rPr>
          <w:snapToGrid w:val="0"/>
          <w:lang w:eastAsia="sv-SE"/>
        </w:rPr>
        <w:t>ningen kan öka utan att inflationen tar fart, där den enskildes valfrihet, pe</w:t>
      </w:r>
      <w:r w:rsidRPr="00423C37">
        <w:rPr>
          <w:snapToGrid w:val="0"/>
          <w:lang w:eastAsia="sv-SE"/>
        </w:rPr>
        <w:t>r</w:t>
      </w:r>
      <w:r w:rsidRPr="00423C37">
        <w:rPr>
          <w:snapToGrid w:val="0"/>
          <w:lang w:eastAsia="sv-SE"/>
        </w:rPr>
        <w:t>sonliga ansvar och välfärd kan öka utan politisk detaljstyrning, där den o</w:t>
      </w:r>
      <w:r w:rsidRPr="00423C37">
        <w:rPr>
          <w:snapToGrid w:val="0"/>
          <w:lang w:eastAsia="sv-SE"/>
        </w:rPr>
        <w:t>f</w:t>
      </w:r>
      <w:r w:rsidRPr="00423C37">
        <w:rPr>
          <w:snapToGrid w:val="0"/>
          <w:lang w:eastAsia="sv-SE"/>
        </w:rPr>
        <w:t>fentliga sektorn kan vitaliseras och möta ökande behov utan att jagas av krympande skattebaser och där statens finanser blir mindre konjunkturkänsl</w:t>
      </w:r>
      <w:r w:rsidRPr="00423C37">
        <w:rPr>
          <w:snapToGrid w:val="0"/>
          <w:lang w:eastAsia="sv-SE"/>
        </w:rPr>
        <w:t>i</w:t>
      </w:r>
      <w:r w:rsidRPr="00423C37">
        <w:rPr>
          <w:snapToGrid w:val="0"/>
          <w:lang w:eastAsia="sv-SE"/>
        </w:rPr>
        <w:t>ga.</w:t>
      </w:r>
    </w:p>
    <w:p w:rsidR="002474DB" w:rsidRPr="00423C37" w:rsidRDefault="002474DB">
      <w:pPr>
        <w:pStyle w:val="Normaltindrag"/>
        <w:rPr>
          <w:snapToGrid w:val="0"/>
          <w:lang w:eastAsia="sv-SE"/>
        </w:rPr>
      </w:pPr>
      <w:r w:rsidRPr="00423C37">
        <w:rPr>
          <w:snapToGrid w:val="0"/>
          <w:lang w:eastAsia="sv-SE"/>
        </w:rPr>
        <w:t>Riksdagsmajoriteten – bestående av Socialdemokraterna, Vänsterpartiet och</w:t>
      </w:r>
      <w:r w:rsidRPr="00423C37">
        <w:rPr>
          <w:snapToGrid w:val="0"/>
          <w:lang w:eastAsia="sv-SE"/>
        </w:rPr>
        <w:t xml:space="preserve"> Miljöpartiet – har för budgetåret 2003 ställt sig bakom en annan inrik</w:t>
      </w:r>
      <w:r w:rsidRPr="00423C37">
        <w:rPr>
          <w:snapToGrid w:val="0"/>
          <w:lang w:eastAsia="sv-SE"/>
        </w:rPr>
        <w:t>t</w:t>
      </w:r>
      <w:r w:rsidRPr="00423C37">
        <w:rPr>
          <w:snapToGrid w:val="0"/>
          <w:lang w:eastAsia="sv-SE"/>
        </w:rPr>
        <w:t xml:space="preserve">ning av politiken i det första rambeslutet om statsbudgeten. </w:t>
      </w:r>
    </w:p>
    <w:p w:rsidR="002474DB" w:rsidRPr="00423C37" w:rsidRDefault="002474DB">
      <w:pPr>
        <w:pStyle w:val="Normaltindrag"/>
        <w:rPr>
          <w:snapToGrid w:val="0"/>
          <w:lang w:eastAsia="sv-SE"/>
        </w:rPr>
      </w:pPr>
      <w:r w:rsidRPr="00423C37">
        <w:rPr>
          <w:snapToGrid w:val="0"/>
          <w:lang w:eastAsia="sv-SE"/>
        </w:rPr>
        <w:t>Kristdemokraternas politik för budgetåret 2003 avseende de delar som rör utgiftsområdena 8, 10, 11 och 12 har redovisats i samband med budgetha</w:t>
      </w:r>
      <w:r w:rsidRPr="00423C37">
        <w:rPr>
          <w:snapToGrid w:val="0"/>
          <w:lang w:eastAsia="sv-SE"/>
        </w:rPr>
        <w:t>n</w:t>
      </w:r>
      <w:r w:rsidRPr="00423C37">
        <w:rPr>
          <w:snapToGrid w:val="0"/>
          <w:lang w:eastAsia="sv-SE"/>
        </w:rPr>
        <w:t>teringen för 2003 i betänkande 2002/03:SfU1 respektive 2002/03:SfU2.</w:t>
      </w:r>
    </w:p>
    <w:p w:rsidR="002474DB" w:rsidRPr="00423C37" w:rsidRDefault="002474DB">
      <w:r w:rsidRPr="00423C37">
        <w:rPr>
          <w:snapToGrid w:val="0"/>
          <w:lang w:eastAsia="sv-SE"/>
        </w:rPr>
        <w:br w:type="page"/>
      </w:r>
      <w:r w:rsidRPr="00423C37">
        <w:t>BILAGA</w:t>
      </w:r>
    </w:p>
    <w:p w:rsidR="002474DB" w:rsidRPr="00423C37" w:rsidRDefault="002474DB">
      <w:pPr>
        <w:pStyle w:val="R3"/>
      </w:pPr>
      <w:r w:rsidRPr="00423C37">
        <w:t>Utskottets förslag till ändringar i regeringens förslag till lag om ändring i lagen (1962:381) om allmän försäkring såvitt avser 3 kap. 4 § samt ikrafttr</w:t>
      </w:r>
      <w:r w:rsidRPr="00423C37">
        <w:t>ä</w:t>
      </w:r>
      <w:r w:rsidRPr="00423C37">
        <w:t>dande- och övergångsbestämmelserna.</w:t>
      </w:r>
    </w:p>
    <w:p w:rsidR="002474DB" w:rsidRPr="00423C37" w:rsidRDefault="002474D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rPr>
          <w:tblHeader/>
        </w:trPr>
        <w:tc>
          <w:tcPr>
            <w:tcW w:w="3090" w:type="dxa"/>
          </w:tcPr>
          <w:p w:rsidR="002474DB" w:rsidRPr="00423C37" w:rsidRDefault="002474DB">
            <w:pPr>
              <w:pStyle w:val="LagtextRubrik"/>
            </w:pPr>
            <w:r w:rsidRPr="00423C37">
              <w:t>Regeringens förslag</w:t>
            </w:r>
          </w:p>
        </w:tc>
        <w:tc>
          <w:tcPr>
            <w:tcW w:w="3090" w:type="dxa"/>
          </w:tcPr>
          <w:p w:rsidR="002474DB" w:rsidRPr="00423C37" w:rsidRDefault="002474DB">
            <w:pPr>
              <w:pStyle w:val="LagtextRubrik"/>
            </w:pPr>
            <w:r w:rsidRPr="00423C37">
              <w:t>Utskottets förslag</w:t>
            </w:r>
          </w:p>
        </w:tc>
      </w:tr>
      <w:tr w:rsidR="00000000" w:rsidRPr="00423C37">
        <w:tblPrEx>
          <w:tblCellMar>
            <w:top w:w="0" w:type="dxa"/>
            <w:bottom w:w="0" w:type="dxa"/>
          </w:tblCellMar>
        </w:tblPrEx>
        <w:tc>
          <w:tcPr>
            <w:tcW w:w="6180" w:type="dxa"/>
            <w:gridSpan w:val="2"/>
          </w:tcPr>
          <w:p w:rsidR="002474DB" w:rsidRPr="00423C37" w:rsidRDefault="002474DB">
            <w:pPr>
              <w:pStyle w:val="Lagtext"/>
              <w:jc w:val="center"/>
            </w:pPr>
            <w:r w:rsidRPr="00423C37">
              <w:t>3 kap.</w:t>
            </w:r>
          </w:p>
          <w:p w:rsidR="002474DB" w:rsidRPr="00423C37" w:rsidRDefault="002474DB">
            <w:pPr>
              <w:pStyle w:val="LagtextIndrag"/>
              <w:jc w:val="center"/>
            </w:pPr>
            <w:r w:rsidRPr="00423C37">
              <w:t>4 §</w:t>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 xml:space="preserve">För dagar i en sjukperiod gäller, om inte annat följer av 10–10 b </w:t>
            </w:r>
            <w:r w:rsidRPr="00423C37">
              <w:rPr>
                <w:i/>
              </w:rPr>
              <w:t>och 10 d</w:t>
            </w:r>
            <w:r w:rsidRPr="00423C37">
              <w:t xml:space="preserve"> §§,</w:t>
            </w:r>
          </w:p>
        </w:tc>
        <w:tc>
          <w:tcPr>
            <w:tcW w:w="3090" w:type="dxa"/>
          </w:tcPr>
          <w:p w:rsidR="002474DB" w:rsidRPr="00423C37" w:rsidRDefault="002474DB">
            <w:pPr>
              <w:pStyle w:val="LagtextIndrag"/>
            </w:pPr>
            <w:r w:rsidRPr="00423C37">
              <w:t>För dagar i en sjukperiod gäller, om inte annat följer av 10–10 b §§,</w:t>
            </w:r>
          </w:p>
        </w:tc>
      </w:tr>
      <w:tr w:rsidR="00000000" w:rsidRPr="00423C37">
        <w:tblPrEx>
          <w:tblCellMar>
            <w:top w:w="0" w:type="dxa"/>
            <w:bottom w:w="0" w:type="dxa"/>
          </w:tblCellMar>
        </w:tblPrEx>
        <w:tc>
          <w:tcPr>
            <w:tcW w:w="6180" w:type="dxa"/>
            <w:gridSpan w:val="2"/>
          </w:tcPr>
          <w:p w:rsidR="002474DB" w:rsidRPr="00423C37" w:rsidRDefault="002474DB">
            <w:pPr>
              <w:pStyle w:val="LagtextIndrag"/>
            </w:pPr>
            <w:r w:rsidRPr="00423C37">
              <w:t>1. att sjukpenning inte utges för den första dagen, och</w:t>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2. att hel sjukpenning för de därpå följande dagarna utgör för dag 80 procent av den fastställda sjukpe</w:t>
            </w:r>
            <w:r w:rsidRPr="00423C37">
              <w:t>n</w:t>
            </w:r>
            <w:r w:rsidRPr="00423C37">
              <w:t>ninggrundande inkomsten, delad med 365. Sjukpenningen avrundas till närmaste hela kro</w:t>
            </w:r>
            <w:r w:rsidRPr="00423C37">
              <w:t>n</w:t>
            </w:r>
            <w:r w:rsidRPr="00423C37">
              <w:t>tal.</w:t>
            </w:r>
          </w:p>
        </w:tc>
        <w:tc>
          <w:tcPr>
            <w:tcW w:w="3090" w:type="dxa"/>
          </w:tcPr>
          <w:p w:rsidR="002474DB" w:rsidRPr="00423C37" w:rsidRDefault="002474DB">
            <w:pPr>
              <w:pStyle w:val="LagtextIndrag"/>
            </w:pPr>
            <w:r w:rsidRPr="00423C37">
              <w:t>2. att hel sjukpenning för de därpå följande dagarna utgör för dag 80 procent av den fastställda sjukpe</w:t>
            </w:r>
            <w:r w:rsidRPr="00423C37">
              <w:t>n</w:t>
            </w:r>
            <w:r w:rsidRPr="00423C37">
              <w:t xml:space="preserve">ninggrundande inkomsten, delad med 365. Sjukpenningen avrundas till närmaste hela krontal. </w:t>
            </w:r>
            <w:r w:rsidRPr="00423C37">
              <w:rPr>
                <w:i/>
              </w:rPr>
              <w:t>Till den del den försäkrade är arbetslös utges dock hel sjukpenning enligt 7 § med högst 521 kronor.</w:t>
            </w:r>
          </w:p>
        </w:tc>
      </w:tr>
      <w:tr w:rsidR="00000000" w:rsidRPr="00423C37">
        <w:tblPrEx>
          <w:tblCellMar>
            <w:top w:w="0" w:type="dxa"/>
            <w:bottom w:w="0" w:type="dxa"/>
          </w:tblCellMar>
        </w:tblPrEx>
        <w:tc>
          <w:tcPr>
            <w:tcW w:w="6180" w:type="dxa"/>
            <w:gridSpan w:val="2"/>
          </w:tcPr>
          <w:p w:rsidR="002474DB" w:rsidRPr="00423C37" w:rsidRDefault="002474DB">
            <w:pPr>
              <w:pStyle w:val="LagtextIndrag"/>
            </w:pPr>
            <w:r w:rsidRPr="00423C37">
              <w:t>Som sjukperiod anses tid, under vilken en försäkrad i oavbruten följd lider av sjukdom som avses i 7 § eller har rätt till sjukpenning enligt 7 b § eller rehabiliteringspenning enligt 22 kap. 7 §. Uppkommer för den försäkrade rätt till sjukpenning enligt kapitlet i omedelbar anslutning till en sjuklöneperiod enligt lagen (1991:1047) om sjuklön, skall sjukperioden enligt denna lag anses o</w:t>
            </w:r>
            <w:r w:rsidRPr="00423C37">
              <w:t>m</w:t>
            </w:r>
            <w:r w:rsidRPr="00423C37">
              <w:t>fatta också sjuklöneperioden.</w:t>
            </w:r>
          </w:p>
        </w:tc>
      </w:tr>
      <w:tr w:rsidR="00000000" w:rsidRPr="00423C37">
        <w:tblPrEx>
          <w:tblCellMar>
            <w:top w:w="0" w:type="dxa"/>
            <w:bottom w:w="0" w:type="dxa"/>
          </w:tblCellMar>
        </w:tblPrEx>
        <w:tc>
          <w:tcPr>
            <w:tcW w:w="6180" w:type="dxa"/>
            <w:gridSpan w:val="2"/>
          </w:tcPr>
          <w:p w:rsidR="002474DB" w:rsidRPr="00423C37" w:rsidRDefault="002474DB">
            <w:pPr>
              <w:pStyle w:val="LagtextIndrag"/>
            </w:pPr>
            <w:r w:rsidRPr="00423C37">
              <w:t>Om en sjukperiod börjar inom fem dagar från det en tidigare sjukperiod av</w:t>
            </w:r>
            <w:r w:rsidRPr="00423C37">
              <w:softHyphen/>
              <w:t>slutats skall bestämmelserna i första stycket samt 4 a och 10 a §§ tillämpas som om den senare sjukperioden utgör en fortsättning på den tidigare sjukpe</w:t>
            </w:r>
            <w:r w:rsidRPr="00423C37">
              <w:softHyphen/>
              <w:t>rioden.</w:t>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Om den försäkrade gått miste om sjukpenning till följd av bestämme</w:t>
            </w:r>
            <w:r w:rsidRPr="00423C37">
              <w:t>l</w:t>
            </w:r>
            <w:r w:rsidRPr="00423C37">
              <w:t>serna i första stycket 1 eller 10 a § första stycket 1 för sammanlagt tio dagar under de senaste tolv mån</w:t>
            </w:r>
            <w:r w:rsidRPr="00423C37">
              <w:t>a</w:t>
            </w:r>
            <w:r w:rsidRPr="00423C37">
              <w:t>derna utges sjukpenning för dag som avses i första stycket 1 med 80 pr</w:t>
            </w:r>
            <w:r w:rsidRPr="00423C37">
              <w:t>o</w:t>
            </w:r>
            <w:r w:rsidRPr="00423C37">
              <w:t>cent av den sjukpenninggrundande inkomsten, delad med 365.</w:t>
            </w:r>
          </w:p>
        </w:tc>
        <w:tc>
          <w:tcPr>
            <w:tcW w:w="3090" w:type="dxa"/>
          </w:tcPr>
          <w:p w:rsidR="002474DB" w:rsidRPr="00423C37" w:rsidRDefault="002474DB">
            <w:pPr>
              <w:pStyle w:val="LagtextIndrag"/>
            </w:pPr>
            <w:r w:rsidRPr="00423C37">
              <w:t>Om den försäkrade gått miste om sjukpenning till följd av bestämme</w:t>
            </w:r>
            <w:r w:rsidRPr="00423C37">
              <w:t>l</w:t>
            </w:r>
            <w:r w:rsidRPr="00423C37">
              <w:t>serna i första stycket 1 eller 10 a § första stycket 1 för sammanlagt tio dagar under de senaste tolv mån</w:t>
            </w:r>
            <w:r w:rsidRPr="00423C37">
              <w:t>a</w:t>
            </w:r>
            <w:r w:rsidRPr="00423C37">
              <w:t>derna utges sjukpenning för dag som avses i första stycket 1 med 80 pr</w:t>
            </w:r>
            <w:r w:rsidRPr="00423C37">
              <w:t>o</w:t>
            </w:r>
            <w:r w:rsidRPr="00423C37">
              <w:t xml:space="preserve">cent av den sjukpenninggrundande inkomsten, delad med 365. </w:t>
            </w:r>
            <w:r w:rsidRPr="00423C37">
              <w:rPr>
                <w:i/>
              </w:rPr>
              <w:t>Till den del den försäkrade är arbetslös utges dock hel sjukpenning enligt 7 § med högst 521 kronor.</w:t>
            </w:r>
          </w:p>
        </w:tc>
      </w:tr>
      <w:tr w:rsidR="00000000" w:rsidRPr="00423C37">
        <w:tblPrEx>
          <w:tblCellMar>
            <w:top w:w="0" w:type="dxa"/>
            <w:bottom w:w="0" w:type="dxa"/>
          </w:tblCellMar>
        </w:tblPrEx>
        <w:tc>
          <w:tcPr>
            <w:tcW w:w="6180" w:type="dxa"/>
            <w:gridSpan w:val="2"/>
          </w:tcPr>
          <w:p w:rsidR="002474DB" w:rsidRPr="00423C37" w:rsidRDefault="002474DB">
            <w:r w:rsidRPr="00423C37">
              <w:t>––––</w:t>
            </w:r>
          </w:p>
          <w:p w:rsidR="002474DB" w:rsidRPr="00423C37" w:rsidRDefault="002474DB">
            <w:pPr>
              <w:pStyle w:val="LagtextIndrag"/>
            </w:pPr>
            <w:r w:rsidRPr="00423C37">
              <w:t>1. Denna lag träder i kraft den 1 juli 2003.</w:t>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2. De nya bestämmelserna i 3 kap. 2 c, 4</w:t>
            </w:r>
            <w:r w:rsidRPr="00423C37">
              <w:rPr>
                <w:i/>
              </w:rPr>
              <w:t>,</w:t>
            </w:r>
            <w:r w:rsidRPr="00423C37">
              <w:t xml:space="preserve"> </w:t>
            </w:r>
            <w:r w:rsidRPr="00423C37">
              <w:rPr>
                <w:i/>
              </w:rPr>
              <w:t>10 c och 10 d</w:t>
            </w:r>
            <w:r w:rsidRPr="00423C37">
              <w:t xml:space="preserve"> §§ tillämpas beträffande sjukpenning som avser tid efter ikraftträdandet. Detta gäller även i de fall sjukperioden har inletts före ikraftträdandet.</w:t>
            </w:r>
          </w:p>
        </w:tc>
        <w:tc>
          <w:tcPr>
            <w:tcW w:w="3090" w:type="dxa"/>
          </w:tcPr>
          <w:p w:rsidR="002474DB" w:rsidRPr="00423C37" w:rsidRDefault="002474DB">
            <w:pPr>
              <w:pStyle w:val="LagtextIndrag"/>
            </w:pPr>
            <w:r w:rsidRPr="00423C37">
              <w:t>2. De nya bestämmelserna i 3 kap. 2 c, 4</w:t>
            </w:r>
            <w:r w:rsidRPr="00423C37">
              <w:rPr>
                <w:i/>
              </w:rPr>
              <w:t xml:space="preserve"> och 4 b</w:t>
            </w:r>
            <w:r w:rsidRPr="00423C37">
              <w:t xml:space="preserve"> §§ tillämpas beträffa</w:t>
            </w:r>
            <w:r w:rsidRPr="00423C37">
              <w:t>n</w:t>
            </w:r>
            <w:r w:rsidRPr="00423C37">
              <w:t>de sjukpenning som avser tid efter ikraftträdandet. Detta gäller även i de fall sjukperioden har inletts före ikraftträdandet.</w:t>
            </w:r>
          </w:p>
        </w:tc>
      </w:tr>
    </w:tbl>
    <w:p w:rsidR="002474DB" w:rsidRPr="00423C37" w:rsidRDefault="002474DB">
      <w:pPr>
        <w:spacing w:before="0"/>
      </w:pPr>
    </w:p>
    <w:p w:rsidR="002474DB" w:rsidRPr="00423C37" w:rsidRDefault="002474DB">
      <w:pPr>
        <w:pStyle w:val="Lagtext"/>
        <w:rPr>
          <w:b/>
        </w:rPr>
      </w:pPr>
      <w:r w:rsidRPr="00423C37">
        <w:rPr>
          <w:b/>
        </w:rPr>
        <w:t>Utskottets förslag till ny lydelse av 3 kap. 4 b § lagen (1962:381) om al</w:t>
      </w:r>
      <w:r w:rsidRPr="00423C37">
        <w:rPr>
          <w:b/>
        </w:rPr>
        <w:t>l</w:t>
      </w:r>
      <w:r w:rsidRPr="00423C37">
        <w:rPr>
          <w:b/>
        </w:rPr>
        <w:t>män försäkring</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423C37">
        <w:tblPrEx>
          <w:tblCellMar>
            <w:top w:w="0" w:type="dxa"/>
            <w:bottom w:w="0" w:type="dxa"/>
          </w:tblCellMar>
        </w:tblPrEx>
        <w:trPr>
          <w:tblHeader/>
        </w:trPr>
        <w:tc>
          <w:tcPr>
            <w:tcW w:w="3090" w:type="dxa"/>
          </w:tcPr>
          <w:p w:rsidR="002474DB" w:rsidRPr="00423C37" w:rsidRDefault="002474DB">
            <w:pPr>
              <w:pStyle w:val="LagtextRubrik"/>
              <w:spacing w:before="60" w:after="180"/>
            </w:pPr>
            <w:r w:rsidRPr="00423C37">
              <w:t>Nuvarande lydelse</w:t>
            </w:r>
          </w:p>
        </w:tc>
        <w:tc>
          <w:tcPr>
            <w:tcW w:w="3090" w:type="dxa"/>
          </w:tcPr>
          <w:p w:rsidR="002474DB" w:rsidRPr="00423C37" w:rsidRDefault="002474DB">
            <w:pPr>
              <w:pStyle w:val="LagtextRubrik"/>
              <w:spacing w:before="60" w:after="180"/>
            </w:pPr>
            <w:r w:rsidRPr="00423C37">
              <w:t>Föreslagen lydelse</w:t>
            </w:r>
          </w:p>
        </w:tc>
      </w:tr>
      <w:tr w:rsidR="00000000" w:rsidRPr="00423C37">
        <w:tblPrEx>
          <w:tblCellMar>
            <w:top w:w="0" w:type="dxa"/>
            <w:bottom w:w="0" w:type="dxa"/>
          </w:tblCellMar>
        </w:tblPrEx>
        <w:tc>
          <w:tcPr>
            <w:tcW w:w="6180" w:type="dxa"/>
            <w:gridSpan w:val="2"/>
          </w:tcPr>
          <w:p w:rsidR="002474DB" w:rsidRPr="00423C37" w:rsidRDefault="002474DB">
            <w:pPr>
              <w:pStyle w:val="Lagtext"/>
              <w:jc w:val="center"/>
            </w:pPr>
            <w:r w:rsidRPr="00423C37">
              <w:t>3 kap.</w:t>
            </w:r>
          </w:p>
          <w:p w:rsidR="002474DB" w:rsidRPr="00423C37" w:rsidRDefault="002474DB">
            <w:pPr>
              <w:pStyle w:val="Lagtext"/>
              <w:jc w:val="center"/>
            </w:pPr>
            <w:r w:rsidRPr="00423C37">
              <w:t>4 b §</w:t>
            </w:r>
            <w:r w:rsidRPr="00423C37">
              <w:rPr>
                <w:rStyle w:val="Fotnotsreferens"/>
              </w:rPr>
              <w:footnoteReference w:id="18"/>
            </w:r>
            <w:r w:rsidRPr="00423C37">
              <w:t xml:space="preserve"> </w:t>
            </w:r>
          </w:p>
        </w:tc>
      </w:tr>
      <w:tr w:rsidR="00000000" w:rsidRPr="00423C37">
        <w:tblPrEx>
          <w:tblCellMar>
            <w:top w:w="0" w:type="dxa"/>
            <w:bottom w:w="0" w:type="dxa"/>
          </w:tblCellMar>
        </w:tblPrEx>
        <w:tc>
          <w:tcPr>
            <w:tcW w:w="3090" w:type="dxa"/>
          </w:tcPr>
          <w:p w:rsidR="002474DB" w:rsidRPr="00423C37" w:rsidRDefault="002474DB">
            <w:pPr>
              <w:pStyle w:val="LagtextIndrag"/>
            </w:pPr>
            <w:r w:rsidRPr="00423C37">
              <w:t>Den allmänna försäkringskassan kan efter skriftlig ansökan av den försäkrade besluta att hel sjukpe</w:t>
            </w:r>
            <w:r w:rsidRPr="00423C37">
              <w:t>n</w:t>
            </w:r>
            <w:r w:rsidRPr="00423C37">
              <w:t>ning för dag skall utges med 80 procent av den försäkrades sjukpe</w:t>
            </w:r>
            <w:r w:rsidRPr="00423C37">
              <w:t>n</w:t>
            </w:r>
            <w:r w:rsidRPr="00423C37">
              <w:t>ninggrundande inkomst delad med 365 eller, vid sjukpenningberäkning enligt 10 a §, med motsvarande a</w:t>
            </w:r>
            <w:r w:rsidRPr="00423C37">
              <w:t>r</w:t>
            </w:r>
            <w:r w:rsidRPr="00423C37">
              <w:t>betstidsfaktor, även för dag som avses i 4 § första stycket 1 och 10 a § första stycket 1. Ett sådant beslut får meddelas om den försäkrade lider av sjukdom som kan antas medföra ett större antal sjukperioder med rätt till sjukpenning under en tolvmånader</w:t>
            </w:r>
            <w:r w:rsidRPr="00423C37">
              <w:t>s</w:t>
            </w:r>
            <w:r w:rsidRPr="00423C37">
              <w:t>p</w:t>
            </w:r>
            <w:r w:rsidRPr="00423C37">
              <w:t>e</w:t>
            </w:r>
            <w:r w:rsidRPr="00423C37">
              <w:t>riod.</w:t>
            </w:r>
          </w:p>
        </w:tc>
        <w:tc>
          <w:tcPr>
            <w:tcW w:w="3090" w:type="dxa"/>
          </w:tcPr>
          <w:p w:rsidR="002474DB" w:rsidRPr="00423C37" w:rsidRDefault="002474DB">
            <w:pPr>
              <w:pStyle w:val="LagtextIndrag"/>
            </w:pPr>
            <w:r w:rsidRPr="00423C37">
              <w:t>Den allmänna försäkringskassan kan efter skriftlig ansökan av den försäkrade bes</w:t>
            </w:r>
            <w:r w:rsidRPr="00423C37">
              <w:t>luta att hel sjukpe</w:t>
            </w:r>
            <w:r w:rsidRPr="00423C37">
              <w:t>n</w:t>
            </w:r>
            <w:r w:rsidRPr="00423C37">
              <w:t>ning för dag skall utges med 80 procent av den försäkrades sjukpe</w:t>
            </w:r>
            <w:r w:rsidRPr="00423C37">
              <w:t>n</w:t>
            </w:r>
            <w:r w:rsidRPr="00423C37">
              <w:t>ninggrundande inkomst delad med 365 eller, vid sjukpenningberäkning enligt 10 a §, med motsvarande a</w:t>
            </w:r>
            <w:r w:rsidRPr="00423C37">
              <w:t>r</w:t>
            </w:r>
            <w:r w:rsidRPr="00423C37">
              <w:t>betstidsfaktor, även för dag som avses i 4 § första stycket 1 och 10 a § första stycket 1. Ett sådant beslut får meddelas om den försäkrade lider av sjukdom som kan antas medföra ett större antal sjukperioder med rätt till sjukpenning under en tolvmånader</w:t>
            </w:r>
            <w:r w:rsidRPr="00423C37">
              <w:t>s</w:t>
            </w:r>
            <w:r w:rsidRPr="00423C37">
              <w:t xml:space="preserve">period. </w:t>
            </w:r>
            <w:r w:rsidRPr="00423C37">
              <w:rPr>
                <w:i/>
              </w:rPr>
              <w:t>Till den del</w:t>
            </w:r>
            <w:r w:rsidRPr="00423C37">
              <w:t xml:space="preserve"> </w:t>
            </w:r>
            <w:r w:rsidRPr="00423C37">
              <w:rPr>
                <w:i/>
              </w:rPr>
              <w:t>den försäkrade är arbetslös utges dock hel sjukp</w:t>
            </w:r>
            <w:r w:rsidRPr="00423C37">
              <w:rPr>
                <w:i/>
              </w:rPr>
              <w:t>enning för dag som avses i 4 § första stycket 1 med högst 521 kr</w:t>
            </w:r>
            <w:r w:rsidRPr="00423C37">
              <w:rPr>
                <w:i/>
              </w:rPr>
              <w:t>o</w:t>
            </w:r>
            <w:r w:rsidRPr="00423C37">
              <w:rPr>
                <w:i/>
              </w:rPr>
              <w:t>nor.</w:t>
            </w:r>
          </w:p>
        </w:tc>
      </w:tr>
      <w:tr w:rsidR="00000000" w:rsidRPr="00423C37">
        <w:tblPrEx>
          <w:tblCellMar>
            <w:top w:w="0" w:type="dxa"/>
            <w:bottom w:w="0" w:type="dxa"/>
          </w:tblCellMar>
        </w:tblPrEx>
        <w:tc>
          <w:tcPr>
            <w:tcW w:w="6180" w:type="dxa"/>
            <w:gridSpan w:val="2"/>
          </w:tcPr>
          <w:p w:rsidR="002474DB" w:rsidRPr="00423C37" w:rsidRDefault="002474DB">
            <w:pPr>
              <w:pStyle w:val="LagtextIndrag"/>
            </w:pPr>
            <w:r w:rsidRPr="00423C37">
              <w:t>Ett beslut som avses i första stycket får även meddelas för en sjukperiod när den sökande som givare av biologiskt material enligt lagen (1995:831) om transplantation m.m. har rätt till sjukpenning till följd av ingrepp för att ta tillvara det biologiska materialet eller förberedelser för sådant ingrepp.</w:t>
            </w:r>
          </w:p>
        </w:tc>
      </w:tr>
      <w:tr w:rsidR="00000000" w:rsidRPr="00423C37">
        <w:tblPrEx>
          <w:tblCellMar>
            <w:top w:w="0" w:type="dxa"/>
            <w:bottom w:w="0" w:type="dxa"/>
          </w:tblCellMar>
        </w:tblPrEx>
        <w:tc>
          <w:tcPr>
            <w:tcW w:w="6180" w:type="dxa"/>
            <w:gridSpan w:val="2"/>
          </w:tcPr>
          <w:p w:rsidR="002474DB" w:rsidRPr="00423C37" w:rsidRDefault="002474DB">
            <w:pPr>
              <w:pStyle w:val="LagtextIndrag"/>
            </w:pPr>
            <w:r w:rsidRPr="00423C37">
              <w:t>Ett beslut enligt första stycket gäller från och med den kalendermånad då ansökan gjordes hos försäkringskassan, om inte annat sägs i beslutet. Beslutet skall gälla för viss tid som anges i beslutet eller, om det finns särskilda skäl, tills vidare. Beslutet skall upphävas om villkoret enligt första stycket andra meningen inte längre är uppfyllt.</w:t>
            </w:r>
          </w:p>
        </w:tc>
      </w:tr>
      <w:tr w:rsidR="00000000" w:rsidRPr="00423C37">
        <w:tblPrEx>
          <w:tblCellMar>
            <w:top w:w="0" w:type="dxa"/>
            <w:bottom w:w="0" w:type="dxa"/>
          </w:tblCellMar>
        </w:tblPrEx>
        <w:tc>
          <w:tcPr>
            <w:tcW w:w="6180" w:type="dxa"/>
            <w:gridSpan w:val="2"/>
          </w:tcPr>
          <w:p w:rsidR="002474DB" w:rsidRPr="00423C37" w:rsidRDefault="002474DB">
            <w:pPr>
              <w:pStyle w:val="LagtextIndrag"/>
            </w:pPr>
            <w:r w:rsidRPr="00423C37">
              <w:t>En försäkrad som har gjort ansökan enligt första stycket är skyldig att g</w:t>
            </w:r>
            <w:r w:rsidRPr="00423C37">
              <w:t>e</w:t>
            </w:r>
            <w:r w:rsidRPr="00423C37">
              <w:t>nomgå undersökning av läkare eller tandläkare och att ge in utlåtande över undersökningen, om försäkringskassan finner att det behövs för ärendets bedömning. För den försäkrades utgifter för undersökningen och för utlåtande över undersökningen lämnas ersättning i enlighet med vad regeringen föror</w:t>
            </w:r>
            <w:r w:rsidRPr="00423C37">
              <w:t>d</w:t>
            </w:r>
            <w:r w:rsidRPr="00423C37">
              <w:t>nar.</w:t>
            </w:r>
          </w:p>
        </w:tc>
      </w:tr>
    </w:tbl>
    <w:p w:rsidR="002474DB" w:rsidRPr="00423C37" w:rsidRDefault="002474DB">
      <w:pPr>
        <w:pStyle w:val="Normaltindrag"/>
      </w:pPr>
    </w:p>
    <w:p w:rsidR="002474DB" w:rsidRPr="00423C37" w:rsidRDefault="002474DB">
      <w:pPr>
        <w:pStyle w:val="Normaltindrag"/>
        <w:sectPr w:rsidR="00000000" w:rsidRPr="00423C37">
          <w:headerReference w:type="even" r:id="rId113"/>
          <w:headerReference w:type="default" r:id="rId114"/>
          <w:footerReference w:type="even" r:id="rId115"/>
          <w:footerReference w:type="default" r:id="rId116"/>
          <w:headerReference w:type="first" r:id="rId117"/>
          <w:footerReference w:type="first" r:id="rId118"/>
          <w:pgSz w:w="11906" w:h="16838" w:code="9"/>
          <w:pgMar w:top="907" w:right="4649" w:bottom="4508" w:left="1304" w:header="340" w:footer="227" w:gutter="0"/>
          <w:cols w:space="720"/>
          <w:titlePg/>
        </w:sectPr>
      </w:pPr>
    </w:p>
    <w:p w:rsidR="002474DB" w:rsidRPr="00423C37" w:rsidRDefault="002474DB">
      <w:pPr>
        <w:pStyle w:val="Bilaga"/>
      </w:pPr>
      <w:r w:rsidRPr="00423C37">
        <w:t>Bilaga 9</w:t>
      </w:r>
    </w:p>
    <w:p w:rsidR="002474DB" w:rsidRPr="00423C37" w:rsidRDefault="002474DB">
      <w:pPr>
        <w:pStyle w:val="Rubrik1"/>
        <w:spacing w:after="0"/>
        <w:rPr>
          <w:noProof w:val="0"/>
        </w:rPr>
      </w:pPr>
      <w:bookmarkStart w:id="225" w:name="_Toc42333313"/>
      <w:r w:rsidRPr="00423C37">
        <w:rPr>
          <w:noProof w:val="0"/>
        </w:rPr>
        <w:t>Socialutskottets protokollsutdrag</w:t>
      </w:r>
      <w:bookmarkEnd w:id="225"/>
    </w:p>
    <w:p w:rsidR="002474DB" w:rsidRPr="00423C37" w:rsidRDefault="002474DB">
      <w:pPr>
        <w:pStyle w:val="R1"/>
      </w:pPr>
      <w:r w:rsidRPr="00423C37">
        <w:t>2002/03:32.3</w:t>
      </w:r>
    </w:p>
    <w:p w:rsidR="002474DB" w:rsidRPr="00423C37" w:rsidRDefault="00423C37">
      <w:r w:rsidRPr="00423C37">
        <w:rPr>
          <w:noProof/>
        </w:rPr>
        <w:drawing>
          <wp:inline distT="0" distB="0" distL="0" distR="0">
            <wp:extent cx="3602990" cy="595439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602990" cy="5954395"/>
                    </a:xfrm>
                    <a:prstGeom prst="rect">
                      <a:avLst/>
                    </a:prstGeom>
                    <a:noFill/>
                    <a:ln>
                      <a:noFill/>
                    </a:ln>
                  </pic:spPr>
                </pic:pic>
              </a:graphicData>
            </a:graphic>
          </wp:inline>
        </w:drawing>
      </w:r>
    </w:p>
    <w:p w:rsidR="002474DB" w:rsidRPr="00423C37" w:rsidRDefault="002474DB">
      <w:pPr>
        <w:ind w:left="-993"/>
      </w:pPr>
      <w:r w:rsidRPr="00423C37">
        <w:br w:type="page"/>
      </w:r>
      <w:r w:rsidR="00423C37" w:rsidRPr="00423C37">
        <w:rPr>
          <w:noProof/>
        </w:rPr>
        <w:drawing>
          <wp:inline distT="0" distB="0" distL="0" distR="0">
            <wp:extent cx="4528185" cy="183451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4528185" cy="1834515"/>
                    </a:xfrm>
                    <a:prstGeom prst="rect">
                      <a:avLst/>
                    </a:prstGeom>
                    <a:noFill/>
                    <a:ln>
                      <a:noFill/>
                    </a:ln>
                  </pic:spPr>
                </pic:pic>
              </a:graphicData>
            </a:graphic>
          </wp:inline>
        </w:drawing>
      </w:r>
      <w:r w:rsidR="00423C37" w:rsidRPr="00423C37">
        <w:rPr>
          <w:noProof/>
        </w:rPr>
        <w:drawing>
          <wp:inline distT="0" distB="0" distL="0" distR="0">
            <wp:extent cx="4528185" cy="186690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528185" cy="1866900"/>
                    </a:xfrm>
                    <a:prstGeom prst="rect">
                      <a:avLst/>
                    </a:prstGeom>
                    <a:noFill/>
                    <a:ln>
                      <a:noFill/>
                    </a:ln>
                  </pic:spPr>
                </pic:pic>
              </a:graphicData>
            </a:graphic>
          </wp:inline>
        </w:drawing>
      </w:r>
      <w:r w:rsidR="00423C37" w:rsidRPr="00423C37">
        <w:rPr>
          <w:noProof/>
        </w:rPr>
        <w:drawing>
          <wp:inline distT="0" distB="0" distL="0" distR="0">
            <wp:extent cx="4533900" cy="335280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2" cstate="print">
                      <a:extLst>
                        <a:ext uri="{28A0092B-C50C-407E-A947-70E740481C1C}">
                          <a14:useLocalDpi xmlns:a14="http://schemas.microsoft.com/office/drawing/2010/main" val="0"/>
                        </a:ext>
                      </a:extLst>
                    </a:blip>
                    <a:srcRect b="1593"/>
                    <a:stretch>
                      <a:fillRect/>
                    </a:stretch>
                  </pic:blipFill>
                  <pic:spPr bwMode="auto">
                    <a:xfrm>
                      <a:off x="0" y="0"/>
                      <a:ext cx="4533900" cy="3352800"/>
                    </a:xfrm>
                    <a:prstGeom prst="rect">
                      <a:avLst/>
                    </a:prstGeom>
                    <a:noFill/>
                    <a:ln>
                      <a:noFill/>
                    </a:ln>
                  </pic:spPr>
                </pic:pic>
              </a:graphicData>
            </a:graphic>
          </wp:inline>
        </w:drawing>
      </w:r>
    </w:p>
    <w:p w:rsidR="002474DB" w:rsidRPr="00423C37" w:rsidRDefault="002474DB"/>
    <w:p w:rsidR="002474DB" w:rsidRPr="00423C37" w:rsidRDefault="002474DB">
      <w:pPr>
        <w:pStyle w:val="Normaltindrag"/>
        <w:sectPr w:rsidR="00000000" w:rsidRPr="00423C37">
          <w:headerReference w:type="even" r:id="rId123"/>
          <w:headerReference w:type="default" r:id="rId124"/>
          <w:footerReference w:type="even" r:id="rId125"/>
          <w:footerReference w:type="default" r:id="rId126"/>
          <w:headerReference w:type="first" r:id="rId127"/>
          <w:footerReference w:type="first" r:id="rId128"/>
          <w:pgSz w:w="11906" w:h="16838" w:code="9"/>
          <w:pgMar w:top="907" w:right="4649" w:bottom="4507" w:left="1304" w:header="340" w:footer="227" w:gutter="0"/>
          <w:cols w:space="720"/>
          <w:titlePg/>
        </w:sectPr>
      </w:pPr>
    </w:p>
    <w:p w:rsidR="002474DB" w:rsidRPr="00423C37" w:rsidRDefault="002474DB">
      <w:pPr>
        <w:pStyle w:val="Bilaga"/>
      </w:pPr>
      <w:r w:rsidRPr="00423C37">
        <w:t>Bilaga 10</w:t>
      </w:r>
    </w:p>
    <w:p w:rsidR="002474DB" w:rsidRPr="00423C37" w:rsidRDefault="002474DB">
      <w:pPr>
        <w:pStyle w:val="Rubrik1"/>
        <w:spacing w:after="0"/>
        <w:rPr>
          <w:noProof w:val="0"/>
        </w:rPr>
      </w:pPr>
      <w:bookmarkStart w:id="226" w:name="_Toc42333314"/>
      <w:r w:rsidRPr="00423C37">
        <w:rPr>
          <w:noProof w:val="0"/>
        </w:rPr>
        <w:t>Trafikutskottets yttrande</w:t>
      </w:r>
      <w:bookmarkEnd w:id="226"/>
    </w:p>
    <w:p w:rsidR="002474DB" w:rsidRPr="00423C37" w:rsidRDefault="002474DB">
      <w:pPr>
        <w:pStyle w:val="R1"/>
      </w:pPr>
      <w:r w:rsidRPr="00423C37">
        <w:t>2002/03:TU4y</w:t>
      </w:r>
    </w:p>
    <w:p w:rsidR="002474DB" w:rsidRPr="00423C37" w:rsidRDefault="002474DB">
      <w:pPr>
        <w:pStyle w:val="R1"/>
        <w:spacing w:after="250"/>
      </w:pPr>
      <w:r w:rsidRPr="00423C37">
        <w:t>Utgiftsområde 22 Kommunikationer – tilläggsbudget för år 2003 samt radiokommunikation för trygghet och säkerhet</w:t>
      </w:r>
    </w:p>
    <w:p w:rsidR="002474DB" w:rsidRPr="00423C37" w:rsidRDefault="002474DB">
      <w:pPr>
        <w:pStyle w:val="R1"/>
        <w:spacing w:after="250"/>
      </w:pPr>
      <w:r w:rsidRPr="00423C37">
        <w:t>Till finansutskottet</w:t>
      </w:r>
    </w:p>
    <w:p w:rsidR="002474DB" w:rsidRPr="00423C37" w:rsidRDefault="002474DB">
      <w:pPr>
        <w:pStyle w:val="R2"/>
      </w:pPr>
      <w:r w:rsidRPr="00423C37">
        <w:t>Inledning</w:t>
      </w:r>
    </w:p>
    <w:p w:rsidR="002474DB" w:rsidRPr="00423C37" w:rsidRDefault="002474DB">
      <w:r w:rsidRPr="00423C37">
        <w:t>Finansutskottet beslöt den 29 april 2003 att bereda övriga berörda utskott tillfälle att yttra sig över 2003 års ekonomiska vårproposition (prop. 2002/03:100) om tilläggsbudget till statsbudgeten för budgetåret 2003 (y</w:t>
      </w:r>
      <w:r w:rsidRPr="00423C37">
        <w:t>r</w:t>
      </w:r>
      <w:r w:rsidRPr="00423C37">
        <w:t>kandena 9–42) och de motioner som kan komma att väckas, allt i de delar som berör respektive utskotts beredningso</w:t>
      </w:r>
      <w:r w:rsidRPr="00423C37">
        <w:t>m</w:t>
      </w:r>
      <w:r w:rsidRPr="00423C37">
        <w:t xml:space="preserve">råde. </w:t>
      </w:r>
    </w:p>
    <w:p w:rsidR="002474DB" w:rsidRPr="00423C37" w:rsidRDefault="002474DB">
      <w:r w:rsidRPr="00423C37">
        <w:t>I detta yttrande behandlar trafikutskottet yrkandena 30–32 och 40 (delvis) i propos</w:t>
      </w:r>
      <w:r w:rsidRPr="00423C37">
        <w:t>i</w:t>
      </w:r>
      <w:r w:rsidRPr="00423C37">
        <w:t xml:space="preserve">tionens förslag till riksdagsbeslut, innebärande </w:t>
      </w:r>
    </w:p>
    <w:p w:rsidR="002474DB" w:rsidRPr="00423C37" w:rsidRDefault="002474DB">
      <w:pPr>
        <w:pStyle w:val="Normaltindrag"/>
      </w:pPr>
      <w:r w:rsidRPr="00423C37">
        <w:t>30. att riksdagen bemyndigar regeringen att 2003 låta Vägverket förvärva en konferens- och museianläggning i Borlänge för högst 46 000 000 kr,</w:t>
      </w:r>
    </w:p>
    <w:p w:rsidR="002474DB" w:rsidRPr="00423C37" w:rsidRDefault="002474DB">
      <w:pPr>
        <w:pStyle w:val="Normaltindrag"/>
      </w:pPr>
      <w:r w:rsidRPr="00423C37">
        <w:t>31. att riksdagen bemyndigar regeringen att under 2003, för det under u</w:t>
      </w:r>
      <w:r w:rsidRPr="00423C37">
        <w:t>t</w:t>
      </w:r>
      <w:r w:rsidRPr="00423C37">
        <w:t xml:space="preserve">giftsområde 22 Kommunikationer uppförda anslaget 36:4 </w:t>
      </w:r>
      <w:r w:rsidRPr="00423C37">
        <w:rPr>
          <w:i/>
        </w:rPr>
        <w:t>Banverket: Ba</w:t>
      </w:r>
      <w:r w:rsidRPr="00423C37">
        <w:rPr>
          <w:i/>
        </w:rPr>
        <w:t>n</w:t>
      </w:r>
      <w:r w:rsidRPr="00423C37">
        <w:rPr>
          <w:i/>
        </w:rPr>
        <w:t>hållning och sektorsuppgifter</w:t>
      </w:r>
      <w:r w:rsidRPr="00423C37">
        <w:t>, ingå ekonomiska förpliktelser som inklusive tidigare gjorda åtaganden innebär utgifter på högst 13 700 000 000 kr efter 2003,</w:t>
      </w:r>
    </w:p>
    <w:p w:rsidR="002474DB" w:rsidRPr="00423C37" w:rsidRDefault="002474DB">
      <w:pPr>
        <w:pStyle w:val="Normaltindrag"/>
      </w:pPr>
      <w:r w:rsidRPr="00423C37">
        <w:t>32. att riksdagen godkänner att regeringen 2003 får besluta om en låneram i Riksgäldskontoret om högst 12 050 000 000 kr för Botniabanan AB för de första och andra utbyggnadsetapperna mellan Örnsköldsvik och Husum r</w:t>
      </w:r>
      <w:r w:rsidRPr="00423C37">
        <w:t>e</w:t>
      </w:r>
      <w:r w:rsidRPr="00423C37">
        <w:t xml:space="preserve">spektive Nyland och Örnsköldsvik, för den tredje utbyggnadsetappen på delen Husum–Nordmaling samt för planeringsarbete för den återstående delen av den tredje utbyggnadsetappen Nordmaling–Umeå, </w:t>
      </w:r>
    </w:p>
    <w:p w:rsidR="002474DB" w:rsidRPr="00423C37" w:rsidRDefault="002474DB">
      <w:pPr>
        <w:pStyle w:val="Normaltindrag"/>
      </w:pPr>
      <w:r w:rsidRPr="00423C37">
        <w:t>40. (delvis) att riksdagen godkänner ändrade ramar för utgiftsområden samt anvisar ändrade och nya anslag, som står till regeringens disposition, enligt specifik</w:t>
      </w:r>
      <w:r w:rsidRPr="00423C37">
        <w:t>a</w:t>
      </w:r>
      <w:r w:rsidRPr="00423C37">
        <w:t>tion i tabell 2.1 i propositionen.</w:t>
      </w:r>
    </w:p>
    <w:p w:rsidR="002474DB" w:rsidRPr="00423C37" w:rsidRDefault="002474DB">
      <w:r w:rsidRPr="00423C37">
        <w:t>Vidare behandlar utskottet  i detta sammanhang motion 2002/03:Fi22 av Allan Widman och Marie Wahlgren (båda fp).</w:t>
      </w:r>
    </w:p>
    <w:p w:rsidR="002474DB" w:rsidRPr="00423C37" w:rsidRDefault="002474DB">
      <w:pPr>
        <w:rPr>
          <w:snapToGrid w:val="0"/>
          <w:lang w:eastAsia="sv-SE"/>
        </w:rPr>
      </w:pPr>
      <w:r w:rsidRPr="00423C37">
        <w:t>Regeringens förslag om tilläggsbudget till statsbudgeten för budgetåret 2003 innebär att ett nytt ramanslag för gemensam radiokommunikation för skydd och säkerhet anvisas under utgiftsområde 22 Kommmuikationer. Förslaget har betydelse för behandlingen av Riksdagens revisorers förslag (2002/03:RR13) angående radiokommunikation för trygghet och säkerhet. Mot denna bakgrund behandlar trafikutskottet i detta yttrande även Riksd</w:t>
      </w:r>
      <w:r w:rsidRPr="00423C37">
        <w:t>a</w:t>
      </w:r>
      <w:r w:rsidRPr="00423C37">
        <w:t xml:space="preserve">gens revisorers förslag, innebärande </w:t>
      </w:r>
      <w:r w:rsidRPr="00423C37">
        <w:rPr>
          <w:snapToGrid w:val="0"/>
          <w:lang w:eastAsia="sv-SE"/>
        </w:rPr>
        <w:t>att riksdagen tillkännager för regeringen som sin mening vad revisorerna anför om</w:t>
      </w:r>
    </w:p>
    <w:p w:rsidR="002474DB" w:rsidRPr="00423C37" w:rsidRDefault="002474DB">
      <w:pPr>
        <w:numPr>
          <w:ilvl w:val="0"/>
          <w:numId w:val="821"/>
        </w:numPr>
        <w:rPr>
          <w:snapToGrid w:val="0"/>
          <w:lang w:eastAsia="sv-SE"/>
        </w:rPr>
      </w:pPr>
      <w:r w:rsidRPr="00423C37">
        <w:rPr>
          <w:snapToGrid w:val="0"/>
          <w:lang w:eastAsia="sv-SE"/>
        </w:rPr>
        <w:t>underlag för beslut om att inleda upphandling samt fördjupat underlag för användarnas beslut om anslutning och möjlighet att realisera ett nytt systems fördelar,</w:t>
      </w:r>
    </w:p>
    <w:p w:rsidR="002474DB" w:rsidRPr="00423C37" w:rsidRDefault="002474DB">
      <w:pPr>
        <w:numPr>
          <w:ilvl w:val="0"/>
          <w:numId w:val="821"/>
        </w:numPr>
        <w:rPr>
          <w:snapToGrid w:val="0"/>
          <w:lang w:eastAsia="sv-SE"/>
        </w:rPr>
      </w:pPr>
      <w:r w:rsidRPr="00423C37">
        <w:rPr>
          <w:snapToGrid w:val="0"/>
          <w:lang w:eastAsia="sv-SE"/>
        </w:rPr>
        <w:t xml:space="preserve">hantering och redovisning av den ekonomiska risken med ett statligt ägande av systemets gemensamma delar, </w:t>
      </w:r>
    </w:p>
    <w:p w:rsidR="002474DB" w:rsidRPr="00423C37" w:rsidRDefault="002474DB">
      <w:pPr>
        <w:numPr>
          <w:ilvl w:val="0"/>
          <w:numId w:val="821"/>
        </w:numPr>
        <w:rPr>
          <w:snapToGrid w:val="0"/>
          <w:lang w:eastAsia="sv-SE"/>
        </w:rPr>
      </w:pPr>
      <w:r w:rsidRPr="00423C37">
        <w:rPr>
          <w:snapToGrid w:val="0"/>
          <w:lang w:eastAsia="sv-SE"/>
        </w:rPr>
        <w:t xml:space="preserve">säkerställande av goda kommunikationsmöjligheter under utbyggnaden av ett nytt system, </w:t>
      </w:r>
    </w:p>
    <w:p w:rsidR="002474DB" w:rsidRPr="00423C37" w:rsidRDefault="002474DB">
      <w:pPr>
        <w:numPr>
          <w:ilvl w:val="0"/>
          <w:numId w:val="821"/>
        </w:numPr>
      </w:pPr>
      <w:r w:rsidRPr="00423C37">
        <w:rPr>
          <w:snapToGrid w:val="0"/>
          <w:lang w:eastAsia="sv-SE"/>
        </w:rPr>
        <w:t>samordning av ärendet med andra länder.</w:t>
      </w:r>
    </w:p>
    <w:p w:rsidR="002474DB" w:rsidRPr="00423C37" w:rsidRDefault="002474DB">
      <w:r w:rsidRPr="00423C37">
        <w:t>Vidare behandlar trafikutskottet i detta yttrande två följdmotioner till revis</w:t>
      </w:r>
      <w:r w:rsidRPr="00423C37">
        <w:t>o</w:t>
      </w:r>
      <w:r w:rsidRPr="00423C37">
        <w:t>rernas förslag samt en motion från allmänna motionstiden hösten 2002 med anknytning till ärendet. Det gäller motionerna 2002/03:Fö269 av Kenth Hö</w:t>
      </w:r>
      <w:r w:rsidRPr="00423C37">
        <w:t>g</w:t>
      </w:r>
      <w:r w:rsidRPr="00423C37">
        <w:t>ström (s), 2002/03:Fö3 av Else-Marie Lindgren och Ragnwi Marcelind (båda kd) samt 2002/03:Fö4 av Allan Widman m.fl. (fp).</w:t>
      </w:r>
    </w:p>
    <w:p w:rsidR="002474DB" w:rsidRPr="00423C37" w:rsidRDefault="002474DB">
      <w:r w:rsidRPr="00423C37">
        <w:t>Trafikutskottet överlämnar i detta yttrande, under förutsättning av finansu</w:t>
      </w:r>
      <w:r w:rsidRPr="00423C37">
        <w:t>t</w:t>
      </w:r>
      <w:r w:rsidRPr="00423C37">
        <w:t>skottets medgivande, Riksdagens revisorers förslag angående gemensam radiokommunikation för trygghet och säkerhet samt de ovan angivna moti</w:t>
      </w:r>
      <w:r w:rsidRPr="00423C37">
        <w:t>o</w:t>
      </w:r>
      <w:r w:rsidRPr="00423C37">
        <w:t xml:space="preserve">nerna i ärendet.  </w:t>
      </w:r>
    </w:p>
    <w:p w:rsidR="002474DB" w:rsidRPr="00423C37" w:rsidRDefault="002474DB">
      <w:pPr>
        <w:pStyle w:val="Normaltindrag"/>
      </w:pPr>
    </w:p>
    <w:p w:rsidR="002474DB" w:rsidRPr="00423C37" w:rsidRDefault="002474DB">
      <w:pPr>
        <w:pStyle w:val="R1"/>
        <w:spacing w:before="180" w:after="120"/>
      </w:pPr>
      <w:r w:rsidRPr="00423C37">
        <w:t>Tilläggsbudget för år 2003 – utgiftsområde 22 Kommunikationer</w:t>
      </w:r>
    </w:p>
    <w:p w:rsidR="002474DB" w:rsidRPr="00423C37" w:rsidRDefault="002474DB">
      <w:pPr>
        <w:pStyle w:val="R2"/>
        <w:spacing w:before="0"/>
      </w:pPr>
      <w:r w:rsidRPr="00423C37">
        <w:t>1 Ändrad ram och ändrade anslag</w:t>
      </w:r>
    </w:p>
    <w:p w:rsidR="002474DB" w:rsidRPr="00423C37" w:rsidRDefault="002474DB">
      <w:pPr>
        <w:pStyle w:val="R3"/>
      </w:pPr>
      <w:r w:rsidRPr="00423C37">
        <w:t>Regeringens förslag</w:t>
      </w:r>
    </w:p>
    <w:p w:rsidR="002474DB" w:rsidRPr="00423C37" w:rsidRDefault="002474DB">
      <w:r w:rsidRPr="00423C37">
        <w:t>Regeringen föreslår att riksdagen på tilläggsbudget för budgetåret 2003 go</w:t>
      </w:r>
      <w:r w:rsidRPr="00423C37">
        <w:t>d</w:t>
      </w:r>
      <w:r w:rsidRPr="00423C37">
        <w:t>känner ändrade ramar för utgiftsområden samt anvisar ändrade och nya anslag i enlighet med specifikation i tabell 2.1 i propositi</w:t>
      </w:r>
      <w:r w:rsidRPr="00423C37">
        <w:t>o</w:t>
      </w:r>
      <w:r w:rsidRPr="00423C37">
        <w:t xml:space="preserve">nen. </w:t>
      </w:r>
    </w:p>
    <w:p w:rsidR="002474DB" w:rsidRPr="00423C37" w:rsidRDefault="002474DB">
      <w:pPr>
        <w:pStyle w:val="Normaltindrag"/>
      </w:pPr>
      <w:r w:rsidRPr="00423C37">
        <w:br w:type="page"/>
        <w:t>I fråga om utgiftsområde 22 Kommunikationer föreslår regeringen förän</w:t>
      </w:r>
      <w:r w:rsidRPr="00423C37">
        <w:t>d</w:t>
      </w:r>
      <w:r w:rsidRPr="00423C37">
        <w:t xml:space="preserve">ringar i enlighet med följande tabell. </w:t>
      </w:r>
    </w:p>
    <w:p w:rsidR="002474DB" w:rsidRPr="00423C37" w:rsidRDefault="002474DB">
      <w:pPr>
        <w:pStyle w:val="Normaltindrag"/>
      </w:pP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426"/>
        <w:gridCol w:w="283"/>
        <w:gridCol w:w="2126"/>
        <w:gridCol w:w="1084"/>
        <w:gridCol w:w="1115"/>
        <w:gridCol w:w="967"/>
      </w:tblGrid>
      <w:tr w:rsidR="00000000" w:rsidRPr="00423C37">
        <w:tblPrEx>
          <w:tblCellMar>
            <w:top w:w="0" w:type="dxa"/>
            <w:bottom w:w="0" w:type="dxa"/>
          </w:tblCellMar>
        </w:tblPrEx>
        <w:tc>
          <w:tcPr>
            <w:tcW w:w="709" w:type="dxa"/>
            <w:gridSpan w:val="2"/>
            <w:tcBorders>
              <w:bottom w:val="single" w:sz="6" w:space="0" w:color="008000"/>
            </w:tcBorders>
          </w:tcPr>
          <w:p w:rsidR="002474DB" w:rsidRPr="00423C37" w:rsidRDefault="002474DB">
            <w:pPr>
              <w:pStyle w:val="Tabelltext"/>
            </w:pPr>
            <w:r w:rsidRPr="00423C37">
              <w:t>A</w:t>
            </w:r>
            <w:r w:rsidRPr="00423C37">
              <w:t>n</w:t>
            </w:r>
            <w:r w:rsidRPr="00423C37">
              <w:t>slags-</w:t>
            </w:r>
          </w:p>
          <w:p w:rsidR="002474DB" w:rsidRPr="00423C37" w:rsidRDefault="002474DB">
            <w:pPr>
              <w:pStyle w:val="Tabelltext"/>
            </w:pPr>
            <w:r w:rsidRPr="00423C37">
              <w:t>nu</w:t>
            </w:r>
            <w:r w:rsidRPr="00423C37">
              <w:t>m</w:t>
            </w:r>
            <w:r w:rsidRPr="00423C37">
              <w:t>mer</w:t>
            </w:r>
          </w:p>
        </w:tc>
        <w:tc>
          <w:tcPr>
            <w:tcW w:w="2126" w:type="dxa"/>
            <w:tcBorders>
              <w:bottom w:val="single" w:sz="6" w:space="0" w:color="008000"/>
            </w:tcBorders>
          </w:tcPr>
          <w:p w:rsidR="002474DB" w:rsidRPr="00423C37" w:rsidRDefault="002474DB">
            <w:pPr>
              <w:pStyle w:val="Tabelltext"/>
            </w:pPr>
          </w:p>
        </w:tc>
        <w:tc>
          <w:tcPr>
            <w:tcW w:w="1084" w:type="dxa"/>
            <w:tcBorders>
              <w:bottom w:val="single" w:sz="6" w:space="0" w:color="008000"/>
            </w:tcBorders>
          </w:tcPr>
          <w:p w:rsidR="002474DB" w:rsidRPr="00423C37" w:rsidRDefault="002474DB">
            <w:pPr>
              <w:pStyle w:val="Tabelltext"/>
            </w:pPr>
            <w:r w:rsidRPr="00423C37">
              <w:t>Belopp enligt</w:t>
            </w:r>
          </w:p>
          <w:p w:rsidR="002474DB" w:rsidRPr="00423C37" w:rsidRDefault="002474DB">
            <w:pPr>
              <w:pStyle w:val="Tabelltext"/>
            </w:pPr>
            <w:r w:rsidRPr="00423C37">
              <w:t>statsbudg</w:t>
            </w:r>
            <w:r w:rsidRPr="00423C37">
              <w:t>e</w:t>
            </w:r>
            <w:r w:rsidRPr="00423C37">
              <w:t>ten</w:t>
            </w:r>
          </w:p>
          <w:p w:rsidR="002474DB" w:rsidRPr="00423C37" w:rsidRDefault="002474DB">
            <w:pPr>
              <w:pStyle w:val="Tabelltext"/>
            </w:pPr>
            <w:r w:rsidRPr="00423C37">
              <w:t xml:space="preserve">2003, </w:t>
            </w:r>
            <w:r w:rsidRPr="00423C37">
              <w:rPr>
                <w:i/>
              </w:rPr>
              <w:t>tkr</w:t>
            </w:r>
          </w:p>
        </w:tc>
        <w:tc>
          <w:tcPr>
            <w:tcW w:w="1115" w:type="dxa"/>
            <w:tcBorders>
              <w:bottom w:val="single" w:sz="6" w:space="0" w:color="008000"/>
            </w:tcBorders>
          </w:tcPr>
          <w:p w:rsidR="002474DB" w:rsidRPr="00423C37" w:rsidRDefault="002474DB">
            <w:pPr>
              <w:pStyle w:val="Tabelltext"/>
            </w:pPr>
            <w:r w:rsidRPr="00423C37">
              <w:t>Förändring av</w:t>
            </w:r>
          </w:p>
          <w:p w:rsidR="002474DB" w:rsidRPr="00423C37" w:rsidRDefault="002474DB">
            <w:pPr>
              <w:pStyle w:val="Tabelltext"/>
            </w:pPr>
            <w:r w:rsidRPr="00423C37">
              <w:t>ram/anslag,</w:t>
            </w:r>
          </w:p>
          <w:p w:rsidR="002474DB" w:rsidRPr="00423C37" w:rsidRDefault="002474DB">
            <w:pPr>
              <w:pStyle w:val="Tabelltext"/>
              <w:rPr>
                <w:i/>
              </w:rPr>
            </w:pPr>
            <w:r w:rsidRPr="00423C37">
              <w:rPr>
                <w:i/>
              </w:rPr>
              <w:t>tkr</w:t>
            </w:r>
          </w:p>
        </w:tc>
        <w:tc>
          <w:tcPr>
            <w:tcW w:w="967" w:type="dxa"/>
            <w:tcBorders>
              <w:bottom w:val="single" w:sz="6" w:space="0" w:color="008000"/>
            </w:tcBorders>
          </w:tcPr>
          <w:p w:rsidR="002474DB" w:rsidRPr="00423C37" w:rsidRDefault="002474DB">
            <w:pPr>
              <w:pStyle w:val="Tabelltext"/>
            </w:pPr>
            <w:r w:rsidRPr="00423C37">
              <w:t>Ny ram/Ny</w:t>
            </w:r>
          </w:p>
          <w:p w:rsidR="002474DB" w:rsidRPr="00423C37" w:rsidRDefault="002474DB">
            <w:pPr>
              <w:pStyle w:val="Tabelltext"/>
            </w:pPr>
            <w:r w:rsidRPr="00423C37">
              <w:t>anslagsn</w:t>
            </w:r>
            <w:r w:rsidRPr="00423C37">
              <w:t>i</w:t>
            </w:r>
            <w:r w:rsidRPr="00423C37">
              <w:t>vå,</w:t>
            </w:r>
          </w:p>
          <w:p w:rsidR="002474DB" w:rsidRPr="00423C37" w:rsidRDefault="002474DB">
            <w:pPr>
              <w:pStyle w:val="Tabelltext"/>
              <w:rPr>
                <w:i/>
              </w:rPr>
            </w:pPr>
            <w:r w:rsidRPr="00423C37">
              <w:rPr>
                <w:i/>
              </w:rPr>
              <w:t>tkr</w:t>
            </w:r>
          </w:p>
        </w:tc>
      </w:tr>
      <w:tr w:rsidR="00000000" w:rsidRPr="00423C37">
        <w:tblPrEx>
          <w:tblCellMar>
            <w:top w:w="0" w:type="dxa"/>
            <w:bottom w:w="0" w:type="dxa"/>
          </w:tblCellMar>
        </w:tblPrEx>
        <w:tc>
          <w:tcPr>
            <w:tcW w:w="426" w:type="dxa"/>
            <w:tcBorders>
              <w:top w:val="single" w:sz="6" w:space="0" w:color="008000"/>
            </w:tcBorders>
          </w:tcPr>
          <w:p w:rsidR="002474DB" w:rsidRPr="00423C37" w:rsidRDefault="002474DB">
            <w:pPr>
              <w:pStyle w:val="Tabelltext"/>
              <w:rPr>
                <w:b/>
              </w:rPr>
            </w:pPr>
          </w:p>
        </w:tc>
        <w:tc>
          <w:tcPr>
            <w:tcW w:w="2409" w:type="dxa"/>
            <w:gridSpan w:val="2"/>
            <w:tcBorders>
              <w:top w:val="single" w:sz="6" w:space="0" w:color="008000"/>
            </w:tcBorders>
          </w:tcPr>
          <w:p w:rsidR="002474DB" w:rsidRPr="00423C37" w:rsidRDefault="002474DB">
            <w:pPr>
              <w:pStyle w:val="Tabelltext"/>
              <w:rPr>
                <w:b/>
              </w:rPr>
            </w:pPr>
            <w:r w:rsidRPr="00423C37">
              <w:rPr>
                <w:b/>
              </w:rPr>
              <w:t>22 Kommunik</w:t>
            </w:r>
            <w:r w:rsidRPr="00423C37">
              <w:rPr>
                <w:b/>
              </w:rPr>
              <w:t>a</w:t>
            </w:r>
            <w:r w:rsidRPr="00423C37">
              <w:rPr>
                <w:b/>
              </w:rPr>
              <w:t>tioner</w:t>
            </w:r>
          </w:p>
        </w:tc>
        <w:tc>
          <w:tcPr>
            <w:tcW w:w="1084" w:type="dxa"/>
            <w:tcBorders>
              <w:top w:val="single" w:sz="6" w:space="0" w:color="008000"/>
            </w:tcBorders>
          </w:tcPr>
          <w:p w:rsidR="002474DB" w:rsidRPr="00423C37" w:rsidRDefault="002474DB">
            <w:pPr>
              <w:pStyle w:val="Tabelltextsiffror"/>
              <w:rPr>
                <w:b/>
              </w:rPr>
            </w:pPr>
            <w:r w:rsidRPr="00423C37">
              <w:rPr>
                <w:b/>
              </w:rPr>
              <w:t>25 858 344</w:t>
            </w:r>
          </w:p>
        </w:tc>
        <w:tc>
          <w:tcPr>
            <w:tcW w:w="1115" w:type="dxa"/>
            <w:tcBorders>
              <w:top w:val="single" w:sz="6" w:space="0" w:color="008000"/>
            </w:tcBorders>
          </w:tcPr>
          <w:p w:rsidR="002474DB" w:rsidRPr="00423C37" w:rsidRDefault="002474DB">
            <w:pPr>
              <w:pStyle w:val="Tabelltextsiffror"/>
              <w:rPr>
                <w:b/>
              </w:rPr>
            </w:pPr>
            <w:r w:rsidRPr="00423C37">
              <w:t>-</w:t>
            </w:r>
            <w:r w:rsidRPr="00423C37">
              <w:rPr>
                <w:b/>
              </w:rPr>
              <w:t>500 650</w:t>
            </w:r>
          </w:p>
        </w:tc>
        <w:tc>
          <w:tcPr>
            <w:tcW w:w="967" w:type="dxa"/>
            <w:tcBorders>
              <w:top w:val="single" w:sz="6" w:space="0" w:color="008000"/>
            </w:tcBorders>
          </w:tcPr>
          <w:p w:rsidR="002474DB" w:rsidRPr="00423C37" w:rsidRDefault="002474DB">
            <w:pPr>
              <w:pStyle w:val="Tabelltextsiffror"/>
              <w:rPr>
                <w:b/>
              </w:rPr>
            </w:pPr>
            <w:r w:rsidRPr="00423C37">
              <w:rPr>
                <w:b/>
              </w:rPr>
              <w:t>25 357 694</w:t>
            </w:r>
          </w:p>
        </w:tc>
      </w:tr>
      <w:tr w:rsidR="00000000" w:rsidRPr="00423C37">
        <w:tblPrEx>
          <w:tblCellMar>
            <w:top w:w="0" w:type="dxa"/>
            <w:bottom w:w="0" w:type="dxa"/>
          </w:tblCellMar>
        </w:tblPrEx>
        <w:tc>
          <w:tcPr>
            <w:tcW w:w="426" w:type="dxa"/>
          </w:tcPr>
          <w:p w:rsidR="002474DB" w:rsidRPr="00423C37" w:rsidRDefault="002474DB">
            <w:pPr>
              <w:pStyle w:val="Tabelltext"/>
            </w:pPr>
            <w:r w:rsidRPr="00423C37">
              <w:t>36:2</w:t>
            </w:r>
          </w:p>
        </w:tc>
        <w:tc>
          <w:tcPr>
            <w:tcW w:w="2409" w:type="dxa"/>
            <w:gridSpan w:val="2"/>
          </w:tcPr>
          <w:p w:rsidR="002474DB" w:rsidRPr="00423C37" w:rsidRDefault="002474DB">
            <w:pPr>
              <w:pStyle w:val="Tabelltext"/>
            </w:pPr>
            <w:r w:rsidRPr="00423C37">
              <w:t>Väghållning och statsb</w:t>
            </w:r>
            <w:r w:rsidRPr="00423C37">
              <w:t>i</w:t>
            </w:r>
            <w:r w:rsidRPr="00423C37">
              <w:t>drag</w:t>
            </w:r>
          </w:p>
        </w:tc>
        <w:tc>
          <w:tcPr>
            <w:tcW w:w="1084" w:type="dxa"/>
          </w:tcPr>
          <w:p w:rsidR="002474DB" w:rsidRPr="00423C37" w:rsidRDefault="002474DB">
            <w:pPr>
              <w:pStyle w:val="Tabelltextsiffror"/>
            </w:pPr>
            <w:r w:rsidRPr="00423C37">
              <w:t>14 923 449</w:t>
            </w:r>
          </w:p>
        </w:tc>
        <w:tc>
          <w:tcPr>
            <w:tcW w:w="1115" w:type="dxa"/>
          </w:tcPr>
          <w:p w:rsidR="002474DB" w:rsidRPr="00423C37" w:rsidRDefault="002474DB">
            <w:pPr>
              <w:pStyle w:val="Tabelltextsiffror"/>
            </w:pPr>
            <w:r w:rsidRPr="00423C37">
              <w:t>-408 000</w:t>
            </w:r>
          </w:p>
        </w:tc>
        <w:tc>
          <w:tcPr>
            <w:tcW w:w="967" w:type="dxa"/>
          </w:tcPr>
          <w:p w:rsidR="002474DB" w:rsidRPr="00423C37" w:rsidRDefault="002474DB">
            <w:pPr>
              <w:pStyle w:val="Tabelltextsiffror"/>
            </w:pPr>
            <w:r w:rsidRPr="00423C37">
              <w:t>14 515 449</w:t>
            </w:r>
          </w:p>
        </w:tc>
      </w:tr>
      <w:tr w:rsidR="00000000" w:rsidRPr="00423C37">
        <w:tblPrEx>
          <w:tblCellMar>
            <w:top w:w="0" w:type="dxa"/>
            <w:bottom w:w="0" w:type="dxa"/>
          </w:tblCellMar>
        </w:tblPrEx>
        <w:tc>
          <w:tcPr>
            <w:tcW w:w="426" w:type="dxa"/>
          </w:tcPr>
          <w:p w:rsidR="002474DB" w:rsidRPr="00423C37" w:rsidRDefault="002474DB">
            <w:pPr>
              <w:pStyle w:val="Tabelltext"/>
            </w:pPr>
            <w:r w:rsidRPr="00423C37">
              <w:t>36:4</w:t>
            </w:r>
          </w:p>
        </w:tc>
        <w:tc>
          <w:tcPr>
            <w:tcW w:w="2409" w:type="dxa"/>
            <w:gridSpan w:val="2"/>
          </w:tcPr>
          <w:p w:rsidR="002474DB" w:rsidRPr="00423C37" w:rsidRDefault="002474DB">
            <w:pPr>
              <w:pStyle w:val="Tabelltext"/>
            </w:pPr>
            <w:r w:rsidRPr="00423C37">
              <w:t xml:space="preserve">Banverket: Banhållning och </w:t>
            </w:r>
          </w:p>
          <w:p w:rsidR="002474DB" w:rsidRPr="00423C37" w:rsidRDefault="002474DB">
            <w:pPr>
              <w:pStyle w:val="Tabelltext"/>
            </w:pPr>
            <w:r w:rsidRPr="00423C37">
              <w:t>sektor</w:t>
            </w:r>
            <w:r w:rsidRPr="00423C37">
              <w:t>s</w:t>
            </w:r>
            <w:r w:rsidRPr="00423C37">
              <w:t>uppgifter</w:t>
            </w:r>
          </w:p>
        </w:tc>
        <w:tc>
          <w:tcPr>
            <w:tcW w:w="1084" w:type="dxa"/>
          </w:tcPr>
          <w:p w:rsidR="002474DB" w:rsidRPr="00423C37" w:rsidRDefault="002474DB">
            <w:pPr>
              <w:pStyle w:val="Tabelltextsiffror"/>
            </w:pPr>
            <w:r w:rsidRPr="00423C37">
              <w:t>7 063 972</w:t>
            </w:r>
          </w:p>
        </w:tc>
        <w:tc>
          <w:tcPr>
            <w:tcW w:w="1115" w:type="dxa"/>
          </w:tcPr>
          <w:p w:rsidR="002474DB" w:rsidRPr="00423C37" w:rsidRDefault="002474DB">
            <w:pPr>
              <w:pStyle w:val="Tabelltextsiffror"/>
            </w:pPr>
            <w:r w:rsidRPr="00423C37">
              <w:t>-84 000</w:t>
            </w:r>
          </w:p>
        </w:tc>
        <w:tc>
          <w:tcPr>
            <w:tcW w:w="967" w:type="dxa"/>
          </w:tcPr>
          <w:p w:rsidR="002474DB" w:rsidRPr="00423C37" w:rsidRDefault="002474DB">
            <w:pPr>
              <w:pStyle w:val="Tabelltextsiffror"/>
            </w:pPr>
            <w:r w:rsidRPr="00423C37">
              <w:t>6 979 972</w:t>
            </w:r>
          </w:p>
        </w:tc>
      </w:tr>
      <w:tr w:rsidR="00000000" w:rsidRPr="00423C37">
        <w:tblPrEx>
          <w:tblCellMar>
            <w:top w:w="0" w:type="dxa"/>
            <w:bottom w:w="0" w:type="dxa"/>
          </w:tblCellMar>
        </w:tblPrEx>
        <w:tc>
          <w:tcPr>
            <w:tcW w:w="426" w:type="dxa"/>
          </w:tcPr>
          <w:p w:rsidR="002474DB" w:rsidRPr="00423C37" w:rsidRDefault="002474DB">
            <w:pPr>
              <w:pStyle w:val="Tabelltext"/>
            </w:pPr>
            <w:r w:rsidRPr="00423C37">
              <w:t>36:5</w:t>
            </w:r>
          </w:p>
        </w:tc>
        <w:tc>
          <w:tcPr>
            <w:tcW w:w="2409" w:type="dxa"/>
            <w:gridSpan w:val="2"/>
          </w:tcPr>
          <w:p w:rsidR="002474DB" w:rsidRPr="00423C37" w:rsidRDefault="002474DB">
            <w:pPr>
              <w:pStyle w:val="Tabelltext"/>
            </w:pPr>
            <w:r w:rsidRPr="00423C37">
              <w:t>Ersättning till Statens Järnvägar för kostnader i samband med ut-</w:t>
            </w:r>
          </w:p>
          <w:p w:rsidR="002474DB" w:rsidRPr="00423C37" w:rsidRDefault="002474DB">
            <w:pPr>
              <w:pStyle w:val="Tabelltext"/>
            </w:pPr>
            <w:r w:rsidRPr="00423C37">
              <w:t>de</w:t>
            </w:r>
            <w:r w:rsidRPr="00423C37">
              <w:t>l</w:t>
            </w:r>
            <w:r w:rsidRPr="00423C37">
              <w:t>ning från AB Swedcarrier, m.m.</w:t>
            </w:r>
          </w:p>
        </w:tc>
        <w:tc>
          <w:tcPr>
            <w:tcW w:w="1084" w:type="dxa"/>
          </w:tcPr>
          <w:p w:rsidR="002474DB" w:rsidRPr="00423C37" w:rsidRDefault="002474DB">
            <w:pPr>
              <w:pStyle w:val="Tabelltextsiffror"/>
            </w:pPr>
            <w:r w:rsidRPr="00423C37">
              <w:t>45 000</w:t>
            </w:r>
          </w:p>
        </w:tc>
        <w:tc>
          <w:tcPr>
            <w:tcW w:w="1115" w:type="dxa"/>
          </w:tcPr>
          <w:p w:rsidR="002474DB" w:rsidRPr="00423C37" w:rsidRDefault="002474DB">
            <w:pPr>
              <w:pStyle w:val="Tabelltextsiffror"/>
            </w:pPr>
            <w:r w:rsidRPr="00423C37">
              <w:t>-8 000</w:t>
            </w:r>
          </w:p>
        </w:tc>
        <w:tc>
          <w:tcPr>
            <w:tcW w:w="967" w:type="dxa"/>
          </w:tcPr>
          <w:p w:rsidR="002474DB" w:rsidRPr="00423C37" w:rsidRDefault="002474DB">
            <w:pPr>
              <w:pStyle w:val="Tabelltextsiffror"/>
            </w:pPr>
            <w:r w:rsidRPr="00423C37">
              <w:t>37 000</w:t>
            </w:r>
          </w:p>
        </w:tc>
      </w:tr>
      <w:tr w:rsidR="00000000" w:rsidRPr="00423C37">
        <w:tblPrEx>
          <w:tblCellMar>
            <w:top w:w="0" w:type="dxa"/>
            <w:bottom w:w="0" w:type="dxa"/>
          </w:tblCellMar>
        </w:tblPrEx>
        <w:tc>
          <w:tcPr>
            <w:tcW w:w="426" w:type="dxa"/>
          </w:tcPr>
          <w:p w:rsidR="002474DB" w:rsidRPr="00423C37" w:rsidRDefault="002474DB">
            <w:pPr>
              <w:pStyle w:val="Tabelltext"/>
            </w:pPr>
            <w:r w:rsidRPr="00423C37">
              <w:t>37:2</w:t>
            </w:r>
          </w:p>
        </w:tc>
        <w:tc>
          <w:tcPr>
            <w:tcW w:w="2409" w:type="dxa"/>
            <w:gridSpan w:val="2"/>
          </w:tcPr>
          <w:p w:rsidR="002474DB" w:rsidRPr="00423C37" w:rsidRDefault="002474DB">
            <w:pPr>
              <w:pStyle w:val="Tabelltext"/>
            </w:pPr>
            <w:r w:rsidRPr="00423C37">
              <w:t xml:space="preserve">Upphandling av </w:t>
            </w:r>
          </w:p>
          <w:p w:rsidR="002474DB" w:rsidRPr="00423C37" w:rsidRDefault="002474DB">
            <w:pPr>
              <w:pStyle w:val="Tabelltext"/>
            </w:pPr>
            <w:r w:rsidRPr="00423C37">
              <w:t>samhällsåtaga</w:t>
            </w:r>
            <w:r w:rsidRPr="00423C37">
              <w:t>n</w:t>
            </w:r>
            <w:r w:rsidRPr="00423C37">
              <w:t>den</w:t>
            </w:r>
          </w:p>
        </w:tc>
        <w:tc>
          <w:tcPr>
            <w:tcW w:w="1084" w:type="dxa"/>
          </w:tcPr>
          <w:p w:rsidR="002474DB" w:rsidRPr="00423C37" w:rsidRDefault="002474DB">
            <w:pPr>
              <w:pStyle w:val="Tabelltextsiffror"/>
            </w:pPr>
            <w:r w:rsidRPr="00423C37">
              <w:t>153 484</w:t>
            </w:r>
          </w:p>
        </w:tc>
        <w:tc>
          <w:tcPr>
            <w:tcW w:w="1115" w:type="dxa"/>
          </w:tcPr>
          <w:p w:rsidR="002474DB" w:rsidRPr="00423C37" w:rsidRDefault="002474DB">
            <w:pPr>
              <w:pStyle w:val="Tabelltextsiffror"/>
            </w:pPr>
            <w:r w:rsidRPr="00423C37">
              <w:t>-8 000</w:t>
            </w:r>
          </w:p>
        </w:tc>
        <w:tc>
          <w:tcPr>
            <w:tcW w:w="967" w:type="dxa"/>
          </w:tcPr>
          <w:p w:rsidR="002474DB" w:rsidRPr="00423C37" w:rsidRDefault="002474DB">
            <w:pPr>
              <w:pStyle w:val="Tabelltextsiffror"/>
            </w:pPr>
            <w:r w:rsidRPr="00423C37">
              <w:t>145 484</w:t>
            </w:r>
          </w:p>
        </w:tc>
      </w:tr>
      <w:tr w:rsidR="00000000" w:rsidRPr="00423C37">
        <w:tblPrEx>
          <w:tblCellMar>
            <w:top w:w="0" w:type="dxa"/>
            <w:bottom w:w="0" w:type="dxa"/>
          </w:tblCellMar>
        </w:tblPrEx>
        <w:tc>
          <w:tcPr>
            <w:tcW w:w="426" w:type="dxa"/>
          </w:tcPr>
          <w:p w:rsidR="002474DB" w:rsidRPr="00423C37" w:rsidRDefault="002474DB">
            <w:pPr>
              <w:pStyle w:val="Tabelltext"/>
            </w:pPr>
            <w:r w:rsidRPr="00423C37">
              <w:t>37:6</w:t>
            </w:r>
          </w:p>
        </w:tc>
        <w:tc>
          <w:tcPr>
            <w:tcW w:w="2409" w:type="dxa"/>
            <w:gridSpan w:val="2"/>
          </w:tcPr>
          <w:p w:rsidR="002474DB" w:rsidRPr="00423C37" w:rsidRDefault="002474DB">
            <w:pPr>
              <w:pStyle w:val="Tabelltext"/>
            </w:pPr>
            <w:r w:rsidRPr="00423C37">
              <w:t>Gemensam radiokommunikation</w:t>
            </w:r>
          </w:p>
          <w:p w:rsidR="002474DB" w:rsidRPr="00423C37" w:rsidRDefault="002474DB">
            <w:pPr>
              <w:pStyle w:val="Tabelltext"/>
            </w:pPr>
            <w:r w:rsidRPr="00423C37">
              <w:t>för skydd och säkerhet, ramanslag</w:t>
            </w:r>
          </w:p>
          <w:p w:rsidR="002474DB" w:rsidRPr="00423C37" w:rsidRDefault="002474DB">
            <w:pPr>
              <w:pStyle w:val="Tabelltext"/>
            </w:pPr>
            <w:r w:rsidRPr="00423C37">
              <w:t>(nytt anslag)</w:t>
            </w:r>
          </w:p>
        </w:tc>
        <w:tc>
          <w:tcPr>
            <w:tcW w:w="1084" w:type="dxa"/>
          </w:tcPr>
          <w:p w:rsidR="002474DB" w:rsidRPr="00423C37" w:rsidRDefault="002474DB">
            <w:pPr>
              <w:pStyle w:val="Tabelltextsiffror"/>
            </w:pPr>
            <w:r w:rsidRPr="00423C37">
              <w:t>0</w:t>
            </w:r>
          </w:p>
        </w:tc>
        <w:tc>
          <w:tcPr>
            <w:tcW w:w="1115" w:type="dxa"/>
          </w:tcPr>
          <w:p w:rsidR="002474DB" w:rsidRPr="00423C37" w:rsidRDefault="002474DB">
            <w:pPr>
              <w:pStyle w:val="Tabelltextsiffror"/>
            </w:pPr>
            <w:r w:rsidRPr="00423C37">
              <w:t>7 350</w:t>
            </w:r>
          </w:p>
        </w:tc>
        <w:tc>
          <w:tcPr>
            <w:tcW w:w="967" w:type="dxa"/>
          </w:tcPr>
          <w:p w:rsidR="002474DB" w:rsidRPr="00423C37" w:rsidRDefault="002474DB">
            <w:pPr>
              <w:pStyle w:val="Tabelltextsiffror"/>
            </w:pPr>
            <w:r w:rsidRPr="00423C37">
              <w:t>7 350</w:t>
            </w:r>
          </w:p>
        </w:tc>
      </w:tr>
    </w:tbl>
    <w:p w:rsidR="002474DB" w:rsidRPr="00423C37" w:rsidRDefault="002474DB">
      <w:r w:rsidRPr="00423C37">
        <w:t>Som framgår av tabellen innebär regeringens förslag att den totala ramen för utgiftsområdet minskar med drygt 500 miljoner kronor. Den största förän</w:t>
      </w:r>
      <w:r w:rsidRPr="00423C37">
        <w:t>d</w:t>
      </w:r>
      <w:r w:rsidRPr="00423C37">
        <w:t xml:space="preserve">ringen sker på anslagen </w:t>
      </w:r>
      <w:r w:rsidRPr="00423C37">
        <w:rPr>
          <w:i/>
        </w:rPr>
        <w:t>Väghållning och statsbidrag</w:t>
      </w:r>
      <w:r w:rsidRPr="00423C37">
        <w:t xml:space="preserve"> och </w:t>
      </w:r>
      <w:r w:rsidRPr="00423C37">
        <w:rPr>
          <w:i/>
        </w:rPr>
        <w:t>Banverket: Banhål</w:t>
      </w:r>
      <w:r w:rsidRPr="00423C37">
        <w:rPr>
          <w:i/>
        </w:rPr>
        <w:t>l</w:t>
      </w:r>
      <w:r w:rsidRPr="00423C37">
        <w:rPr>
          <w:i/>
        </w:rPr>
        <w:t>ning och sektorsuppgifter</w:t>
      </w:r>
      <w:r w:rsidRPr="00423C37">
        <w:t xml:space="preserve"> som i regeringens förslag minskas med sammanlagt 500 miljoner kronor för att medverka till ett lägre utgiftstryck på statsbudg</w:t>
      </w:r>
      <w:r w:rsidRPr="00423C37">
        <w:t>e</w:t>
      </w:r>
      <w:r w:rsidRPr="00423C37">
        <w:t xml:space="preserve">ten under innevarande år. </w:t>
      </w:r>
    </w:p>
    <w:p w:rsidR="002474DB" w:rsidRPr="00423C37" w:rsidRDefault="002474DB">
      <w:pPr>
        <w:pStyle w:val="Normaltindrag"/>
      </w:pPr>
      <w:r w:rsidRPr="00423C37">
        <w:t xml:space="preserve">Regeringen föreslår därutöver två omfördelningar  mellan utgiftsområde 22 Kommunikationer och andra utgiftsområden. För det första minskas det inom utgiftsområde 22 Kommunikationer uppförda anslaget </w:t>
      </w:r>
      <w:r w:rsidRPr="00423C37">
        <w:rPr>
          <w:i/>
        </w:rPr>
        <w:t>Upphandling av samhällsåtaganden</w:t>
      </w:r>
      <w:r w:rsidRPr="00423C37">
        <w:t xml:space="preserve"> med 8 miljoner för att finansiera ökade kostnader på det inom utgiftsområdet 9 Hälsovård uppförda anslaget </w:t>
      </w:r>
      <w:r w:rsidRPr="00423C37">
        <w:rPr>
          <w:i/>
        </w:rPr>
        <w:t>Bilstöd till handikappade</w:t>
      </w:r>
      <w:r w:rsidRPr="00423C37">
        <w:t xml:space="preserve">. För det andra tillförs utgiftsområde 22 Kommunikationer drygt 7 miljoner kronor till det nya anslaget </w:t>
      </w:r>
      <w:r w:rsidRPr="00423C37">
        <w:rPr>
          <w:i/>
        </w:rPr>
        <w:t>Gemensam radiokommunikation för skydd och säkerhet</w:t>
      </w:r>
      <w:r w:rsidRPr="00423C37">
        <w:t xml:space="preserve"> för att en upphandling av ett nationellt kommunikationssystem för skydd och säkerhet skall kunna inledas. Vidare föreslås en omföring inom utgiftsområdet: anslaget  </w:t>
      </w:r>
      <w:r w:rsidRPr="00423C37">
        <w:rPr>
          <w:i/>
        </w:rPr>
        <w:t>Ersättning till Statens Jär</w:t>
      </w:r>
      <w:r w:rsidRPr="00423C37">
        <w:rPr>
          <w:i/>
        </w:rPr>
        <w:t>nvägar för kostnader i samband med utdelning från AB Swedcarrier, m.m.</w:t>
      </w:r>
      <w:r w:rsidRPr="00423C37">
        <w:t xml:space="preserve"> minskas med 8 miljoner kronor för att finansiera en ökning av anslaget </w:t>
      </w:r>
      <w:r w:rsidRPr="00423C37">
        <w:rPr>
          <w:i/>
        </w:rPr>
        <w:t>Banverket: Banhållning och sektorsuppgifter</w:t>
      </w:r>
      <w:r w:rsidRPr="00423C37">
        <w:t xml:space="preserve"> med motsvarande belopp, eftersom ansvaret för Sveriges Järnvägsmuseum överförs från affärsverket Statens järnvägar till Ba</w:t>
      </w:r>
      <w:r w:rsidRPr="00423C37">
        <w:t>n</w:t>
      </w:r>
      <w:r w:rsidRPr="00423C37">
        <w:t xml:space="preserve">verket. </w:t>
      </w:r>
    </w:p>
    <w:p w:rsidR="002474DB" w:rsidRPr="00423C37" w:rsidRDefault="002474DB">
      <w:pPr>
        <w:pStyle w:val="R3"/>
      </w:pPr>
      <w:r w:rsidRPr="00423C37">
        <w:t>Motionsförslag</w:t>
      </w:r>
    </w:p>
    <w:p w:rsidR="002474DB" w:rsidRPr="00423C37" w:rsidRDefault="002474DB">
      <w:r w:rsidRPr="00423C37">
        <w:t>Allan Widman och Marie Wahlgren (båda fp) föreslår i motion 2002/03:Fi22 att riksdagen uttalar att den helt står bakom statens avtal med Malmö ko</w:t>
      </w:r>
      <w:r w:rsidRPr="00423C37">
        <w:t>m</w:t>
      </w:r>
      <w:r w:rsidRPr="00423C37">
        <w:t>mun och Region Skåne gällande produktionen av Citytunneln i Malmö och att statens andel i projektet skall utbetalas i en sådan takt att projektet inte risk</w:t>
      </w:r>
      <w:r w:rsidRPr="00423C37">
        <w:t>e</w:t>
      </w:r>
      <w:r w:rsidRPr="00423C37">
        <w:t>rar några förseningar. Motionärerna anför vidare att Citytunneln i Malmö inte uttryckligen bör anges som sparobjekt.</w:t>
      </w:r>
    </w:p>
    <w:p w:rsidR="002474DB" w:rsidRPr="00423C37" w:rsidRDefault="002474DB">
      <w:pPr>
        <w:pStyle w:val="R3"/>
      </w:pPr>
      <w:r w:rsidRPr="00423C37">
        <w:t>Trafikutskottets ställningstagande</w:t>
      </w:r>
    </w:p>
    <w:p w:rsidR="002474DB" w:rsidRPr="00423C37" w:rsidRDefault="002474DB">
      <w:r w:rsidRPr="00423C37">
        <w:t xml:space="preserve">Trafikutskottet ställer sig bakom regeringens förslag till ändrade och nya anslag för budgetåret 2003 avseende utgiftsområde 22 Kommunikationer (punkt 40 delvis).  </w:t>
      </w:r>
    </w:p>
    <w:p w:rsidR="002474DB" w:rsidRPr="00423C37" w:rsidRDefault="002474DB">
      <w:pPr>
        <w:pStyle w:val="Normaltindrag"/>
      </w:pPr>
      <w:r w:rsidRPr="00423C37">
        <w:t>Såvitt gäller frågan om  Citytunneln  har ansvarigt statsråd Ulrica Messing i en interpellationsdebatt den 29 april 2003 angivit att regeringen inte har någon avsikt att frångå det avtal om Citytunneln i Malmö som ingicks i a</w:t>
      </w:r>
      <w:r w:rsidRPr="00423C37">
        <w:t>u</w:t>
      </w:r>
      <w:r w:rsidRPr="00423C37">
        <w:t>gusti 2001. Statsrådet angav sig även beredd att verka för att Citytunneln genomförs så fort som möjligt samt klargjorde att medfinansieringen från kommunen och regionen innebär att medel finns för att starta genomförandet av Citytunneln. Vidare meddelades att när regeringen fastställer Banverkets investeringsplan omkring kommande årsskifte kommer takten för statens finansiering att klarläggas närmare. Enligt utskottets mening synes därmed inte någon åtgärd från riksdagens sida med anledning av motionsförs</w:t>
      </w:r>
      <w:r w:rsidRPr="00423C37">
        <w:t>lagen vara erforderlig. Trafikutskottet föreslår därför att finansutskottet avstyrker moti</w:t>
      </w:r>
      <w:r w:rsidRPr="00423C37">
        <w:t>o</w:t>
      </w:r>
      <w:r w:rsidRPr="00423C37">
        <w:t xml:space="preserve">n 2002/03:Fi22. </w:t>
      </w:r>
    </w:p>
    <w:p w:rsidR="002474DB" w:rsidRPr="00423C37" w:rsidRDefault="002474DB">
      <w:pPr>
        <w:pStyle w:val="Normaltindrag"/>
      </w:pPr>
      <w:r w:rsidRPr="00423C37">
        <w:t>I detta sammanhang vill trafikutskottet påminna om att det tidigare (yt</w:t>
      </w:r>
      <w:r w:rsidRPr="00423C37">
        <w:t>t</w:t>
      </w:r>
      <w:r w:rsidRPr="00423C37">
        <w:t>rande 2000/01:TU2y), med anledning av regeringens förslag till tilläggsbu</w:t>
      </w:r>
      <w:r w:rsidRPr="00423C37">
        <w:t>d</w:t>
      </w:r>
      <w:r w:rsidRPr="00423C37">
        <w:t>get, noterat att informationen om konsekvenserna av regeringens förslag varit begränsad. Utskottet konstaterar att regeringens proposition inte heller detta år ger en tydligt konsekvensbeskrivning av samtliga förslag, trots att vissa av de föreslagna förändringarna av anslagsnivåerna inte är oväsentliga. Mot denna bakgrund menar utskottet att det är angeläget att förslag om förändrade medelsanvisningar av väsentlig omfattning i framt</w:t>
      </w:r>
      <w:r w:rsidRPr="00423C37">
        <w:t>iden åtföljs av konsekven</w:t>
      </w:r>
      <w:r w:rsidRPr="00423C37">
        <w:t>s</w:t>
      </w:r>
      <w:r w:rsidRPr="00423C37">
        <w:t xml:space="preserve">beskrivningar.  </w:t>
      </w:r>
    </w:p>
    <w:p w:rsidR="002474DB" w:rsidRPr="00423C37" w:rsidRDefault="002474DB">
      <w:pPr>
        <w:pStyle w:val="R2"/>
        <w:spacing w:before="400"/>
      </w:pPr>
      <w:r w:rsidRPr="00423C37">
        <w:t>2 Vägverkets förvärv av en konferens- och museianläggning</w:t>
      </w:r>
    </w:p>
    <w:p w:rsidR="002474DB" w:rsidRPr="00423C37" w:rsidRDefault="002474DB">
      <w:pPr>
        <w:pStyle w:val="R3"/>
        <w:spacing w:before="300"/>
      </w:pPr>
      <w:r w:rsidRPr="00423C37">
        <w:t>Bakgrund</w:t>
      </w:r>
    </w:p>
    <w:p w:rsidR="002474DB" w:rsidRPr="00423C37" w:rsidRDefault="002474DB">
      <w:r w:rsidRPr="00423C37">
        <w:t>Vägverket har ett leasingavtal för konferens- och museianläggningen Pylonen i Borlänge. Avtalet löper t.o.m. år 2012, då Vägverket kan överta anläggnin</w:t>
      </w:r>
      <w:r w:rsidRPr="00423C37">
        <w:t>g</w:t>
      </w:r>
      <w:r w:rsidRPr="00423C37">
        <w:t>en för noll kronor. Vägverket har nu erbjudits att förvärva anläggningen för 46 miljoner kronor. Ett köp av anläggningen i stället för leasing uppges inn</w:t>
      </w:r>
      <w:r w:rsidRPr="00423C37">
        <w:t>e</w:t>
      </w:r>
      <w:r w:rsidRPr="00423C37">
        <w:t xml:space="preserve">bära en lägre kostnad för staten. Besparingen beräknas uppgå till 9 miljoner kronor över den återstående avtalsperioden.    </w:t>
      </w:r>
    </w:p>
    <w:p w:rsidR="002474DB" w:rsidRPr="00423C37" w:rsidRDefault="002474DB">
      <w:pPr>
        <w:pStyle w:val="R3"/>
        <w:spacing w:before="300"/>
      </w:pPr>
      <w:r w:rsidRPr="00423C37">
        <w:t>Regeringens förslag</w:t>
      </w:r>
    </w:p>
    <w:p w:rsidR="002474DB" w:rsidRPr="00423C37" w:rsidRDefault="002474DB">
      <w:r w:rsidRPr="00423C37">
        <w:t>Regeringen föreslår att riksdagen bemyndigar regeringen att 2003 låta Vä</w:t>
      </w:r>
      <w:r w:rsidRPr="00423C37">
        <w:t>g</w:t>
      </w:r>
      <w:r w:rsidRPr="00423C37">
        <w:t>verket förvärva konferens- och museianläggningen Pylonen i Borlänge för högst 46 000 000 kr. Förvärvet av anläggningen förutsätts finansieras med lån i Riksgäldskontoret inom den ram som riksdagen tidigare beslutat om för 2003.</w:t>
      </w:r>
    </w:p>
    <w:p w:rsidR="002474DB" w:rsidRPr="00423C37" w:rsidRDefault="002474DB">
      <w:pPr>
        <w:pStyle w:val="R3"/>
      </w:pPr>
      <w:r w:rsidRPr="00423C37">
        <w:t>Trafikutskottets ställningstagande</w:t>
      </w:r>
    </w:p>
    <w:p w:rsidR="002474DB" w:rsidRPr="00423C37" w:rsidRDefault="002474DB">
      <w:r w:rsidRPr="00423C37">
        <w:t>Att bedriva konferensverksamhet ingår inte i Vägverkets kärnverksamhet. Med hänsyn tagen till att den aktuella anläggningen ligger i anslutning till Vägverkets lokaler och används i Vägverkets ordinarie verksamhet har u</w:t>
      </w:r>
      <w:r w:rsidRPr="00423C37">
        <w:t>t</w:t>
      </w:r>
      <w:r w:rsidRPr="00423C37">
        <w:t>skottet dock inget att erinra mot regeringens förslag och föreslår därför att finansu</w:t>
      </w:r>
      <w:r w:rsidRPr="00423C37">
        <w:t>t</w:t>
      </w:r>
      <w:r w:rsidRPr="00423C37">
        <w:t>skottet tillstyrker detta (punkt 30).</w:t>
      </w:r>
    </w:p>
    <w:p w:rsidR="002474DB" w:rsidRPr="00423C37" w:rsidRDefault="002474DB">
      <w:pPr>
        <w:pStyle w:val="R2"/>
      </w:pPr>
      <w:r w:rsidRPr="00423C37">
        <w:t>3 Tunnel genom Hallandsås</w:t>
      </w:r>
    </w:p>
    <w:p w:rsidR="002474DB" w:rsidRPr="00423C37" w:rsidRDefault="002474DB">
      <w:pPr>
        <w:pStyle w:val="R3"/>
      </w:pPr>
      <w:r w:rsidRPr="00423C37">
        <w:t>Bakgrund</w:t>
      </w:r>
    </w:p>
    <w:p w:rsidR="002474DB" w:rsidRPr="00423C37" w:rsidRDefault="002474DB">
      <w:r w:rsidRPr="00423C37">
        <w:t xml:space="preserve">Riksdagen har tidigare bemyndigat regeringen att år 2003 för anslaget </w:t>
      </w:r>
      <w:r w:rsidRPr="00423C37">
        <w:rPr>
          <w:i/>
        </w:rPr>
        <w:t>Ba</w:t>
      </w:r>
      <w:r w:rsidRPr="00423C37">
        <w:rPr>
          <w:i/>
        </w:rPr>
        <w:t>n</w:t>
      </w:r>
      <w:r w:rsidRPr="00423C37">
        <w:rPr>
          <w:i/>
        </w:rPr>
        <w:t>verket: Banhållning och sektorsuppgifter</w:t>
      </w:r>
      <w:r w:rsidRPr="00423C37">
        <w:t xml:space="preserve"> ingå ekonomiska förpliktelser som inklusive tidigare gjorda åtaganden medför utgifter på högst 9 200 miljoner kronor. Banverket kommer under år 2003 att träffa ett avtal med ett konsort</w:t>
      </w:r>
      <w:r w:rsidRPr="00423C37">
        <w:t>i</w:t>
      </w:r>
      <w:r w:rsidRPr="00423C37">
        <w:t>um för utbyggnaden av tunnlar genom Hallandsås. Kostnaderna för att färdi</w:t>
      </w:r>
      <w:r w:rsidRPr="00423C37">
        <w:t>g</w:t>
      </w:r>
      <w:r w:rsidRPr="00423C37">
        <w:t>ställa tunnlarna har beräknats till 4 500 miljoner kronor. Regeringen har inte tidigare inkluderat dessa framtida kostnader vid beräkningen av föreslagna bemy</w:t>
      </w:r>
      <w:r w:rsidRPr="00423C37">
        <w:t>n</w:t>
      </w:r>
      <w:r w:rsidRPr="00423C37">
        <w:t xml:space="preserve">diganden för ovan nämnt anslag. </w:t>
      </w:r>
    </w:p>
    <w:p w:rsidR="002474DB" w:rsidRPr="00423C37" w:rsidRDefault="002474DB">
      <w:pPr>
        <w:pStyle w:val="R3"/>
      </w:pPr>
      <w:r w:rsidRPr="00423C37">
        <w:t>Regeringens förs</w:t>
      </w:r>
      <w:r w:rsidRPr="00423C37">
        <w:t>lag</w:t>
      </w:r>
    </w:p>
    <w:p w:rsidR="002474DB" w:rsidRPr="00423C37" w:rsidRDefault="002474DB">
      <w:r w:rsidRPr="00423C37">
        <w:t xml:space="preserve">Regeringen föreslår att riksdagen bemyndigar regeringen att för anslaget </w:t>
      </w:r>
      <w:r w:rsidRPr="00423C37">
        <w:rPr>
          <w:i/>
        </w:rPr>
        <w:t>Banverket: Banhållning och sektorsuppgifter</w:t>
      </w:r>
      <w:r w:rsidRPr="00423C37">
        <w:t xml:space="preserve"> ingå ekonomiska förpliktelser som inklusive tidigare gjorda åtaganden innebär utgifter på högst </w:t>
      </w:r>
      <w:r w:rsidRPr="00423C37">
        <w:rPr>
          <w:sz w:val="18"/>
        </w:rPr>
        <w:t>13 700</w:t>
      </w:r>
      <w:r w:rsidRPr="00423C37">
        <w:t> miljoner kronor efter 2003.</w:t>
      </w:r>
    </w:p>
    <w:p w:rsidR="002474DB" w:rsidRPr="00423C37" w:rsidRDefault="002474DB">
      <w:pPr>
        <w:pStyle w:val="Normaltindrag"/>
      </w:pPr>
    </w:p>
    <w:p w:rsidR="002474DB" w:rsidRPr="00423C37" w:rsidRDefault="002474DB">
      <w:pPr>
        <w:pStyle w:val="R3"/>
      </w:pPr>
      <w:r w:rsidRPr="00423C37">
        <w:t>Trafikutskottets ställningstagande</w:t>
      </w:r>
    </w:p>
    <w:p w:rsidR="002474DB" w:rsidRPr="00423C37" w:rsidRDefault="002474DB">
      <w:r w:rsidRPr="00423C37">
        <w:t>Trafikutskottet har för sin del inget att erinra mot regeringens förslag och föreslår därför att finansutskottet tillstyrker detta (punkt 31). Utskottet ko</w:t>
      </w:r>
      <w:r w:rsidRPr="00423C37">
        <w:t>n</w:t>
      </w:r>
      <w:r w:rsidRPr="00423C37">
        <w:t>staterar samtidigt att storleken på Banverkets beställningsbemyndiganden kommer att uppgå till en omfattande medelsram. Trafikutskottet ser därför fram emot att regeringen, som utlovats i budgetpropositionen för 2003, åte</w:t>
      </w:r>
      <w:r w:rsidRPr="00423C37">
        <w:t>r</w:t>
      </w:r>
      <w:r w:rsidRPr="00423C37">
        <w:t xml:space="preserve">kommer till riksdagen med information om hur beställningsbemyndiganden skall beräknas i framtiden.  </w:t>
      </w:r>
    </w:p>
    <w:p w:rsidR="002474DB" w:rsidRPr="00423C37" w:rsidRDefault="002474DB">
      <w:pPr>
        <w:pStyle w:val="R2"/>
      </w:pPr>
      <w:r w:rsidRPr="00423C37">
        <w:t>4 Botniabanan</w:t>
      </w:r>
    </w:p>
    <w:p w:rsidR="002474DB" w:rsidRPr="00423C37" w:rsidRDefault="002474DB">
      <w:pPr>
        <w:pStyle w:val="R3"/>
      </w:pPr>
      <w:bookmarkStart w:id="227" w:name="_Toc42333315"/>
      <w:r w:rsidRPr="00423C37">
        <w:t>Bakgrund</w:t>
      </w:r>
      <w:bookmarkEnd w:id="227"/>
    </w:p>
    <w:p w:rsidR="002474DB" w:rsidRPr="00423C37" w:rsidRDefault="002474DB">
      <w:r w:rsidRPr="00423C37">
        <w:t>Riksdagen har lämnat regeringen bemyndigande att godkänna ett avtal om byggandet av Botniabanan mellan staten, Kramfors kommun, Örnsköldsviks kommun, Nordmalings kommun, Umeå kommun, Västernorrlands läns landsting och Västerbottens läns landsting (prop. 1997/98:62, bet. 1997/98:TU10,  rskr. 1997/98:266). För ändamålet har ett bolag, Botniabanan AB, bildats. Botniabanan kostnadsberäknades i avtalet till 8 200 miljoner kronor i prisnivå den 1 januari 1997. Kostnaderna för utbyggnaden har efter avtalets ingån</w:t>
      </w:r>
      <w:r w:rsidRPr="00423C37">
        <w:t>g beräknats bli ca 1 500 miljoner kronor högre i prisnivå 1 januari 2001. Utbyggnaden skall finansieras genom lån i Riksgäldskontoret som skall återbetalas på högst 25 år. Under återbetalningstiden skall Banve</w:t>
      </w:r>
      <w:r w:rsidRPr="00423C37">
        <w:t>r</w:t>
      </w:r>
      <w:r w:rsidRPr="00423C37">
        <w:t>ket årligen erlägga hyra för Botniabanan till Botniabanan AB. När hyrestiden löpt ut skall Banverket överta Botniabanan till en kostnad av en miljon kr</w:t>
      </w:r>
      <w:r w:rsidRPr="00423C37">
        <w:t>o</w:t>
      </w:r>
      <w:r w:rsidRPr="00423C37">
        <w:t xml:space="preserve">nor. </w:t>
      </w:r>
    </w:p>
    <w:p w:rsidR="002474DB" w:rsidRPr="00423C37" w:rsidRDefault="002474DB">
      <w:pPr>
        <w:pStyle w:val="Normaltindrag"/>
      </w:pPr>
      <w:r w:rsidRPr="00423C37">
        <w:t>Riksdagen har tidigare (prop. 2002/03:1, bet. 2002/03:TU1, rskr. 2002/03:69) bemyndigat regeringen att för år 2003 för Botniabanan ingå ekonomis</w:t>
      </w:r>
      <w:r w:rsidRPr="00423C37">
        <w:t>ka förpliktelser som inklusive tidigare gjorda åtaganden innebär utgifter på högst 25 000 miljoner kronor efter år 2003. Riksdagen har även bemyndigat regeringen att besluta om en låneram om 10 400 miljoner kronor för Botniabanan AB för den första och andra utbyggnadsetappen samt för planeringsarbeten på den tredje och återstående etappen Husum–Umeå (prop. 2001/02:1, bet. 2001/02:TU1, rskr. 2001/02:125). Regeringen beslutade den 30 maj 2002 om tillåtlighet enligt miljöbalken för Botniabanan etapp 3, delen H</w:t>
      </w:r>
      <w:r w:rsidRPr="00423C37">
        <w:t>usum–Nordmaling, vilken inte inkluderats i av regeringen tidigare föresla</w:t>
      </w:r>
      <w:r w:rsidRPr="00423C37">
        <w:t>g</w:t>
      </w:r>
      <w:r w:rsidRPr="00423C37">
        <w:t>na låneramar för u</w:t>
      </w:r>
      <w:r w:rsidRPr="00423C37">
        <w:t>t</w:t>
      </w:r>
      <w:r w:rsidRPr="00423C37">
        <w:t xml:space="preserve">byggnaden av Botniabanan.  </w:t>
      </w:r>
    </w:p>
    <w:p w:rsidR="002474DB" w:rsidRPr="00423C37" w:rsidRDefault="002474DB">
      <w:pPr>
        <w:pStyle w:val="R3"/>
      </w:pPr>
      <w:bookmarkStart w:id="228" w:name="_Toc42333316"/>
      <w:r w:rsidRPr="00423C37">
        <w:t>Regeringens förslag</w:t>
      </w:r>
      <w:bookmarkEnd w:id="228"/>
    </w:p>
    <w:p w:rsidR="002474DB" w:rsidRPr="00423C37" w:rsidRDefault="002474DB">
      <w:r w:rsidRPr="00423C37">
        <w:t>Regeringen föreslår att riksdagen godkänner att regeringen 2003 får besluta om en låneram i Riksgäldskontoret om högst 12 050 miljoner kronor för Botniabanan AB för de första och andra etapperna mellan Örnsköldsvik och Husum respektive Nyland och Örnsköldsvik, för den tredje utbyggnadseta</w:t>
      </w:r>
      <w:r w:rsidRPr="00423C37">
        <w:t>p</w:t>
      </w:r>
      <w:r w:rsidRPr="00423C37">
        <w:t>pen på delen Husum–Nordmaling samt för planeringsarbeten för den återst</w:t>
      </w:r>
      <w:r w:rsidRPr="00423C37">
        <w:t>å</w:t>
      </w:r>
      <w:r w:rsidRPr="00423C37">
        <w:t>ende delen av den tredje utbyggnadsetappen Nordm</w:t>
      </w:r>
      <w:r w:rsidRPr="00423C37">
        <w:t>a</w:t>
      </w:r>
      <w:r w:rsidRPr="00423C37">
        <w:t xml:space="preserve">ling–Umeå.  </w:t>
      </w:r>
    </w:p>
    <w:p w:rsidR="002474DB" w:rsidRPr="00423C37" w:rsidRDefault="002474DB">
      <w:pPr>
        <w:pStyle w:val="R3"/>
      </w:pPr>
      <w:r w:rsidRPr="00423C37">
        <w:t>Trafikutskottets ställningstagande</w:t>
      </w:r>
    </w:p>
    <w:p w:rsidR="002474DB" w:rsidRPr="00423C37" w:rsidRDefault="002474DB">
      <w:r w:rsidRPr="00423C37">
        <w:t>Trafikutskottet har för sin del inget att erinra mot regeringens förslag och föreslår därför att finansutskottet tillstyrker detta (punkt 32).</w:t>
      </w:r>
    </w:p>
    <w:p w:rsidR="002474DB" w:rsidRPr="00423C37" w:rsidRDefault="002474DB">
      <w:pPr>
        <w:pStyle w:val="Normaltindrag"/>
      </w:pPr>
    </w:p>
    <w:p w:rsidR="002474DB" w:rsidRPr="00423C37" w:rsidRDefault="002474DB">
      <w:pPr>
        <w:pStyle w:val="Normaltindrag"/>
      </w:pPr>
    </w:p>
    <w:p w:rsidR="002474DB" w:rsidRPr="00423C37" w:rsidRDefault="002474DB">
      <w:pPr>
        <w:pStyle w:val="Normaltindrag"/>
      </w:pPr>
    </w:p>
    <w:p w:rsidR="002474DB" w:rsidRPr="00423C37" w:rsidRDefault="002474DB">
      <w:pPr>
        <w:pStyle w:val="R1"/>
      </w:pPr>
      <w:r w:rsidRPr="00423C37">
        <w:t>Radiokommunikation för trygghet och säkerhet</w:t>
      </w:r>
    </w:p>
    <w:p w:rsidR="002474DB" w:rsidRPr="00423C37" w:rsidRDefault="002474DB">
      <w:pPr>
        <w:pStyle w:val="R3"/>
        <w:spacing w:before="0"/>
      </w:pPr>
      <w:r w:rsidRPr="00423C37">
        <w:t>Bakgrund</w:t>
      </w:r>
    </w:p>
    <w:p w:rsidR="002474DB" w:rsidRPr="00423C37" w:rsidRDefault="002474DB">
      <w:pPr>
        <w:pStyle w:val="R4"/>
      </w:pPr>
      <w:r w:rsidRPr="00423C37">
        <w:t>Inledning</w:t>
      </w:r>
    </w:p>
    <w:p w:rsidR="002474DB" w:rsidRPr="00423C37" w:rsidRDefault="002474DB">
      <w:r w:rsidRPr="00423C37">
        <w:t>Frågan om ett gemensamt radiokommunikationssystem för skydds- och s</w:t>
      </w:r>
      <w:r w:rsidRPr="00423C37">
        <w:t>ä</w:t>
      </w:r>
      <w:r w:rsidRPr="00423C37">
        <w:t>kerhetsaktörer har varit föremål för behandling i såväl riksdag som regering sedan början av 1990-talet. Diskussionen kring ett sådant gemensamt radi</w:t>
      </w:r>
      <w:r w:rsidRPr="00423C37">
        <w:t>o</w:t>
      </w:r>
      <w:r w:rsidRPr="00423C37">
        <w:t>kommunikationssystem har förts mot bakgrunden av att ett stort antal aktörer från såväl den offentliga som den privata sektorn arbetar med uppgifter som på olika sätt bidrar till samhällets skydd och säkerhet, och att effektiv ko</w:t>
      </w:r>
      <w:r w:rsidRPr="00423C37">
        <w:t>m</w:t>
      </w:r>
      <w:r w:rsidRPr="00423C37">
        <w:t>munikation mellan dessa aktörer är en förutsättning för att verksamheten skall kunna fungera effektivt och med hög tillförlitlighet</w:t>
      </w:r>
      <w:r w:rsidRPr="00423C37">
        <w:t>. Det har argumenterats att ett nytt gemensamt radiokommunikationssystem skulle ha fördelarna att underlätta kommunikation mellan dessa aktörer, samtidigt som det ger skydds- och säkerhetsaktörerna även andra fördelar genom att det erbjuder funktionalitet som inte finns i de äldre systemen.</w:t>
      </w:r>
    </w:p>
    <w:p w:rsidR="002474DB" w:rsidRPr="00423C37" w:rsidRDefault="002474DB">
      <w:pPr>
        <w:pStyle w:val="R4"/>
      </w:pPr>
      <w:r w:rsidRPr="00423C37">
        <w:t xml:space="preserve">Riksdagens tidigare ställningstaganden </w:t>
      </w:r>
    </w:p>
    <w:p w:rsidR="002474DB" w:rsidRPr="00423C37" w:rsidRDefault="002474DB">
      <w:r w:rsidRPr="00423C37">
        <w:t>I riksdagen har frågan aktualiserats vid ett antal tillfällen sedan den första motionen i ämnet lämnades i början av 1994. Motionsyrkandet, med innebö</w:t>
      </w:r>
      <w:r w:rsidRPr="00423C37">
        <w:t>r</w:t>
      </w:r>
      <w:r w:rsidRPr="00423C37">
        <w:t>den att regeringen borde ålägga vissa myndigheter att inleda ett samarbete i syfte att utarbeta en kravspecifikation för ett av staten ägt och för brukarna gemensamt radiokommunikationssystem att använda i krig och fred, avstyr</w:t>
      </w:r>
      <w:r w:rsidRPr="00423C37">
        <w:t>k</w:t>
      </w:r>
      <w:r w:rsidRPr="00423C37">
        <w:t>tes vid detta tillfälle av trafikutskottet med hänvisning till att berörda my</w:t>
      </w:r>
      <w:r w:rsidRPr="00423C37">
        <w:t>n</w:t>
      </w:r>
      <w:r w:rsidRPr="00423C37">
        <w:t>digheter förutsattes ta till vara de möjligheter till effektivitetsvinster som förväntades up</w:t>
      </w:r>
      <w:r w:rsidRPr="00423C37">
        <w:t>p</w:t>
      </w:r>
      <w:r w:rsidRPr="00423C37">
        <w:t xml:space="preserve">komma. </w:t>
      </w:r>
    </w:p>
    <w:p w:rsidR="002474DB" w:rsidRPr="00423C37" w:rsidRDefault="002474DB">
      <w:pPr>
        <w:pStyle w:val="Normaltindrag"/>
      </w:pPr>
      <w:r w:rsidRPr="00423C37">
        <w:t>Med anledning av motionsförslag behandlades ärendet i försvarsutskottet  i april 2000, april 2001 och n</w:t>
      </w:r>
      <w:r w:rsidRPr="00423C37">
        <w:t>ovember 2001. I försvarsutskottets betänkande Samhällets säkerhet (bet. 2001/02:FöU10) utgick utskottet bl.a. ifrån att i</w:t>
      </w:r>
      <w:r w:rsidRPr="00423C37">
        <w:t>n</w:t>
      </w:r>
      <w:r w:rsidRPr="00423C37">
        <w:t>riktningen fortsatt skall vara att få till stånd ett landstäckande gemensamt system för radiokommunikation. Utskottet föreslog att detta skulle ges rege</w:t>
      </w:r>
      <w:r w:rsidRPr="00423C37">
        <w:t>r</w:t>
      </w:r>
      <w:r w:rsidRPr="00423C37">
        <w:t xml:space="preserve">ingen till känna, vilket blev riksdagens beslut. </w:t>
      </w:r>
    </w:p>
    <w:p w:rsidR="002474DB" w:rsidRPr="00423C37" w:rsidRDefault="002474DB">
      <w:pPr>
        <w:pStyle w:val="Normaltindrag"/>
      </w:pPr>
      <w:r w:rsidRPr="00423C37">
        <w:t>Då polisen är en av de tilltänkta viktigare användarna av ett gemensamt radiokommunikationssystem har även justitieutskottet behandlat frågan, s</w:t>
      </w:r>
      <w:r w:rsidRPr="00423C37">
        <w:t>e</w:t>
      </w:r>
      <w:r w:rsidRPr="00423C37">
        <w:t>nast under våren 2003. Justitieutskottet avstyrkte därvid motionsförslag om polisens kommunikationsutrustning med hänvisning till pågående bere</w:t>
      </w:r>
      <w:r w:rsidRPr="00423C37">
        <w:t>d</w:t>
      </w:r>
      <w:r w:rsidRPr="00423C37">
        <w:t>ningsarbete och att utskottet tidigare understrukit att det är angeläget att pol</w:t>
      </w:r>
      <w:r w:rsidRPr="00423C37">
        <w:t>i</w:t>
      </w:r>
      <w:r w:rsidRPr="00423C37">
        <w:t>sen ges erforderligt stöd i arbetet med att utveckla ett nytt radiokommunik</w:t>
      </w:r>
      <w:r w:rsidRPr="00423C37">
        <w:t>a</w:t>
      </w:r>
      <w:r w:rsidRPr="00423C37">
        <w:t>tionssystem och ges möjlighet att finansiera ett s</w:t>
      </w:r>
      <w:r w:rsidRPr="00423C37">
        <w:t>å</w:t>
      </w:r>
      <w:r w:rsidRPr="00423C37">
        <w:t>dant.</w:t>
      </w:r>
    </w:p>
    <w:p w:rsidR="002474DB" w:rsidRPr="00423C37" w:rsidRDefault="002474DB">
      <w:pPr>
        <w:pStyle w:val="R4"/>
      </w:pPr>
      <w:r w:rsidRPr="00423C37">
        <w:t>Tidigare utredningar</w:t>
      </w:r>
    </w:p>
    <w:p w:rsidR="002474DB" w:rsidRPr="00423C37" w:rsidRDefault="002474DB">
      <w:r w:rsidRPr="00423C37">
        <w:t>Efter en utredning som Rikspolisstyrelsen utfört på regeringens uppdrag 1995–1996 tillsattes Utredningen om gemensam radiokommunikation (UGR), som i december 1998 presenterade betänkandet Ett tryggare Sverige (SOU 1998:143). UGR-utredningen följdes av att regeringen i augusti 2000 gav Statskontoret i uppdrag att förbereda och genomföra en upphandling av ett gemensamt radiokommunikationssystem. På Statskontorets begäran avbröt regeringen upphandlingen i november 2001 eftersom de nödvändiga föru</w:t>
      </w:r>
      <w:r w:rsidRPr="00423C37">
        <w:t>t</w:t>
      </w:r>
      <w:r w:rsidRPr="00423C37">
        <w:t>sättningarna för att gå vidare i upphandlingen inte förutsågs finnas. Samtidigt tillsattes en förhandlingsman av regeringen, med uppdrag att presentera m</w:t>
      </w:r>
      <w:r w:rsidRPr="00423C37">
        <w:t>o</w:t>
      </w:r>
      <w:r w:rsidRPr="00423C37">
        <w:t>deller för finansiering av ett gemensamt system utifrån användarnas vilja att använda systemet och finansiera den föreslagna utbyggnaden. Förhandling</w:t>
      </w:r>
      <w:r w:rsidRPr="00423C37">
        <w:t>s</w:t>
      </w:r>
      <w:r w:rsidRPr="00423C37">
        <w:t>mannen föreslog i mars 2002 att regeringen skulle tillsätta en kommitté med ansvar för att genomföra upphandlin</w:t>
      </w:r>
      <w:r w:rsidRPr="00423C37">
        <w:t>g</w:t>
      </w:r>
      <w:r w:rsidRPr="00423C37">
        <w:t>en.</w:t>
      </w:r>
    </w:p>
    <w:p w:rsidR="002474DB" w:rsidRPr="00423C37" w:rsidRDefault="002474DB">
      <w:pPr>
        <w:pStyle w:val="R4"/>
      </w:pPr>
      <w:r w:rsidRPr="00423C37">
        <w:t>RAKEL</w:t>
      </w:r>
    </w:p>
    <w:p w:rsidR="002474DB" w:rsidRPr="00423C37" w:rsidRDefault="002474DB">
      <w:r w:rsidRPr="00423C37">
        <w:t>Regeringen beslutade den 10 juni 2002 att tillsätta en kommitté med uppgift att dels presentera ett underlag till regeringsbeslut om att genomföra en up</w:t>
      </w:r>
      <w:r w:rsidRPr="00423C37">
        <w:t>p</w:t>
      </w:r>
      <w:r w:rsidRPr="00423C37">
        <w:t>handling och teckna avtal för ett gemensamt radiokommunikationsnät för skydd och säkerhet, dels, efter beslut av regeringen, genomföra en sådan upphandling. Kommittén, som antagit namnet Radiokommunikation för e</w:t>
      </w:r>
      <w:r w:rsidRPr="00423C37">
        <w:t>f</w:t>
      </w:r>
      <w:r w:rsidRPr="00423C37">
        <w:t>fektiv ledning (RAKEL), har avlämnat betänkandet Trygga medborgare – säker kommunikation (SOU 2003:10). I betänkandet anges att ett gemensamt radiokommunikationssystem är angeläget för att stärka medborgarnas tryg</w:t>
      </w:r>
      <w:r w:rsidRPr="00423C37">
        <w:t>g</w:t>
      </w:r>
      <w:r w:rsidRPr="00423C37">
        <w:t>het och att det finns så allvarliga brister i de nuvarande systemen att det är nödvän</w:t>
      </w:r>
      <w:r w:rsidRPr="00423C37">
        <w:t>digt att vidta åtgärder genom att nu påbörja en utbyggnad av ett nytt system. Mot denna bakgrund föreslås att regeringen uppdrar åt RAKEL att genomföra upphandlingen av ett nationellt gemensamt radiokommunikation</w:t>
      </w:r>
      <w:r w:rsidRPr="00423C37">
        <w:t>s</w:t>
      </w:r>
      <w:r w:rsidRPr="00423C37">
        <w:t>system för skydd och säkerhet samt att utgångspunkterna bör vara bl.a. att</w:t>
      </w:r>
    </w:p>
    <w:p w:rsidR="002474DB" w:rsidRPr="00423C37" w:rsidRDefault="002474DB">
      <w:pPr>
        <w:numPr>
          <w:ilvl w:val="0"/>
          <w:numId w:val="819"/>
        </w:numPr>
        <w:spacing w:before="40"/>
        <w:ind w:left="357" w:hanging="357"/>
      </w:pPr>
      <w:r w:rsidRPr="00423C37">
        <w:t>det gemensamma systemet skall vara rikstäckande, men att fjällvärlden u</w:t>
      </w:r>
      <w:r w:rsidRPr="00423C37">
        <w:t>n</w:t>
      </w:r>
      <w:r w:rsidRPr="00423C37">
        <w:t xml:space="preserve">dantas inledningsvis, </w:t>
      </w:r>
    </w:p>
    <w:p w:rsidR="002474DB" w:rsidRPr="00423C37" w:rsidRDefault="002474DB">
      <w:pPr>
        <w:numPr>
          <w:ilvl w:val="0"/>
          <w:numId w:val="819"/>
        </w:numPr>
        <w:spacing w:before="40"/>
        <w:ind w:left="357" w:hanging="357"/>
      </w:pPr>
      <w:r w:rsidRPr="00423C37">
        <w:t>redan investerad infrastruktur bör användas så långt som möjligt,</w:t>
      </w:r>
    </w:p>
    <w:p w:rsidR="002474DB" w:rsidRPr="00423C37" w:rsidRDefault="002474DB">
      <w:pPr>
        <w:numPr>
          <w:ilvl w:val="0"/>
          <w:numId w:val="819"/>
        </w:numPr>
        <w:spacing w:before="40"/>
        <w:ind w:left="357" w:hanging="357"/>
      </w:pPr>
      <w:r w:rsidRPr="00423C37">
        <w:t>användarna av systemet bör vara skydds- och säkerhetsmyndigheterna men att andra samhällsviktiga aktörer skall få tillgång till systemet vid särskilda hä</w:t>
      </w:r>
      <w:r w:rsidRPr="00423C37">
        <w:t>n</w:t>
      </w:r>
      <w:r w:rsidRPr="00423C37">
        <w:t>delser,</w:t>
      </w:r>
    </w:p>
    <w:p w:rsidR="002474DB" w:rsidRPr="00423C37" w:rsidRDefault="002474DB">
      <w:pPr>
        <w:numPr>
          <w:ilvl w:val="0"/>
          <w:numId w:val="819"/>
        </w:numPr>
        <w:spacing w:before="40"/>
        <w:ind w:left="357" w:hanging="357"/>
      </w:pPr>
      <w:r w:rsidRPr="00423C37">
        <w:t>staten skall äga systemet och en förvaltningsorganisation skall utöva ägarskapet, inneha aktuella frekvenstillstånd, svara för drift och unde</w:t>
      </w:r>
      <w:r w:rsidRPr="00423C37">
        <w:t>r</w:t>
      </w:r>
      <w:r w:rsidRPr="00423C37">
        <w:t xml:space="preserve">håll samt tillhandahålla tjänsterna till användarna.  </w:t>
      </w:r>
    </w:p>
    <w:p w:rsidR="002474DB" w:rsidRPr="00423C37" w:rsidRDefault="002474DB">
      <w:r w:rsidRPr="00423C37">
        <w:t>RAKEL gör bedömningen att utbyggnaden bör ske under 2004–2009 samt beräknar den totala investeringskostnaden till ca 2 300 miljoner kronor. Kommittén beräknar vidare den årliga driftskostnaden till ca 500 miljoner kronor när systemet är fullt utbyggt. Mot denna bakgrund föreslås en finansi</w:t>
      </w:r>
      <w:r w:rsidRPr="00423C37">
        <w:t>e</w:t>
      </w:r>
      <w:r w:rsidRPr="00423C37">
        <w:t>ringsmodell för utbyggnaden och driften genom ett avgiftssystem och vissa omprioriteringar inom berörda utgiftsområden. För att RAKEL skall kunna inleda en upphandling måste ett regeringsb</w:t>
      </w:r>
      <w:r w:rsidRPr="00423C37">
        <w:t>e</w:t>
      </w:r>
      <w:r w:rsidRPr="00423C37">
        <w:t xml:space="preserve">slut fattas därom. </w:t>
      </w:r>
    </w:p>
    <w:p w:rsidR="002474DB" w:rsidRPr="00423C37" w:rsidRDefault="002474DB">
      <w:pPr>
        <w:pStyle w:val="R4"/>
      </w:pPr>
      <w:r w:rsidRPr="00423C37">
        <w:t xml:space="preserve">2003 års ekonomiska vårproposition  </w:t>
      </w:r>
    </w:p>
    <w:p w:rsidR="002474DB" w:rsidRPr="00423C37" w:rsidRDefault="002474DB">
      <w:r w:rsidRPr="00423C37">
        <w:t>Regeringen föreslår i den ekonomiska tilläggsbudgeten att 7,4 miljoner kr</w:t>
      </w:r>
      <w:r w:rsidRPr="00423C37">
        <w:t>o</w:t>
      </w:r>
      <w:r w:rsidRPr="00423C37">
        <w:t>nor avsätts för att inleda en upphandling av ett gemensamt radiokommunik</w:t>
      </w:r>
      <w:r w:rsidRPr="00423C37">
        <w:t>a</w:t>
      </w:r>
      <w:r w:rsidRPr="00423C37">
        <w:t>tionssystem. Regeringen anger samtidigt att den avser återkomma i budge</w:t>
      </w:r>
      <w:r w:rsidRPr="00423C37">
        <w:t>t</w:t>
      </w:r>
      <w:r w:rsidRPr="00423C37">
        <w:t>propositionen för 2004 om finansieringen av uppbyggnaden av hela systemet.</w:t>
      </w:r>
    </w:p>
    <w:p w:rsidR="002474DB" w:rsidRPr="00423C37" w:rsidRDefault="002474DB">
      <w:pPr>
        <w:pStyle w:val="R4"/>
      </w:pPr>
      <w:r w:rsidRPr="00423C37">
        <w:t>Redovisning av RAKEL</w:t>
      </w:r>
    </w:p>
    <w:p w:rsidR="002474DB" w:rsidRPr="00423C37" w:rsidRDefault="002474DB">
      <w:r w:rsidRPr="00423C37">
        <w:t>Som representanter för RAKEL utfrågades särskilde utredaren Jan Bergqvist och huvudsekreteraren Ulrika Barklund Larsson av trafikutskottet den 13 maj 2003. Vid utfrågningen klargjorde Jan Bergqvist att stor vikt lagts vid att utgå från användarnas krav på ett nytt system, och att därmed inte förespråka sä</w:t>
      </w:r>
      <w:r w:rsidRPr="00423C37">
        <w:t>r</w:t>
      </w:r>
      <w:r w:rsidRPr="00423C37">
        <w:t>skilda tekniska lösningar. Val av teknik är en fråga som kommer att klargöras först vid en eventuell upphandling. Ytterligare en utgångspunkt har varit att beakta hela skydds- och säkerhetssektorn och att inte fokusera på enskilda akt</w:t>
      </w:r>
      <w:r w:rsidRPr="00423C37">
        <w:t>ö</w:t>
      </w:r>
      <w:r w:rsidRPr="00423C37">
        <w:t xml:space="preserve">rer. </w:t>
      </w:r>
    </w:p>
    <w:p w:rsidR="002474DB" w:rsidRPr="00423C37" w:rsidRDefault="002474DB">
      <w:pPr>
        <w:pStyle w:val="Normaltindrag"/>
      </w:pPr>
      <w:r w:rsidRPr="00423C37">
        <w:t>Vidare redogjordes för ett antal problem med de kommunikationssystem som för närvarande används av skydds- och säkerhetsaktörer. Vid ett flertal incidenter har det visat sig att dessa kan störas, avlyssnas eller överbelastas. Att olika aktörer använder sig av olika syst</w:t>
      </w:r>
      <w:r w:rsidRPr="00423C37">
        <w:t>em har ytterligare försvårat skydds- och säkerhetsaktörernas arbete i sådana situationer där samarbete är en förutsättning för en god insats. Enligt RAKEL:s bedömning är EU-toppmötet i Göteborg ett exempel på en situation där radiokommunikationen inte fungerat tillfredsställande och därmed ytterligare försvårat en allvarlig situ</w:t>
      </w:r>
      <w:r w:rsidRPr="00423C37">
        <w:t>a</w:t>
      </w:r>
      <w:r w:rsidRPr="00423C37">
        <w:t xml:space="preserve">tion.  </w:t>
      </w:r>
    </w:p>
    <w:p w:rsidR="002474DB" w:rsidRPr="00423C37" w:rsidRDefault="002474DB">
      <w:pPr>
        <w:pStyle w:val="Normaltindrag"/>
      </w:pPr>
      <w:r w:rsidRPr="00423C37">
        <w:t>I övrigt redovisades de förslag som RAKEL förelagt regeringen för en u</w:t>
      </w:r>
      <w:r w:rsidRPr="00423C37">
        <w:t>t</w:t>
      </w:r>
      <w:r w:rsidRPr="00423C37">
        <w:t>byggnad av ett gemensamt radiokommunikationssystem och den tidplan för fattande av beslut och för utbyggnad som RAKEL bedömer måste fö</w:t>
      </w:r>
      <w:r w:rsidRPr="00423C37">
        <w:t>l</w:t>
      </w:r>
      <w:r w:rsidRPr="00423C37">
        <w:t>jas.</w:t>
      </w:r>
    </w:p>
    <w:p w:rsidR="002474DB" w:rsidRPr="00423C37" w:rsidRDefault="002474DB">
      <w:pPr>
        <w:pStyle w:val="Normaltindrag"/>
      </w:pPr>
      <w:r w:rsidRPr="00423C37">
        <w:t>Vid utfrågningen framkom även att vissa av de uppgifter som Riksdagens revisorer efterlyser i sitt granskningsförslag till riksdagen (2002/03:RR13) i huvudsak kommer att bli uppgifter för den av RAKEL föreslagna förval</w:t>
      </w:r>
      <w:r w:rsidRPr="00423C37">
        <w:t>t</w:t>
      </w:r>
      <w:r w:rsidRPr="00423C37">
        <w:t>ningsorganisationen för radiokommunikationssystemet. Det gäller framtaga</w:t>
      </w:r>
      <w:r w:rsidRPr="00423C37">
        <w:t>n</w:t>
      </w:r>
      <w:r w:rsidRPr="00423C37">
        <w:t>det av d</w:t>
      </w:r>
      <w:r w:rsidRPr="00423C37">
        <w:rPr>
          <w:rFonts w:ascii="TimesNewRoman" w:hAnsi="TimesNewRoman"/>
          <w:snapToGrid w:val="0"/>
          <w:lang w:eastAsia="sv-SE"/>
        </w:rPr>
        <w:t xml:space="preserve">et underlag som behövs dels för att olika användare skall kunna ta beslut om att ansluta sig till ett nytt gemensamt system, dels för att ett nytt systems fördelar skall kunna realiseras. Det gäller även </w:t>
      </w:r>
      <w:r w:rsidRPr="00423C37">
        <w:t>samordning av ko</w:t>
      </w:r>
      <w:r w:rsidRPr="00423C37">
        <w:t>m</w:t>
      </w:r>
      <w:r w:rsidRPr="00423C37">
        <w:t>munikationssystemet med andra lä</w:t>
      </w:r>
      <w:r w:rsidRPr="00423C37">
        <w:t>n</w:t>
      </w:r>
      <w:r w:rsidRPr="00423C37">
        <w:t xml:space="preserve">der.    </w:t>
      </w:r>
    </w:p>
    <w:p w:rsidR="002474DB" w:rsidRPr="00423C37" w:rsidRDefault="002474DB">
      <w:pPr>
        <w:pStyle w:val="R3"/>
      </w:pPr>
      <w:r w:rsidRPr="00423C37">
        <w:t>Riksdagens revisorers förslag</w:t>
      </w:r>
    </w:p>
    <w:p w:rsidR="002474DB" w:rsidRPr="00423C37" w:rsidRDefault="002474DB">
      <w:pPr>
        <w:rPr>
          <w:snapToGrid w:val="0"/>
          <w:lang w:eastAsia="sv-SE"/>
        </w:rPr>
      </w:pPr>
      <w:r w:rsidRPr="00423C37">
        <w:t>Riksdagens revisorer har på eget initiativ granskat regeringens och olika myndigheters hantering av ärendet om ett gemensamt radiokommunikation</w:t>
      </w:r>
      <w:r w:rsidRPr="00423C37">
        <w:t>s</w:t>
      </w:r>
      <w:r w:rsidRPr="00423C37">
        <w:t>system för polisen, räddningstjänsten, sjukvården med flera. Resultatet av granskningen har redovisats i rapporten 2002/03:5 Radiokommunikation för trygghet och säkerhet. I Riksdagens revisorers förslag angående radioko</w:t>
      </w:r>
      <w:r w:rsidRPr="00423C37">
        <w:t>m</w:t>
      </w:r>
      <w:r w:rsidRPr="00423C37">
        <w:t xml:space="preserve">munikation för trygghet och säkerhet (2002/03:RR13) redovisas revisorernas slutgiltiga överväganden. </w:t>
      </w:r>
      <w:r w:rsidRPr="00423C37">
        <w:rPr>
          <w:snapToGrid w:val="0"/>
          <w:lang w:eastAsia="sv-SE"/>
        </w:rPr>
        <w:t>Riksdagens revisorer föreslår att riksdagen ger regeringen till känna vad revisorerna anför om</w:t>
      </w:r>
    </w:p>
    <w:p w:rsidR="002474DB" w:rsidRPr="00423C37" w:rsidRDefault="002474DB">
      <w:pPr>
        <w:numPr>
          <w:ilvl w:val="0"/>
          <w:numId w:val="28"/>
        </w:numPr>
        <w:rPr>
          <w:rFonts w:ascii="TimesNewRoman" w:hAnsi="TimesNewRoman"/>
          <w:snapToGrid w:val="0"/>
          <w:lang w:eastAsia="sv-SE"/>
        </w:rPr>
      </w:pPr>
      <w:r w:rsidRPr="00423C37">
        <w:rPr>
          <w:rFonts w:ascii="TimesNewRoman" w:hAnsi="TimesNewRoman"/>
          <w:snapToGrid w:val="0"/>
          <w:lang w:eastAsia="sv-SE"/>
        </w:rPr>
        <w:t>att regeringen snarast tar fram det underlag som behövs dels för att olika användare skall kunn</w:t>
      </w:r>
      <w:r w:rsidRPr="00423C37">
        <w:rPr>
          <w:rFonts w:ascii="TimesNewRoman" w:hAnsi="TimesNewRoman"/>
          <w:snapToGrid w:val="0"/>
          <w:lang w:eastAsia="sv-SE"/>
        </w:rPr>
        <w:t>a ta beslut om att ansluta sig till ett nytt gemensamt system, dels för att ett nytt systems fördelar skall kunna realiseras,</w:t>
      </w:r>
    </w:p>
    <w:p w:rsidR="002474DB" w:rsidRPr="00423C37" w:rsidRDefault="002474DB">
      <w:pPr>
        <w:pStyle w:val="Normaltindrag"/>
      </w:pPr>
    </w:p>
    <w:p w:rsidR="002474DB" w:rsidRPr="00423C37" w:rsidRDefault="002474DB">
      <w:pPr>
        <w:numPr>
          <w:ilvl w:val="0"/>
          <w:numId w:val="29"/>
        </w:numPr>
        <w:rPr>
          <w:rFonts w:ascii="TimesNewRoman" w:hAnsi="TimesNewRoman"/>
          <w:snapToGrid w:val="0"/>
          <w:lang w:eastAsia="sv-SE"/>
        </w:rPr>
      </w:pPr>
      <w:r w:rsidRPr="00423C37">
        <w:rPr>
          <w:rFonts w:ascii="TimesNewRoman" w:hAnsi="TimesNewRoman"/>
          <w:snapToGrid w:val="0"/>
          <w:lang w:eastAsia="sv-SE"/>
        </w:rPr>
        <w:t>att regeringen till det underlag som skall föreläggas riksdagen angående ett nytt systems finansiering också fogar en redovisning av vilka åt-gärder som man har vidtagit och framöver avser att vidta för att minim</w:t>
      </w:r>
      <w:r w:rsidRPr="00423C37">
        <w:rPr>
          <w:rFonts w:ascii="TimesNewRoman" w:hAnsi="TimesNewRoman"/>
          <w:snapToGrid w:val="0"/>
          <w:lang w:eastAsia="sv-SE"/>
        </w:rPr>
        <w:t>e</w:t>
      </w:r>
      <w:r w:rsidRPr="00423C37">
        <w:rPr>
          <w:rFonts w:ascii="TimesNewRoman" w:hAnsi="TimesNewRoman"/>
          <w:snapToGrid w:val="0"/>
          <w:lang w:eastAsia="sv-SE"/>
        </w:rPr>
        <w:t>ra statens ekonomiska risk. Den ekonomiska risken skall också åskåd-liggöras på ett bättre sätt än vad som gjorts i hittillsvarande underlag,</w:t>
      </w:r>
    </w:p>
    <w:p w:rsidR="002474DB" w:rsidRPr="00423C37" w:rsidRDefault="002474DB">
      <w:pPr>
        <w:pStyle w:val="Normaltindrag"/>
      </w:pPr>
    </w:p>
    <w:p w:rsidR="002474DB" w:rsidRPr="00423C37" w:rsidRDefault="002474DB">
      <w:pPr>
        <w:numPr>
          <w:ilvl w:val="0"/>
          <w:numId w:val="30"/>
        </w:numPr>
        <w:rPr>
          <w:rFonts w:ascii="TimesNewRoman" w:hAnsi="TimesNewRoman"/>
          <w:snapToGrid w:val="0"/>
          <w:lang w:eastAsia="sv-SE"/>
        </w:rPr>
      </w:pPr>
      <w:r w:rsidRPr="00423C37">
        <w:rPr>
          <w:rFonts w:ascii="TimesNewRoman" w:hAnsi="TimesNewRoman"/>
          <w:snapToGrid w:val="0"/>
          <w:lang w:eastAsia="sv-SE"/>
        </w:rPr>
        <w:t>att regeringen i det underlag som presenteras för riksdagen för beslut om införande av ett nytt system också redovisar hur man avser att ta ansvar för att kommunikationsmöjligheterna inom och mellan skydds- och s</w:t>
      </w:r>
      <w:r w:rsidRPr="00423C37">
        <w:rPr>
          <w:rFonts w:ascii="TimesNewRoman" w:hAnsi="TimesNewRoman"/>
          <w:snapToGrid w:val="0"/>
          <w:lang w:eastAsia="sv-SE"/>
        </w:rPr>
        <w:t>ä</w:t>
      </w:r>
      <w:r w:rsidRPr="00423C37">
        <w:rPr>
          <w:rFonts w:ascii="TimesNewRoman" w:hAnsi="TimesNewRoman"/>
          <w:snapToGrid w:val="0"/>
          <w:lang w:eastAsia="sv-SE"/>
        </w:rPr>
        <w:t>kerhetsaktörer på bästa sätt kan upprätthållas även under utbyggnaden av ett nytt gemensamt system,</w:t>
      </w:r>
    </w:p>
    <w:p w:rsidR="002474DB" w:rsidRPr="00423C37" w:rsidRDefault="002474DB">
      <w:pPr>
        <w:pStyle w:val="Normaltindrag"/>
      </w:pPr>
    </w:p>
    <w:p w:rsidR="002474DB" w:rsidRPr="00423C37" w:rsidRDefault="002474DB">
      <w:pPr>
        <w:numPr>
          <w:ilvl w:val="0"/>
          <w:numId w:val="31"/>
        </w:numPr>
        <w:rPr>
          <w:rFonts w:ascii="TimesNewRoman" w:hAnsi="TimesNewRoman"/>
          <w:snapToGrid w:val="0"/>
          <w:lang w:eastAsia="sv-SE"/>
        </w:rPr>
      </w:pPr>
      <w:r w:rsidRPr="00423C37">
        <w:rPr>
          <w:rFonts w:ascii="TimesNewRoman" w:hAnsi="TimesNewRoman"/>
          <w:snapToGrid w:val="0"/>
          <w:lang w:eastAsia="sv-SE"/>
        </w:rPr>
        <w:t>att regeringen i sitt underlag till riksdagen redovisar vad man vidtagit eller avser vidta för åtgärder för att säkerställa att den samordning åsta</w:t>
      </w:r>
      <w:r w:rsidRPr="00423C37">
        <w:rPr>
          <w:rFonts w:ascii="TimesNewRoman" w:hAnsi="TimesNewRoman"/>
          <w:snapToGrid w:val="0"/>
          <w:lang w:eastAsia="sv-SE"/>
        </w:rPr>
        <w:t>d</w:t>
      </w:r>
      <w:r w:rsidRPr="00423C37">
        <w:rPr>
          <w:rFonts w:ascii="TimesNewRoman" w:hAnsi="TimesNewRoman"/>
          <w:snapToGrid w:val="0"/>
          <w:lang w:eastAsia="sv-SE"/>
        </w:rPr>
        <w:t>koms som Schengensamarbetet kräver i fråga om inköp av kommunik</w:t>
      </w:r>
      <w:r w:rsidRPr="00423C37">
        <w:rPr>
          <w:rFonts w:ascii="TimesNewRoman" w:hAnsi="TimesNewRoman"/>
          <w:snapToGrid w:val="0"/>
          <w:lang w:eastAsia="sv-SE"/>
        </w:rPr>
        <w:t>a</w:t>
      </w:r>
      <w:r w:rsidRPr="00423C37">
        <w:rPr>
          <w:rFonts w:ascii="TimesNewRoman" w:hAnsi="TimesNewRoman"/>
          <w:snapToGrid w:val="0"/>
          <w:lang w:eastAsia="sv-SE"/>
        </w:rPr>
        <w:t>tionsutrustning som skall användas i gränsområdena mellan Sverige och Danmark, Finland respektive Norge samt undersöker möjligheterna att genom samordning med dessa länder uppnå andra positiva effekter,</w:t>
      </w:r>
    </w:p>
    <w:p w:rsidR="002474DB" w:rsidRPr="00423C37" w:rsidRDefault="002474DB">
      <w:pPr>
        <w:pStyle w:val="Normaltindrag"/>
      </w:pPr>
    </w:p>
    <w:p w:rsidR="002474DB" w:rsidRPr="00423C37" w:rsidRDefault="002474DB">
      <w:pPr>
        <w:numPr>
          <w:ilvl w:val="0"/>
          <w:numId w:val="32"/>
        </w:numPr>
        <w:rPr>
          <w:rFonts w:ascii="TimesNewRoman" w:hAnsi="TimesNewRoman"/>
          <w:snapToGrid w:val="0"/>
          <w:lang w:eastAsia="sv-SE"/>
        </w:rPr>
      </w:pPr>
      <w:r w:rsidRPr="00423C37">
        <w:rPr>
          <w:rFonts w:ascii="TimesNewRoman" w:hAnsi="TimesNewRoman"/>
          <w:snapToGrid w:val="0"/>
          <w:lang w:eastAsia="sv-SE"/>
        </w:rPr>
        <w:t>att regeringen i den fortsatta hanteringen av ärendet utreder behovet av samordning med andra länder i vårt närområde samt annan internationell samordning.</w:t>
      </w:r>
    </w:p>
    <w:p w:rsidR="002474DB" w:rsidRPr="00423C37" w:rsidRDefault="002474DB">
      <w:pPr>
        <w:pStyle w:val="R3"/>
      </w:pPr>
      <w:r w:rsidRPr="00423C37">
        <w:t>Motionsförslag</w:t>
      </w:r>
    </w:p>
    <w:p w:rsidR="002474DB" w:rsidRPr="00423C37" w:rsidRDefault="002474DB">
      <w:r w:rsidRPr="00423C37">
        <w:t>Kenth Högström (s) begär i motion 2002/03:Fö269 att regeringen vidtar kraf</w:t>
      </w:r>
      <w:r w:rsidRPr="00423C37">
        <w:t>t</w:t>
      </w:r>
      <w:r w:rsidRPr="00423C37">
        <w:t>fulla och skyndsamma åtgärder för att säkerställa en utbyggnad av ett nati</w:t>
      </w:r>
      <w:r w:rsidRPr="00423C37">
        <w:t>o</w:t>
      </w:r>
      <w:r w:rsidRPr="00423C37">
        <w:t>nellt radiokommunikationssystem, byggt på TETRA-standard, för den s.k. public safety-sektorn. Motionären ser en risk för att enskilda aktörer i annat fall väljer andra system, vilket skulle underminera grunden för ett nytt nati</w:t>
      </w:r>
      <w:r w:rsidRPr="00423C37">
        <w:t>o</w:t>
      </w:r>
      <w:r w:rsidRPr="00423C37">
        <w:t xml:space="preserve">nellt system. </w:t>
      </w:r>
    </w:p>
    <w:p w:rsidR="002474DB" w:rsidRPr="00423C37" w:rsidRDefault="002474DB">
      <w:r w:rsidRPr="00423C37">
        <w:t>Else-Marie Lindgren och Ragnwi Marcelind (båda kd) anför i motion 2002/03:Fö3 att många aktörer har ansvar för säkerheten i det svenska sa</w:t>
      </w:r>
      <w:r w:rsidRPr="00423C37">
        <w:t>m</w:t>
      </w:r>
      <w:r w:rsidRPr="00423C37">
        <w:t>hället, och att goda kommunikationer såväl mellan som internt inom olika organisationer är en förutsättning för framgångsrika insatser. Enligt motion</w:t>
      </w:r>
      <w:r w:rsidRPr="00423C37">
        <w:t>ä</w:t>
      </w:r>
      <w:r w:rsidRPr="00423C37">
        <w:t>rerna är det därför av största vikt att frågan om ett gemensamt modernt radi</w:t>
      </w:r>
      <w:r w:rsidRPr="00423C37">
        <w:t>o</w:t>
      </w:r>
      <w:r w:rsidRPr="00423C37">
        <w:t>kommunikationss</w:t>
      </w:r>
      <w:r w:rsidRPr="00423C37">
        <w:t>y</w:t>
      </w:r>
      <w:r w:rsidRPr="00423C37">
        <w:t>stem för dessa aktörer kommer till en snar lösning.</w:t>
      </w:r>
    </w:p>
    <w:p w:rsidR="002474DB" w:rsidRPr="00423C37" w:rsidRDefault="002474DB">
      <w:r w:rsidRPr="00423C37">
        <w:t>I motion 2002/03:Fö4 av Allan Widman m.fl. (fp) framhålls att regeringen bör ta det fulla ansvaret för att ett slutgiltigt och fullgott underlag i frågan om ett radiokommunikationssystem för trygghet och säkerhet pre</w:t>
      </w:r>
      <w:r w:rsidRPr="00423C37">
        <w:t>senteras för riksdagen. Underlaget måste enligt motionärerna även innehålla förslag om internationell samordning av radiokommunikationssystemet samt förslag till finansiering som innebär att regeringen tar det centrala finansieringsansvaret för införa</w:t>
      </w:r>
      <w:r w:rsidRPr="00423C37">
        <w:t>n</w:t>
      </w:r>
      <w:r w:rsidRPr="00423C37">
        <w:t xml:space="preserve">det av radiokommunikationssystemet.  </w:t>
      </w:r>
    </w:p>
    <w:p w:rsidR="002474DB" w:rsidRPr="00423C37" w:rsidRDefault="002474DB">
      <w:pPr>
        <w:pStyle w:val="R3"/>
      </w:pPr>
      <w:r w:rsidRPr="00423C37">
        <w:t xml:space="preserve">Trafikutskottets ställningstagande </w:t>
      </w:r>
    </w:p>
    <w:p w:rsidR="002474DB" w:rsidRPr="00423C37" w:rsidRDefault="002474DB">
      <w:r w:rsidRPr="00423C37">
        <w:t>Frågan om ett gemensamt radiokommunikationssystem för skydds- och s</w:t>
      </w:r>
      <w:r w:rsidRPr="00423C37">
        <w:t>ä</w:t>
      </w:r>
      <w:r w:rsidRPr="00423C37">
        <w:t>kerhetsaktörer har utretts ett antal gånger. Bakgrunden är bl.a. de nuvarande systemens bristfällighet och den tekniska utvecklingen på området. Trafiku</w:t>
      </w:r>
      <w:r w:rsidRPr="00423C37">
        <w:t>t</w:t>
      </w:r>
      <w:r w:rsidRPr="00423C37">
        <w:t>skottet bedömer att ett gemensamt radiokommunikationssystem för skydds- och säkerhetsaktörer är angeläget för att stärka medborgarnas trygghet och säkerhet. Riksdagen har också tidigare uttalat sig till förmån för ett sådant system. Trafikutskottet konstaterar att förutsättningarna för att komma till en snar lösning i frågan avsevärt förbättrats som ett re</w:t>
      </w:r>
      <w:r w:rsidRPr="00423C37">
        <w:t xml:space="preserve">sultat av RAKEL:s arbete. </w:t>
      </w:r>
    </w:p>
    <w:p w:rsidR="002474DB" w:rsidRPr="00423C37" w:rsidRDefault="002474DB">
      <w:pPr>
        <w:pStyle w:val="Normaltindrag"/>
      </w:pPr>
      <w:r w:rsidRPr="00423C37">
        <w:t>Mot bakgrund av det upplägg RAKEL förordat har regeringen i den ek</w:t>
      </w:r>
      <w:r w:rsidRPr="00423C37">
        <w:t>o</w:t>
      </w:r>
      <w:r w:rsidRPr="00423C37">
        <w:t>nomiska vårpropositionen för 2003 föreslagit att medel anvisas för att en upphandling skall kunna inledas. I propositionen anges vidare att regeringen i budgetpropositionen avser återkomma till riksdagen med förslag till finansi</w:t>
      </w:r>
      <w:r w:rsidRPr="00423C37">
        <w:t>e</w:t>
      </w:r>
      <w:r w:rsidRPr="00423C37">
        <w:t xml:space="preserve">ring av hela systemet. Utskottet konstaterar med tillfredsställelse att frågan därmed inom kort kommer att föreläggas riksdagen med sikte på att nå en lösning av frågan.  </w:t>
      </w:r>
    </w:p>
    <w:p w:rsidR="002474DB" w:rsidRPr="00423C37" w:rsidRDefault="002474DB">
      <w:pPr>
        <w:pStyle w:val="Normaltindrag"/>
      </w:pPr>
      <w:r w:rsidRPr="00423C37">
        <w:t>Enligt trafikutskottets bedömning har Riksdagens revisorer gjort en fö</w:t>
      </w:r>
      <w:r w:rsidRPr="00423C37">
        <w:t>r</w:t>
      </w:r>
      <w:r w:rsidRPr="00423C37">
        <w:t>tjänstfull granskning av frågan om ett gemensamt radiokommunikationss</w:t>
      </w:r>
      <w:r w:rsidRPr="00423C37">
        <w:t>y</w:t>
      </w:r>
      <w:r w:rsidRPr="00423C37">
        <w:t>stem. Viktiga iakttagelser har gjorts för att trygga att riksdagens kommande ställningstagande kan grundas på ett tillfredsställande beslutsunderlag. Av den redovisning som utskottet tagit del av från RAKEL framgår också att revisorernas förslag ligger väl i linje med förutsett fortsatt arbete. Trafiku</w:t>
      </w:r>
      <w:r w:rsidRPr="00423C37">
        <w:t>t</w:t>
      </w:r>
      <w:r w:rsidRPr="00423C37">
        <w:t>skottet förutsätter därmed att regeringens kommande förslag till riksdagen kommer att beakta revisorernas förslag. Det gäller en bedömnin</w:t>
      </w:r>
      <w:r w:rsidRPr="00423C37">
        <w:t>g av hur ön</w:t>
      </w:r>
      <w:r w:rsidRPr="00423C37">
        <w:t>s</w:t>
      </w:r>
      <w:r w:rsidRPr="00423C37">
        <w:t xml:space="preserve">kad anslutning till systemet skall kunna åstadkommas och systemets fördelar därmed kunna realiseras, information om </w:t>
      </w:r>
      <w:r w:rsidRPr="00423C37">
        <w:rPr>
          <w:snapToGrid w:val="0"/>
          <w:lang w:eastAsia="sv-SE"/>
        </w:rPr>
        <w:t>hantering och redovisning av den ekonomiska risken med ett statligt ägande av systemets gemensamma delar, information om hur radiokommunikationen mellan berörda aktörer kommer att lösas under den tid då det nya systemet ännu inte tagits i bruk i hela landet samt information om hur regeringen avser att ta till vara eventuella fördelar med samordning med andra länder. Vidare anser tr</w:t>
      </w:r>
      <w:r w:rsidRPr="00423C37">
        <w:rPr>
          <w:snapToGrid w:val="0"/>
          <w:lang w:eastAsia="sv-SE"/>
        </w:rPr>
        <w:t>afikutskottet att en fortl</w:t>
      </w:r>
      <w:r w:rsidRPr="00423C37">
        <w:rPr>
          <w:snapToGrid w:val="0"/>
          <w:lang w:eastAsia="sv-SE"/>
        </w:rPr>
        <w:t>ö</w:t>
      </w:r>
      <w:r w:rsidRPr="00423C37">
        <w:rPr>
          <w:snapToGrid w:val="0"/>
          <w:lang w:eastAsia="sv-SE"/>
        </w:rPr>
        <w:t>pande uppföljning av utbyggnaden, anslutningen, kostnaderna och realiserade fördelar med systemet bör redovisas för riksdagen. Utskottet konstaterar därmed att syftet med nu behandlade motionsförslag till väsentlig del kan förutses bli tillgod</w:t>
      </w:r>
      <w:r w:rsidRPr="00423C37">
        <w:rPr>
          <w:snapToGrid w:val="0"/>
          <w:lang w:eastAsia="sv-SE"/>
        </w:rPr>
        <w:t>o</w:t>
      </w:r>
      <w:r w:rsidRPr="00423C37">
        <w:rPr>
          <w:snapToGrid w:val="0"/>
          <w:lang w:eastAsia="sv-SE"/>
        </w:rPr>
        <w:t xml:space="preserve">sedda. </w:t>
      </w:r>
    </w:p>
    <w:p w:rsidR="002474DB" w:rsidRPr="00423C37" w:rsidRDefault="002474DB">
      <w:pPr>
        <w:pStyle w:val="Normaltindrag"/>
      </w:pPr>
      <w:r w:rsidRPr="00423C37">
        <w:t>Trafikutskottet anser mot denna bakgrund att riksdagen som sin mening bör ge regeringen till känna vad utskottet i det föregående anfört med anle</w:t>
      </w:r>
      <w:r w:rsidRPr="00423C37">
        <w:t>d</w:t>
      </w:r>
      <w:r w:rsidRPr="00423C37">
        <w:t>ning av revisorernas förslag och motionsförslagen om ett gemensamt radi</w:t>
      </w:r>
      <w:r w:rsidRPr="00423C37">
        <w:t>o</w:t>
      </w:r>
      <w:r w:rsidRPr="00423C37">
        <w:t>kommunikationssystem för skydds- och säkerhetsaktörer. Riksdagens revis</w:t>
      </w:r>
      <w:r w:rsidRPr="00423C37">
        <w:t>o</w:t>
      </w:r>
      <w:r w:rsidRPr="00423C37">
        <w:t xml:space="preserve">rers förslag och motionerna 2002/03:Fö269 (s), 2002/03:Fö3 (kd) och 2002/03:Fö4 (fp) tillstyrks därmed delvis.  </w:t>
      </w:r>
    </w:p>
    <w:p w:rsidR="002474DB" w:rsidRPr="00423C37" w:rsidRDefault="002474DB">
      <w:pPr>
        <w:pStyle w:val="Utskriftsdatum"/>
        <w:spacing w:before="625"/>
      </w:pPr>
      <w:r w:rsidRPr="00423C37">
        <w:t xml:space="preserve">Stockholm den 15 maj 2003 </w:t>
      </w:r>
    </w:p>
    <w:p w:rsidR="002474DB" w:rsidRPr="00423C37" w:rsidRDefault="002474DB">
      <w:pPr>
        <w:spacing w:before="187"/>
      </w:pPr>
      <w:r w:rsidRPr="00423C37">
        <w:t>På trafikutskottets vägnar</w:t>
      </w:r>
    </w:p>
    <w:p w:rsidR="002474DB" w:rsidRPr="00423C37" w:rsidRDefault="002474DB">
      <w:pPr>
        <w:pStyle w:val="Ordfranden"/>
        <w:rPr>
          <w:noProof w:val="0"/>
        </w:rPr>
      </w:pPr>
      <w:r w:rsidRPr="00423C37">
        <w:rPr>
          <w:noProof w:val="0"/>
        </w:rPr>
        <w:t xml:space="preserve">Claes Roxbergh </w:t>
      </w:r>
    </w:p>
    <w:p w:rsidR="002474DB" w:rsidRPr="00423C37" w:rsidRDefault="002474DB">
      <w:pPr>
        <w:pStyle w:val="Deltagare"/>
        <w:rPr>
          <w:noProof w:val="0"/>
        </w:rPr>
      </w:pPr>
      <w:r w:rsidRPr="00423C37">
        <w:rPr>
          <w:noProof w:val="0"/>
        </w:rPr>
        <w:t>Följande ledamöter har deltagit i beslutet: Claes Roxbergh (mp), Carina Moberg (s), Elizabeth Nyström (m), Jarl Lander (s), Erling Bager (fp), Hans Stenberg (s), Johnny Gylling (kd), Karin Svensson Smith (v), Claes-Göran Brandin (s), Sven Bergström (c), Kerstin Engle (s), Jan-Evert Rådhström (m), Börje Vestlund (s), Carl-Axel Roslund (m) och Lars Lilja (s).</w:t>
      </w:r>
    </w:p>
    <w:p w:rsidR="002474DB" w:rsidRPr="00423C37" w:rsidRDefault="002474DB"/>
    <w:p w:rsidR="002474DB" w:rsidRPr="00423C37" w:rsidRDefault="002474DB">
      <w:pPr>
        <w:pStyle w:val="R1"/>
      </w:pPr>
      <w:r w:rsidRPr="00423C37">
        <w:br w:type="page"/>
        <w:t>Särskilda yttranden</w:t>
      </w:r>
    </w:p>
    <w:p w:rsidR="002474DB" w:rsidRPr="00423C37" w:rsidRDefault="002474DB">
      <w:pPr>
        <w:pStyle w:val="R3"/>
        <w:spacing w:before="0"/>
      </w:pPr>
      <w:bookmarkStart w:id="229" w:name="_Toc42333317"/>
      <w:r w:rsidRPr="00423C37">
        <w:t>1. Ändrad ram och ändrade anslag</w:t>
      </w:r>
      <w:bookmarkEnd w:id="229"/>
    </w:p>
    <w:p w:rsidR="002474DB" w:rsidRPr="00423C37" w:rsidRDefault="002474DB">
      <w:pPr>
        <w:pStyle w:val="Reservanter"/>
      </w:pPr>
      <w:r w:rsidRPr="00423C37">
        <w:t>av Elizabeth Nyström (m), Jan-Evert Rådhström (m) och Carl-Axel Roslund (m).</w:t>
      </w:r>
    </w:p>
    <w:p w:rsidR="002474DB" w:rsidRPr="00423C37" w:rsidRDefault="002474DB">
      <w:pPr>
        <w:spacing w:before="187"/>
      </w:pPr>
      <w:r w:rsidRPr="00423C37">
        <w:t xml:space="preserve">Då riksdagen beslutat om innevarande års budget finner vi varken möjlighet enligt de regler som gäller för statsbudgetprocessen att arbeta om denna eller att åter redovisa hela vårt budgetförslag, trots att, om detta blivit riksdagens beslut, det inte hade medfört nuvarande problem med skenande utgifter. </w:t>
      </w:r>
    </w:p>
    <w:p w:rsidR="002474DB" w:rsidRPr="00423C37" w:rsidRDefault="002474DB">
      <w:pPr>
        <w:pStyle w:val="Normaltindrag"/>
      </w:pPr>
      <w:r w:rsidRPr="00423C37">
        <w:t>På vissa områden i tilläggsbudgeten har vi en annan syn på vad som skall göras och ger därför förslag på andra åtgärder. Dessa förslag berör bland annat anslagsnivåerna för Vägverket och Banverket.</w:t>
      </w:r>
    </w:p>
    <w:p w:rsidR="002474DB" w:rsidRPr="00423C37" w:rsidRDefault="002474DB">
      <w:pPr>
        <w:pStyle w:val="R3"/>
      </w:pPr>
      <w:bookmarkStart w:id="230" w:name="_Toc42333318"/>
      <w:r w:rsidRPr="00423C37">
        <w:t>2. Ändrad ram och ändrade anslag</w:t>
      </w:r>
      <w:bookmarkEnd w:id="230"/>
    </w:p>
    <w:p w:rsidR="002474DB" w:rsidRPr="00423C37" w:rsidRDefault="002474DB">
      <w:pPr>
        <w:pStyle w:val="Reservanter"/>
      </w:pPr>
      <w:r w:rsidRPr="00423C37">
        <w:t>av Erling Bager (fp).</w:t>
      </w:r>
    </w:p>
    <w:p w:rsidR="002474DB" w:rsidRPr="00423C37" w:rsidRDefault="002474DB">
      <w:pPr>
        <w:spacing w:before="187"/>
      </w:pPr>
      <w:r w:rsidRPr="00423C37">
        <w:t>Folkpartiet hade som väl är känt ett annat budgetalternativ för 2003. Detta innehöll både lägre utgifter och skatter, en lång rad radikala förslag till refo</w:t>
      </w:r>
      <w:r w:rsidRPr="00423C37">
        <w:t>r</w:t>
      </w:r>
      <w:r w:rsidRPr="00423C37">
        <w:t>mer av arbetsmarknad, integrationspolitik och socialförsäkringar. Ett omfa</w:t>
      </w:r>
      <w:r w:rsidRPr="00423C37">
        <w:t>t</w:t>
      </w:r>
      <w:r w:rsidRPr="00423C37">
        <w:t>tande program för att få ned sjukfrånvaron med insatser för att människor skall få ihop ”livspusslet”, insatser för att öka vård och rehabilitering och med större krav mot överutnyttjande av systemen. Folkpartiets budgetalternativ för 2003 innehöll en budgeteringsmarginal på 11 miljarder. Tyvärr valde riksd</w:t>
      </w:r>
      <w:r w:rsidRPr="00423C37">
        <w:t>a</w:t>
      </w:r>
      <w:r w:rsidRPr="00423C37">
        <w:t>gens majoritet av socialdemokrater, vänsterpartister och miljöpartister att rösta ned detta förslag den 20 december.</w:t>
      </w:r>
    </w:p>
    <w:p w:rsidR="002474DB" w:rsidRPr="00423C37" w:rsidRDefault="002474DB">
      <w:pPr>
        <w:pStyle w:val="Normaltindrag"/>
      </w:pPr>
      <w:r w:rsidRPr="00423C37">
        <w:t xml:space="preserve">Det är nu </w:t>
      </w:r>
      <w:r w:rsidRPr="00423C37">
        <w:t>enligt vår uppfattning samma majoritet som får ta ansvar för att rädda situationen med sin egen dåligt underbyggda budget för innevarande år. Vi är givetvis alltid, varje dag och varje vecka, beredda att ta över ansvaret för Sverige. I den situation att Folkpartiet får ta över regeringsansvaret har vi att utgå från verkligheten såsom den ser ut. Det var därför vi i valrörelsen reviderade våra egna förslag över vad som var möjligt. Skulle vi därför få möjligheten att ta över ansvaret för landet skulle vi omg</w:t>
      </w:r>
      <w:r w:rsidRPr="00423C37">
        <w:t>ående genomföra utgiftsbegränsningar och besparingar så att utgiftstaket kunde hållas i avva</w:t>
      </w:r>
      <w:r w:rsidRPr="00423C37">
        <w:t>k</w:t>
      </w:r>
      <w:r w:rsidRPr="00423C37">
        <w:t>tan på att mera genomgripande systemreformer som ökar tillväxten och min</w:t>
      </w:r>
      <w:r w:rsidRPr="00423C37">
        <w:t>s</w:t>
      </w:r>
      <w:r w:rsidRPr="00423C37">
        <w:t xml:space="preserve">kar kostnader för sjukfrånvaro och arbetslöshet får ekonomiska effekter. </w:t>
      </w:r>
    </w:p>
    <w:p w:rsidR="002474DB" w:rsidRPr="00423C37" w:rsidRDefault="002474DB">
      <w:pPr>
        <w:pStyle w:val="Normaltindrag"/>
      </w:pPr>
      <w:r w:rsidRPr="00423C37">
        <w:t>Folkpartiet tar heller inte i detalj ställning till de förslag regeringen och dess stödpartier lägger fram som förändringar i deras egen budget. Vi har enligt riksdagsordningen inte heller utrymme att föreslå förändringar på andra anslag än de av regeringen nu aktualisera</w:t>
      </w:r>
      <w:r w:rsidRPr="00423C37">
        <w:t>de. Inom utgiftsområde 22 framfö</w:t>
      </w:r>
      <w:r w:rsidRPr="00423C37">
        <w:t>r</w:t>
      </w:r>
      <w:r w:rsidRPr="00423C37">
        <w:t>de Folkpartiet inför årets budget bl.a. att anslaget till Väghållning och statsb</w:t>
      </w:r>
      <w:r w:rsidRPr="00423C37">
        <w:t>i</w:t>
      </w:r>
      <w:r w:rsidRPr="00423C37">
        <w:t>drag skulle höjas med 1 000 miljoner. Vi står givetvis fast vid denna uppfat</w:t>
      </w:r>
      <w:r w:rsidRPr="00423C37">
        <w:t>t</w:t>
      </w:r>
      <w:r w:rsidRPr="00423C37">
        <w:t>ning.</w:t>
      </w:r>
    </w:p>
    <w:p w:rsidR="002474DB" w:rsidRPr="00423C37" w:rsidRDefault="002474DB">
      <w:pPr>
        <w:pStyle w:val="Normaltindrag"/>
      </w:pPr>
      <w:r w:rsidRPr="00423C37">
        <w:t>Vid sidan av de institutionella förutsättningarna för tillväxt som avgörs av skatter, företagarklimat, kunskapsförsörjning och arbetsmarknadens regler är det på ett högst konkret sätt infrastrukturen som hjälper eller stjälper ekon</w:t>
      </w:r>
      <w:r w:rsidRPr="00423C37">
        <w:t>o</w:t>
      </w:r>
      <w:r w:rsidRPr="00423C37">
        <w:t>mins utveckling. Därför är det viktigt att vi i Sverige har en infrastrukturpol</w:t>
      </w:r>
      <w:r w:rsidRPr="00423C37">
        <w:t>i</w:t>
      </w:r>
      <w:r w:rsidRPr="00423C37">
        <w:t xml:space="preserve">tik som tar sin utgångspunkt i att tillväxt är något bra och nödvändigt för att vi skall kunna stärka de välståndsbildande krafterna. Dessvärre har den förda regeringspolitiken under den förra mandatperioden präglats av en felaktig politik på infrastrukturområdet. Förslagen som lagts fram har varit sena, bristfälliga och otillräckliga. Ingenting tyder heller på att situationen blir bättre. </w:t>
      </w:r>
    </w:p>
    <w:p w:rsidR="002474DB" w:rsidRPr="00423C37" w:rsidRDefault="002474DB">
      <w:pPr>
        <w:pStyle w:val="Normaltindrag"/>
      </w:pPr>
      <w:r w:rsidRPr="00423C37">
        <w:t>Liksom när det gäller företagsamhet s</w:t>
      </w:r>
      <w:r w:rsidRPr="00423C37">
        <w:t>å är den fria konkurrensen grunden för trafikpolitiken. Fri konkurrens tillgodoser den enskildes val av tran</w:t>
      </w:r>
      <w:r w:rsidRPr="00423C37">
        <w:t>s</w:t>
      </w:r>
      <w:r w:rsidRPr="00423C37">
        <w:t>portslag vare sig det gäller transport av gods eller människor. Fri konkurrens inom alla transportslag är en förutsättning för att vi skall kunna uppnå en hållbar utveckling och ökad tillväxt. Folkpartiet föreslår en omfattande a</w:t>
      </w:r>
      <w:r w:rsidRPr="00423C37">
        <w:t>v</w:t>
      </w:r>
      <w:r w:rsidRPr="00423C37">
        <w:t xml:space="preserve">reglering av trafiksektorn. För att detta skall fungera krävs det att de statliga myndigheterna bejakar konkurrensen. Statliga monopolverk som Banverket och Luftfartsverket </w:t>
      </w:r>
      <w:r w:rsidRPr="00423C37">
        <w:t>måste agera på ett sådant sätt att gamla ”dominanter”, t.ex. SJ eller SAS, inte favoriseras genom att erhålla de bästa spårlägena eller de bästa starttiderna.</w:t>
      </w:r>
    </w:p>
    <w:p w:rsidR="002474DB" w:rsidRPr="00423C37" w:rsidRDefault="002474DB">
      <w:pPr>
        <w:pStyle w:val="Normaltindrag"/>
      </w:pPr>
      <w:r w:rsidRPr="00423C37">
        <w:t>Det är av yttersta vikt att hela landet har en sådan standard på vägnätet att råvaruförsörjningen till industrin kan tryggas hela året och att vägarna håller en sådan standard att de färdiga produkterna kan fraktas därifrån till kunde</w:t>
      </w:r>
      <w:r w:rsidRPr="00423C37">
        <w:t>r</w:t>
      </w:r>
      <w:r w:rsidRPr="00423C37">
        <w:t>na. Det är därför viktigt att vägnätet tjälsäkras, så att t.ex. inte skogsindustrin drabbas av avbrott i sin produktion på grund av dåliga, tjälsjuka och bäri</w:t>
      </w:r>
      <w:r w:rsidRPr="00423C37">
        <w:t>g</w:t>
      </w:r>
      <w:r w:rsidRPr="00423C37">
        <w:t>hetssvaga vägar. Folkpartiet anser som anförts ovan att väganslaget måste höjas och hållas på en hög nivå också framöver.</w:t>
      </w:r>
    </w:p>
    <w:p w:rsidR="002474DB" w:rsidRPr="00423C37" w:rsidRDefault="002474DB">
      <w:pPr>
        <w:pStyle w:val="Normaltindrag"/>
      </w:pPr>
      <w:r w:rsidRPr="00423C37">
        <w:t>Tågsektorn i Sverige i dag förknippas med stora brister. Avregleringen har bara genomförts delvis. Nyinvesteringar och drift och underhåll av järnväg</w:t>
      </w:r>
      <w:r w:rsidRPr="00423C37">
        <w:t>s</w:t>
      </w:r>
      <w:r w:rsidRPr="00423C37">
        <w:t>nätet har släpat efter. Att tågen blir försenade är snarare regel än undantag.</w:t>
      </w:r>
      <w:r w:rsidRPr="00423C37">
        <w:rPr>
          <w:rFonts w:ascii="Helv" w:hAnsi="Helv"/>
          <w:snapToGrid w:val="0"/>
          <w:color w:val="000000"/>
        </w:rPr>
        <w:t xml:space="preserve"> </w:t>
      </w:r>
      <w:r w:rsidRPr="00423C37">
        <w:t>Folkpartiet liberalerna anser att en fortsatt avreglering av järnvägstrafiken medför stora fördelar. Erfarenheter hittills av konkurrens vid länstrafikh</w:t>
      </w:r>
      <w:r w:rsidRPr="00423C37">
        <w:t>u</w:t>
      </w:r>
      <w:r w:rsidRPr="00423C37">
        <w:t>vudmännens upphandlingar är att trafikkostnaderna kunnat sänkas avsevärt, till nytta för såväl skattebetalare som resenärer. Vi anser att samtliga jär</w:t>
      </w:r>
      <w:r w:rsidRPr="00423C37">
        <w:t>n</w:t>
      </w:r>
      <w:r w:rsidRPr="00423C37">
        <w:t>vägssträckor måste konkurrensutsättas. Ur såväl tillväxt- som miljösynpunkt är det orimligt att prioritera järnvägsinvesteringar</w:t>
      </w:r>
      <w:r w:rsidRPr="00423C37">
        <w:t xml:space="preserve"> i områden där trafikunde</w:t>
      </w:r>
      <w:r w:rsidRPr="00423C37">
        <w:t>r</w:t>
      </w:r>
      <w:r w:rsidRPr="00423C37">
        <w:t>laget är otillräckligt framför regioner där järnvägstrafiken kan utgöra ett vä</w:t>
      </w:r>
      <w:r w:rsidRPr="00423C37">
        <w:t>r</w:t>
      </w:r>
      <w:r w:rsidRPr="00423C37">
        <w:t>defullt alternativ till land</w:t>
      </w:r>
      <w:r w:rsidRPr="00423C37">
        <w:t>s</w:t>
      </w:r>
      <w:r w:rsidRPr="00423C37">
        <w:t xml:space="preserve">vägstransporter. </w:t>
      </w:r>
    </w:p>
    <w:p w:rsidR="002474DB" w:rsidRPr="00423C37" w:rsidRDefault="002474DB">
      <w:pPr>
        <w:pStyle w:val="Normaltindrag"/>
      </w:pPr>
      <w:r w:rsidRPr="00423C37">
        <w:t>Dagens situation med undermålig standard på både vägar och järnvägar, när det inte finns tillräckligt utrymme i statsbudgeten för anslagsfinansiering, medför att andra lösningar måste prövas. Folkpartiet har i flera år föreslagit att man borde pröva privata finansieringsformer. En sammanfattande betec</w:t>
      </w:r>
      <w:r w:rsidRPr="00423C37">
        <w:t>k</w:t>
      </w:r>
      <w:r w:rsidRPr="00423C37">
        <w:t>ning av denna finansieringslösning är PPP, public-private partnership. Projekt som vi framför allt anser vara intressanta för framtida PPP-projekt är trafi</w:t>
      </w:r>
      <w:r w:rsidRPr="00423C37">
        <w:t>k</w:t>
      </w:r>
      <w:r w:rsidRPr="00423C37">
        <w:t>lösningar i eller kring våra storstäder. Genom Folkpartiets omfattande sat</w:t>
      </w:r>
      <w:r w:rsidRPr="00423C37">
        <w:t>s</w:t>
      </w:r>
      <w:r w:rsidRPr="00423C37">
        <w:t>ningar på PPP anser vi att investeringar inom såväl väg- som järnvägssektorn långsiktigt kan säkras.</w:t>
      </w:r>
    </w:p>
    <w:p w:rsidR="002474DB" w:rsidRPr="00423C37" w:rsidRDefault="002474DB">
      <w:pPr>
        <w:pStyle w:val="R3"/>
      </w:pPr>
      <w:bookmarkStart w:id="231" w:name="_Toc42333319"/>
      <w:r w:rsidRPr="00423C37">
        <w:t>3. Ändrad ram och ändrade anslag</w:t>
      </w:r>
      <w:bookmarkEnd w:id="231"/>
    </w:p>
    <w:p w:rsidR="002474DB" w:rsidRPr="00423C37" w:rsidRDefault="002474DB">
      <w:pPr>
        <w:pStyle w:val="Reservanter"/>
      </w:pPr>
      <w:r w:rsidRPr="00423C37">
        <w:t>av Johnny Gylling (kd).</w:t>
      </w:r>
    </w:p>
    <w:p w:rsidR="002474DB" w:rsidRPr="00423C37" w:rsidRDefault="002474DB">
      <w:pPr>
        <w:spacing w:before="187"/>
      </w:pPr>
      <w:r w:rsidRPr="00423C37">
        <w:t>Kristdemokraterna förordade under hösten 2002 i parti- och kommittémoti</w:t>
      </w:r>
      <w:r w:rsidRPr="00423C37">
        <w:t>o</w:t>
      </w:r>
      <w:r w:rsidRPr="00423C37">
        <w:t>ner ett komplett och sammanhängande budgetalternativ för budgetåret 2003. Detta alternativ avslogs av riksdagen i den första beslutsomgången om u</w:t>
      </w:r>
      <w:r w:rsidRPr="00423C37">
        <w:t>t</w:t>
      </w:r>
      <w:r w:rsidRPr="00423C37">
        <w:t>giftsområdesramar och skatteinkomster till förmån för den inriktning av den ekonomiska politiken och budgetpolitiken som Socialdemokraterna föreslog. Av detta skäl deltog vi inte i den därpå följande behandlingen av anslag inom respektive utgiftso</w:t>
      </w:r>
      <w:r w:rsidRPr="00423C37">
        <w:t>m</w:t>
      </w:r>
      <w:r w:rsidRPr="00423C37">
        <w:t>råde.</w:t>
      </w:r>
    </w:p>
    <w:p w:rsidR="002474DB" w:rsidRPr="00423C37" w:rsidRDefault="002474DB">
      <w:pPr>
        <w:pStyle w:val="Normaltindrag"/>
      </w:pPr>
      <w:r w:rsidRPr="00423C37">
        <w:t xml:space="preserve">Av samma skäl deltar vi inte heller i den fortsatta behandlingen av delar av anslagen för budgetåret 2003, den </w:t>
      </w:r>
      <w:r w:rsidRPr="00423C37">
        <w:t>nu föreliggande tilläggsbudgeten (nr 1). Tilläggsbudgeten är Socialdemokraternas försök att hantera alla egna felbu</w:t>
      </w:r>
      <w:r w:rsidRPr="00423C37">
        <w:t>d</w:t>
      </w:r>
      <w:r w:rsidRPr="00423C37">
        <w:t>geteringar som gjordes hösten 2002. Därtill gäller att det inte finns någon möjlighet för oppositionspartierna att yrka på förändringar på andra anslag än de regeringen tar upp, eftersom den typen av förslag enligt gällande praxis inte anses ligga inom ärendets ram. Den ekonomiska politik och det budge</w:t>
      </w:r>
      <w:r w:rsidRPr="00423C37">
        <w:t>t</w:t>
      </w:r>
      <w:r w:rsidRPr="00423C37">
        <w:t>alternativ vi skulle vilja genomföra för 2003 går således inte att lägga fram för riksdagen,</w:t>
      </w:r>
      <w:r w:rsidRPr="00423C37">
        <w:t xml:space="preserve"> varpå följer att det inte är meningsfullt för oss att delta i b</w:t>
      </w:r>
      <w:r w:rsidRPr="00423C37">
        <w:t>e</w:t>
      </w:r>
      <w:r w:rsidRPr="00423C37">
        <w:t>handlingen av Socialdemokraternas fe</w:t>
      </w:r>
      <w:r w:rsidRPr="00423C37">
        <w:t>l</w:t>
      </w:r>
      <w:r w:rsidRPr="00423C37">
        <w:t>budgeteringar.</w:t>
      </w:r>
    </w:p>
    <w:p w:rsidR="002474DB" w:rsidRPr="00423C37" w:rsidRDefault="002474DB">
      <w:pPr>
        <w:pStyle w:val="Normaltindrag"/>
      </w:pPr>
      <w:r w:rsidRPr="00423C37">
        <w:t>Riksdagsmajoriteten – bestående av socialdemokrater, vänsterpartister och miljöpartister – har för budgetåret 2003 ställt sig bakom en annan inriktning av politiken i det första rambeslutet om statsbudgeten. Därför redovisar vi i detta särskilda yttrande  den del av vår politik som för budgetåret 2003 rör utgiftsområde 22 och som skulle ha gällt om vårt förslag till ramar hade vu</w:t>
      </w:r>
      <w:r w:rsidRPr="00423C37">
        <w:t>n</w:t>
      </w:r>
      <w:r w:rsidRPr="00423C37">
        <w:t>nit riksdagens bifall i den första beslut</w:t>
      </w:r>
      <w:r w:rsidRPr="00423C37">
        <w:t>s</w:t>
      </w:r>
      <w:r w:rsidRPr="00423C37">
        <w:t>omgången hösten 2002.</w:t>
      </w:r>
    </w:p>
    <w:p w:rsidR="002474DB" w:rsidRPr="00423C37" w:rsidRDefault="002474DB">
      <w:pPr>
        <w:pStyle w:val="Normaltindrag"/>
      </w:pPr>
      <w:r w:rsidRPr="00423C37">
        <w:t>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skall kunna öka i en sådan utsträckning att välfärden tryggas för alla. I detta sa</w:t>
      </w:r>
      <w:r w:rsidRPr="00423C37">
        <w:t>m</w:t>
      </w:r>
      <w:r w:rsidRPr="00423C37">
        <w:t>manhang är transportpolitiken viktig för att främja välfärden.</w:t>
      </w:r>
    </w:p>
    <w:p w:rsidR="002474DB" w:rsidRPr="00423C37" w:rsidRDefault="002474DB">
      <w:pPr>
        <w:pStyle w:val="Normaltindrag"/>
      </w:pPr>
      <w:r w:rsidRPr="00423C37">
        <w:t>Den vägsatsning som Kristdemokraterna länge krävt har blivit än mer nödvändig efter vårbudgeten, där regeringen drar ned nästa års väg- och jär</w:t>
      </w:r>
      <w:r w:rsidRPr="00423C37">
        <w:t>n</w:t>
      </w:r>
      <w:r w:rsidRPr="00423C37">
        <w:t>vägsanslag med 1 miljard kronor. Till största del sker besparingen på vägarna, drygt 800 miljoner kronor försvinner. Det motsvarar 12 % av det i höstas beräknade anslaget till vägunderhåll, eller 39 % av anslaget till investeringar i de nationella vägarna.</w:t>
      </w:r>
    </w:p>
    <w:p w:rsidR="002474DB" w:rsidRPr="00423C37" w:rsidRDefault="002474DB">
      <w:pPr>
        <w:pStyle w:val="Normaltindrag"/>
      </w:pPr>
      <w:r w:rsidRPr="00423C37">
        <w:t>I det kärva ekonomiska läget är det nödvändigt att dra ned statens utgifter. Men det måste ske på ett sådant sätt att inte förutsättningarna undanröjs för tillväxt och ett på sikt större budgetutrymme. Därför saknar Kristdemokrate</w:t>
      </w:r>
      <w:r w:rsidRPr="00423C37">
        <w:t>r</w:t>
      </w:r>
      <w:r w:rsidRPr="00423C37">
        <w:t>na helt förståelse för de prioriteringar regeringen valt att göra, ivrigt påhejad av stödpartierna. Återverkningarna av ytterligare sänkta väganslag kommer att bli omedelbara, inte bara i form av försämrad trafiksäkerhet, utan också i minskade förutsättningar för samhällsekonomisk och regional utveckling. Upprustad infrastruktur är en tillväxtmotor som Socialdemokraterna väljer att ha på tomgång.</w:t>
      </w:r>
    </w:p>
    <w:p w:rsidR="002474DB" w:rsidRPr="00423C37" w:rsidRDefault="002474DB">
      <w:pPr>
        <w:pStyle w:val="Normaltindrag"/>
      </w:pPr>
      <w:r w:rsidRPr="00423C37">
        <w:t>Det krävs en förändrad och mer positiv syn på vägtransporterna om den svenska ekonomin skall få upp farten. I K</w:t>
      </w:r>
      <w:r w:rsidRPr="00423C37">
        <w:t>ristdemokraternas budgetalternativ för nästa år ökas därför infrastruktursatsningen för att fullt ut kompensera regeringens neddragning på vägarna. Kristdemokraterna avsätter 850 miljoner kronor mer än regeringen till väghållningen 2004.</w:t>
      </w:r>
    </w:p>
    <w:p w:rsidR="002474DB" w:rsidRPr="00423C37" w:rsidRDefault="002474DB">
      <w:pPr>
        <w:pStyle w:val="Normaltindrag"/>
      </w:pPr>
      <w:r w:rsidRPr="00423C37">
        <w:t>För Kristdemokraterna är det också allvarligt att den långsiktiga planerin</w:t>
      </w:r>
      <w:r w:rsidRPr="00423C37">
        <w:t>g</w:t>
      </w:r>
      <w:r w:rsidRPr="00423C37">
        <w:t>en av underhåll och investeringar sker under så osäkra förhållanden. Trovä</w:t>
      </w:r>
      <w:r w:rsidRPr="00423C37">
        <w:t>r</w:t>
      </w:r>
      <w:r w:rsidRPr="00423C37">
        <w:t>digheten hos Vägverkets och Banverkets planeringsprocess hotas av regerin</w:t>
      </w:r>
      <w:r w:rsidRPr="00423C37">
        <w:t>g</w:t>
      </w:r>
      <w:r w:rsidRPr="00423C37">
        <w:t>ens årliga budgetneddragningar. Trafikverken har upprättat förslag till nati</w:t>
      </w:r>
      <w:r w:rsidRPr="00423C37">
        <w:t>o</w:t>
      </w:r>
      <w:r w:rsidRPr="00423C37">
        <w:t>nella planer för åren 2004–2015. De ekonomiska ramar som tidigare givits innebär att många samhällsekonomiskt lönsamma objekt inte kan genomföras under planperioden. Men också den otillräckliga planeringsramen om 364 miljarder kronor saknar till stor del finansiering. Kristdemokratern</w:t>
      </w:r>
      <w:r w:rsidRPr="00423C37">
        <w:t>a förespr</w:t>
      </w:r>
      <w:r w:rsidRPr="00423C37">
        <w:t>å</w:t>
      </w:r>
      <w:r w:rsidRPr="00423C37">
        <w:t xml:space="preserve">kar ett samarbete med privata finansiärer, s.k. PPP-lösning, för att snabbare och mera effektivt få byggt de större vägprojekten som lämpar sig för denna typ av finansiering. </w:t>
      </w:r>
    </w:p>
    <w:p w:rsidR="002474DB" w:rsidRPr="00423C37" w:rsidRDefault="002474DB">
      <w:pPr>
        <w:pStyle w:val="Normaltindrag"/>
      </w:pPr>
      <w:r w:rsidRPr="00423C37">
        <w:t xml:space="preserve">I 2001 års infrastrukturproposition identifierades, med utgångspunkt i den då planerade anslagsnivån för 2004, ett ”kvarstående finansieringsbehov” på 58 miljarder kronor. Genom sänkningen av 2004 års anslag med 1 miljard kronor har det kvarstående finansieringsbehovet ökat från 58 till 70 miljarder kronor. Det måste täckas </w:t>
      </w:r>
      <w:r w:rsidRPr="00423C37">
        <w:t>med en årlig anslagsökning på 6,4 miljarder kronor 2005–2015, jämfört med 2004 års nivå. Med tanke på de prioriteringar r</w:t>
      </w:r>
      <w:r w:rsidRPr="00423C37">
        <w:t>e</w:t>
      </w:r>
      <w:r w:rsidRPr="00423C37">
        <w:t>geringen gjort i vårbudgeten finns ingen som helst trovärdighet i detta. Med socialdemokratiskt styre kommer åtskilligt fler vägprojekt att försenas och dras tillbaka.</w:t>
      </w:r>
    </w:p>
    <w:p w:rsidR="002474DB" w:rsidRPr="00423C37" w:rsidRDefault="002474DB">
      <w:pPr>
        <w:pStyle w:val="R3"/>
        <w:rPr>
          <w:snapToGrid w:val="0"/>
          <w:lang w:eastAsia="sv-SE"/>
        </w:rPr>
      </w:pPr>
      <w:bookmarkStart w:id="232" w:name="_Toc42333320"/>
      <w:r w:rsidRPr="00423C37">
        <w:t>4 Ändrad ram och ändrade anslag</w:t>
      </w:r>
      <w:bookmarkEnd w:id="232"/>
    </w:p>
    <w:p w:rsidR="002474DB" w:rsidRPr="00423C37" w:rsidRDefault="002474DB">
      <w:pPr>
        <w:pStyle w:val="Reservanter"/>
        <w:rPr>
          <w:snapToGrid w:val="0"/>
          <w:lang w:eastAsia="sv-SE"/>
        </w:rPr>
      </w:pPr>
      <w:r w:rsidRPr="00423C37">
        <w:t>av Sven Bergström (c).</w:t>
      </w:r>
    </w:p>
    <w:p w:rsidR="002474DB" w:rsidRPr="00423C37" w:rsidRDefault="002474DB">
      <w:pPr>
        <w:spacing w:before="187"/>
      </w:pPr>
      <w:r w:rsidRPr="00423C37">
        <w:t>Centerpartiet redovisade i våra motioner hösten 2002 ett eget heltäckande budgetalternativ för budgetåret 2003. Detta alternativ avslogs av riksdagen i den första beslutsomgången om utgiftsområdesramar och skatteinkomster till förmån för den inriktning av den ekonomiska politiken och budgetpolitiken som Socialdemokraterna med stöd av Vänsterpartiet och Miljöpartiet för</w:t>
      </w:r>
      <w:r w:rsidRPr="00423C37">
        <w:t>e</w:t>
      </w:r>
      <w:r w:rsidRPr="00423C37">
        <w:t xml:space="preserve">slog. Av detta skäl deltog Centerpartiet inte i den därpå följande behandlingen av anslag inom respektive utgiftsområde.  </w:t>
      </w:r>
    </w:p>
    <w:p w:rsidR="002474DB" w:rsidRPr="00423C37" w:rsidRDefault="002474DB">
      <w:pPr>
        <w:pStyle w:val="Normaltindrag"/>
      </w:pPr>
      <w:r w:rsidRPr="00423C37">
        <w:t>I syfte att bedriva en sund budgetpolitik tar Centerpartiet i våra nu aktuella förslag ansvar redan från tilläggsbudget och låter besparingsreformer börja gälla från den 1 juli 2003.</w:t>
      </w:r>
    </w:p>
    <w:p w:rsidR="002474DB" w:rsidRPr="00423C37" w:rsidRDefault="002474DB">
      <w:pPr>
        <w:pStyle w:val="Normaltindrag"/>
      </w:pPr>
      <w:r w:rsidRPr="00423C37">
        <w:t xml:space="preserve">Sveriges finanser präglas fortfarande av stor konjunkturkänslighet och det är nödvändigt att skapa långsiktigt hållbara ekonomiska förutsättningar för den nationella ekonomin. Vi står fast vid kraven på ett överskottsmål på 2 % över konjunkturcykeln och att statsskulden på sikt arbetas bort. </w:t>
      </w:r>
    </w:p>
    <w:p w:rsidR="002474DB" w:rsidRPr="00423C37" w:rsidRDefault="002474DB">
      <w:pPr>
        <w:pStyle w:val="Normaltindrag"/>
      </w:pPr>
      <w:r w:rsidRPr="00423C37">
        <w:t>Centerpartiets budgetalternativ betonar åtgärder för att främja ekonomiskt , socialt och ekologiskt hållbar tillväxt.  Hälsa, företagande, miljö och självb</w:t>
      </w:r>
      <w:r w:rsidRPr="00423C37">
        <w:t>e</w:t>
      </w:r>
      <w:r w:rsidRPr="00423C37">
        <w:t>stämmande är de områden där Centerpartiet ser sina främsta politiska utm</w:t>
      </w:r>
      <w:r w:rsidRPr="00423C37">
        <w:t>a</w:t>
      </w:r>
      <w:r w:rsidRPr="00423C37">
        <w:t>ningar i framt</w:t>
      </w:r>
      <w:r w:rsidRPr="00423C37">
        <w:t>i</w:t>
      </w:r>
      <w:r w:rsidRPr="00423C37">
        <w:t>den.</w:t>
      </w:r>
    </w:p>
    <w:p w:rsidR="002474DB" w:rsidRPr="00423C37" w:rsidRDefault="002474DB">
      <w:pPr>
        <w:pStyle w:val="Normaltindrag"/>
      </w:pPr>
      <w:r w:rsidRPr="00423C37">
        <w:t>På det transportpolitiska området är en av Centerpartiets viktigaste u</w:t>
      </w:r>
      <w:r w:rsidRPr="00423C37">
        <w:t>t</w:t>
      </w:r>
      <w:r w:rsidRPr="00423C37">
        <w:t>gångspunkter att skapa förutsättningar för livskraft och tillväxt i hela landet. En väl utbyggd och underhå</w:t>
      </w:r>
      <w:r w:rsidRPr="00423C37">
        <w:t>l</w:t>
      </w:r>
      <w:r w:rsidRPr="00423C37">
        <w:t>len infrastruktur är därvidlag en nyckelfråga.</w:t>
      </w:r>
    </w:p>
    <w:p w:rsidR="002474DB" w:rsidRPr="00423C37" w:rsidRDefault="002474DB">
      <w:pPr>
        <w:pStyle w:val="Normaltindrag"/>
      </w:pPr>
      <w:r w:rsidRPr="00423C37">
        <w:t>Därför har Centerpartiet under många år anslagit mera pengar än regerin</w:t>
      </w:r>
      <w:r w:rsidRPr="00423C37">
        <w:t>g</w:t>
      </w:r>
      <w:r w:rsidRPr="00423C37">
        <w:t>en för att klara dels ett bättre underhåll, dels de nödvändiga investeringarna som behövs för en bättre infrastruktur i landet.</w:t>
      </w:r>
    </w:p>
    <w:p w:rsidR="002474DB" w:rsidRPr="00423C37" w:rsidRDefault="002474DB">
      <w:pPr>
        <w:pStyle w:val="Normaltindrag"/>
      </w:pPr>
      <w:r w:rsidRPr="00423C37">
        <w:t>De nedskärningar främst på väginvesteringar som regeringen nu gör är i</w:t>
      </w:r>
      <w:r w:rsidRPr="00423C37">
        <w:t>l</w:t>
      </w:r>
      <w:r w:rsidRPr="00423C37">
        <w:t>lavarslande och försvårar allvarligt möjligheterna att leva upp till de förvän</w:t>
      </w:r>
      <w:r w:rsidRPr="00423C37">
        <w:t>t</w:t>
      </w:r>
      <w:r w:rsidRPr="00423C37">
        <w:t>ningar som skapats och åtaganden som gjorts i de nationella väg- och jär</w:t>
      </w:r>
      <w:r w:rsidRPr="00423C37">
        <w:t>n</w:t>
      </w:r>
      <w:r w:rsidRPr="00423C37">
        <w:t>vägsplanerna 2004–2015.  Det framstår som alltmer orealistiskt att regeringen skulle klara att höja den årliga anslagsnivån med mer än 6 miljarder kronor, vilket skulle behövas för att klara de kva</w:t>
      </w:r>
      <w:r w:rsidRPr="00423C37">
        <w:t>r</w:t>
      </w:r>
      <w:r w:rsidRPr="00423C37">
        <w:t>stående finansieringsbehoven.</w:t>
      </w:r>
    </w:p>
    <w:p w:rsidR="002474DB" w:rsidRPr="00423C37" w:rsidRDefault="002474DB"/>
    <w:p w:rsidR="002474DB" w:rsidRPr="00423C37" w:rsidRDefault="002474DB">
      <w:pPr>
        <w:sectPr w:rsidR="00000000" w:rsidRPr="00423C37">
          <w:headerReference w:type="even" r:id="rId129"/>
          <w:headerReference w:type="default" r:id="rId130"/>
          <w:footerReference w:type="even" r:id="rId131"/>
          <w:footerReference w:type="default" r:id="rId132"/>
          <w:headerReference w:type="first" r:id="rId133"/>
          <w:footerReference w:type="first" r:id="rId134"/>
          <w:pgSz w:w="11906" w:h="16838" w:code="9"/>
          <w:pgMar w:top="907" w:right="4649" w:bottom="4507" w:left="1304" w:header="340" w:footer="227" w:gutter="0"/>
          <w:cols w:space="720"/>
          <w:titlePg/>
        </w:sectPr>
      </w:pPr>
    </w:p>
    <w:p w:rsidR="002474DB" w:rsidRPr="00423C37" w:rsidRDefault="002474DB">
      <w:pPr>
        <w:pStyle w:val="Bilaga"/>
      </w:pPr>
      <w:r w:rsidRPr="00423C37">
        <w:t>Bilaga 11</w:t>
      </w:r>
    </w:p>
    <w:p w:rsidR="002474DB" w:rsidRPr="00423C37" w:rsidRDefault="002474DB">
      <w:pPr>
        <w:pStyle w:val="Rubrik1"/>
        <w:spacing w:after="0"/>
        <w:rPr>
          <w:noProof w:val="0"/>
        </w:rPr>
      </w:pPr>
      <w:bookmarkStart w:id="233" w:name="_Toc42333321"/>
      <w:r w:rsidRPr="00423C37">
        <w:rPr>
          <w:noProof w:val="0"/>
        </w:rPr>
        <w:t>Miljö- och jordbruksutskottets yttrande</w:t>
      </w:r>
      <w:bookmarkEnd w:id="233"/>
    </w:p>
    <w:p w:rsidR="002474DB" w:rsidRPr="00423C37" w:rsidRDefault="002474DB">
      <w:pPr>
        <w:pStyle w:val="R1"/>
      </w:pPr>
      <w:r w:rsidRPr="00423C37">
        <w:t>2002/03:MjU2y</w:t>
      </w:r>
    </w:p>
    <w:p w:rsidR="002474DB" w:rsidRPr="00423C37" w:rsidRDefault="002474DB">
      <w:pPr>
        <w:pStyle w:val="DokumentRubrik"/>
        <w:rPr>
          <w:noProof w:val="0"/>
        </w:rPr>
      </w:pPr>
      <w:r w:rsidRPr="00423C37">
        <w:rPr>
          <w:noProof w:val="0"/>
        </w:rPr>
        <w:t>Tilläggsbudget för år 2003</w:t>
      </w:r>
    </w:p>
    <w:p w:rsidR="002474DB" w:rsidRPr="00423C37" w:rsidRDefault="002474DB">
      <w:pPr>
        <w:pStyle w:val="R1"/>
        <w:spacing w:before="250" w:after="250"/>
      </w:pPr>
      <w:r w:rsidRPr="00423C37">
        <w:t>Till finansutskottet</w:t>
      </w:r>
    </w:p>
    <w:p w:rsidR="002474DB" w:rsidRPr="00423C37" w:rsidRDefault="002474DB">
      <w:r w:rsidRPr="00423C37">
        <w:t>Finansutskottet har den 29 april 2003 beslutat att bereda bl.a. miljö- och jor</w:t>
      </w:r>
      <w:r w:rsidRPr="00423C37">
        <w:t>d</w:t>
      </w:r>
      <w:r w:rsidRPr="00423C37">
        <w:t>bruksutskottet tillfälle att yttra sig över 2003 års ekonomiska vårproposition (prop. 2002/03:100) om tilläggsbudget till statsbudgeten för budgetåret 2003 (yrkandena 9–16 och 20–38) jämte motioner, allt i de delar som berör utsko</w:t>
      </w:r>
      <w:r w:rsidRPr="00423C37">
        <w:t>t</w:t>
      </w:r>
      <w:r w:rsidRPr="00423C37">
        <w:t>tets bere</w:t>
      </w:r>
      <w:r w:rsidRPr="00423C37">
        <w:t>d</w:t>
      </w:r>
      <w:r w:rsidRPr="00423C37">
        <w:t xml:space="preserve">ningsområde. </w:t>
      </w:r>
    </w:p>
    <w:p w:rsidR="002474DB" w:rsidRPr="00423C37" w:rsidRDefault="002474DB">
      <w:pPr>
        <w:pStyle w:val="Normaltindrag"/>
      </w:pPr>
      <w:r w:rsidRPr="00423C37">
        <w:t>Miljö- och jordbruksutskottet behandlar i yttrandet de förslag i propositi</w:t>
      </w:r>
      <w:r w:rsidRPr="00423C37">
        <w:t>o</w:t>
      </w:r>
      <w:r w:rsidRPr="00423C37">
        <w:t>nen som avser tilläggsbudget för utgiftsområdena 20 Allmän miljö- och n</w:t>
      </w:r>
      <w:r w:rsidRPr="00423C37">
        <w:t>a</w:t>
      </w:r>
      <w:r w:rsidRPr="00423C37">
        <w:t>turvård samt 23 Jord- och skogsbruk, fiske med anslutande näringar. I anslu</w:t>
      </w:r>
      <w:r w:rsidRPr="00423C37">
        <w:t>t</w:t>
      </w:r>
      <w:r w:rsidRPr="00423C37">
        <w:t xml:space="preserve">ning till yttrandet behandlas även två följdmotioner. </w:t>
      </w:r>
    </w:p>
    <w:p w:rsidR="002474DB" w:rsidRPr="00423C37" w:rsidRDefault="002474DB">
      <w:pPr>
        <w:pStyle w:val="R1"/>
        <w:spacing w:before="500" w:after="240"/>
      </w:pPr>
      <w:r w:rsidRPr="00423C37">
        <w:t xml:space="preserve">Information m.m. </w:t>
      </w:r>
    </w:p>
    <w:p w:rsidR="002474DB" w:rsidRPr="00423C37" w:rsidRDefault="002474DB">
      <w:r w:rsidRPr="00423C37">
        <w:t>En representant för Jordbruksverket har i utskottet informerat om omarrond</w:t>
      </w:r>
      <w:r w:rsidRPr="00423C37">
        <w:t>e</w:t>
      </w:r>
      <w:r w:rsidRPr="00423C37">
        <w:t xml:space="preserve">ringsverksamheten. Utskottet har vidare uppvaktats av representanter för Dalarnas län. </w:t>
      </w:r>
    </w:p>
    <w:p w:rsidR="002474DB" w:rsidRPr="00423C37" w:rsidRDefault="002474DB">
      <w:pPr>
        <w:pStyle w:val="R1"/>
        <w:spacing w:before="480" w:after="240"/>
      </w:pPr>
      <w:r w:rsidRPr="00423C37">
        <w:t>Utskottet</w:t>
      </w:r>
    </w:p>
    <w:p w:rsidR="002474DB" w:rsidRPr="00423C37" w:rsidRDefault="002474DB">
      <w:r w:rsidRPr="00423C37">
        <w:t>I propositionen föreslås under utgiftsområde 20 att anslag 34:4 Sanering och återställning av förorenade områden minskas med 150 000 000 kr. I statsbu</w:t>
      </w:r>
      <w:r w:rsidRPr="00423C37">
        <w:t>d</w:t>
      </w:r>
      <w:r w:rsidRPr="00423C37">
        <w:t>geten för innevarande år finns för detta ändamål uppfört ett ramanslag på 460 770 000 kr. Anslaget minskas för att medverka till ett lägre utgiftstryck på statsbudgeten för innevarande år. För att finansiera kostnader för Sveriges medverkan i det europeiska samarbetet inom European organisation for the  exploitation of meteorological satellites (EUMETSAT) föreslås att anslag 34:12 Bidrag till Sveriges meteorologiska och hydrologiska institut m.m. ökas med 10 000 000 kr. Finansiering sker genom att anslag 3</w:t>
      </w:r>
      <w:r w:rsidRPr="00423C37">
        <w:t xml:space="preserve">4:3 Åtgärder för biologisk mångfald minskas med 10 000 000 kr. </w:t>
      </w:r>
    </w:p>
    <w:p w:rsidR="002474DB" w:rsidRPr="00423C37" w:rsidRDefault="002474DB">
      <w:pPr>
        <w:pStyle w:val="Normaltindrag"/>
      </w:pPr>
      <w:r w:rsidRPr="00423C37">
        <w:t xml:space="preserve"> Under utgiftsområde 23 föreslås ett antal bemyndiganden. Det successivt ökade anslaget till Centrala försöksdjursnämnden för att främja utvecklingen av alternativa försöksdjursmetoder motiverar en sammanhållen forskning</w:t>
      </w:r>
      <w:r w:rsidRPr="00423C37">
        <w:t>s</w:t>
      </w:r>
      <w:r w:rsidRPr="00423C37">
        <w:t>strategi. För att förbättra förutsättningarna att planera forskningsprojekten bör det vara möjligt att fatta beslut som medför utgifter för kommande budgetår. Något bemyndigande att ingå ekonomiska förpliktelser har tidigare inte lä</w:t>
      </w:r>
      <w:r w:rsidRPr="00423C37">
        <w:t>m</w:t>
      </w:r>
      <w:r w:rsidRPr="00423C37">
        <w:t>nats. Därför föreslås att regeringen bemyndigas att under år 2003 för rama</w:t>
      </w:r>
      <w:r w:rsidRPr="00423C37">
        <w:t>n</w:t>
      </w:r>
      <w:r w:rsidRPr="00423C37">
        <w:t>slag 42:4 Centrala försöksdjursnämnden besluta om stöd som inklusive tid</w:t>
      </w:r>
      <w:r w:rsidRPr="00423C37">
        <w:t>i</w:t>
      </w:r>
      <w:r w:rsidRPr="00423C37">
        <w:t>gare gjorda åtaganden medför utgifter på högst 10 000 000 kr under år 2004. I statsbudgeten för innevarande år bemyndigas regering</w:t>
      </w:r>
      <w:r w:rsidRPr="00423C37">
        <w:t>en att låta Statens jor</w:t>
      </w:r>
      <w:r w:rsidRPr="00423C37">
        <w:t>d</w:t>
      </w:r>
      <w:r w:rsidRPr="00423C37">
        <w:t>bruksverk ha en kredit i Riksgäldskontoret för EU-verksamhet på högst 5 500 000 000 kr. Enligt regeringen bör kreditbeloppet anpassas för att mö</w:t>
      </w:r>
      <w:r w:rsidRPr="00423C37">
        <w:t>j</w:t>
      </w:r>
      <w:r w:rsidRPr="00423C37">
        <w:t>liggöra utbetalning av EU-stöd, bl.a. arealbidrag, tills motsvarande inbeta</w:t>
      </w:r>
      <w:r w:rsidRPr="00423C37">
        <w:t>l</w:t>
      </w:r>
      <w:r w:rsidRPr="00423C37">
        <w:t xml:space="preserve">ning görs från EU. Därmed föreslås att regeringen bemyndigas att under år 2003 låta Statens jordbruksverk ha tillgång till en kredit på myndighetens särskilda räntekonto för EU-verksamhet i Riksgäldskontoret på högst 5 650 000 000 kr. Under anslag 44:6 Återföring av </w:t>
      </w:r>
      <w:r w:rsidRPr="00423C37">
        <w:t>skatt på handelsgödsel och bekämpningsmedel m.m. har regeringen ett bemyndigande att ingå ekon</w:t>
      </w:r>
      <w:r w:rsidRPr="00423C37">
        <w:t>o</w:t>
      </w:r>
      <w:r w:rsidRPr="00423C37">
        <w:t>miska förpliktelser som medför utgifter på högst 187 000 000 kr under år 2004 och högst 186 000 000 kr under år 2005. Jordbrukare kan få stöd för att upprätta växtodlingsplaner. Stöden medför treåriga åtaganden, som beslutas  under år 2003. De årliga utgifterna för de ca 30 000 växtodlingsplanerna har visat sig bli något högre än regeringen tidigare beräknat, och den bemynd</w:t>
      </w:r>
      <w:r w:rsidRPr="00423C37">
        <w:t>i</w:t>
      </w:r>
      <w:r w:rsidRPr="00423C37">
        <w:t>ganderam som erhållits har därmed blivit</w:t>
      </w:r>
      <w:r w:rsidRPr="00423C37">
        <w:t xml:space="preserve"> otillräcklig. Därför föreslås att regeringen bemyndigas att under år 2003 för anslaget besluta om stöd som inklusive tidigare gjorda åtaganden medför utgifter på högst 195 000 000 kr under år 2004 och högst 195 000 000 kr under år 2005. </w:t>
      </w:r>
    </w:p>
    <w:p w:rsidR="002474DB" w:rsidRPr="00423C37" w:rsidRDefault="002474DB">
      <w:pPr>
        <w:pStyle w:val="Normaltindrag"/>
      </w:pPr>
      <w:r w:rsidRPr="00423C37">
        <w:t>Anslag 43:8 Fiskeriverket ökas med 11 000 000 kr. Finansiering sker g</w:t>
      </w:r>
      <w:r w:rsidRPr="00423C37">
        <w:t>e</w:t>
      </w:r>
      <w:r w:rsidRPr="00423C37">
        <w:t>nom att anslag 25:1 Sveriges lantbruksuniversitet minskas med 6 000 000 kr och genom att anslag 43:11 Fiskevård minskas med 5 000 000 kr. Enligt regeringen bör Fiskeriverket tillföras medel för bearbetning och analys av materialet från satellitövervakning, för ökade kontrollkostnader och för vid</w:t>
      </w:r>
      <w:r w:rsidRPr="00423C37">
        <w:t>a</w:t>
      </w:r>
      <w:r w:rsidRPr="00423C37">
        <w:t>reutveckling av ett nytt datasystem. Under år 2003 kommer även det befintl</w:t>
      </w:r>
      <w:r w:rsidRPr="00423C37">
        <w:t>i</w:t>
      </w:r>
      <w:r w:rsidRPr="00423C37">
        <w:t>ga datasystemet att utökas för rapportering av in- och utträde ur fiskezon till följd av de bestämmelser om uppföljning av fiskeansträngnin</w:t>
      </w:r>
      <w:r w:rsidRPr="00423C37">
        <w:t>gen som ingår i EU:s beslut om återhämtningsplan för torsk- och kummelbestånden i Nor</w:t>
      </w:r>
      <w:r w:rsidRPr="00423C37">
        <w:t>d</w:t>
      </w:r>
      <w:r w:rsidRPr="00423C37">
        <w:t>sjön, Kattegatt och Skagerrak. I syfte att främja det internationella samarbetet kring fiskeresursfrågor avses ett internationellt fiskesekretariat bildas. Ökade resurser behövs även för insatser inom kustfisket. Regeringen avser att åte</w:t>
      </w:r>
      <w:r w:rsidRPr="00423C37">
        <w:t>r</w:t>
      </w:r>
      <w:r w:rsidRPr="00423C37">
        <w:t>komma till riksdagen med närmare förslag till insatser inom kustfisket. För att möjliggöra dessa ökade insatser behöver anslag 43:8 Fiskeriverket ökas. Anslag 44:1 Åtgärder för landsbygden</w:t>
      </w:r>
      <w:r w:rsidRPr="00423C37">
        <w:t>s miljö och struktur minskas med 9 000 000 kr. I statsbudgeten för innevarande år finns för detta ändamål up</w:t>
      </w:r>
      <w:r w:rsidRPr="00423C37">
        <w:t>p</w:t>
      </w:r>
      <w:r w:rsidRPr="00423C37">
        <w:t>fört ett ramanslag på 2 223 000 000 kr. Anslaget minskas för att medverka till ett lägre utgiftstryck på statsbudgeten för innevarande år. Av samma skäl förslås att anslag 44:4 Stöd till jordbrukets rationalisering m.m. minskas med 1 000 000 kr. Minskningen innebär att bidrag till omarronderingsprojekt avbryts under år 2003. I statsbudgeten för innevarande år finns för detta ä</w:t>
      </w:r>
      <w:r w:rsidRPr="00423C37">
        <w:t>n</w:t>
      </w:r>
      <w:r w:rsidRPr="00423C37">
        <w:t>damål uppfört ett raman</w:t>
      </w:r>
      <w:r w:rsidRPr="00423C37">
        <w:t>slag på 3 000 000 kr. För att medverka till ett lägre utgiftstryck på statsbudgeten för innevarande år föreslås slutligen att anslag 44:6 Återföring av skatt på handelsgödsel och bekämpningsmedel m.m. minskas med 184 000 000 kr. I statsbudgeten för innevarande år finns för detta änd</w:t>
      </w:r>
      <w:r w:rsidRPr="00423C37">
        <w:t>a</w:t>
      </w:r>
      <w:r w:rsidRPr="00423C37">
        <w:t xml:space="preserve">mål uppfört ett obetecknat anslag på 420 000 000 kr. </w:t>
      </w:r>
    </w:p>
    <w:p w:rsidR="002474DB" w:rsidRPr="00423C37" w:rsidRDefault="002474DB">
      <w:pPr>
        <w:pStyle w:val="Normaltindrag"/>
      </w:pPr>
      <w:r w:rsidRPr="00423C37">
        <w:t>I motion Fi17 (c) yrkas att riksdagen avslår regeringens förslag om b</w:t>
      </w:r>
      <w:r w:rsidRPr="00423C37">
        <w:t>e</w:t>
      </w:r>
      <w:r w:rsidRPr="00423C37">
        <w:t>myndigande att under år 2003, för det under utgiftsområde 23 uppförda a</w:t>
      </w:r>
      <w:r w:rsidRPr="00423C37">
        <w:t>n</w:t>
      </w:r>
      <w:r w:rsidRPr="00423C37">
        <w:t>slag 44:6 Återföring av skatt på handelsgödsel och bekämpningsmedel m.m., besluta om stöd som inklusive tidigare gjorda åtaganden medför utgifter på högst 195 miljoner kronor under år 2004 och 195 miljoner kronor under år 2005 (yrkande 10). Vidare yrkas att riksdagen beslutar godkänna ändrade ramar för utgiftsområden och anslag enligt specifikation i motionen. Detta innebär bl.a. att Centerpartiet yrkar avslag på regeringens förslag ti</w:t>
      </w:r>
      <w:r w:rsidRPr="00423C37">
        <w:t>ll besp</w:t>
      </w:r>
      <w:r w:rsidRPr="00423C37">
        <w:t>a</w:t>
      </w:r>
      <w:r w:rsidRPr="00423C37">
        <w:t>ringar inom utgiftsområde 20 med 150 miljoner kronor och inom utgiftso</w:t>
      </w:r>
      <w:r w:rsidRPr="00423C37">
        <w:t>m</w:t>
      </w:r>
      <w:r w:rsidRPr="00423C37">
        <w:t>råde 23 med 194 miljoner kronor. Inom utgiftsområde 20 drar regeringen ned anslaget för marksanering med den informativa motiveringen att trycket på statsbudgeten skall minskas. Centerpartiet anser att miljöfrågan är viktig och att satsningen skall fortsätta. När det gäller utgiftsområde 23 konstateras att de s.k. rådgivningspengarna för miljöförbättrande åtgärder dras in. Dessa pengar bör kvarstå, och dessutom bör anslaget tillf</w:t>
      </w:r>
      <w:r w:rsidRPr="00423C37">
        <w:t>öras ytterligare medel. Satsningen på rådgivning är ett viktigt led i att ställa om jordbruket i en mer miljövänlig riktning. Vidare bör regeringens förslag till besparing på anslag 44:4 Stöd till jordbrukets rationalisering m.m. avslås. Skatten på handelsgö</w:t>
      </w:r>
      <w:r w:rsidRPr="00423C37">
        <w:t>d</w:t>
      </w:r>
      <w:r w:rsidRPr="00423C37">
        <w:t>sel skulle enligt budgetpropositionen hösten 2002 återföras till jordbruksnä</w:t>
      </w:r>
      <w:r w:rsidRPr="00423C37">
        <w:t>r</w:t>
      </w:r>
      <w:r w:rsidRPr="00423C37">
        <w:t>ingen men dras nu enligt regeringens förslag in. Enligt Centerpartiet måste svenska jordbrukare få konkurrera på lika villkor, och därför bör denna ska</w:t>
      </w:r>
      <w:r w:rsidRPr="00423C37">
        <w:t>t</w:t>
      </w:r>
      <w:r w:rsidRPr="00423C37">
        <w:t>teintäkt, 184 miljoner k</w:t>
      </w:r>
      <w:r w:rsidRPr="00423C37">
        <w:t>ronor, återföras till näringen. Sammanlagt bör utgift</w:t>
      </w:r>
      <w:r w:rsidRPr="00423C37">
        <w:t>s</w:t>
      </w:r>
      <w:r w:rsidRPr="00423C37">
        <w:t xml:space="preserve">område 23 tillföras 204 miljoner kronor i förhållande till regeringens förslag (yrkande 12 delvis). </w:t>
      </w:r>
    </w:p>
    <w:p w:rsidR="002474DB" w:rsidRPr="00423C37" w:rsidRDefault="002474DB">
      <w:pPr>
        <w:pStyle w:val="Normaltindrag"/>
      </w:pPr>
      <w:r w:rsidRPr="00423C37">
        <w:t>Enligt motion Fi21 (fp) bör en plan för genomförande av omarrondering i Dalarna upprättas (yrkande 1). Vidare yrkas att riksdagen avslår regeringens förslag till minskning med 1 miljon kronor av anslag 44:4 Stöd till jordbr</w:t>
      </w:r>
      <w:r w:rsidRPr="00423C37">
        <w:t>u</w:t>
      </w:r>
      <w:r w:rsidRPr="00423C37">
        <w:t>kets rationalisering m.m. (yrkande 2). Enligt motionären är det oacceptabelt att omarronderingen avbryts. Dalarna är fortfarande starkt ägosplittrat. Att förbättra fastighetsstrukturen är en verkligt viktig framtidsfråga för länet. Ägosplittringen medför merkostnader för det allmänna, och det borde vara samhällsekonomiskt lönsamt att satsa på det pågående omarronderingsarbetet i Dalarna, exempelvis med 10 miljoner kronor per år under en femårsperiod. I stället för att dra in 1 miljon kronor borde regeringe</w:t>
      </w:r>
      <w:r w:rsidRPr="00423C37">
        <w:t>n i samråd med länsstyre</w:t>
      </w:r>
      <w:r w:rsidRPr="00423C37">
        <w:t>l</w:t>
      </w:r>
      <w:r w:rsidRPr="00423C37">
        <w:t>sen i Falun upprätta en arbetsplan omfattande tid och kostnader för en ko</w:t>
      </w:r>
      <w:r w:rsidRPr="00423C37">
        <w:t>m</w:t>
      </w:r>
      <w:r w:rsidRPr="00423C37">
        <w:t>plett omarrond</w:t>
      </w:r>
      <w:r w:rsidRPr="00423C37">
        <w:t>e</w:t>
      </w:r>
      <w:r w:rsidRPr="00423C37">
        <w:t>ring.</w:t>
      </w:r>
    </w:p>
    <w:p w:rsidR="002474DB" w:rsidRPr="00423C37" w:rsidRDefault="002474DB">
      <w:pPr>
        <w:pStyle w:val="Normaltindrag"/>
      </w:pPr>
      <w:r w:rsidRPr="00423C37">
        <w:t>När det gäller regeringens förslag inom utgiftsområde 20 vill utskottet a</w:t>
      </w:r>
      <w:r w:rsidRPr="00423C37">
        <w:t>n</w:t>
      </w:r>
      <w:r w:rsidRPr="00423C37">
        <w:t>föra följande. För att medverka till ett lägre utgiftstryck på statsbudgeten för  innevarande år bör anslag 34:4 Sanering och återställning av förorenade o</w:t>
      </w:r>
      <w:r w:rsidRPr="00423C37">
        <w:t>m</w:t>
      </w:r>
      <w:r w:rsidRPr="00423C37">
        <w:t>råden minskas med 150 miljoner kronor. Detta innebär att ramen för utgift</w:t>
      </w:r>
      <w:r w:rsidRPr="00423C37">
        <w:t>s</w:t>
      </w:r>
      <w:r w:rsidRPr="00423C37">
        <w:t>området minskas i motsvarande mån. Därmed avstyrker utskottet motion Fi17 (c) yrkande 12 delvis. Sveriges deltar i det europeiska samarbetet inom Eur</w:t>
      </w:r>
      <w:r w:rsidRPr="00423C37">
        <w:t>o</w:t>
      </w:r>
      <w:r w:rsidRPr="00423C37">
        <w:t>pean organisation for the exploitation of meteorological satellites (EUME</w:t>
      </w:r>
      <w:r w:rsidRPr="00423C37">
        <w:t>T</w:t>
      </w:r>
      <w:r w:rsidRPr="00423C37">
        <w:t>SAT). För att finansiera kostnader för denna medverkan bö</w:t>
      </w:r>
      <w:r w:rsidRPr="00423C37">
        <w:t xml:space="preserve">r som regeringen föreslår anslag 34:12 Bidrag till Sveriges meteorologiska och hydrologiska institut m.m. ökas med 10 miljoner kronor. Denna ökning får som regeringen föreslår finansieras genom att anslag 34:3 Åtgärder för biologisk mångfald minskas med motsvarande belopp. </w:t>
      </w:r>
    </w:p>
    <w:p w:rsidR="002474DB" w:rsidRPr="00423C37" w:rsidRDefault="002474DB">
      <w:pPr>
        <w:pStyle w:val="Normaltindrag"/>
      </w:pPr>
      <w:r w:rsidRPr="00423C37">
        <w:t>Med det anförda tillstyrker utskottet regeringens samtliga förslag under u</w:t>
      </w:r>
      <w:r w:rsidRPr="00423C37">
        <w:t>t</w:t>
      </w:r>
      <w:r w:rsidRPr="00423C37">
        <w:t xml:space="preserve">giftsområde 20. </w:t>
      </w:r>
    </w:p>
    <w:p w:rsidR="002474DB" w:rsidRPr="00423C37" w:rsidRDefault="002474DB">
      <w:pPr>
        <w:pStyle w:val="Normaltindrag"/>
      </w:pPr>
      <w:r w:rsidRPr="00423C37">
        <w:t>När det gäller regeringens förslag inom utgiftsområde 23 vill utskottet a</w:t>
      </w:r>
      <w:r w:rsidRPr="00423C37">
        <w:t>n</w:t>
      </w:r>
      <w:r w:rsidRPr="00423C37">
        <w:t>föra följande. Enligt den gemensamma fiskeripolitiken skall fr.o.m. den 1 januari 2004 samtliga fartyg på över 18 meter vara utrustade med satelli</w:t>
      </w:r>
      <w:r w:rsidRPr="00423C37">
        <w:t>t</w:t>
      </w:r>
      <w:r w:rsidRPr="00423C37">
        <w:t>sändare för att möjliggöra satellitövervakning av fartygen. Från och med den 1 januari 2005 gäller detta även fartyg på över 15 meter. Som framhålls i propositionen bör Fiskeriverket tillföras medel för bearbetning och analys av materialet från satellitövervakning, för ökade kontrollkostnader och för vid</w:t>
      </w:r>
      <w:r w:rsidRPr="00423C37">
        <w:t>a</w:t>
      </w:r>
      <w:r w:rsidRPr="00423C37">
        <w:t>reutveckling av ett nytt datasystem. I syfte att främja de</w:t>
      </w:r>
      <w:r w:rsidRPr="00423C37">
        <w:t>t internationella sa</w:t>
      </w:r>
      <w:r w:rsidRPr="00423C37">
        <w:t>m</w:t>
      </w:r>
      <w:r w:rsidRPr="00423C37">
        <w:t>arbetet kring fiskeresursfrågor avses ett internationellt fiskesekretariat bildas. Ökade resurser behövs även för insatser inom kustfisket. Som regeringen föreslår bör därför anslag 43:8 Fiskeriverket ökas med 11 000 000 kr. Denna ökning får i enlighet med vad som föreslås i propositionen finansieras genom att anslag 25:1 Sveriges lantbruksuniversitet minskas med 6 000 000 kr och anslag 43:11 Fiskevård minskas med 5 000 000 kr. För att medverka till ett lägre utgiftstryck på statsbudget</w:t>
      </w:r>
      <w:r w:rsidRPr="00423C37">
        <w:t>en för innevarande år bör anslag 44:1 Åtgä</w:t>
      </w:r>
      <w:r w:rsidRPr="00423C37">
        <w:t>r</w:t>
      </w:r>
      <w:r w:rsidRPr="00423C37">
        <w:t xml:space="preserve">der för landsbygdens miljö och struktur minskas med 9 000 000 kr. </w:t>
      </w:r>
    </w:p>
    <w:p w:rsidR="002474DB" w:rsidRPr="00423C37" w:rsidRDefault="002474DB">
      <w:pPr>
        <w:pStyle w:val="Normaltindrag"/>
      </w:pPr>
      <w:r w:rsidRPr="00423C37">
        <w:t>När det gäller anslag 44:4 Stöd till jordbrukets rationalisering m.m. vill u</w:t>
      </w:r>
      <w:r w:rsidRPr="00423C37">
        <w:t>t</w:t>
      </w:r>
      <w:r w:rsidRPr="00423C37">
        <w:t>skottet anföra följande. I vissa delar av landet finns en långt gången ägosplit</w:t>
      </w:r>
      <w:r w:rsidRPr="00423C37">
        <w:t>t</w:t>
      </w:r>
      <w:r w:rsidRPr="00423C37">
        <w:t>ring som tar sig uttryck i att fastigheterna har många skiften, som ofta är små, långsmala och ligger vitt spridda från varandra. Dessutom förekommer i sådana områden oftast komplicerade ägarförhållanden och många samfälli</w:t>
      </w:r>
      <w:r w:rsidRPr="00423C37">
        <w:t>g</w:t>
      </w:r>
      <w:r w:rsidRPr="00423C37">
        <w:t>heter. Syftet med omarronderingsverksamheten är att förbättra fastighets- och ägarstrukturen i de ägosplittrade områdena och därigenom åstadkomma fö</w:t>
      </w:r>
      <w:r w:rsidRPr="00423C37">
        <w:t>r</w:t>
      </w:r>
      <w:r w:rsidRPr="00423C37">
        <w:t>hållanden som är likvärdiga med övriga delar av landet. Enl</w:t>
      </w:r>
      <w:r w:rsidRPr="00423C37">
        <w:t xml:space="preserve">igt förordningen (1978:250) om statligt stöd till jordbrukets rationalisering lämnas stöd till vissa omarronderingsprojekt, framför allt i Dalarnas län. </w:t>
      </w:r>
    </w:p>
    <w:p w:rsidR="002474DB" w:rsidRPr="00423C37" w:rsidRDefault="002474DB">
      <w:pPr>
        <w:pStyle w:val="Normaltindrag"/>
      </w:pPr>
      <w:r w:rsidRPr="00423C37">
        <w:t>Utskottet har tidigare vid flera tillfällen behandlat frågan om fortsatt stöd till omarronderingsverksamheten (senast i bet. 2001/02:MJU2, s. 54 f.). U</w:t>
      </w:r>
      <w:r w:rsidRPr="00423C37">
        <w:t>t</w:t>
      </w:r>
      <w:r w:rsidRPr="00423C37">
        <w:t>skottet har därvid bl.a. konstaterat att omarronderingsverksamheten bör b</w:t>
      </w:r>
      <w:r w:rsidRPr="00423C37">
        <w:t>e</w:t>
      </w:r>
      <w:r w:rsidRPr="00423C37">
        <w:t>drivas fortlöpande. Det främsta motivet är enligt utskottet att nå de positiva effekter för enskilda och samhället som en rationalisering av fastighetsinde</w:t>
      </w:r>
      <w:r w:rsidRPr="00423C37">
        <w:t>l</w:t>
      </w:r>
      <w:r w:rsidRPr="00423C37">
        <w:t>ningen ger, särskilt vad gäller jord- och skogsbruk. En kontinuerligt bedriven omarronderingsverksamhet är också en förutsättning för att lantmäteriet skall kunna bevara och utveckla sin kompetens på området. Vidare har på utsko</w:t>
      </w:r>
      <w:r w:rsidRPr="00423C37">
        <w:t>t</w:t>
      </w:r>
      <w:r w:rsidRPr="00423C37">
        <w:t>tets förslag bidraget till jordbrukets rationaliseri</w:t>
      </w:r>
      <w:r w:rsidRPr="00423C37">
        <w:t>ng, som tidigare var begränsat till enbart tidigare beslutade åtgärder, även gjorts tillgängligt för nya oma</w:t>
      </w:r>
      <w:r w:rsidRPr="00423C37">
        <w:t>r</w:t>
      </w:r>
      <w:r w:rsidRPr="00423C37">
        <w:t>ronderingsprojekt. Utskottet har dessutom vid ett tidigare tillfälle framhållit de uppenbara svårigheter som följer av att anslaget minskas när det gäller möjligheten att fullfölja redan gjorda åtaganden och att finansiera nya oma</w:t>
      </w:r>
      <w:r w:rsidRPr="00423C37">
        <w:t>r</w:t>
      </w:r>
      <w:r w:rsidRPr="00423C37">
        <w:t>rondering</w:t>
      </w:r>
      <w:r w:rsidRPr="00423C37">
        <w:t>s</w:t>
      </w:r>
      <w:r w:rsidRPr="00423C37">
        <w:t xml:space="preserve">projekt.    </w:t>
      </w:r>
    </w:p>
    <w:p w:rsidR="002474DB" w:rsidRPr="00423C37" w:rsidRDefault="002474DB">
      <w:pPr>
        <w:pStyle w:val="Normaltindrag"/>
      </w:pPr>
      <w:r w:rsidRPr="00423C37">
        <w:t>I detta sammanhang bör även Jordförvärvsutredningens arbete uppmär</w:t>
      </w:r>
      <w:r w:rsidRPr="00423C37">
        <w:t>k</w:t>
      </w:r>
      <w:r w:rsidRPr="00423C37">
        <w:t>sammas. I april 2001 överlämnades betänkandet Ägande och struktur inom jord och skog (SOU 2001:38). I betänkandet framhålls bl.a. att omarrond</w:t>
      </w:r>
      <w:r w:rsidRPr="00423C37">
        <w:t>e</w:t>
      </w:r>
      <w:r w:rsidRPr="00423C37">
        <w:t>ringen för den enskilde markägaren innebär ett ordnat ägande med gynnsa</w:t>
      </w:r>
      <w:r w:rsidRPr="00423C37">
        <w:t>m</w:t>
      </w:r>
      <w:r w:rsidRPr="00423C37">
        <w:t xml:space="preserve">mare förutsättningar att bedriva skogsbruk och i förekommande fall jordbruk. Ett starkt allmänt skogspolitiskt motiv för omarrondering är att det skapas praktiska möjligheter att göra skogsvårdande insatser och kunna uppfylla skogspolitikens produktions- och miljömål. Även förutsättningarna för </w:t>
      </w:r>
      <w:r w:rsidRPr="00423C37">
        <w:t>att tillgodose naturvårdens och kulturminnesvårdens intressen förbättras. Vidare framhålls att sanerad fastighetsindelning samt förenklade och klarare ägarfö</w:t>
      </w:r>
      <w:r w:rsidRPr="00423C37">
        <w:t>r</w:t>
      </w:r>
      <w:r w:rsidRPr="00423C37">
        <w:t>hållanden innebär förenklingar också för samhället, t.ex. för vägmyndigheter vid projektering av vägar, för kommuner vid t.ex. ledningsdragningar, för lantmäterimyndigheten vid förande av fastighetsregister, för skattemyndi</w:t>
      </w:r>
      <w:r w:rsidRPr="00423C37">
        <w:t>g</w:t>
      </w:r>
      <w:r w:rsidRPr="00423C37">
        <w:t>heten vid taxeringar och för tingsrätterna i lagfartsärenden. En sanerad fasti</w:t>
      </w:r>
      <w:r w:rsidRPr="00423C37">
        <w:t>g</w:t>
      </w:r>
      <w:r w:rsidRPr="00423C37">
        <w:t>hetsindelning underlättar dessutom skogsvårdsstyrel</w:t>
      </w:r>
      <w:r w:rsidRPr="00423C37">
        <w:t xml:space="preserve">sernas tillsyn enligt skogsvårdslagen.  </w:t>
      </w:r>
    </w:p>
    <w:p w:rsidR="002474DB" w:rsidRPr="00423C37" w:rsidRDefault="002474DB">
      <w:pPr>
        <w:pStyle w:val="Normaltindrag"/>
      </w:pPr>
      <w:r w:rsidRPr="00423C37">
        <w:t>Sammanfattningsvis konstaterar utskottet att tidigare uttalanden från u</w:t>
      </w:r>
      <w:r w:rsidRPr="00423C37">
        <w:t>t</w:t>
      </w:r>
      <w:r w:rsidRPr="00423C37">
        <w:t>skottets sida om vikten av att omarronderingsverksamheten ges möjlighet att bedrivas fortlöpande och även framgent på minst oförändrad nivå kvarstår. Som regeringen framhåller innebär den nu föreslagna neddragningen att b</w:t>
      </w:r>
      <w:r w:rsidRPr="00423C37">
        <w:t>i</w:t>
      </w:r>
      <w:r w:rsidRPr="00423C37">
        <w:t xml:space="preserve">drag till omarronderingsprojekt avbryts under år 2003. Utskottet förutsätter att anslaget återställs under det kommande budgetåret och föreslår därmed att motionerna Fi17 (c) yrkande 12 delvis och Fi21 (fp) yrkandena 1 och 2 nu lämnas utan vidare åtgärd. </w:t>
      </w:r>
    </w:p>
    <w:p w:rsidR="002474DB" w:rsidRPr="00423C37" w:rsidRDefault="002474DB">
      <w:pPr>
        <w:pStyle w:val="Normaltindrag"/>
      </w:pPr>
      <w:r w:rsidRPr="00423C37">
        <w:t>Anslag 44:6 Återföring av skatt p</w:t>
      </w:r>
      <w:r w:rsidRPr="00423C37">
        <w:t>å handelsgödsel och bekämpningsmedel m.m. bör minskas med föreslagna 184 000 000 kr. Som framhålls i propos</w:t>
      </w:r>
      <w:r w:rsidRPr="00423C37">
        <w:t>i</w:t>
      </w:r>
      <w:r w:rsidRPr="00423C37">
        <w:t>tionen sker minskningen dels genom en begränsning av återföringen av skatt, dels genom en förskjutning av återbetalning. Detta innebär att ramen för utgiftsområdet minskas med sammanlagt 194 miljoner kronor. Utskottet har inget att erinra mot det bemyndigande som regeringen föreslår i denna del. Därmed avstyrks motion Fi17 (c) yrka</w:t>
      </w:r>
      <w:r w:rsidRPr="00423C37">
        <w:t>n</w:t>
      </w:r>
      <w:r w:rsidRPr="00423C37">
        <w:t xml:space="preserve">dena 10 och 12 delvis. </w:t>
      </w:r>
    </w:p>
    <w:p w:rsidR="002474DB" w:rsidRPr="00423C37" w:rsidRDefault="002474DB">
      <w:pPr>
        <w:pStyle w:val="Normaltindrag"/>
      </w:pPr>
      <w:r w:rsidRPr="00423C37">
        <w:t>Med det anförda tillstyrker utskottet regering</w:t>
      </w:r>
      <w:r w:rsidRPr="00423C37">
        <w:t>ens samtliga förslag under u</w:t>
      </w:r>
      <w:r w:rsidRPr="00423C37">
        <w:t>t</w:t>
      </w:r>
      <w:r w:rsidRPr="00423C37">
        <w:t>giftso</w:t>
      </w:r>
      <w:r w:rsidRPr="00423C37">
        <w:t>m</w:t>
      </w:r>
      <w:r w:rsidRPr="00423C37">
        <w:t xml:space="preserve">råde 23. </w:t>
      </w:r>
    </w:p>
    <w:p w:rsidR="002474DB" w:rsidRPr="00423C37" w:rsidRDefault="002474DB">
      <w:r w:rsidRPr="00423C37">
        <w:br w:type="page"/>
      </w:r>
    </w:p>
    <w:p w:rsidR="002474DB" w:rsidRPr="00423C37" w:rsidRDefault="002474DB">
      <w:pPr>
        <w:pStyle w:val="Utskriftsdatum"/>
      </w:pPr>
      <w:r w:rsidRPr="00423C37">
        <w:t xml:space="preserve">Stockholm den 15 maj 2003  </w:t>
      </w:r>
    </w:p>
    <w:p w:rsidR="002474DB" w:rsidRPr="00423C37" w:rsidRDefault="002474DB">
      <w:r w:rsidRPr="00423C37">
        <w:t xml:space="preserve">På miljö- och jordbruksutskottets vägnar </w:t>
      </w:r>
    </w:p>
    <w:p w:rsidR="002474DB" w:rsidRPr="00423C37" w:rsidRDefault="002474DB">
      <w:pPr>
        <w:pStyle w:val="Ordfranden"/>
        <w:rPr>
          <w:noProof w:val="0"/>
        </w:rPr>
      </w:pPr>
      <w:r w:rsidRPr="00423C37">
        <w:rPr>
          <w:noProof w:val="0"/>
        </w:rPr>
        <w:t xml:space="preserve">Catharina Elmsäter-Svärd </w:t>
      </w:r>
    </w:p>
    <w:p w:rsidR="002474DB" w:rsidRPr="00423C37" w:rsidRDefault="002474DB">
      <w:pPr>
        <w:pStyle w:val="Deltagare"/>
        <w:rPr>
          <w:noProof w:val="0"/>
        </w:rPr>
      </w:pPr>
      <w:r w:rsidRPr="00423C37">
        <w:rPr>
          <w:noProof w:val="0"/>
        </w:rPr>
        <w:t>Följande ledamöter har deltagit i beslutet: Catharina Elmsäter-Svärd (m), Sinikka Bohlin (s), Alf Eriksson (s), Rune Berglund (s), Rolf Lindén (s), Sven Gunnar Persson (kd), Kjell-Erik Karlsson (v), Christina Axelsson (s), Lars Lindblad (m), Carina Ohlsson (s), Jan Andersson (c), Jan-Olof Larsson (s), Christin Nilsson (s), Cecilia Widegren (m), Anita Brodén (fp), Marie Wahlgren (fp) och Gunnar Goude (mp).</w:t>
      </w:r>
    </w:p>
    <w:p w:rsidR="002474DB" w:rsidRPr="00423C37" w:rsidRDefault="002474DB">
      <w:pPr>
        <w:pStyle w:val="Normaltindrag"/>
      </w:pPr>
      <w:r w:rsidRPr="00423C37">
        <w:br w:type="page"/>
      </w:r>
    </w:p>
    <w:p w:rsidR="002474DB" w:rsidRPr="00423C37" w:rsidRDefault="002474DB">
      <w:pPr>
        <w:pStyle w:val="R1"/>
      </w:pPr>
      <w:bookmarkStart w:id="234" w:name="_Toc40501256"/>
      <w:r w:rsidRPr="00423C37">
        <w:t>Avvikande mening</w:t>
      </w:r>
      <w:bookmarkEnd w:id="234"/>
      <w:r w:rsidRPr="00423C37">
        <w:t xml:space="preserve"> </w:t>
      </w:r>
    </w:p>
    <w:p w:rsidR="002474DB" w:rsidRPr="00423C37" w:rsidRDefault="002474DB">
      <w:pPr>
        <w:pStyle w:val="R2"/>
        <w:spacing w:before="0"/>
      </w:pPr>
      <w:bookmarkStart w:id="235" w:name="_Toc40501257"/>
      <w:r w:rsidRPr="00423C37">
        <w:t>Tilläggsbudget för budgetåret 2003</w:t>
      </w:r>
      <w:bookmarkEnd w:id="235"/>
    </w:p>
    <w:p w:rsidR="002474DB" w:rsidRPr="00423C37" w:rsidRDefault="002474DB">
      <w:pPr>
        <w:pStyle w:val="Reservanter"/>
        <w:ind w:left="0"/>
      </w:pPr>
      <w:r w:rsidRPr="00423C37">
        <w:t>Jan Andersson (c) anför:</w:t>
      </w:r>
    </w:p>
    <w:p w:rsidR="002474DB" w:rsidRPr="00423C37" w:rsidRDefault="002474DB">
      <w:r w:rsidRPr="00423C37">
        <w:t>Enligt Centerpartiet bör regeringens förslag till besparingar inom utgiftso</w:t>
      </w:r>
      <w:r w:rsidRPr="00423C37">
        <w:t>m</w:t>
      </w:r>
      <w:r w:rsidRPr="00423C37">
        <w:t>råde 20 med 150 miljoner kronor och inom utgiftsområde 23 med 194 milj</w:t>
      </w:r>
      <w:r w:rsidRPr="00423C37">
        <w:t>o</w:t>
      </w:r>
      <w:r w:rsidRPr="00423C37">
        <w:t xml:space="preserve">ner  kronor avslås. Inom utgiftsområde 20 drar regeringen ned anslaget för marksanering med den informativa motiveringen att trycket på statsbudgeten skall minskas. Centerpartiet anser att miljöfrågan är viktig och att satsningen skall fortsätta. När det gäller utgiftsområde 23 kan konstateras att de s.k. rådgivningspengarna för miljöförbättrande åtgärder dras in. Dessa pengar bör kvarstå och dessutom bör anslaget tillföras ytterligare </w:t>
      </w:r>
      <w:r w:rsidRPr="00423C37">
        <w:t>medel. Satsningen på rådgivning är ett viktigt led i att ställa om jordbruket i en mer miljövänlig riktning. Vidare bör regeringens förslag till besparing på anslag 44:4 Stöd till jordbrukets rationalisering m.m. avslås. Skatten på handelsgödsel skulle e</w:t>
      </w:r>
      <w:r w:rsidRPr="00423C37">
        <w:t>n</w:t>
      </w:r>
      <w:r w:rsidRPr="00423C37">
        <w:t>ligt budgetpropositionen hösten 2002 återföras till jordbruksnäringen, men dras nu enligt regeringens förslag in. Enligt Centerpartiet måste svenska jor</w:t>
      </w:r>
      <w:r w:rsidRPr="00423C37">
        <w:t>d</w:t>
      </w:r>
      <w:r w:rsidRPr="00423C37">
        <w:t xml:space="preserve">brukare få konkurrera på lika villkor och därför bör denna skatteintäkt, 184 miljoner kronor, återföras </w:t>
      </w:r>
      <w:r w:rsidRPr="00423C37">
        <w:t>till näringen. Sammanlagt bör utgiftsområde 23 tillföras 204 miljoner kronor i förhållande till regeringens förslag. Vidare bör riksdagen avslå regeringens förslag om bemyndigande att under år 2003, för det under utgiftsområde 23 uppförda anslag 44:6 Återföring av skatt på ha</w:t>
      </w:r>
      <w:r w:rsidRPr="00423C37">
        <w:t>n</w:t>
      </w:r>
      <w:r w:rsidRPr="00423C37">
        <w:t xml:space="preserve">delsgödsel och bekämpningsmedel m.m., besluta om stöd som inklusive tidigare gjorda åtaganden medför utgifter på högst 195 miljoner kronor under år 2004 och 195 miljoner kronor under år 2005. </w:t>
      </w:r>
    </w:p>
    <w:p w:rsidR="002474DB" w:rsidRPr="00423C37" w:rsidRDefault="002474DB">
      <w:pPr>
        <w:pStyle w:val="R1"/>
        <w:spacing w:before="500"/>
      </w:pPr>
      <w:r w:rsidRPr="00423C37">
        <w:t xml:space="preserve">Särskilda yttranden  </w:t>
      </w:r>
    </w:p>
    <w:p w:rsidR="002474DB" w:rsidRPr="00423C37" w:rsidRDefault="002474DB">
      <w:pPr>
        <w:pStyle w:val="R2"/>
        <w:numPr>
          <w:ilvl w:val="0"/>
          <w:numId w:val="795"/>
        </w:numPr>
        <w:spacing w:before="0"/>
      </w:pPr>
      <w:r w:rsidRPr="00423C37">
        <w:t>Tillägg</w:t>
      </w:r>
      <w:r w:rsidRPr="00423C37">
        <w:t>s</w:t>
      </w:r>
      <w:r w:rsidRPr="00423C37">
        <w:t xml:space="preserve">budget för budgetåret 2003 </w:t>
      </w:r>
    </w:p>
    <w:p w:rsidR="002474DB" w:rsidRPr="00423C37" w:rsidRDefault="002474DB">
      <w:r w:rsidRPr="00423C37">
        <w:t xml:space="preserve">Catharina Elmsäter-Svärd (m),  Lars Lindblad (m) och Cecilia Widegren (m)  </w:t>
      </w:r>
    </w:p>
    <w:p w:rsidR="002474DB" w:rsidRPr="00423C37" w:rsidRDefault="002474DB">
      <w:r w:rsidRPr="00423C37">
        <w:t xml:space="preserve">anför: </w:t>
      </w:r>
    </w:p>
    <w:p w:rsidR="002474DB" w:rsidRPr="00423C37" w:rsidRDefault="002474DB">
      <w:r w:rsidRPr="00423C37">
        <w:t>Moderata samlingspartiet tar inte ställning till regeringens förslag till tillägg</w:t>
      </w:r>
      <w:r w:rsidRPr="00423C37">
        <w:t>s</w:t>
      </w:r>
      <w:r w:rsidRPr="00423C37">
        <w:t>budget. Då riksdagen beslutat innevarande års budget har vi varken möjlighet eller anledning att arbeta om denna eller åter redovisa hela vårt budgetförslag. Om vårt förslag hade blivit riksdagens beslut, skulle nuvarande problem med skenande utgifter inte  förelegat. De partier som bildade riksdagsmajoritet får nu ta det fulla  ansvaret för de förändringar  som föreslås för att hålla utgifte</w:t>
      </w:r>
      <w:r w:rsidRPr="00423C37">
        <w:t>r</w:t>
      </w:r>
      <w:r w:rsidRPr="00423C37">
        <w:t xml:space="preserve">na under taken. </w:t>
      </w:r>
    </w:p>
    <w:p w:rsidR="002474DB" w:rsidRPr="00423C37" w:rsidRDefault="002474DB">
      <w:pPr>
        <w:pStyle w:val="R2"/>
      </w:pPr>
      <w:r w:rsidRPr="00423C37">
        <w:t>2. Tilläggsbudget för budgetåret 2003</w:t>
      </w:r>
    </w:p>
    <w:p w:rsidR="002474DB" w:rsidRPr="00423C37" w:rsidRDefault="002474DB">
      <w:r w:rsidRPr="00423C37">
        <w:t xml:space="preserve"> Anita Brodén (fp) och Marie Wahlgren (fp) anför:</w:t>
      </w:r>
    </w:p>
    <w:p w:rsidR="002474DB" w:rsidRPr="00423C37" w:rsidRDefault="002474DB">
      <w:r w:rsidRPr="00423C37">
        <w:t>Folkpartiet hade som väl är känt ett annat budgetalternativ för år 2003. Detta innehöll både lägre utgifter och skatter, en lång rad radikala förslag till refo</w:t>
      </w:r>
      <w:r w:rsidRPr="00423C37">
        <w:t>r</w:t>
      </w:r>
      <w:r w:rsidRPr="00423C37">
        <w:t>mer av arbetsmarknad, integrationspolitik och socialförsäkringar. Det var ett omfattande program för att få ned sjukfrånvaron med insatser för att männ</w:t>
      </w:r>
      <w:r w:rsidRPr="00423C37">
        <w:t>i</w:t>
      </w:r>
      <w:r w:rsidRPr="00423C37">
        <w:t>skor skall få ihop ”livspusslet”, insatser för att öka vård och rehabilitering och större krav mot överutnyttjande av systemen. Folkpartiets budgetalternativ för år 2003 innehöll en budgeteringsmarginal på 11 miljarder kronor. Tyvärr valde riksdagens majoritet bestående av socialdemokrater, vänsterpartister och milj</w:t>
      </w:r>
      <w:r w:rsidRPr="00423C37">
        <w:t>ö</w:t>
      </w:r>
      <w:r w:rsidRPr="00423C37">
        <w:t>partister att rösta ned detta förslag den</w:t>
      </w:r>
      <w:r w:rsidRPr="00423C37">
        <w:t xml:space="preserve"> 20 december 2002.</w:t>
      </w:r>
    </w:p>
    <w:p w:rsidR="002474DB" w:rsidRPr="00423C37" w:rsidRDefault="002474DB">
      <w:pPr>
        <w:pStyle w:val="Normaltindrag"/>
      </w:pPr>
      <w:r w:rsidRPr="00423C37">
        <w:t>Det är enligt vår uppfattning samma majoritet som nu får ta ansvar för att rädda situationen med sin egen dåligt underbyggda budget för innevarande år. Vi är givetvis alltid, varje dag och varje vecka, beredda att ta över ansvaret för Sverige. Om Folkpartiet får ta över regeringsansvaret har vi att utgå från verkligheten så som den ser ut. Det var därför vi i valrörelsen reviderade våra egna förslag över vad som var ekonomiskt möjligt att genomföra. Skulle vi få förtroendet att ta över de</w:t>
      </w:r>
      <w:r w:rsidRPr="00423C37">
        <w:t xml:space="preserve">t politiska ansvaret för vårt land skulle vi omgående genomföra utgiftsbegränsningar och besparingar så att utgiftstaket kunde bibehållas i avvaktan på de ekonomiska effekterna av mer genomgripande systemreformer som ökar tillväxten och minskar kostnaderna för sjukfrånvaro och arbetslöshet. </w:t>
      </w:r>
    </w:p>
    <w:p w:rsidR="002474DB" w:rsidRPr="00423C37" w:rsidRDefault="002474DB">
      <w:pPr>
        <w:pStyle w:val="Normaltindrag"/>
      </w:pPr>
      <w:r w:rsidRPr="00423C37">
        <w:t>Folkpartiet tar inte i detalj ställning till de förslag som regeringen och dess stödpartier lägger fram som förändringar i sin egen budget. Vi har enligt riksdagsordningen inte ekonomiskt utrymme att föreslå förändringa</w:t>
      </w:r>
      <w:r w:rsidRPr="00423C37">
        <w:t>r på andra a</w:t>
      </w:r>
      <w:r w:rsidRPr="00423C37">
        <w:t>n</w:t>
      </w:r>
      <w:r w:rsidRPr="00423C37">
        <w:t>slag än de av regeringen nu aktualiserade.</w:t>
      </w:r>
    </w:p>
    <w:p w:rsidR="002474DB" w:rsidRPr="00423C37" w:rsidRDefault="002474DB">
      <w:pPr>
        <w:pStyle w:val="Normaltindrag"/>
      </w:pPr>
      <w:r w:rsidRPr="00423C37">
        <w:t>Vad avser utgiftsområdena 20 och 23 lade Folkpartiet en budget i höstas där vi satsade mer än regeringen på biologisk mångfald, djurskydd, intern</w:t>
      </w:r>
      <w:r w:rsidRPr="00423C37">
        <w:t>a</w:t>
      </w:r>
      <w:r w:rsidRPr="00423C37">
        <w:t>tionellt samarbete och forskning. I vårpropositionen gör regeringen ytterligare neddragningar på en del av dessa områden, framför allt biologisk mångfald och forskning, vilket vi anser vara olyckligt. Folkpartiet föreslog redan i höstas att man i stället kunde ta bort kostnaderna för återföring av skatt på handelsgödsel och bekämpningsmedel samt stödet till klimatinvesteringar. Vi anser också att Sveriges meteorologiska och hydrologiska institut borde ku</w:t>
      </w:r>
      <w:r w:rsidRPr="00423C37">
        <w:t>n</w:t>
      </w:r>
      <w:r w:rsidRPr="00423C37">
        <w:t>na driva verksamheten med större egenfinansiering ge</w:t>
      </w:r>
      <w:r w:rsidRPr="00423C37">
        <w:t>nom försäljning av tjänster. Vi vill dock påpeka att detta inte får gå ut över Sveriges medverkan i EUMETSAT-samarbetet som vi anser vara av stor vikt.</w:t>
      </w:r>
    </w:p>
    <w:p w:rsidR="002474DB" w:rsidRPr="00423C37" w:rsidRDefault="002474DB">
      <w:pPr>
        <w:pStyle w:val="R2"/>
      </w:pPr>
      <w:r w:rsidRPr="00423C37">
        <w:t>3. Tilläggsbudget för budgetåret 2003</w:t>
      </w:r>
    </w:p>
    <w:p w:rsidR="002474DB" w:rsidRPr="00423C37" w:rsidRDefault="002474DB">
      <w:r w:rsidRPr="00423C37">
        <w:t>Sven Gunnar Persson (kd) anför:</w:t>
      </w:r>
    </w:p>
    <w:p w:rsidR="002474DB" w:rsidRPr="00423C37" w:rsidRDefault="002474DB">
      <w:r w:rsidRPr="00423C37">
        <w:t>Kristdemokraterna förordade under hösten 2002 i parti- och kommittémoti</w:t>
      </w:r>
      <w:r w:rsidRPr="00423C37">
        <w:t>o</w:t>
      </w:r>
      <w:r w:rsidRPr="00423C37">
        <w:t>ner ett komplett och sammanhängande budgetalternativ för budgetåret 2003. Detta alternativ avslogs av riksdagen i den första beslutsomgången om u</w:t>
      </w:r>
      <w:r w:rsidRPr="00423C37">
        <w:t>t</w:t>
      </w:r>
      <w:r w:rsidRPr="00423C37">
        <w:t>giftsområdesramar och skatteinkomster till förmån för den inriktning av den ekonomiska politiken och budgetpolitiken som Socialdemokraterna föreslog. Av detta skäl deltog vi inte i den därpå följande behandlingen av anslag inom respektive utgiftsområde.</w:t>
      </w:r>
    </w:p>
    <w:p w:rsidR="002474DB" w:rsidRPr="00423C37" w:rsidRDefault="002474DB">
      <w:pPr>
        <w:pStyle w:val="Normaltindrag"/>
      </w:pPr>
      <w:r w:rsidRPr="00423C37">
        <w:t xml:space="preserve">Av samma skäl deltar vi inte heller i den fortsatta behandlingen av delar av anslagen för budgetåret 2003, den </w:t>
      </w:r>
      <w:r w:rsidRPr="00423C37">
        <w:t>nu föreliggande tilläggsbudgeten (nr 1). Tilläggsbudgeten är regeringsunderlagets försök att justera för felbudget</w:t>
      </w:r>
      <w:r w:rsidRPr="00423C37">
        <w:t>e</w:t>
      </w:r>
      <w:r w:rsidRPr="00423C37">
        <w:t>ringar och missbedömningar som gjordes hösten 2002. Därtill gäller att det inte finns någon möjlighet för oppositionspartierna att yrka på förändringar på andra anslag än dem som regeringen tar upp, eftersom den typen av förslag enligt gällande praxis inte anses ligga inom ärendets ram. Den ekonomiska politik och det budgetalternativ vi skulle vilja genomföra för 2003 går således inte att lägga</w:t>
      </w:r>
      <w:r w:rsidRPr="00423C37">
        <w:t xml:space="preserve"> fram för riksdagen, varpå följer att det inte är meningsfullt för oss att delta i behandlingen av regeringsunderlagets justeringar.</w:t>
      </w:r>
    </w:p>
    <w:p w:rsidR="002474DB" w:rsidRPr="00423C37" w:rsidRDefault="002474DB">
      <w:pPr>
        <w:pStyle w:val="Normaltindrag"/>
      </w:pPr>
      <w:r w:rsidRPr="00423C37">
        <w:t>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skall kunna öka i en sådan utsträckning att välfärden tryggas för alla.</w:t>
      </w:r>
    </w:p>
    <w:p w:rsidR="002474DB" w:rsidRPr="00423C37" w:rsidRDefault="002474DB">
      <w:pPr>
        <w:pStyle w:val="Normaltindrag"/>
      </w:pPr>
      <w:r w:rsidRPr="00423C37">
        <w:t>Det handlar bl.a. om arbetsmarknaden som måste göras mer dynamisk och där den kraftigt ökande sjukfrånvaron måste mötas med en förbättrad arbet</w:t>
      </w:r>
      <w:r w:rsidRPr="00423C37">
        <w:t>s</w:t>
      </w:r>
      <w:r w:rsidRPr="00423C37">
        <w:t>miljö och kraftfulla rehabiliteringsinsatser. Det handlar om skatterna på arbete och företagande som måste sänkas och på sikt anpassas till omvärldens b</w:t>
      </w:r>
      <w:r w:rsidRPr="00423C37">
        <w:t>e</w:t>
      </w:r>
      <w:r w:rsidRPr="00423C37">
        <w:t>tydligt lägre skattetryck. Det handlar om det svenska konkurrenstrycket som måste förbättras. Vidare måste den offentliga sektorn förnyas för att bättre möta konsumenternas/brukarnas behov och bättre tillvarata personalens ko</w:t>
      </w:r>
      <w:r w:rsidRPr="00423C37">
        <w:t>m</w:t>
      </w:r>
      <w:r w:rsidRPr="00423C37">
        <w:t>petens och idéer. Dessutom måste valfriheten inom familjepolitiken öka, rättsväsendet återupprättas, pensionärernas ekonomiska situa</w:t>
      </w:r>
      <w:r w:rsidRPr="00423C37">
        <w:t>tion stärkas och infrastrukturen förbättras.</w:t>
      </w:r>
    </w:p>
    <w:p w:rsidR="002474DB" w:rsidRPr="00423C37" w:rsidRDefault="002474DB">
      <w:pPr>
        <w:pStyle w:val="Normaltindrag"/>
      </w:pPr>
      <w:r w:rsidRPr="00423C37">
        <w:t>Riksdagsmajoriteten – bestående av socialdemokrater, vänsterpartister och miljöpartister – har för budgetåret 2003 ställt sig bakom en annan inriktning av politiken i det första rambeslutet om statsbudgeten. Därför hänvisar vi i detta särskilda yttrande  till de ramar och anslagsförändringar vi föreslog för utgiftsområdena 20 och 23 i Kristdemokraternas alternativ till regeringens budgetförslag för 2003 och som skulle ha gällt om vårt förslag till ramar hade vunn</w:t>
      </w:r>
      <w:r w:rsidRPr="00423C37">
        <w:t>it riksdagens bifall i den första beslutsomgången hösten 2002.</w:t>
      </w:r>
    </w:p>
    <w:p w:rsidR="002474DB" w:rsidRPr="00423C37" w:rsidRDefault="002474DB">
      <w:pPr>
        <w:pStyle w:val="Normaltindrag"/>
      </w:pPr>
      <w:r w:rsidRPr="00423C37">
        <w:t>Därutöver vill Kristdemokraterna peka på de panikartade besparingar r</w:t>
      </w:r>
      <w:r w:rsidRPr="00423C37">
        <w:t>e</w:t>
      </w:r>
      <w:r w:rsidRPr="00423C37">
        <w:t>geringen tvingats göra inom utskottets utgiftsområden och som kommer att få mycket negativa konsekvenser.</w:t>
      </w:r>
    </w:p>
    <w:p w:rsidR="002474DB" w:rsidRPr="00423C37" w:rsidRDefault="002474DB">
      <w:pPr>
        <w:pStyle w:val="Normaltindrag"/>
      </w:pPr>
      <w:r w:rsidRPr="00423C37">
        <w:t>Regeringen föreslår på utgiftsområde 20 att anslag 34:4 Sanering och åte</w:t>
      </w:r>
      <w:r w:rsidRPr="00423C37">
        <w:t>r</w:t>
      </w:r>
      <w:r w:rsidRPr="00423C37">
        <w:t>ställning av förorenade områden minskas med 150 000 000 kr. Behovet av sanering och återställning av förorenade områden är mycket stort. Kristdem</w:t>
      </w:r>
      <w:r w:rsidRPr="00423C37">
        <w:t>o</w:t>
      </w:r>
      <w:r w:rsidRPr="00423C37">
        <w:t xml:space="preserve">kraterna menar därför att detta är en felaktig besparing som inte skulle ha genomförts om vårt förslag till budget vunnit riksdagens bifall. </w:t>
      </w:r>
    </w:p>
    <w:p w:rsidR="002474DB" w:rsidRPr="00423C37" w:rsidRDefault="002474DB">
      <w:pPr>
        <w:pStyle w:val="Normaltindrag"/>
      </w:pPr>
      <w:r w:rsidRPr="00423C37">
        <w:t>Inom utgiftsområde 23  föreslår regeringen att finansieringen av det ökade anslaget till Fiskeriverket bl.a. skall finansieras genom att anslaget 25:1 Sv</w:t>
      </w:r>
      <w:r w:rsidRPr="00423C37">
        <w:t>e</w:t>
      </w:r>
      <w:r w:rsidRPr="00423C37">
        <w:t>riges Lantbruksuniversitet minskas med 6 000 000 kr. SLU:s ekonomi är mycket ansträngd och en ytterligare besparing skulle påverka verksamheten mycket negativt. Regeringen minskar också anslaget 44:6 Återföring av skatt på handelsgödsel och bekämpningsmedel i strid med de överenskommelser som tidigare gjorts med jordbrukets organisationer. Inte heller dessa besp</w:t>
      </w:r>
      <w:r w:rsidRPr="00423C37">
        <w:t>a</w:t>
      </w:r>
      <w:r w:rsidRPr="00423C37">
        <w:t xml:space="preserve">ringar skulle ha genomförts om Kristdemokraternas förslag till budget vunnit riksdagens bifall.  </w:t>
      </w:r>
    </w:p>
    <w:p w:rsidR="002474DB" w:rsidRPr="00423C37" w:rsidRDefault="002474DB">
      <w:pPr>
        <w:pStyle w:val="R2"/>
      </w:pPr>
      <w:r w:rsidRPr="00423C37">
        <w:t xml:space="preserve">4. Omarrondering </w:t>
      </w:r>
    </w:p>
    <w:p w:rsidR="002474DB" w:rsidRPr="00423C37" w:rsidRDefault="002474DB">
      <w:r w:rsidRPr="00423C37">
        <w:t xml:space="preserve">Catharina Elmsäter-Svärd (m), Sven Gunnar Persson (kd),  Lars Lindblad (m), Cecilia Widegren (m), Anita Brodén (fp) och Marie Wahlgren (fp) anför: </w:t>
      </w:r>
    </w:p>
    <w:p w:rsidR="002474DB" w:rsidRPr="00423C37" w:rsidRDefault="002474DB">
      <w:pPr>
        <w:pStyle w:val="Normaltindrag"/>
        <w:spacing w:before="125"/>
        <w:ind w:firstLine="0"/>
      </w:pPr>
      <w:r w:rsidRPr="00423C37">
        <w:t xml:space="preserve">Riksdagen har vid flera tillfällen givit regeringen till känna behovet av att påskynda omarronderingarna. Detta gäller såväl pågående arbete som nya projekt. En minskning av en tredjedel av anslaget så långt in på året innebär orimliga belastningar på verksamheten och risk för att kompetensen inte kan upprätthållas. Det kan därmed vara svårt att återuppta verksamheten utan stora initiala problem. Med hänvisning till tidigare riksdagsbeslut beträffande statsbudgeten för år 2003 anser vi att denna besparing </w:t>
      </w:r>
      <w:r w:rsidRPr="00423C37">
        <w:t xml:space="preserve">inte borde genomföras.  </w:t>
      </w:r>
    </w:p>
    <w:p w:rsidR="002474DB" w:rsidRPr="00423C37" w:rsidRDefault="002474DB"/>
    <w:p w:rsidR="002474DB" w:rsidRPr="00423C37" w:rsidRDefault="002474DB">
      <w:pPr>
        <w:sectPr w:rsidR="00000000" w:rsidRPr="00423C37">
          <w:headerReference w:type="even" r:id="rId135"/>
          <w:headerReference w:type="default" r:id="rId136"/>
          <w:footerReference w:type="even" r:id="rId137"/>
          <w:footerReference w:type="default" r:id="rId138"/>
          <w:headerReference w:type="first" r:id="rId139"/>
          <w:footerReference w:type="first" r:id="rId140"/>
          <w:pgSz w:w="11906" w:h="16838" w:code="9"/>
          <w:pgMar w:top="907" w:right="4649" w:bottom="4507" w:left="1304" w:header="340" w:footer="227" w:gutter="0"/>
          <w:cols w:space="720"/>
          <w:titlePg/>
        </w:sectPr>
      </w:pPr>
    </w:p>
    <w:p w:rsidR="002474DB" w:rsidRPr="00423C37" w:rsidRDefault="002474DB">
      <w:pPr>
        <w:pStyle w:val="Bilaga"/>
      </w:pPr>
      <w:r w:rsidRPr="00423C37">
        <w:t>Bilaga 12</w:t>
      </w:r>
    </w:p>
    <w:p w:rsidR="002474DB" w:rsidRPr="00423C37" w:rsidRDefault="002474DB">
      <w:pPr>
        <w:pStyle w:val="Rubrik1"/>
        <w:spacing w:after="0"/>
        <w:rPr>
          <w:noProof w:val="0"/>
        </w:rPr>
      </w:pPr>
      <w:bookmarkStart w:id="236" w:name="_Toc42333322"/>
      <w:r w:rsidRPr="00423C37">
        <w:rPr>
          <w:noProof w:val="0"/>
        </w:rPr>
        <w:t>Näringsutskottets protokollsutdrag</w:t>
      </w:r>
      <w:bookmarkEnd w:id="236"/>
    </w:p>
    <w:p w:rsidR="002474DB" w:rsidRPr="00423C37" w:rsidRDefault="002474DB">
      <w:pPr>
        <w:pStyle w:val="R1"/>
      </w:pPr>
      <w:r w:rsidRPr="00423C37">
        <w:t>2002/03:29.4</w:t>
      </w:r>
    </w:p>
    <w:p w:rsidR="002474DB" w:rsidRPr="00423C37" w:rsidRDefault="00423C37">
      <w:r w:rsidRPr="00423C37">
        <w:rPr>
          <w:noProof/>
        </w:rPr>
        <w:drawing>
          <wp:inline distT="0" distB="0" distL="0" distR="0">
            <wp:extent cx="3597910" cy="574738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597910" cy="5747385"/>
                    </a:xfrm>
                    <a:prstGeom prst="rect">
                      <a:avLst/>
                    </a:prstGeom>
                    <a:noFill/>
                    <a:ln>
                      <a:noFill/>
                    </a:ln>
                  </pic:spPr>
                </pic:pic>
              </a:graphicData>
            </a:graphic>
          </wp:inline>
        </w:drawing>
      </w:r>
    </w:p>
    <w:p w:rsidR="002474DB" w:rsidRPr="00423C37" w:rsidRDefault="002474DB">
      <w:r w:rsidRPr="00423C37">
        <w:br w:type="page"/>
        <w:t xml:space="preserve">                        </w:t>
      </w:r>
      <w:r w:rsidR="00423C37" w:rsidRPr="00423C37">
        <w:rPr>
          <w:noProof/>
        </w:rPr>
        <w:drawing>
          <wp:inline distT="0" distB="0" distL="0" distR="0">
            <wp:extent cx="2699385" cy="2160905"/>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2" cstate="print">
                      <a:extLst>
                        <a:ext uri="{28A0092B-C50C-407E-A947-70E740481C1C}">
                          <a14:useLocalDpi xmlns:a14="http://schemas.microsoft.com/office/drawing/2010/main" val="0"/>
                        </a:ext>
                      </a:extLst>
                    </a:blip>
                    <a:srcRect r="-159917"/>
                    <a:stretch>
                      <a:fillRect/>
                    </a:stretch>
                  </pic:blipFill>
                  <pic:spPr bwMode="auto">
                    <a:xfrm>
                      <a:off x="0" y="0"/>
                      <a:ext cx="2699385" cy="2160905"/>
                    </a:xfrm>
                    <a:prstGeom prst="rect">
                      <a:avLst/>
                    </a:prstGeom>
                    <a:noFill/>
                    <a:ln>
                      <a:noFill/>
                    </a:ln>
                  </pic:spPr>
                </pic:pic>
              </a:graphicData>
            </a:graphic>
          </wp:inline>
        </w:drawing>
      </w:r>
    </w:p>
    <w:p w:rsidR="002474DB" w:rsidRPr="00423C37" w:rsidRDefault="002474DB">
      <w:pPr>
        <w:pStyle w:val="Normaltindrag"/>
      </w:pPr>
    </w:p>
    <w:p w:rsidR="002474DB" w:rsidRPr="00423C37" w:rsidRDefault="002474DB">
      <w:pPr>
        <w:pStyle w:val="Normaltindrag"/>
        <w:sectPr w:rsidR="00000000" w:rsidRPr="00423C37">
          <w:headerReference w:type="even" r:id="rId143"/>
          <w:headerReference w:type="default" r:id="rId144"/>
          <w:footerReference w:type="even" r:id="rId145"/>
          <w:footerReference w:type="default" r:id="rId146"/>
          <w:headerReference w:type="first" r:id="rId147"/>
          <w:footerReference w:type="first" r:id="rId148"/>
          <w:pgSz w:w="11906" w:h="16838" w:code="9"/>
          <w:pgMar w:top="907" w:right="4649" w:bottom="4507" w:left="1304" w:header="340" w:footer="227" w:gutter="0"/>
          <w:cols w:space="720"/>
          <w:titlePg/>
        </w:sectPr>
      </w:pPr>
    </w:p>
    <w:p w:rsidR="002474DB" w:rsidRPr="00423C37" w:rsidRDefault="002474DB">
      <w:pPr>
        <w:pStyle w:val="Bilaga"/>
      </w:pPr>
      <w:r w:rsidRPr="00423C37">
        <w:t>Bilaga 13</w:t>
      </w:r>
    </w:p>
    <w:p w:rsidR="002474DB" w:rsidRPr="00423C37" w:rsidRDefault="002474DB">
      <w:pPr>
        <w:pStyle w:val="Rubrik1"/>
        <w:spacing w:after="0"/>
        <w:rPr>
          <w:noProof w:val="0"/>
        </w:rPr>
      </w:pPr>
      <w:bookmarkStart w:id="237" w:name="_Toc42333323"/>
      <w:r w:rsidRPr="00423C37">
        <w:rPr>
          <w:noProof w:val="0"/>
        </w:rPr>
        <w:t>Bostadsutskottets yttrande</w:t>
      </w:r>
      <w:bookmarkEnd w:id="237"/>
    </w:p>
    <w:p w:rsidR="002474DB" w:rsidRPr="00423C37" w:rsidRDefault="002474DB">
      <w:pPr>
        <w:pStyle w:val="R1"/>
      </w:pPr>
      <w:r w:rsidRPr="00423C37">
        <w:t>2002/03:BoU3y</w:t>
      </w:r>
    </w:p>
    <w:p w:rsidR="002474DB" w:rsidRPr="00423C37" w:rsidRDefault="002474DB">
      <w:pPr>
        <w:pStyle w:val="DokumentRubrik"/>
        <w:rPr>
          <w:noProof w:val="0"/>
        </w:rPr>
      </w:pPr>
      <w:r w:rsidRPr="00423C37">
        <w:rPr>
          <w:noProof w:val="0"/>
        </w:rPr>
        <w:t>Tilläggsbudget för år 2003 – utgiftsområde 18 Samhällsplanering, bostadsfö</w:t>
      </w:r>
      <w:r w:rsidRPr="00423C37">
        <w:rPr>
          <w:noProof w:val="0"/>
        </w:rPr>
        <w:t>r</w:t>
      </w:r>
      <w:r w:rsidRPr="00423C37">
        <w:rPr>
          <w:noProof w:val="0"/>
        </w:rPr>
        <w:t>sörjning och byggande</w:t>
      </w:r>
    </w:p>
    <w:p w:rsidR="002474DB" w:rsidRPr="00423C37" w:rsidRDefault="002474DB"/>
    <w:p w:rsidR="002474DB" w:rsidRPr="00423C37" w:rsidRDefault="002474DB">
      <w:pPr>
        <w:pStyle w:val="R1"/>
        <w:spacing w:before="125" w:after="250"/>
      </w:pPr>
      <w:r w:rsidRPr="00423C37">
        <w:t>Till finansutskottet</w:t>
      </w:r>
    </w:p>
    <w:p w:rsidR="002474DB" w:rsidRPr="00423C37" w:rsidRDefault="002474DB">
      <w:pPr>
        <w:spacing w:before="0"/>
      </w:pPr>
      <w:r w:rsidRPr="00423C37">
        <w:t>Finansutskottet har beslutat att bereda bl.a. bostadsutskottet tillfälle att yttra sig över 2003 års ekonomiska vårproposition (prop. 2002/03:100) om tilläggsbudget till statsbudgeten för budgetåret 2003 (yrkandena 9–16 och 20–38) jämte motioner, allt i de delar som berör utskottets beredning</w:t>
      </w:r>
      <w:r w:rsidRPr="00423C37">
        <w:t>s</w:t>
      </w:r>
      <w:r w:rsidRPr="00423C37">
        <w:t xml:space="preserve">område. </w:t>
      </w:r>
    </w:p>
    <w:p w:rsidR="002474DB" w:rsidRPr="00423C37" w:rsidRDefault="002474DB">
      <w:pPr>
        <w:pStyle w:val="Normaltindrag"/>
      </w:pPr>
      <w:r w:rsidRPr="00423C37">
        <w:t>Utskottet behandlar i detta yttrande propositionens förslag till tilläggsbu</w:t>
      </w:r>
      <w:r w:rsidRPr="00423C37">
        <w:t>d</w:t>
      </w:r>
      <w:r w:rsidRPr="00423C37">
        <w:t>get vad avser utgiftsområde 18. Vidare tar bostadsutskottet ställning till fö</w:t>
      </w:r>
      <w:r w:rsidRPr="00423C37">
        <w:t>r</w:t>
      </w:r>
      <w:r w:rsidRPr="00423C37">
        <w:t>slagen i partimotion 2002/03:Fi17 (c) yrkande 12 (delvis) samt motion 2002/03:Fi18 (m) yrkande 1.</w:t>
      </w:r>
    </w:p>
    <w:p w:rsidR="002474DB" w:rsidRPr="00423C37" w:rsidRDefault="002474DB">
      <w:pPr>
        <w:pStyle w:val="Normaltindrag"/>
      </w:pPr>
    </w:p>
    <w:p w:rsidR="002474DB" w:rsidRPr="00423C37" w:rsidRDefault="002474DB">
      <w:pPr>
        <w:pStyle w:val="R1"/>
        <w:rPr>
          <w:sz w:val="16"/>
        </w:rPr>
      </w:pPr>
      <w:bookmarkStart w:id="238" w:name="_Toc40778364"/>
      <w:r w:rsidRPr="00423C37">
        <w:t>Sammanfattning</w:t>
      </w:r>
      <w:bookmarkEnd w:id="238"/>
    </w:p>
    <w:p w:rsidR="002474DB" w:rsidRPr="00423C37" w:rsidRDefault="002474DB">
      <w:pPr>
        <w:spacing w:before="0"/>
      </w:pPr>
      <w:r w:rsidRPr="00423C37">
        <w:t>Utskottet tillstyrker regeringens förslag om anslagsförändringar på tillägg</w:t>
      </w:r>
      <w:r w:rsidRPr="00423C37">
        <w:t>s</w:t>
      </w:r>
      <w:r w:rsidRPr="00423C37">
        <w:t>budget för 2003 avseende utgiftsområde 18 vad gäller anslagen till Statens bostadskreditnämnds förvaltningskostnader, Statens bostadskreditnämnds garantiverksamhet, Statens geotekniska institut, Lantmäteriverket samt län</w:t>
      </w:r>
      <w:r w:rsidRPr="00423C37">
        <w:t>s</w:t>
      </w:r>
      <w:r w:rsidRPr="00423C37">
        <w:t>styrelserna. Däremot avstyrker utskottet regeringens förslag vad gäller b</w:t>
      </w:r>
      <w:r w:rsidRPr="00423C37">
        <w:t>o</w:t>
      </w:r>
      <w:r w:rsidRPr="00423C37">
        <w:t>stadsbidragen. Till grund för utskottets ställningstagande i denna del ligger nya beräkningar som visar att de föreslagna regeländringarna avseende b</w:t>
      </w:r>
      <w:r w:rsidRPr="00423C37">
        <w:t>o</w:t>
      </w:r>
      <w:r w:rsidRPr="00423C37">
        <w:t>stadsbidragen inledningsvis inte ger den tänkta besparingen. Vidar</w:t>
      </w:r>
      <w:r w:rsidRPr="00423C37">
        <w:t>e tillstyrker utskottet regeringens förslag om bemyndiganden beträffande användningen av anslaget till investeringsbidrag för studentbostäder samt åtaganden som belastar anslaget till omstrukturering av kommunala bostadsföretag. Motst</w:t>
      </w:r>
      <w:r w:rsidRPr="00423C37">
        <w:t>å</w:t>
      </w:r>
      <w:r w:rsidRPr="00423C37">
        <w:t>ende motionsförslag a</w:t>
      </w:r>
      <w:r w:rsidRPr="00423C37">
        <w:t>v</w:t>
      </w:r>
      <w:r w:rsidRPr="00423C37">
        <w:t>styrks.</w:t>
      </w:r>
    </w:p>
    <w:p w:rsidR="002474DB" w:rsidRPr="00423C37" w:rsidRDefault="002474DB">
      <w:pPr>
        <w:pStyle w:val="Normaltindrag"/>
      </w:pPr>
      <w:r w:rsidRPr="00423C37">
        <w:t>Till yttrandet har fogats en avvikande mening och tre särskilda yttranden.</w:t>
      </w:r>
    </w:p>
    <w:p w:rsidR="002474DB" w:rsidRPr="00423C37" w:rsidRDefault="002474DB">
      <w:pPr>
        <w:pStyle w:val="Normaltindrag"/>
      </w:pPr>
    </w:p>
    <w:p w:rsidR="002474DB" w:rsidRPr="00423C37" w:rsidRDefault="002474DB">
      <w:pPr>
        <w:pStyle w:val="R1"/>
        <w:spacing w:after="240"/>
      </w:pPr>
      <w:bookmarkStart w:id="239" w:name="_Toc9308211"/>
      <w:bookmarkStart w:id="240" w:name="_Toc40778365"/>
      <w:r w:rsidRPr="00423C37">
        <w:t>Bostadsutskottets överväganden</w:t>
      </w:r>
      <w:bookmarkEnd w:id="239"/>
      <w:bookmarkEnd w:id="240"/>
    </w:p>
    <w:p w:rsidR="002474DB" w:rsidRPr="00423C37" w:rsidRDefault="002474DB">
      <w:pPr>
        <w:pStyle w:val="R2"/>
      </w:pPr>
      <w:bookmarkStart w:id="241" w:name="_Toc9308212"/>
      <w:bookmarkStart w:id="242" w:name="_Toc40778366"/>
      <w:r w:rsidRPr="00423C37">
        <w:t>Inledning</w:t>
      </w:r>
      <w:bookmarkEnd w:id="241"/>
      <w:bookmarkEnd w:id="242"/>
    </w:p>
    <w:p w:rsidR="002474DB" w:rsidRPr="00423C37" w:rsidRDefault="002474DB">
      <w:r w:rsidRPr="00423C37">
        <w:t xml:space="preserve">Det förslag om tilläggsbudget för budgetåret 2003 som regeringen lägger fram innebär att statsbudgetens totala omfattning ökar med omkring 520 miljoner kronor i förhållande till den hösten 2002 beslutade budgeten. För utgiftsområde 18 </w:t>
      </w:r>
      <w:bookmarkStart w:id="243" w:name="OLE_LINK1"/>
      <w:r w:rsidRPr="00423C37">
        <w:t xml:space="preserve">Samhällsplanering, bostadsförsörjning och byggande </w:t>
      </w:r>
      <w:bookmarkEnd w:id="243"/>
      <w:r w:rsidRPr="00423C37">
        <w:t>inn</w:t>
      </w:r>
      <w:r w:rsidRPr="00423C37">
        <w:t>e</w:t>
      </w:r>
      <w:r w:rsidRPr="00423C37">
        <w:t>bär dock förslaget en minskning av det totala anslagsbeloppet. Minskningen, som beräknas till 144,5 miljoner kronor, medför att anslagen på utgiftsomr</w:t>
      </w:r>
      <w:r w:rsidRPr="00423C37">
        <w:t>å</w:t>
      </w:r>
      <w:r w:rsidRPr="00423C37">
        <w:t>det sammanlagt kommer att uppgå till knappt 9 340 miljoner kronor. A</w:t>
      </w:r>
      <w:r w:rsidRPr="00423C37">
        <w:t>n</w:t>
      </w:r>
      <w:r w:rsidRPr="00423C37">
        <w:t>slagsminskningen uppkommer enligt regeringen genom minskade anslag till 21:1 Bostadsbidrag, 31:3 Statens bostadskreditnämnd: Förvaltningskostnader, 31:4 Statens bostadskreditnämnd: Garantiverksamhet samt 31:9 Lantmäter</w:t>
      </w:r>
      <w:r w:rsidRPr="00423C37">
        <w:t>i</w:t>
      </w:r>
      <w:r w:rsidRPr="00423C37">
        <w:t xml:space="preserve">verket. Samtidigt </w:t>
      </w:r>
      <w:r w:rsidRPr="00423C37">
        <w:t>föreslås ökade anslag till 31:8 Statens geotekniska institut och 32:1 Länsst</w:t>
      </w:r>
      <w:r w:rsidRPr="00423C37">
        <w:t>y</w:t>
      </w:r>
      <w:r w:rsidRPr="00423C37">
        <w:t>relserna m.m.</w:t>
      </w:r>
    </w:p>
    <w:p w:rsidR="002474DB" w:rsidRPr="00423C37" w:rsidRDefault="002474DB">
      <w:pPr>
        <w:pStyle w:val="Normaltindrag"/>
      </w:pPr>
      <w:r w:rsidRPr="00423C37">
        <w:t>Utskottet tar i det följande ställning till förslagen i proposition och moti</w:t>
      </w:r>
      <w:r w:rsidRPr="00423C37">
        <w:t>o</w:t>
      </w:r>
      <w:r w:rsidRPr="00423C37">
        <w:t>ner i anslutning till respektive anslagspost.</w:t>
      </w:r>
    </w:p>
    <w:p w:rsidR="002474DB" w:rsidRPr="00423C37" w:rsidRDefault="002474DB">
      <w:pPr>
        <w:pStyle w:val="R2"/>
      </w:pPr>
      <w:bookmarkStart w:id="244" w:name="_Toc9308213"/>
      <w:bookmarkStart w:id="245" w:name="_Toc40778367"/>
      <w:r w:rsidRPr="00423C37">
        <w:t>Tilläggsbudget avseende utgiftsområde 18</w:t>
      </w:r>
      <w:bookmarkEnd w:id="244"/>
      <w:bookmarkEnd w:id="245"/>
    </w:p>
    <w:p w:rsidR="002474DB" w:rsidRPr="00423C37" w:rsidRDefault="002474DB">
      <w:pPr>
        <w:pStyle w:val="R3"/>
      </w:pPr>
      <w:bookmarkStart w:id="246" w:name="_Toc9308214"/>
      <w:bookmarkStart w:id="247" w:name="_Toc40778368"/>
      <w:r w:rsidRPr="00423C37">
        <w:t>21:1 Bostadsbidrag</w:t>
      </w:r>
      <w:bookmarkEnd w:id="247"/>
    </w:p>
    <w:p w:rsidR="002474DB" w:rsidRPr="00423C37" w:rsidRDefault="002474DB">
      <w:r w:rsidRPr="00423C37">
        <w:t>Regeringen lägger i propositionen fram ett förslag till ändring i lagen (1993:737) om bostadsbidrag som i korthet innebär följande. Preliminärt bostadsbidrag betalas fr.o.m. den 1 juli 2003 ut med ett månadsbelopp som avrundas nedåt till närmaste jämna femtiotal kronor i stället för, som i dag,  nedåt till närmaste hundratal kronor. När det slutliga bostadsbidraget bestäms skall dessutom det belopp under vilket det inte betalas ut eller betalas tillbaka något bidrag (det. s.k. förlåtandeinte</w:t>
      </w:r>
      <w:r w:rsidRPr="00423C37">
        <w:t>r</w:t>
      </w:r>
      <w:r w:rsidRPr="00423C37">
        <w:t xml:space="preserve">vallet) höjas från 200 till 600 kr. </w:t>
      </w:r>
    </w:p>
    <w:p w:rsidR="002474DB" w:rsidRPr="00423C37" w:rsidRDefault="002474DB">
      <w:pPr>
        <w:pStyle w:val="Normaltindrag"/>
      </w:pPr>
      <w:r w:rsidRPr="00423C37">
        <w:t>Som ett resultat av regeländringarna bedömer regeringen i propositionen att medelsbehovet på anslag 21:1 Bostadsbidrag kommer att minska med 18 miljoner kronor för budgetåret 2003. Reviderade beräkningar visar dock att någon utgiftsminskning inte uppkommer under 2003. Ett genomförande av regeländringar ger i stället ökade utgifter med 20 miljoner kronor för detta år. Orsaken till detta är i korthet följande. De ändrade avrundningsreglerna för de månatliga utbetalningarn</w:t>
      </w:r>
      <w:r w:rsidRPr="00423C37">
        <w:t>a medför en utgiftsökning 2003 samtidigt som den besparing som en höjning av förlåtandeintervallet ger får genomslag med början först 2004. Det bör dock påpekas att de ändrade avrundningsreglerna för de månatliga utbetalningarna sett över tiden inte innebär någon kostnad</w:t>
      </w:r>
      <w:r w:rsidRPr="00423C37">
        <w:t>s</w:t>
      </w:r>
      <w:r w:rsidRPr="00423C37">
        <w:t>ökning eftersom en justering sker vid den slutliga avstämningen av bostadsb</w:t>
      </w:r>
      <w:r w:rsidRPr="00423C37">
        <w:t>i</w:t>
      </w:r>
      <w:r w:rsidRPr="00423C37">
        <w:t>dragen. Däremot ger ett höjt förlåtandeintervall när det fått fullt genomslag år 2006 en årlig besparing på 36 mi</w:t>
      </w:r>
      <w:r w:rsidRPr="00423C37">
        <w:t>l</w:t>
      </w:r>
      <w:r w:rsidRPr="00423C37">
        <w:t>joner kronor.</w:t>
      </w:r>
    </w:p>
    <w:p w:rsidR="002474DB" w:rsidRPr="00423C37" w:rsidRDefault="002474DB">
      <w:pPr>
        <w:pStyle w:val="Normaltindrag"/>
      </w:pPr>
      <w:r w:rsidRPr="00423C37">
        <w:t>Det finns enligt utskottets mening f</w:t>
      </w:r>
      <w:r w:rsidRPr="00423C37">
        <w:t>lera fördelar med det förslag till ändr</w:t>
      </w:r>
      <w:r w:rsidRPr="00423C37">
        <w:t>a</w:t>
      </w:r>
      <w:r w:rsidRPr="00423C37">
        <w:t>de regler för bostadsbidragen som regeringen nu lägger fram. En avrundning nedåt av de månatliga utbetalningarna till närmaste femtiotal kronor innebär att bidragstagaren får ett mera rättvisande bostadsbidrag under bidragsåret. I kombination med att förlåtandeintervallet höjs till 600 kr vid den slutliga avstämningen medför det också att betydligt färre bidragstagare kommer att få tilläggsbelopp eller återbetalningskrav när det slutliga bostadsbidraget fastställs. Se</w:t>
      </w:r>
      <w:r w:rsidRPr="00423C37">
        <w:t>tt över tiden ger regeländringarna dessutom, som framgår ovan, en årlig besparing på 36 miljoner kronor. Samtidigt tvingas utskottet konstat</w:t>
      </w:r>
      <w:r w:rsidRPr="00423C37">
        <w:t>e</w:t>
      </w:r>
      <w:r w:rsidRPr="00423C37">
        <w:t>ra att förslaget inledningsvis ger en ökad belastning på statsbudgeten. Som redovisats ovan beror detta på att avrundningen nedåt till närmast femtiotal kronor ger en utgiftsökning 2003, medan den besparing som följer av ett höjt förlåtandeintervall får genomslag med början först 2004. Med avseende på det ansträngda statsfinansiella läget är det enligt utskottets menin</w:t>
      </w:r>
      <w:r w:rsidRPr="00423C37">
        <w:t>g mindre lämpligt att nu genomföra de föreslagna regeländringarna. Regeringens fö</w:t>
      </w:r>
      <w:r w:rsidRPr="00423C37">
        <w:t>r</w:t>
      </w:r>
      <w:r w:rsidRPr="00423C37">
        <w:t xml:space="preserve">slag avstyrks därför. </w:t>
      </w:r>
    </w:p>
    <w:p w:rsidR="002474DB" w:rsidRPr="00423C37" w:rsidRDefault="002474DB">
      <w:pPr>
        <w:pStyle w:val="Normaltindrag"/>
      </w:pPr>
      <w:r w:rsidRPr="00423C37">
        <w:t>I ett långsiktigt perspektiv framstår däremot regeländringar som ger större träffsäkerhet och minskade kostnader i bostadsbidragssystemet som angelä</w:t>
      </w:r>
      <w:r w:rsidRPr="00423C37">
        <w:t>g</w:t>
      </w:r>
      <w:r w:rsidRPr="00423C37">
        <w:t>na. Det finns enligt utskottets mening mot den bakgrunden skäl för regeringen att återkomma till riksdagen med förslag med denna innebörd. En förutsät</w:t>
      </w:r>
      <w:r w:rsidRPr="00423C37">
        <w:t>t</w:t>
      </w:r>
      <w:r w:rsidRPr="00423C37">
        <w:t>ning för detta är dock att eventuella inledningsvisa utgiftsökningar kan fina</w:t>
      </w:r>
      <w:r w:rsidRPr="00423C37">
        <w:t>n</w:t>
      </w:r>
      <w:r w:rsidRPr="00423C37">
        <w:t>si</w:t>
      </w:r>
      <w:r w:rsidRPr="00423C37">
        <w:t>e</w:t>
      </w:r>
      <w:r w:rsidRPr="00423C37">
        <w:t xml:space="preserve">ras på lämpligt sätt. </w:t>
      </w:r>
    </w:p>
    <w:p w:rsidR="002474DB" w:rsidRPr="00423C37" w:rsidRDefault="002474DB">
      <w:pPr>
        <w:pStyle w:val="R3"/>
        <w:spacing w:before="280"/>
      </w:pPr>
      <w:bookmarkStart w:id="248" w:name="_Toc40778369"/>
      <w:r w:rsidRPr="00423C37">
        <w:t>31:3 Statens bostadskreditnämnd: Förvaltningskostnader</w:t>
      </w:r>
      <w:bookmarkEnd w:id="248"/>
    </w:p>
    <w:p w:rsidR="002474DB" w:rsidRPr="00423C37" w:rsidRDefault="002474DB">
      <w:r w:rsidRPr="00423C37">
        <w:t>Regeringen föreslår att anslaget till Statens bostadskreditnämnds förval</w:t>
      </w:r>
      <w:r w:rsidRPr="00423C37">
        <w:t>t</w:t>
      </w:r>
      <w:r w:rsidRPr="00423C37">
        <w:t>ningskostnader skall minskas med 2 miljoner kronor för att finansiera ökade utgifter för bostadsrelaterade frågor som handläggs av Ombudsmannen mot etnisk diskriminering, Handikappombudsmannen, Ombudsmannen mot diskriminering på grund av sexuell läggning samt Fastighetsmäklarnämnden. Enligt regeringens bedömning kan nämnden klara denna minskning utan att det går ut över verksamheten.</w:t>
      </w:r>
    </w:p>
    <w:p w:rsidR="002474DB" w:rsidRPr="00423C37" w:rsidRDefault="002474DB">
      <w:pPr>
        <w:pStyle w:val="Normaltindrag"/>
      </w:pPr>
      <w:r w:rsidRPr="00423C37">
        <w:t xml:space="preserve">Förslaget, som inte mött invändningar i motioner, tillstyrks av utskottet. </w:t>
      </w:r>
    </w:p>
    <w:p w:rsidR="002474DB" w:rsidRPr="00423C37" w:rsidRDefault="002474DB">
      <w:pPr>
        <w:pStyle w:val="R3"/>
        <w:spacing w:before="280"/>
      </w:pPr>
      <w:bookmarkStart w:id="249" w:name="_Toc40778370"/>
      <w:r w:rsidRPr="00423C37">
        <w:t>31:4 Statens bostadskreditnämnd: Garantiverksamhet</w:t>
      </w:r>
      <w:bookmarkEnd w:id="246"/>
      <w:bookmarkEnd w:id="249"/>
    </w:p>
    <w:p w:rsidR="002474DB" w:rsidRPr="00423C37" w:rsidRDefault="002474DB">
      <w:r w:rsidRPr="00423C37">
        <w:t>Anslaget 31:4 Statens bostadskreditnämnd: Garantiverksamhet används till att avsätta medel för att täcka förluster till följd av statliga garantier för ny- och ombyggnad av bostäder inom verksamhetsgrenen Äldre garantier. Vid en förnyad analys har det enligt regeringen konstaterats att riskerna för förluster under de närmaste åren är mindre än vad som tidigare antagits och att mindre medel behöver avsättas till ändamålet under 2003 än vad tidigare bedömnin</w:t>
      </w:r>
      <w:r w:rsidRPr="00423C37">
        <w:t>g</w:t>
      </w:r>
      <w:r w:rsidRPr="00423C37">
        <w:t>ar visat. Regeringen föreslår därför att anslaget skall minskas med 100 milj</w:t>
      </w:r>
      <w:r w:rsidRPr="00423C37">
        <w:t>o</w:t>
      </w:r>
      <w:r w:rsidRPr="00423C37">
        <w:t>ner kronor.</w:t>
      </w:r>
    </w:p>
    <w:p w:rsidR="002474DB" w:rsidRPr="00423C37" w:rsidRDefault="002474DB">
      <w:pPr>
        <w:pStyle w:val="Normaltindrag"/>
      </w:pPr>
      <w:r w:rsidRPr="00423C37">
        <w:t>Utskottet tillstyrker regeringens förslag i denna del.</w:t>
      </w:r>
    </w:p>
    <w:p w:rsidR="002474DB" w:rsidRPr="00423C37" w:rsidRDefault="002474DB">
      <w:pPr>
        <w:pStyle w:val="R3"/>
      </w:pPr>
      <w:bookmarkStart w:id="250" w:name="_Toc40778371"/>
      <w:r w:rsidRPr="00423C37">
        <w:t>31:7 Investeringsbidrag för anordnande av bostäder för studenter</w:t>
      </w:r>
      <w:bookmarkEnd w:id="250"/>
    </w:p>
    <w:p w:rsidR="002474DB" w:rsidRPr="00423C37" w:rsidRDefault="002474DB">
      <w:r w:rsidRPr="00423C37">
        <w:t>I propositionen 2002/03:98 Åtgärder för att främja visst bostadsbyggande föreslås en investeringsstimulans för anordnande av mindre hyreslägenheter och studentbostäder. För att säkerställa att berörda myndigheter har den ko</w:t>
      </w:r>
      <w:r w:rsidRPr="00423C37">
        <w:t>m</w:t>
      </w:r>
      <w:r w:rsidRPr="00423C37">
        <w:t>petens som behövs för att administrera den nya stödformen krävs det enligt regeringen vissa utbildningsinsatser. Vidare finns det behov av att utvärdera både den nu föreslagna investeringsstimulansen och övriga insatser som de senaste åren har gjorts för att stimulera bostadsbyggandet. Enligt regeringen bör anslag 31:7 Investeringsbidrag för anordnande av bostäder för studenter därför få användas till sådana utgifter. Sammantaget bedömer regeringen att utgifterna för utbildning och utvärdering kommer att u</w:t>
      </w:r>
      <w:r w:rsidRPr="00423C37">
        <w:t xml:space="preserve">ppgå till 5 miljoner kronor. </w:t>
      </w:r>
    </w:p>
    <w:p w:rsidR="002474DB" w:rsidRPr="00423C37" w:rsidRDefault="002474DB">
      <w:pPr>
        <w:pStyle w:val="Normaltindrag"/>
      </w:pPr>
      <w:r w:rsidRPr="00423C37">
        <w:t>Enligt motivtexten i motion 2002/03:Fi18 (m) bör investeringsbidraget för anordnande av bostäder för studenter upphöra, varför det inte skall användas till andra ändamål. Något formellt förslag till riksdagsbeslut med denna inn</w:t>
      </w:r>
      <w:r w:rsidRPr="00423C37">
        <w:t>e</w:t>
      </w:r>
      <w:r w:rsidRPr="00423C37">
        <w:t>börd läggs dock inte fram i motionen.</w:t>
      </w:r>
    </w:p>
    <w:p w:rsidR="002474DB" w:rsidRPr="00423C37" w:rsidRDefault="002474DB">
      <w:pPr>
        <w:pStyle w:val="Normaltindrag"/>
      </w:pPr>
      <w:r w:rsidRPr="00423C37">
        <w:t>Utgångspunkten för regeringens förslag är en strävan att säkerställa ko</w:t>
      </w:r>
      <w:r w:rsidRPr="00423C37">
        <w:t>m</w:t>
      </w:r>
      <w:r w:rsidRPr="00423C37">
        <w:t>petensen i administrationen av den föreslagna investeringsstimulansen för anordnande av mindre hyreslägenheter och studentbostäder. Utskottet delar denna strävan. Det är naturligtvis viktigt att de stödformer som utformats för att stimulera produktionen av bostäder kan hanteras på ett så effektivt sätt som möjligt. Det ställer bl.a. krav på tillräcklig utbildning av de handläggande myndigheternas personal. Inte minst gäller detta i en situation där nya stö</w:t>
      </w:r>
      <w:r w:rsidRPr="00423C37">
        <w:t>d</w:t>
      </w:r>
      <w:r w:rsidRPr="00423C37">
        <w:t>former introduceras och där en samordning av olika</w:t>
      </w:r>
      <w:r w:rsidRPr="00423C37">
        <w:t xml:space="preserve"> stöd skall ske. Även enligt utskottets mening bör sålunda studentbostadsstödet kunna användas för utbildningsinsatser av olika slag. Utskottet delar även regeringens uppfattning om att stödet bör få användas för utvärdering av samhällets insatser för att stimulera bostadsbyggande. Ett fördjupat arbete med uppföljning och utvärd</w:t>
      </w:r>
      <w:r w:rsidRPr="00423C37">
        <w:t>e</w:t>
      </w:r>
      <w:r w:rsidRPr="00423C37">
        <w:t>ring ligger också väl i linje med riksdagens och utskottens utökade insatser på området.</w:t>
      </w:r>
    </w:p>
    <w:p w:rsidR="002474DB" w:rsidRPr="00423C37" w:rsidRDefault="002474DB">
      <w:pPr>
        <w:pStyle w:val="Normaltindrag"/>
      </w:pPr>
      <w:r w:rsidRPr="00423C37">
        <w:t>Med hänvisning till det anförda tillstyrker utskottet regeringens fö</w:t>
      </w:r>
      <w:r w:rsidRPr="00423C37">
        <w:t>r</w:t>
      </w:r>
      <w:r w:rsidRPr="00423C37">
        <w:t>slag.</w:t>
      </w:r>
    </w:p>
    <w:p w:rsidR="002474DB" w:rsidRPr="00423C37" w:rsidRDefault="002474DB">
      <w:pPr>
        <w:pStyle w:val="R3"/>
      </w:pPr>
      <w:bookmarkStart w:id="251" w:name="_Toc40778372"/>
      <w:r w:rsidRPr="00423C37">
        <w:t>31:8 Statens geotekniska institut</w:t>
      </w:r>
      <w:bookmarkEnd w:id="251"/>
    </w:p>
    <w:p w:rsidR="002474DB" w:rsidRPr="00423C37" w:rsidRDefault="002474DB">
      <w:r w:rsidRPr="00423C37">
        <w:t>I propositionen framhåller regeringen att problem med stranderosion finns i områden med bebyggelse, vägar eller andra anläggningar och att den har inverkan på både samhälls- och privatekonomiska intressen. Enligt regerin</w:t>
      </w:r>
      <w:r w:rsidRPr="00423C37">
        <w:t>g</w:t>
      </w:r>
      <w:r w:rsidRPr="00423C37">
        <w:t>ens uppfattning behöver mot den bakgrunden en myndighet ha ett tydligt samordningsansvar när det gäller frågor om stranderosion. Regeringen har därför gett Statens geotekniska institut (SGI) i uppgift att samordna dessa frågor. För att myndigheten skall kunna utföra dessa arbetsuppgifter föreslår regeringen att anslag 31:8 Statens geotekniska institut skall ökas med 2 miljoner kronor. Finansiering föreslås ske genom att anslag 31:9 Lantmät</w:t>
      </w:r>
      <w:r w:rsidRPr="00423C37">
        <w:t>e</w:t>
      </w:r>
      <w:r w:rsidRPr="00423C37">
        <w:t>riverket minskas med samma belopp.</w:t>
      </w:r>
    </w:p>
    <w:p w:rsidR="002474DB" w:rsidRPr="00423C37" w:rsidRDefault="002474DB">
      <w:pPr>
        <w:pStyle w:val="Normaltindrag"/>
      </w:pPr>
      <w:r w:rsidRPr="00423C37">
        <w:t>Utskottet tillstyrker regeringen</w:t>
      </w:r>
      <w:r w:rsidRPr="00423C37">
        <w:t xml:space="preserve">s förslag. </w:t>
      </w:r>
    </w:p>
    <w:p w:rsidR="002474DB" w:rsidRPr="00423C37" w:rsidRDefault="002474DB">
      <w:pPr>
        <w:pStyle w:val="R3"/>
      </w:pPr>
      <w:bookmarkStart w:id="252" w:name="_Toc40778373"/>
      <w:r w:rsidRPr="00423C37">
        <w:t>31:9 Lantmäteriverket</w:t>
      </w:r>
      <w:bookmarkEnd w:id="252"/>
    </w:p>
    <w:p w:rsidR="002474DB" w:rsidRPr="00423C37" w:rsidRDefault="002474DB">
      <w:r w:rsidRPr="00423C37">
        <w:t>Lantmäteriverket bedriver verksamhet i tre divisioner, nämligen Fastighet</w:t>
      </w:r>
      <w:r w:rsidRPr="00423C37">
        <w:t>s</w:t>
      </w:r>
      <w:r w:rsidRPr="00423C37">
        <w:t>bildning, Landskaps- och fastighetsdata samt Uppdragsverksamhet (Metria). Fastighetsbildningsverksamheten finansieras med anslag och avgifter som myndigheten får disponera. Även Landskaps- och fastighetsdata finansieras med både anslag och avgifter. Uppdragsverksamheten, som tillgodoser al</w:t>
      </w:r>
      <w:r w:rsidRPr="00423C37">
        <w:t>l</w:t>
      </w:r>
      <w:r w:rsidRPr="00423C37">
        <w:t>mänhetens behov av service i fråga om fastighetsinformation m.m., finansi</w:t>
      </w:r>
      <w:r w:rsidRPr="00423C37">
        <w:t>e</w:t>
      </w:r>
      <w:r w:rsidRPr="00423C37">
        <w:t>ras däremot helt och hållet med avgifter som myndigheten får disponera.</w:t>
      </w:r>
    </w:p>
    <w:p w:rsidR="002474DB" w:rsidRPr="00423C37" w:rsidRDefault="002474DB">
      <w:pPr>
        <w:pStyle w:val="Normaltindrag"/>
      </w:pPr>
      <w:r w:rsidRPr="00423C37">
        <w:t xml:space="preserve"> Regeringen anser att de avgifter som uppbärs för information från Lan</w:t>
      </w:r>
      <w:r w:rsidRPr="00423C37">
        <w:t>d</w:t>
      </w:r>
      <w:r w:rsidRPr="00423C37">
        <w:t>skaps- och fastighetsdatadivisionen skall täcka en större andel av kostnaderna för verksamheten än vad som i dag är fallet. Därigenom kan anslag 31:9 Lantmäteriverket minskas med 25 miljoner kronor. Dessutom skall anslaget minskas med 2 miljoner kronor för att finansiera ökningen av anslaget till SGI. Sammantaget föreslår regeringen att anslag 31:9 Lantmäteriverket skall minskas med 27 miljoner kronor.</w:t>
      </w:r>
    </w:p>
    <w:p w:rsidR="002474DB" w:rsidRPr="00423C37" w:rsidRDefault="002474DB">
      <w:pPr>
        <w:pStyle w:val="Normaltindrag"/>
      </w:pPr>
      <w:r w:rsidRPr="00423C37">
        <w:t>De finansieringsprinciper som riksdagen lagt fast för lantmäteri- och fa</w:t>
      </w:r>
      <w:r w:rsidRPr="00423C37">
        <w:t>s</w:t>
      </w:r>
      <w:r w:rsidRPr="00423C37">
        <w:t>tighetsdataverksamheten innebär att användarna av fastighets- och lan</w:t>
      </w:r>
      <w:r w:rsidRPr="00423C37">
        <w:t>d</w:t>
      </w:r>
      <w:r w:rsidRPr="00423C37">
        <w:t>skapsinformation i ökad utsträckning skall bidra till finansieringen av kostn</w:t>
      </w:r>
      <w:r w:rsidRPr="00423C37">
        <w:t>a</w:t>
      </w:r>
      <w:r w:rsidRPr="00423C37">
        <w:t xml:space="preserve">derna för drift och utveckling av informationssystemen. Utskottet tillstyrker mot bakgrund härav regeringens förslag. Enligt vad utskottet erfarit innebär förslaget att </w:t>
      </w:r>
      <w:r w:rsidRPr="00423C37">
        <w:rPr>
          <w:snapToGrid w:val="0"/>
          <w:lang w:eastAsia="sv-SE"/>
        </w:rPr>
        <w:t>Lantmäteriverkets verksamhet avseende fastighetsinformation fortsättningsvis till övervägande del kommer att finansieras av användarna och således bli en i princip avgiftsfinansierad ver</w:t>
      </w:r>
      <w:r w:rsidRPr="00423C37">
        <w:rPr>
          <w:snapToGrid w:val="0"/>
          <w:lang w:eastAsia="sv-SE"/>
        </w:rPr>
        <w:t>k</w:t>
      </w:r>
      <w:r w:rsidRPr="00423C37">
        <w:rPr>
          <w:snapToGrid w:val="0"/>
          <w:lang w:eastAsia="sv-SE"/>
        </w:rPr>
        <w:t>samhet.</w:t>
      </w:r>
    </w:p>
    <w:p w:rsidR="002474DB" w:rsidRPr="00423C37" w:rsidRDefault="002474DB">
      <w:pPr>
        <w:pStyle w:val="R3"/>
      </w:pPr>
      <w:bookmarkStart w:id="253" w:name="_Toc40778374"/>
      <w:r w:rsidRPr="00423C37">
        <w:t>31:14 Omstrukturering av kommunala bostadsbolag</w:t>
      </w:r>
      <w:bookmarkEnd w:id="253"/>
    </w:p>
    <w:p w:rsidR="002474DB" w:rsidRPr="00423C37" w:rsidRDefault="002474DB">
      <w:r w:rsidRPr="00423C37">
        <w:t>Riksdagen har beslutat om fortsatt stöd till omstrukturering av kommunala bostadsföretag (prop. 2001/02:58, bet. 2001/02:BoU4, rskr. 2001/02:160).  Statens bostadsnämnd inrättades 2002 för detta ändamål. I statsbudgeten för innevarande år finns för ändamålet uppfört ett ramanslag på 30 miljoner kr</w:t>
      </w:r>
      <w:r w:rsidRPr="00423C37">
        <w:t>o</w:t>
      </w:r>
      <w:r w:rsidRPr="00423C37">
        <w:t>nor. Något bemyndigande att ingå ekonomiska förpliktelser har däremot inte lämnats. Enligt regeringen är det viktigt att myndigheten kan bedriva sitt arbete långsiktigt och med möjlighet att ingå avtal som sträcker sig längre än innevarande budgetår. Ett bemyndigande begärs därför att under 2003 för anslag 31:14 Omstrukturering av kommunala bostadsbolag få göra åtaganden som inklusive tidigare gjorda åtaganden medför utgifter på högst 150 miljoner kronor efter 2003.</w:t>
      </w:r>
    </w:p>
    <w:p w:rsidR="002474DB" w:rsidRPr="00423C37" w:rsidRDefault="002474DB">
      <w:pPr>
        <w:pStyle w:val="Normaltindrag"/>
      </w:pPr>
      <w:r w:rsidRPr="00423C37">
        <w:t>Med hänvisning till att Statens bostadsn</w:t>
      </w:r>
      <w:r w:rsidRPr="00423C37">
        <w:t>ämnd bör avskaffas föreslås i Centerpartiets partimotion 2002/03:Fi17 yrkande 12 i motsvarande del min</w:t>
      </w:r>
      <w:r w:rsidRPr="00423C37">
        <w:t>s</w:t>
      </w:r>
      <w:r w:rsidRPr="00423C37">
        <w:t>kat anslag under utgiftsområde 18 med 155 miljoner kronor. Enligt vad u</w:t>
      </w:r>
      <w:r w:rsidRPr="00423C37">
        <w:t>t</w:t>
      </w:r>
      <w:r w:rsidRPr="00423C37">
        <w:t>skottet erfarit avser förslaget såväl en nedläggning av Statens bostadsnämnd som en omedelbar avveckling av anslaget till omstrukturering av kommunala bostadsföretag. Av besparingen faller 5 miljoner kronor på anslag 31:13 St</w:t>
      </w:r>
      <w:r w:rsidRPr="00423C37">
        <w:t>a</w:t>
      </w:r>
      <w:r w:rsidRPr="00423C37">
        <w:t>tens bostadsnämnd och 150 miljoner kronor genom indraget anslagssparande på anslag 31:14 Omstrukturering av kom</w:t>
      </w:r>
      <w:r w:rsidRPr="00423C37">
        <w:t>munala bostadsbolag.</w:t>
      </w:r>
    </w:p>
    <w:p w:rsidR="002474DB" w:rsidRPr="00423C37" w:rsidRDefault="002474DB">
      <w:pPr>
        <w:pStyle w:val="Normaltindrag"/>
      </w:pPr>
      <w:r w:rsidRPr="00423C37">
        <w:t>Stöd till kommuner som dragit på sig ekonomiska problem på grund av sin hantering av det kommunägda bostadsbeståndet får enligt motion Fi18 (m) inte utformas så att det snedvrider konkurrensen på bostads- och lokalmar</w:t>
      </w:r>
      <w:r w:rsidRPr="00423C37">
        <w:t>k</w:t>
      </w:r>
      <w:r w:rsidRPr="00423C37">
        <w:t>naderna. Omstruktureringar måste ske på marknadsmässiga grunder. Enligt motionens yrkande 1 bör regeringen därför inte ges det begärda bemyndiga</w:t>
      </w:r>
      <w:r w:rsidRPr="00423C37">
        <w:t>n</w:t>
      </w:r>
      <w:r w:rsidRPr="00423C37">
        <w:t>det.</w:t>
      </w:r>
    </w:p>
    <w:p w:rsidR="002474DB" w:rsidRPr="00423C37" w:rsidRDefault="002474DB">
      <w:pPr>
        <w:pStyle w:val="Normaltindrag"/>
      </w:pPr>
      <w:r w:rsidRPr="00423C37">
        <w:t>Som framgår av redovisningen i propositionen fattade riksdagen 2002 b</w:t>
      </w:r>
      <w:r w:rsidRPr="00423C37">
        <w:t>e</w:t>
      </w:r>
      <w:r w:rsidRPr="00423C37">
        <w:t>slut om inriktningen av stödet till omstrukturering av kommunala bostadsf</w:t>
      </w:r>
      <w:r w:rsidRPr="00423C37">
        <w:t>ö</w:t>
      </w:r>
      <w:r w:rsidRPr="00423C37">
        <w:t>retag. Samma år inrättades också Statens bostadsnämnd för att bl.a. admin</w:t>
      </w:r>
      <w:r w:rsidRPr="00423C37">
        <w:t>i</w:t>
      </w:r>
      <w:r w:rsidRPr="00423C37">
        <w:t>strera verksamheten. En förutsättning för att nämnden skall kunna bedriva sin verksamhet på det sätt som riksdagens beslut förutsätter är naturligtvis att den  förfogar över erforderliga ekonomiska medel. Även enligt bostadsutskottets mening bör sålunda riksdagen ge regeringen det begärda bemyndigandet. Regeringens förslag tillstyrks sålunda. Det motstående för</w:t>
      </w:r>
      <w:r w:rsidRPr="00423C37">
        <w:t xml:space="preserve">slaget i motion 2002/03:Fi18 (m) yrkande 1 avstyrks. </w:t>
      </w:r>
    </w:p>
    <w:p w:rsidR="002474DB" w:rsidRPr="00423C37" w:rsidRDefault="002474DB">
      <w:pPr>
        <w:pStyle w:val="R3"/>
      </w:pPr>
      <w:bookmarkStart w:id="254" w:name="_Toc40778375"/>
      <w:r w:rsidRPr="00423C37">
        <w:t>32:1 Länsstyrelserna m.m.</w:t>
      </w:r>
      <w:bookmarkEnd w:id="254"/>
    </w:p>
    <w:p w:rsidR="002474DB" w:rsidRPr="00423C37" w:rsidRDefault="002474DB">
      <w:r w:rsidRPr="00423C37">
        <w:t>Länsstyrelserna i Örebro län och Västerbottens län har utsetts till förval</w:t>
      </w:r>
      <w:r w:rsidRPr="00423C37">
        <w:t>t</w:t>
      </w:r>
      <w:r w:rsidRPr="00423C37">
        <w:t>ningsmyndigheter för gemenskapsinitiativprogrammen Urban och Interreg IIIB Norra Periferin. Delar av de administrationskostnader som detta ger upphov till finansieras av EG:s strukturfonder. Därutöver anser regeringen att de två myndigheterna behöver tillföras 250 000 kr vardera för att kunna a</w:t>
      </w:r>
      <w:r w:rsidRPr="00423C37">
        <w:t>d</w:t>
      </w:r>
      <w:r w:rsidRPr="00423C37">
        <w:t>ministrera dessa två program. Regeringen föreslår därför att anslag 32:1 Länsstyrelserna m.m. ökas med 500 000 kr. Finansieringen sker enligt försl</w:t>
      </w:r>
      <w:r w:rsidRPr="00423C37">
        <w:t>a</w:t>
      </w:r>
      <w:r w:rsidRPr="00423C37">
        <w:t>get genom en minskning med motsvarande belopp av det under utgiftso</w:t>
      </w:r>
      <w:r w:rsidRPr="00423C37">
        <w:t>mråde 19 Regional utjämning och utveckling uppförda anslaget 33:1 Allmänna regionalpolitiska åtgä</w:t>
      </w:r>
      <w:r w:rsidRPr="00423C37">
        <w:t>r</w:t>
      </w:r>
      <w:r w:rsidRPr="00423C37">
        <w:t>der.</w:t>
      </w:r>
    </w:p>
    <w:p w:rsidR="002474DB" w:rsidRPr="00423C37" w:rsidRDefault="002474DB">
      <w:pPr>
        <w:pStyle w:val="Normaltindrag"/>
      </w:pPr>
      <w:r w:rsidRPr="00423C37">
        <w:t>Regeringens förslag tillstyrks.</w:t>
      </w:r>
    </w:p>
    <w:p w:rsidR="002474DB" w:rsidRPr="00423C37" w:rsidRDefault="002474DB"/>
    <w:p w:rsidR="002474DB" w:rsidRPr="00423C37" w:rsidRDefault="002474DB">
      <w:pPr>
        <w:pStyle w:val="Utskriftsdatum"/>
      </w:pPr>
      <w:r w:rsidRPr="00423C37">
        <w:t xml:space="preserve">Stockholm den 15 maj 2003 </w:t>
      </w:r>
    </w:p>
    <w:p w:rsidR="002474DB" w:rsidRPr="00423C37" w:rsidRDefault="002474DB">
      <w:r w:rsidRPr="00423C37">
        <w:t>På bostadsutskottets vägnar</w:t>
      </w:r>
    </w:p>
    <w:p w:rsidR="002474DB" w:rsidRPr="00423C37" w:rsidRDefault="002474DB">
      <w:pPr>
        <w:pStyle w:val="Ordfranden"/>
        <w:rPr>
          <w:noProof w:val="0"/>
        </w:rPr>
      </w:pPr>
      <w:r w:rsidRPr="00423C37">
        <w:rPr>
          <w:noProof w:val="0"/>
        </w:rPr>
        <w:t xml:space="preserve">Göran Hägglund </w:t>
      </w:r>
    </w:p>
    <w:p w:rsidR="002474DB" w:rsidRPr="00423C37" w:rsidRDefault="002474DB">
      <w:pPr>
        <w:pStyle w:val="Deltagare"/>
        <w:rPr>
          <w:noProof w:val="0"/>
        </w:rPr>
      </w:pPr>
      <w:r w:rsidRPr="00423C37">
        <w:rPr>
          <w:noProof w:val="0"/>
        </w:rPr>
        <w:t>Följande ledamöter har deltagit i beslutet: Göran Hägglund (kd)*, Owe Hellberg (v), Anders Ygeman (s), Lilian Virgin (s), Marietta de Pourbaix-Lundin (m)*, Nina Lundström (fp)*, Hans Unander (s), Maria Öberg (s), Margareta Pålsson (m)*, Ingela Thalén (s), Lars Tysklind (fp)*, Rigmor Stenmark (c), Gunnar Sandberg (s), Peter Danielsson (m)*, Sten Lundström (v) och Leif Jakobsson (s).</w:t>
      </w:r>
    </w:p>
    <w:p w:rsidR="002474DB" w:rsidRPr="00423C37" w:rsidRDefault="002474DB"/>
    <w:p w:rsidR="002474DB" w:rsidRPr="00423C37" w:rsidRDefault="002474DB">
      <w:r w:rsidRPr="00423C37">
        <w:t>*Ledamoten har ej deltagit i beslutet.</w:t>
      </w:r>
    </w:p>
    <w:p w:rsidR="002474DB" w:rsidRPr="00423C37" w:rsidRDefault="002474DB">
      <w:pPr>
        <w:pStyle w:val="R1"/>
        <w:spacing w:after="0"/>
      </w:pPr>
      <w:bookmarkStart w:id="255" w:name="_Toc40778376"/>
      <w:r w:rsidRPr="00423C37">
        <w:br w:type="page"/>
        <w:t>Avvikande mening</w:t>
      </w:r>
      <w:bookmarkEnd w:id="255"/>
    </w:p>
    <w:p w:rsidR="002474DB" w:rsidRPr="00423C37" w:rsidRDefault="002474DB">
      <w:pPr>
        <w:pStyle w:val="R2"/>
      </w:pPr>
      <w:bookmarkStart w:id="256" w:name="_Toc40778377"/>
      <w:r w:rsidRPr="00423C37">
        <w:t>31:13 Statens bostadsnämnd samt 31:14 Omstrukturering av kommunala bostadsbolag</w:t>
      </w:r>
      <w:bookmarkEnd w:id="256"/>
    </w:p>
    <w:p w:rsidR="002474DB" w:rsidRPr="00423C37" w:rsidRDefault="002474DB">
      <w:pPr>
        <w:rPr>
          <w:snapToGrid w:val="0"/>
          <w:lang w:eastAsia="sv-SE"/>
        </w:rPr>
      </w:pPr>
      <w:r w:rsidRPr="00423C37">
        <w:rPr>
          <w:snapToGrid w:val="0"/>
          <w:lang w:eastAsia="sv-SE"/>
        </w:rPr>
        <w:t>Rigmor Stenmark (c) anser:</w:t>
      </w:r>
    </w:p>
    <w:p w:rsidR="002474DB" w:rsidRPr="00423C37" w:rsidRDefault="002474DB">
      <w:pPr>
        <w:rPr>
          <w:snapToGrid w:val="0"/>
        </w:rPr>
      </w:pPr>
      <w:r w:rsidRPr="00423C37">
        <w:rPr>
          <w:snapToGrid w:val="0"/>
        </w:rPr>
        <w:t>Samhällsplanering och bostadspolitik har sin grund direkt i människors va</w:t>
      </w:r>
      <w:r w:rsidRPr="00423C37">
        <w:rPr>
          <w:snapToGrid w:val="0"/>
        </w:rPr>
        <w:t>r</w:t>
      </w:r>
      <w:r w:rsidRPr="00423C37">
        <w:rPr>
          <w:snapToGrid w:val="0"/>
        </w:rPr>
        <w:t>dag. Det är fråga om sådant som möjligheten att hitta en bostad då man skall flytta hemifrån eller arbeta på annan ort, upplevelsen av segregation och utanförskap eller känslan av trygghet eller otrygghet i bostadsområdet. B</w:t>
      </w:r>
      <w:r w:rsidRPr="00423C37">
        <w:rPr>
          <w:snapToGrid w:val="0"/>
        </w:rPr>
        <w:t>o</w:t>
      </w:r>
      <w:r w:rsidRPr="00423C37">
        <w:rPr>
          <w:snapToGrid w:val="0"/>
        </w:rPr>
        <w:t xml:space="preserve">stadsfrågorna är helt enkelt så viktiga att medborgarnas trygghet och tillit till samhället äventyras om politikerna inte tar sin del av ansvaret. Det är dagens bostadssituation ett tydligt exempel på. </w:t>
      </w:r>
    </w:p>
    <w:p w:rsidR="002474DB" w:rsidRPr="00423C37" w:rsidRDefault="002474DB">
      <w:pPr>
        <w:pStyle w:val="Normaltindrag"/>
        <w:rPr>
          <w:snapToGrid w:val="0"/>
        </w:rPr>
      </w:pPr>
      <w:r w:rsidRPr="00423C37">
        <w:rPr>
          <w:snapToGrid w:val="0"/>
        </w:rPr>
        <w:t>Regeringens bostadspolitik har lett till bostadsbrist eller bostadsöverskott beroen</w:t>
      </w:r>
      <w:r w:rsidRPr="00423C37">
        <w:rPr>
          <w:snapToGrid w:val="0"/>
        </w:rPr>
        <w:t xml:space="preserve">de på var man befinner sig i landet. Orsakerna till detta är främst den obalans som råder mellan vilka beslut som fattas på nationell nivå och vilka beslut som fattas på lokal nivå. </w:t>
      </w:r>
    </w:p>
    <w:p w:rsidR="002474DB" w:rsidRPr="00423C37" w:rsidRDefault="002474DB">
      <w:pPr>
        <w:pStyle w:val="Normaltindrag"/>
      </w:pPr>
      <w:r w:rsidRPr="00423C37">
        <w:rPr>
          <w:snapToGrid w:val="0"/>
        </w:rPr>
        <w:t>Vad som fordras är en hållbar bostadspolitik som kan möta människors behov och de skilda förutsättningar som råder i olika delar av landet.</w:t>
      </w:r>
      <w:r w:rsidRPr="00423C37">
        <w:t xml:space="preserve"> </w:t>
      </w:r>
    </w:p>
    <w:p w:rsidR="002474DB" w:rsidRPr="00423C37" w:rsidRDefault="002474DB">
      <w:pPr>
        <w:pStyle w:val="Normaltindrag"/>
      </w:pPr>
      <w:r w:rsidRPr="00423C37">
        <w:t>Regeringens nu aktuella förslag går stick i stäv mot dessa grundläggande utgångspunkter.</w:t>
      </w:r>
    </w:p>
    <w:p w:rsidR="002474DB" w:rsidRPr="00423C37" w:rsidRDefault="002474DB">
      <w:pPr>
        <w:pStyle w:val="Normaltindrag"/>
      </w:pPr>
      <w:r w:rsidRPr="00423C37">
        <w:rPr>
          <w:snapToGrid w:val="0"/>
          <w:lang w:eastAsia="sv-SE"/>
        </w:rPr>
        <w:t>Vi har från Centerpartiet således motsatt oss såväl inrättandet av Statens bostadsnämnd som att statliga medel anslås för omstrukturering av komm</w:t>
      </w:r>
      <w:r w:rsidRPr="00423C37">
        <w:rPr>
          <w:snapToGrid w:val="0"/>
          <w:lang w:eastAsia="sv-SE"/>
        </w:rPr>
        <w:t>u</w:t>
      </w:r>
      <w:r w:rsidRPr="00423C37">
        <w:rPr>
          <w:snapToGrid w:val="0"/>
          <w:lang w:eastAsia="sv-SE"/>
        </w:rPr>
        <w:t>nala bostadsbolag. Lösningen ligger inte i att statsmakterna centralt bestä</w:t>
      </w:r>
      <w:r w:rsidRPr="00423C37">
        <w:rPr>
          <w:snapToGrid w:val="0"/>
          <w:lang w:eastAsia="sv-SE"/>
        </w:rPr>
        <w:t>m</w:t>
      </w:r>
      <w:r w:rsidRPr="00423C37">
        <w:rPr>
          <w:snapToGrid w:val="0"/>
          <w:lang w:eastAsia="sv-SE"/>
        </w:rPr>
        <w:t xml:space="preserve">mer hur kommunerna skall sköta sina bostadsföretag. Vad som fordras är i stället en ökad kommunal frihet. </w:t>
      </w:r>
      <w:r w:rsidRPr="00423C37">
        <w:t xml:space="preserve">Den grundläggande orsaken till problemen i de kommunala bostadsföretagen är i själva verket att kommunerna inte har tillåtits att ta sitt ansvar för hur den lokala bostadspolitiken skall bedrivas. I stället för att låta de lokala behoven och förutsättningarna få genomslag har statsmakterna genom regleringar och påbud och olika </w:t>
      </w:r>
      <w:r w:rsidRPr="00423C37">
        <w:t>former av stöd sökt styra alla kommuner i samma riktning. Dessa problem löses naturligtvis inte genom en statlig nämnd som skall bestämma hur den enskilda kommunen skall agera för att kunna omstrukturera sitt kommunala bostadsföretag. Hur detta skall genomföras måste beslutas i kommunen med utgångspunkt i de behov och förhå</w:t>
      </w:r>
      <w:r w:rsidRPr="00423C37">
        <w:t>l</w:t>
      </w:r>
      <w:r w:rsidRPr="00423C37">
        <w:t xml:space="preserve">landen som råder där. </w:t>
      </w:r>
    </w:p>
    <w:p w:rsidR="002474DB" w:rsidRPr="00423C37" w:rsidRDefault="002474DB">
      <w:pPr>
        <w:pStyle w:val="Normaltindrag"/>
      </w:pPr>
      <w:r w:rsidRPr="00423C37">
        <w:t>Mot den nu beskrivna bakgrunden bör enligt min mening Statens bostad</w:t>
      </w:r>
      <w:r w:rsidRPr="00423C37">
        <w:t>s</w:t>
      </w:r>
      <w:r w:rsidRPr="00423C37">
        <w:t>nämnd avskaffas och anslaget till omstrukturering av kommunala bostadsf</w:t>
      </w:r>
      <w:r w:rsidRPr="00423C37">
        <w:t>ö</w:t>
      </w:r>
      <w:r w:rsidRPr="00423C37">
        <w:t>retag avvecklas och återstående medel dras in. Den besparing som härigenom uppkommer kan beräknas till sammanlagt 155 miljoner kronor. Av besp</w:t>
      </w:r>
      <w:r w:rsidRPr="00423C37">
        <w:t>a</w:t>
      </w:r>
      <w:r w:rsidRPr="00423C37">
        <w:t>ringen faller 5 miljoner kronor på anslag 31:13 Statens bostadsnämnd och resterande 150 miljoner kronor på anslag 31:14 Omstrukturering av komm</w:t>
      </w:r>
      <w:r w:rsidRPr="00423C37">
        <w:t>u</w:t>
      </w:r>
      <w:r w:rsidRPr="00423C37">
        <w:t xml:space="preserve">nala bostadsföretag. </w:t>
      </w:r>
    </w:p>
    <w:p w:rsidR="002474DB" w:rsidRPr="00423C37" w:rsidRDefault="002474DB">
      <w:pPr>
        <w:pStyle w:val="Normaltindrag"/>
      </w:pPr>
      <w:r w:rsidRPr="00423C37">
        <w:t>Med hänvisning till det nu anförda tillstyrker jag förslaget i Centerpartiets partimotion 2002/03:Fi17 yrkande 12 i denna del. Reg</w:t>
      </w:r>
      <w:r w:rsidRPr="00423C37">
        <w:t>eringens förslag a</w:t>
      </w:r>
      <w:r w:rsidRPr="00423C37">
        <w:t>v</w:t>
      </w:r>
      <w:r w:rsidRPr="00423C37">
        <w:t xml:space="preserve">styrks. </w:t>
      </w:r>
    </w:p>
    <w:p w:rsidR="002474DB" w:rsidRPr="00423C37" w:rsidRDefault="002474DB">
      <w:pPr>
        <w:pStyle w:val="R1"/>
        <w:spacing w:after="0"/>
      </w:pPr>
      <w:bookmarkStart w:id="257" w:name="_Toc40778378"/>
    </w:p>
    <w:p w:rsidR="002474DB" w:rsidRPr="00423C37" w:rsidRDefault="002474DB">
      <w:pPr>
        <w:pStyle w:val="R1"/>
        <w:spacing w:after="0"/>
      </w:pPr>
      <w:r w:rsidRPr="00423C37">
        <w:t>Särskilda yttranden</w:t>
      </w:r>
      <w:bookmarkEnd w:id="257"/>
    </w:p>
    <w:p w:rsidR="002474DB" w:rsidRPr="00423C37" w:rsidRDefault="002474DB">
      <w:pPr>
        <w:pStyle w:val="R2"/>
      </w:pPr>
      <w:bookmarkStart w:id="258" w:name="_Toc40778379"/>
      <w:r w:rsidRPr="00423C37">
        <w:t>1. Tilläggsbudget avseende utgiftsområde 18 (m)</w:t>
      </w:r>
      <w:bookmarkEnd w:id="258"/>
    </w:p>
    <w:p w:rsidR="002474DB" w:rsidRPr="00423C37" w:rsidRDefault="002474DB">
      <w:pPr>
        <w:rPr>
          <w:snapToGrid w:val="0"/>
          <w:lang w:eastAsia="sv-SE"/>
        </w:rPr>
      </w:pPr>
      <w:r w:rsidRPr="00423C37">
        <w:rPr>
          <w:snapToGrid w:val="0"/>
          <w:lang w:eastAsia="sv-SE"/>
        </w:rPr>
        <w:t>Marietta de Pourbaix-Lundin (m), Margareta Pålsson (m) och Peter Daniel</w:t>
      </w:r>
      <w:r w:rsidRPr="00423C37">
        <w:rPr>
          <w:snapToGrid w:val="0"/>
          <w:lang w:eastAsia="sv-SE"/>
        </w:rPr>
        <w:t>s</w:t>
      </w:r>
      <w:r w:rsidRPr="00423C37">
        <w:rPr>
          <w:snapToGrid w:val="0"/>
          <w:lang w:eastAsia="sv-SE"/>
        </w:rPr>
        <w:t>son (m) anför:</w:t>
      </w:r>
    </w:p>
    <w:p w:rsidR="002474DB" w:rsidRPr="00423C37" w:rsidRDefault="002474DB">
      <w:pPr>
        <w:pStyle w:val="R3"/>
        <w:rPr>
          <w:snapToGrid w:val="0"/>
          <w:lang w:eastAsia="sv-SE"/>
        </w:rPr>
      </w:pPr>
      <w:r w:rsidRPr="00423C37">
        <w:rPr>
          <w:snapToGrid w:val="0"/>
          <w:lang w:eastAsia="sv-SE"/>
        </w:rPr>
        <w:t>Inledning</w:t>
      </w:r>
    </w:p>
    <w:p w:rsidR="002474DB" w:rsidRPr="00423C37" w:rsidRDefault="002474DB">
      <w:pPr>
        <w:rPr>
          <w:snapToGrid w:val="0"/>
          <w:lang w:eastAsia="sv-SE"/>
        </w:rPr>
      </w:pPr>
      <w:r w:rsidRPr="00423C37">
        <w:rPr>
          <w:snapToGrid w:val="0"/>
          <w:lang w:eastAsia="sv-SE"/>
        </w:rPr>
        <w:t>Moderata samlingspartiet tar inte ställning till regeringens förslag till tillägg</w:t>
      </w:r>
      <w:r w:rsidRPr="00423C37">
        <w:rPr>
          <w:snapToGrid w:val="0"/>
          <w:lang w:eastAsia="sv-SE"/>
        </w:rPr>
        <w:t>s</w:t>
      </w:r>
      <w:r w:rsidRPr="00423C37">
        <w:rPr>
          <w:snapToGrid w:val="0"/>
          <w:lang w:eastAsia="sv-SE"/>
        </w:rPr>
        <w:t xml:space="preserve">budget. </w:t>
      </w:r>
    </w:p>
    <w:p w:rsidR="002474DB" w:rsidRPr="00423C37" w:rsidRDefault="002474DB">
      <w:pPr>
        <w:pStyle w:val="Normaltindrag"/>
        <w:rPr>
          <w:snapToGrid w:val="0"/>
          <w:lang w:eastAsia="sv-SE"/>
        </w:rPr>
      </w:pPr>
      <w:r w:rsidRPr="00423C37">
        <w:rPr>
          <w:snapToGrid w:val="0"/>
          <w:lang w:eastAsia="sv-SE"/>
        </w:rPr>
        <w:t>Då riksdagen beslutat innevarande års budget har vi vare sig möjlighet e</w:t>
      </w:r>
      <w:r w:rsidRPr="00423C37">
        <w:rPr>
          <w:snapToGrid w:val="0"/>
          <w:lang w:eastAsia="sv-SE"/>
        </w:rPr>
        <w:t>l</w:t>
      </w:r>
      <w:r w:rsidRPr="00423C37">
        <w:rPr>
          <w:snapToGrid w:val="0"/>
          <w:lang w:eastAsia="sv-SE"/>
        </w:rPr>
        <w:t>ler anledning att arbeta om denna eller åter redovisa hela vårt budgetförslag trots att om detta blivit riksdagens beslut hade nuvarande problem med sk</w:t>
      </w:r>
      <w:r w:rsidRPr="00423C37">
        <w:rPr>
          <w:snapToGrid w:val="0"/>
          <w:lang w:eastAsia="sv-SE"/>
        </w:rPr>
        <w:t>e</w:t>
      </w:r>
      <w:r w:rsidRPr="00423C37">
        <w:rPr>
          <w:snapToGrid w:val="0"/>
          <w:lang w:eastAsia="sv-SE"/>
        </w:rPr>
        <w:t>nande utgifter inte förelegat.</w:t>
      </w:r>
    </w:p>
    <w:p w:rsidR="002474DB" w:rsidRPr="00423C37" w:rsidRDefault="002474DB">
      <w:pPr>
        <w:pStyle w:val="Normaltindrag"/>
        <w:rPr>
          <w:snapToGrid w:val="0"/>
          <w:lang w:eastAsia="sv-SE"/>
        </w:rPr>
      </w:pPr>
      <w:r w:rsidRPr="00423C37">
        <w:rPr>
          <w:snapToGrid w:val="0"/>
          <w:lang w:eastAsia="sv-SE"/>
        </w:rPr>
        <w:t>De partier som bildade riksdagsmajoritet får nu ta det fulla  ansvaret för de förändringar  som föreslås för att hålla utgi</w:t>
      </w:r>
      <w:r w:rsidRPr="00423C37">
        <w:rPr>
          <w:snapToGrid w:val="0"/>
          <w:lang w:eastAsia="sv-SE"/>
        </w:rPr>
        <w:t>f</w:t>
      </w:r>
      <w:r w:rsidRPr="00423C37">
        <w:rPr>
          <w:snapToGrid w:val="0"/>
          <w:lang w:eastAsia="sv-SE"/>
        </w:rPr>
        <w:t xml:space="preserve">terna under taken. </w:t>
      </w:r>
    </w:p>
    <w:p w:rsidR="002474DB" w:rsidRPr="00423C37" w:rsidRDefault="002474DB">
      <w:pPr>
        <w:pStyle w:val="Normaltindrag"/>
        <w:rPr>
          <w:snapToGrid w:val="0"/>
          <w:lang w:eastAsia="sv-SE"/>
        </w:rPr>
      </w:pPr>
      <w:r w:rsidRPr="00423C37">
        <w:t>På vissa områden i tilläggsbudgeten har vi en annan syn på vad som skall göras och ger därf</w:t>
      </w:r>
      <w:r w:rsidRPr="00423C37">
        <w:rPr>
          <w:snapToGrid w:val="0"/>
          <w:color w:val="000000"/>
          <w:lang w:eastAsia="sv-SE"/>
        </w:rPr>
        <w:t xml:space="preserve">ör i motion 2002/03:Fi18 (m) förslag på andra åtgärder inom bostadsutskottets beredningsområde. </w:t>
      </w:r>
      <w:r w:rsidRPr="00423C37">
        <w:rPr>
          <w:snapToGrid w:val="0"/>
          <w:lang w:eastAsia="sv-SE"/>
        </w:rPr>
        <w:t>Även om vi nu inte deltar i besl</w:t>
      </w:r>
      <w:r w:rsidRPr="00423C37">
        <w:rPr>
          <w:snapToGrid w:val="0"/>
          <w:lang w:eastAsia="sv-SE"/>
        </w:rPr>
        <w:t>u</w:t>
      </w:r>
      <w:r w:rsidRPr="00423C37">
        <w:rPr>
          <w:snapToGrid w:val="0"/>
          <w:lang w:eastAsia="sv-SE"/>
        </w:rPr>
        <w:t>tet om tilläggsbudget för 2003 vill vi i korthet redovisa innebörden av dessa försl</w:t>
      </w:r>
      <w:r w:rsidRPr="00423C37">
        <w:rPr>
          <w:snapToGrid w:val="0"/>
          <w:lang w:eastAsia="sv-SE"/>
        </w:rPr>
        <w:t>a</w:t>
      </w:r>
      <w:r w:rsidRPr="00423C37">
        <w:rPr>
          <w:snapToGrid w:val="0"/>
          <w:lang w:eastAsia="sv-SE"/>
        </w:rPr>
        <w:t xml:space="preserve">g. </w:t>
      </w:r>
    </w:p>
    <w:p w:rsidR="002474DB" w:rsidRPr="00423C37" w:rsidRDefault="002474DB">
      <w:pPr>
        <w:pStyle w:val="R3"/>
        <w:rPr>
          <w:snapToGrid w:val="0"/>
          <w:lang w:eastAsia="sv-SE"/>
        </w:rPr>
      </w:pPr>
      <w:r w:rsidRPr="00423C37">
        <w:rPr>
          <w:snapToGrid w:val="0"/>
          <w:lang w:eastAsia="sv-SE"/>
        </w:rPr>
        <w:t>Tilläggsbudget för utgiftsområde 18</w:t>
      </w:r>
    </w:p>
    <w:p w:rsidR="002474DB" w:rsidRPr="00423C37" w:rsidRDefault="002474DB">
      <w:pPr>
        <w:pStyle w:val="R4"/>
      </w:pPr>
      <w:r w:rsidRPr="00423C37">
        <w:rPr>
          <w:snapToGrid w:val="0"/>
          <w:lang w:eastAsia="sv-SE"/>
        </w:rPr>
        <w:t>31:7 Investeringsbidrag för anordnande av bostäder för studenter</w:t>
      </w:r>
    </w:p>
    <w:p w:rsidR="002474DB" w:rsidRPr="00423C37" w:rsidRDefault="002474DB">
      <w:pPr>
        <w:rPr>
          <w:snapToGrid w:val="0"/>
          <w:lang w:eastAsia="sv-SE"/>
        </w:rPr>
      </w:pPr>
      <w:r w:rsidRPr="00423C37">
        <w:rPr>
          <w:snapToGrid w:val="0"/>
          <w:lang w:eastAsia="sv-SE"/>
        </w:rPr>
        <w:t>Det är vår principiella uppfattning att all bostadsproduktion bör ske utan subventioner. Som bl.a. Boverket och Statskontoret konstaterat är effekterna av stöd osäkra, och ett kostnadseffektivt byggande förutsätter inte något stöd. Vi kan se att decennier av regleringar och subventioner har resulterat i en icke fungerande bostadsmarknad för hyresrätter. Vad som erfordras är i stället enkla och långsiktiga spelregler som ger förutsättningar för en bostadspr</w:t>
      </w:r>
      <w:r w:rsidRPr="00423C37">
        <w:rPr>
          <w:snapToGrid w:val="0"/>
          <w:lang w:eastAsia="sv-SE"/>
        </w:rPr>
        <w:t>o</w:t>
      </w:r>
      <w:r w:rsidRPr="00423C37">
        <w:rPr>
          <w:snapToGrid w:val="0"/>
          <w:lang w:eastAsia="sv-SE"/>
        </w:rPr>
        <w:t xml:space="preserve">duktion som svarar mot den efterfrågan och de behov som finns.  </w:t>
      </w:r>
    </w:p>
    <w:p w:rsidR="002474DB" w:rsidRPr="00423C37" w:rsidRDefault="002474DB">
      <w:pPr>
        <w:pStyle w:val="Normaltindrag"/>
        <w:rPr>
          <w:snapToGrid w:val="0"/>
          <w:lang w:eastAsia="sv-SE"/>
        </w:rPr>
      </w:pPr>
      <w:r w:rsidRPr="00423C37">
        <w:rPr>
          <w:snapToGrid w:val="0"/>
          <w:lang w:eastAsia="sv-SE"/>
        </w:rPr>
        <w:t>Vi anser mot den nu beskrivna bakgrunden att investeringsbidraget för a</w:t>
      </w:r>
      <w:r w:rsidRPr="00423C37">
        <w:rPr>
          <w:snapToGrid w:val="0"/>
          <w:lang w:eastAsia="sv-SE"/>
        </w:rPr>
        <w:t>n</w:t>
      </w:r>
      <w:r w:rsidRPr="00423C37">
        <w:rPr>
          <w:snapToGrid w:val="0"/>
          <w:lang w:eastAsia="sv-SE"/>
        </w:rPr>
        <w:t>ordnande av bostäder för studenter bör upphöra och således inte skall anvä</w:t>
      </w:r>
      <w:r w:rsidRPr="00423C37">
        <w:rPr>
          <w:snapToGrid w:val="0"/>
          <w:lang w:eastAsia="sv-SE"/>
        </w:rPr>
        <w:t>n</w:t>
      </w:r>
      <w:r w:rsidRPr="00423C37">
        <w:rPr>
          <w:snapToGrid w:val="0"/>
          <w:lang w:eastAsia="sv-SE"/>
        </w:rPr>
        <w:t>das till andra ä</w:t>
      </w:r>
      <w:r w:rsidRPr="00423C37">
        <w:rPr>
          <w:snapToGrid w:val="0"/>
          <w:lang w:eastAsia="sv-SE"/>
        </w:rPr>
        <w:t>n</w:t>
      </w:r>
      <w:r w:rsidRPr="00423C37">
        <w:rPr>
          <w:snapToGrid w:val="0"/>
          <w:lang w:eastAsia="sv-SE"/>
        </w:rPr>
        <w:t>damål.</w:t>
      </w:r>
    </w:p>
    <w:p w:rsidR="002474DB" w:rsidRPr="00423C37" w:rsidRDefault="002474DB">
      <w:pPr>
        <w:pStyle w:val="R4"/>
        <w:rPr>
          <w:snapToGrid w:val="0"/>
          <w:lang w:eastAsia="sv-SE"/>
        </w:rPr>
      </w:pPr>
      <w:r w:rsidRPr="00423C37">
        <w:rPr>
          <w:snapToGrid w:val="0"/>
          <w:lang w:eastAsia="sv-SE"/>
        </w:rPr>
        <w:t>31:14 Omstrukturering av kommunala bostadsbolag</w:t>
      </w:r>
    </w:p>
    <w:p w:rsidR="002474DB" w:rsidRPr="00423C37" w:rsidRDefault="002474DB">
      <w:pPr>
        <w:rPr>
          <w:snapToGrid w:val="0"/>
          <w:lang w:eastAsia="sv-SE"/>
        </w:rPr>
      </w:pPr>
      <w:r w:rsidRPr="00423C37">
        <w:rPr>
          <w:snapToGrid w:val="0"/>
          <w:lang w:eastAsia="sv-SE"/>
        </w:rPr>
        <w:t>Enligt vår mening får inte stöd till kommuner som har dragit på sig ekon</w:t>
      </w:r>
      <w:r w:rsidRPr="00423C37">
        <w:rPr>
          <w:snapToGrid w:val="0"/>
          <w:lang w:eastAsia="sv-SE"/>
        </w:rPr>
        <w:t>o</w:t>
      </w:r>
      <w:r w:rsidRPr="00423C37">
        <w:rPr>
          <w:snapToGrid w:val="0"/>
          <w:lang w:eastAsia="sv-SE"/>
        </w:rPr>
        <w:t>miska problem på grund av sin hantering av det kommunägda bostadsbestå</w:t>
      </w:r>
      <w:r w:rsidRPr="00423C37">
        <w:rPr>
          <w:snapToGrid w:val="0"/>
          <w:lang w:eastAsia="sv-SE"/>
        </w:rPr>
        <w:t>n</w:t>
      </w:r>
      <w:r w:rsidRPr="00423C37">
        <w:rPr>
          <w:snapToGrid w:val="0"/>
          <w:lang w:eastAsia="sv-SE"/>
        </w:rPr>
        <w:t>det utformas så att det snedvrider konkurrensen på bostads- och lokalmarkn</w:t>
      </w:r>
      <w:r w:rsidRPr="00423C37">
        <w:rPr>
          <w:snapToGrid w:val="0"/>
          <w:lang w:eastAsia="sv-SE"/>
        </w:rPr>
        <w:t>a</w:t>
      </w:r>
      <w:r w:rsidRPr="00423C37">
        <w:rPr>
          <w:snapToGrid w:val="0"/>
          <w:lang w:eastAsia="sv-SE"/>
        </w:rPr>
        <w:t>derna. Utgångspunkten måste vara att stödet går till kommuner som uttömt sina resurser genom att ta ansvar för bostadsbolaget, men ändå har kvarvara</w:t>
      </w:r>
      <w:r w:rsidRPr="00423C37">
        <w:rPr>
          <w:snapToGrid w:val="0"/>
          <w:lang w:eastAsia="sv-SE"/>
        </w:rPr>
        <w:t>n</w:t>
      </w:r>
      <w:r w:rsidRPr="00423C37">
        <w:rPr>
          <w:snapToGrid w:val="0"/>
          <w:lang w:eastAsia="sv-SE"/>
        </w:rPr>
        <w:t>de problem. Omstruktureringar av kommunala bostadsbolag skall ske på marknadsmässiga grunder. Olika intressenter skall kunna förvärva delar av eller hela kommunala bostadsföretag i kris. Vi avser liksom i tidigare bu</w:t>
      </w:r>
      <w:r w:rsidRPr="00423C37">
        <w:rPr>
          <w:snapToGrid w:val="0"/>
          <w:lang w:eastAsia="sv-SE"/>
        </w:rPr>
        <w:t>dge</w:t>
      </w:r>
      <w:r w:rsidRPr="00423C37">
        <w:rPr>
          <w:snapToGrid w:val="0"/>
          <w:lang w:eastAsia="sv-SE"/>
        </w:rPr>
        <w:t>t</w:t>
      </w:r>
      <w:r w:rsidRPr="00423C37">
        <w:rPr>
          <w:snapToGrid w:val="0"/>
          <w:lang w:eastAsia="sv-SE"/>
        </w:rPr>
        <w:t>förslag anvisa ett avsevärt lägre belopp för omstrukturering av kommunala bostadsföretag under utgift</w:t>
      </w:r>
      <w:r w:rsidRPr="00423C37">
        <w:rPr>
          <w:snapToGrid w:val="0"/>
          <w:lang w:eastAsia="sv-SE"/>
        </w:rPr>
        <w:t>s</w:t>
      </w:r>
      <w:r w:rsidRPr="00423C37">
        <w:rPr>
          <w:snapToGrid w:val="0"/>
          <w:lang w:eastAsia="sv-SE"/>
        </w:rPr>
        <w:t xml:space="preserve">område 25 i höst. </w:t>
      </w:r>
    </w:p>
    <w:p w:rsidR="002474DB" w:rsidRPr="00423C37" w:rsidRDefault="002474DB">
      <w:pPr>
        <w:pStyle w:val="Normaltindrag"/>
      </w:pPr>
      <w:r w:rsidRPr="00423C37">
        <w:rPr>
          <w:snapToGrid w:val="0"/>
          <w:lang w:eastAsia="sv-SE"/>
        </w:rPr>
        <w:t>Något bemyndigande att ingå nya förpliktelser avseende kostnader för o</w:t>
      </w:r>
      <w:r w:rsidRPr="00423C37">
        <w:rPr>
          <w:snapToGrid w:val="0"/>
          <w:lang w:eastAsia="sv-SE"/>
        </w:rPr>
        <w:t>m</w:t>
      </w:r>
      <w:r w:rsidRPr="00423C37">
        <w:rPr>
          <w:snapToGrid w:val="0"/>
          <w:lang w:eastAsia="sv-SE"/>
        </w:rPr>
        <w:t>strukturering av kommunala bostadsbolag bör därför inte medges regeringen.</w:t>
      </w:r>
    </w:p>
    <w:p w:rsidR="002474DB" w:rsidRPr="00423C37" w:rsidRDefault="002474DB">
      <w:pPr>
        <w:pStyle w:val="R2"/>
      </w:pPr>
      <w:bookmarkStart w:id="259" w:name="_Toc40778380"/>
      <w:r w:rsidRPr="00423C37">
        <w:t>2. Tilläggsbudget avseende utgiftsområde 18 (fp)</w:t>
      </w:r>
      <w:bookmarkEnd w:id="259"/>
    </w:p>
    <w:p w:rsidR="002474DB" w:rsidRPr="00423C37" w:rsidRDefault="002474DB">
      <w:r w:rsidRPr="00423C37">
        <w:t>Nina Lundström (fp) och Lars Tysklind (fp) anför:</w:t>
      </w:r>
    </w:p>
    <w:p w:rsidR="002474DB" w:rsidRPr="00423C37" w:rsidRDefault="002474DB">
      <w:r w:rsidRPr="00423C37">
        <w:t>Folkpartiet hade som väl är känt ett annat budgetalternativ för 2003. Detta innehöll både lägre utgifter och skatter, en lång rad radikala förslag till refo</w:t>
      </w:r>
      <w:r w:rsidRPr="00423C37">
        <w:t>r</w:t>
      </w:r>
      <w:r w:rsidRPr="00423C37">
        <w:t>mer av arbetsmarknad, integrationspolitik och socialförsäkringar. Ett omfa</w:t>
      </w:r>
      <w:r w:rsidRPr="00423C37">
        <w:t>t</w:t>
      </w:r>
      <w:r w:rsidRPr="00423C37">
        <w:t>tande program för att få ned sjukfrånvaron med insatser för att människor skall få ihop ”livspusslet”, insatser för att öka vård och rehabilitering och med större krav mot överutnyttjande av systemen. Folkpartiets budgetalternativ för 2003 innehöll en budgeteringsmarginal på 11 miljarder. Tyvärr valde riksd</w:t>
      </w:r>
      <w:r w:rsidRPr="00423C37">
        <w:t>a</w:t>
      </w:r>
      <w:r w:rsidRPr="00423C37">
        <w:t>gens majoritet av socialdemokrater, vänsterpartister och miljöpartister att rösta ned detta förslag den 20 december.</w:t>
      </w:r>
    </w:p>
    <w:p w:rsidR="002474DB" w:rsidRPr="00423C37" w:rsidRDefault="002474DB">
      <w:pPr>
        <w:pStyle w:val="Normaltindrag"/>
      </w:pPr>
      <w:r w:rsidRPr="00423C37">
        <w:t xml:space="preserve">Det är nu </w:t>
      </w:r>
      <w:r w:rsidRPr="00423C37">
        <w:t>enligt vår uppfattning samma majoritet som får ta ansvar för att rädda situationen med sin egen dåligt underbyggda budget för innevarande år. Vi är givetvis alltid, varje dag och varje vecka, beredda att ta över ansvaret för Sverige. I den situation att Folkpartiet får ta över regeringsansvaret har vi att utgå från verkligheten så som den ser ut. Det var därför vi i valrörelsen reviderade våra egna förslag över vad som var möjligt. Skulle vi därför få möjligheten att ta över ansvaret för landet skulle vi om</w:t>
      </w:r>
      <w:r w:rsidRPr="00423C37">
        <w:t>gående genomföra utgiftsbegränsningar och besparingar så att utgiftstaket kunde hållas i avva</w:t>
      </w:r>
      <w:r w:rsidRPr="00423C37">
        <w:t>k</w:t>
      </w:r>
      <w:r w:rsidRPr="00423C37">
        <w:t>tan på att mera genomgripande systemreformer som ökar tillväxten och min</w:t>
      </w:r>
      <w:r w:rsidRPr="00423C37">
        <w:t>s</w:t>
      </w:r>
      <w:r w:rsidRPr="00423C37">
        <w:t xml:space="preserve">kar kostnader för sjukfrånvaro och arbetslöshet får ekonomiska effekter. </w:t>
      </w:r>
    </w:p>
    <w:p w:rsidR="002474DB" w:rsidRPr="00423C37" w:rsidRDefault="002474DB">
      <w:pPr>
        <w:pStyle w:val="Normaltindrag"/>
      </w:pPr>
      <w:r w:rsidRPr="00423C37">
        <w:t>Folkpartiet tar heller inte i detalj ställning till de förslag regeringen och d</w:t>
      </w:r>
      <w:r w:rsidRPr="00423C37">
        <w:t>e</w:t>
      </w:r>
      <w:r w:rsidRPr="00423C37">
        <w:t>ras stödpartier lägger fram som förändringar i deras egen budget. Vi har enligt riksdagsordningen inte heller utrymme att föreslå förändringar av andra a</w:t>
      </w:r>
      <w:r w:rsidRPr="00423C37">
        <w:t>n</w:t>
      </w:r>
      <w:r w:rsidRPr="00423C37">
        <w:t>slag än de av regeringen nu aktualiserade.</w:t>
      </w:r>
    </w:p>
    <w:p w:rsidR="002474DB" w:rsidRPr="00423C37" w:rsidRDefault="002474DB">
      <w:pPr>
        <w:pStyle w:val="Normaltindrag"/>
      </w:pPr>
      <w:r w:rsidRPr="00423C37">
        <w:t>Inför årets budget beträffande utgiftsområde 18 föreslog Folkpartiet ett a</w:t>
      </w:r>
      <w:r w:rsidRPr="00423C37">
        <w:t>n</w:t>
      </w:r>
      <w:r w:rsidRPr="00423C37">
        <w:t>slag som totalt för utgiftsområdet låg ca två miljarder lägre än regeringens, bl.a. ansåg vi att anslagen 31:7 Investeringsbidrag för anordnande av bostäder för studenter, 125 miljoner och 31:14 Omstrukturering av kommunala b</w:t>
      </w:r>
      <w:r w:rsidRPr="00423C37">
        <w:t>o</w:t>
      </w:r>
      <w:r w:rsidRPr="00423C37">
        <w:t>stadsbolag, 30 miljoner inte skulle beviljas.</w:t>
      </w:r>
    </w:p>
    <w:p w:rsidR="002474DB" w:rsidRPr="00423C37" w:rsidRDefault="002474DB">
      <w:pPr>
        <w:pStyle w:val="Normaltindrag"/>
      </w:pPr>
      <w:r w:rsidRPr="00423C37">
        <w:t>Vi står givetvis fast vid den uppfattningen och anser därmed att en förän</w:t>
      </w:r>
      <w:r w:rsidRPr="00423C37">
        <w:t>d</w:t>
      </w:r>
      <w:r w:rsidRPr="00423C37">
        <w:t>ring där anslag 31:7 får användas för annat ändamål och ett bemyndigande på 150 miljoner för åtaganden inom anslag 31:14 inte skall me</w:t>
      </w:r>
      <w:r w:rsidRPr="00423C37">
        <w:t>d</w:t>
      </w:r>
      <w:r w:rsidRPr="00423C37">
        <w:t>ges.</w:t>
      </w:r>
    </w:p>
    <w:p w:rsidR="002474DB" w:rsidRPr="00423C37" w:rsidRDefault="002474DB">
      <w:pPr>
        <w:pStyle w:val="Normaltindrag"/>
      </w:pPr>
      <w:r w:rsidRPr="00423C37">
        <w:t>I stället krävs det en ny inriktning för bostadspolitiken för att lösa de pr</w:t>
      </w:r>
      <w:r w:rsidRPr="00423C37">
        <w:t>o</w:t>
      </w:r>
      <w:r w:rsidRPr="00423C37">
        <w:t>blem som finns.</w:t>
      </w:r>
    </w:p>
    <w:p w:rsidR="002474DB" w:rsidRPr="00423C37" w:rsidRDefault="002474DB">
      <w:pPr>
        <w:pStyle w:val="Normaltindrag"/>
      </w:pPr>
      <w:r w:rsidRPr="00423C37">
        <w:t>Folkpartiet har föreslagit bl.a. följande åtgärder för att öka bostadsbygga</w:t>
      </w:r>
      <w:r w:rsidRPr="00423C37">
        <w:t>n</w:t>
      </w:r>
      <w:r w:rsidRPr="00423C37">
        <w:t xml:space="preserve">det: </w:t>
      </w:r>
    </w:p>
    <w:p w:rsidR="002474DB" w:rsidRPr="00423C37" w:rsidRDefault="002474DB">
      <w:pPr>
        <w:numPr>
          <w:ilvl w:val="0"/>
          <w:numId w:val="797"/>
        </w:numPr>
      </w:pPr>
      <w:r w:rsidRPr="00423C37">
        <w:t xml:space="preserve">Planprocessen måste revideras. </w:t>
      </w:r>
    </w:p>
    <w:p w:rsidR="002474DB" w:rsidRPr="00423C37" w:rsidRDefault="002474DB">
      <w:pPr>
        <w:numPr>
          <w:ilvl w:val="0"/>
          <w:numId w:val="797"/>
        </w:numPr>
        <w:spacing w:before="0"/>
        <w:ind w:left="357" w:hanging="357"/>
      </w:pPr>
      <w:r w:rsidRPr="00423C37">
        <w:t>Byggkonkurrensen måste bli bättre och Konkurrensverket måste få mer resurser.</w:t>
      </w:r>
    </w:p>
    <w:p w:rsidR="002474DB" w:rsidRPr="00423C37" w:rsidRDefault="002474DB">
      <w:pPr>
        <w:numPr>
          <w:ilvl w:val="0"/>
          <w:numId w:val="797"/>
        </w:numPr>
        <w:spacing w:before="0"/>
        <w:ind w:left="357" w:hanging="357"/>
      </w:pPr>
      <w:r w:rsidRPr="00423C37">
        <w:t>Hyressättningen måste reformeras.</w:t>
      </w:r>
    </w:p>
    <w:p w:rsidR="002474DB" w:rsidRPr="00423C37" w:rsidRDefault="002474DB">
      <w:pPr>
        <w:numPr>
          <w:ilvl w:val="0"/>
          <w:numId w:val="797"/>
        </w:numPr>
        <w:spacing w:before="0"/>
        <w:ind w:left="357" w:hanging="357"/>
      </w:pPr>
      <w:r w:rsidRPr="00423C37">
        <w:t>Uthyrning av studentrum skall vara skattefri.</w:t>
      </w:r>
    </w:p>
    <w:p w:rsidR="002474DB" w:rsidRPr="00423C37" w:rsidRDefault="002474DB">
      <w:pPr>
        <w:numPr>
          <w:ilvl w:val="0"/>
          <w:numId w:val="797"/>
        </w:numPr>
        <w:spacing w:before="0"/>
        <w:ind w:left="357" w:hanging="357"/>
      </w:pPr>
      <w:r w:rsidRPr="00423C37">
        <w:t>Billiga studentlägenheter bör kunna byggas industriellt.</w:t>
      </w:r>
    </w:p>
    <w:p w:rsidR="002474DB" w:rsidRPr="00423C37" w:rsidRDefault="002474DB">
      <w:pPr>
        <w:numPr>
          <w:ilvl w:val="0"/>
          <w:numId w:val="797"/>
        </w:numPr>
        <w:spacing w:before="0"/>
        <w:ind w:left="357" w:hanging="357"/>
      </w:pPr>
      <w:r w:rsidRPr="00423C37">
        <w:t>Det behövs långsiktiga spelregler.</w:t>
      </w:r>
    </w:p>
    <w:p w:rsidR="002474DB" w:rsidRPr="00423C37" w:rsidRDefault="002474DB">
      <w:pPr>
        <w:numPr>
          <w:ilvl w:val="0"/>
          <w:numId w:val="797"/>
        </w:numPr>
        <w:spacing w:before="0"/>
        <w:ind w:left="357" w:hanging="357"/>
      </w:pPr>
      <w:r w:rsidRPr="00423C37">
        <w:t>Vi föreslår tredimensionell fastighetsbildning och ägarläge</w:t>
      </w:r>
      <w:r w:rsidRPr="00423C37">
        <w:t>n</w:t>
      </w:r>
      <w:r w:rsidRPr="00423C37">
        <w:t>heter.</w:t>
      </w:r>
    </w:p>
    <w:p w:rsidR="002474DB" w:rsidRPr="00423C37" w:rsidRDefault="002474DB">
      <w:pPr>
        <w:numPr>
          <w:ilvl w:val="0"/>
          <w:numId w:val="797"/>
        </w:numPr>
        <w:spacing w:before="0"/>
        <w:ind w:left="357" w:hanging="357"/>
      </w:pPr>
      <w:r w:rsidRPr="00423C37">
        <w:t>Det behövs mer forskning.</w:t>
      </w:r>
    </w:p>
    <w:p w:rsidR="002474DB" w:rsidRPr="00423C37" w:rsidRDefault="002474DB">
      <w:pPr>
        <w:numPr>
          <w:ilvl w:val="0"/>
          <w:numId w:val="797"/>
        </w:numPr>
        <w:spacing w:before="0"/>
        <w:ind w:left="357" w:hanging="357"/>
      </w:pPr>
      <w:r w:rsidRPr="00423C37">
        <w:t>Fastighetsskatten måste sänkas eller avvecklas. En generell översyn av me</w:t>
      </w:r>
      <w:r w:rsidRPr="00423C37">
        <w:t>r</w:t>
      </w:r>
      <w:r w:rsidRPr="00423C37">
        <w:t>värdesskattesatserna är nödvändig.</w:t>
      </w:r>
    </w:p>
    <w:p w:rsidR="002474DB" w:rsidRPr="00423C37" w:rsidRDefault="002474DB">
      <w:pPr>
        <w:pStyle w:val="R2"/>
      </w:pPr>
      <w:bookmarkStart w:id="260" w:name="_Toc40778381"/>
      <w:r w:rsidRPr="00423C37">
        <w:t>3. Tilläggsbudget avseende utgiftsområde 18 (kd)</w:t>
      </w:r>
      <w:bookmarkEnd w:id="260"/>
    </w:p>
    <w:p w:rsidR="002474DB" w:rsidRPr="00423C37" w:rsidRDefault="002474DB">
      <w:r w:rsidRPr="00423C37">
        <w:t>Göran Hägglund (kd) anför:</w:t>
      </w:r>
    </w:p>
    <w:p w:rsidR="002474DB" w:rsidRPr="00423C37" w:rsidRDefault="002474DB">
      <w:r w:rsidRPr="00423C37">
        <w:t>Kristdemokraterna förordade under hösten 2002 i parti- och kommittémoti</w:t>
      </w:r>
      <w:r w:rsidRPr="00423C37">
        <w:t>o</w:t>
      </w:r>
      <w:r w:rsidRPr="00423C37">
        <w:t>ner ett komplett och sammanhängande budgetalternativ för budgetåret 2003. Detta alternativ avslogs av riksdagen i den första beslutsomgången om u</w:t>
      </w:r>
      <w:r w:rsidRPr="00423C37">
        <w:t>t</w:t>
      </w:r>
      <w:r w:rsidRPr="00423C37">
        <w:t>giftsområdesramar och skatteinkomster till förmån för den inriktning av den ekonomiska politiken och budgetpolitiken som Socialdemokraterna föreslog. Av detta skäl deltog vi inte i den därpå följande behandlingen av anslag inom respektive utgiftsområde.</w:t>
      </w:r>
    </w:p>
    <w:p w:rsidR="002474DB" w:rsidRPr="00423C37" w:rsidRDefault="002474DB">
      <w:pPr>
        <w:pStyle w:val="Normaltindrag"/>
      </w:pPr>
      <w:r w:rsidRPr="00423C37">
        <w:t xml:space="preserve">Av samma skäl deltar vi inte heller i den fortsatta behandlingen av delar av anslagen för budgetåret 2003, den </w:t>
      </w:r>
      <w:r w:rsidRPr="00423C37">
        <w:t>nu föreliggande tilläggsbudgeten (nr 1). Tilläggsbudgeten är Socialdemokraternas försök att hantera alla egna felbu</w:t>
      </w:r>
      <w:r w:rsidRPr="00423C37">
        <w:t>d</w:t>
      </w:r>
      <w:r w:rsidRPr="00423C37">
        <w:t>geteringar som gjordes hösten 2002. Därtill gäller att det inte finns någon möjlighet för oppositionspartierna att yrka på förändringar på andra anslag än dem regeringen tar upp, eftersom den typen av förslag enligt gällande praxis inte anses ligga inom ärendets ram. Den ekonomiska politik och det budge</w:t>
      </w:r>
      <w:r w:rsidRPr="00423C37">
        <w:t>t</w:t>
      </w:r>
      <w:r w:rsidRPr="00423C37">
        <w:t>alternativ vi skulle vilja genomföra för 2003 går således inte att lägga fram för riksdagen</w:t>
      </w:r>
      <w:r w:rsidRPr="00423C37">
        <w:t>, varpå följer att det inte är meningsfullt för oss att delta i b</w:t>
      </w:r>
      <w:r w:rsidRPr="00423C37">
        <w:t>e</w:t>
      </w:r>
      <w:r w:rsidRPr="00423C37">
        <w:t>handlingen av Socialdemokraternas felbudgeteringar.</w:t>
      </w:r>
    </w:p>
    <w:p w:rsidR="002474DB" w:rsidRPr="00423C37" w:rsidRDefault="002474DB">
      <w:pPr>
        <w:pStyle w:val="Normaltindrag"/>
      </w:pPr>
      <w:r w:rsidRPr="00423C37">
        <w:t>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skall kunna öka i en sådan utsträckning att välfärden tryggas för alla.</w:t>
      </w:r>
    </w:p>
    <w:p w:rsidR="002474DB" w:rsidRPr="00423C37" w:rsidRDefault="002474DB">
      <w:pPr>
        <w:pStyle w:val="Normaltindrag"/>
      </w:pPr>
      <w:r w:rsidRPr="00423C37">
        <w:t>Riksdagsmajoriteten – bestående av socialdemokrater, vänsterpartister och miljöpartister – har för budgetåret 2003 ställt sig bakom en annan inriktning av politiken i det första rambeslutet om statsbudgeten. Därför redovisar vi i detta särskilda yttrande  den del av vår politik som för budgetåret 2003 rör utgiftsområde 18 och som skulle ha gällt om vårt förslag till ramar hade vu</w:t>
      </w:r>
      <w:r w:rsidRPr="00423C37">
        <w:t>n</w:t>
      </w:r>
      <w:r w:rsidRPr="00423C37">
        <w:t>nit riksdagens bifall i den första beslutsomgången hösten 2002.</w:t>
      </w:r>
    </w:p>
    <w:p w:rsidR="002474DB" w:rsidRPr="00423C37" w:rsidRDefault="002474DB">
      <w:pPr>
        <w:pStyle w:val="Tabellrubrik"/>
      </w:pPr>
      <w:r w:rsidRPr="00423C37">
        <w:t>Utgiftsområde 18 Samhällsplanering, bostadsförsörjning och by</w:t>
      </w:r>
      <w:r w:rsidRPr="00423C37">
        <w:t>g</w:t>
      </w:r>
      <w:r w:rsidRPr="00423C37">
        <w:t>gande</w:t>
      </w:r>
    </w:p>
    <w:p w:rsidR="002474DB" w:rsidRPr="00423C37" w:rsidRDefault="002474DB">
      <w:pPr>
        <w:pStyle w:val="Tabelltext"/>
      </w:pPr>
    </w:p>
    <w:tbl>
      <w:tblPr>
        <w:tblW w:w="0" w:type="auto"/>
        <w:tblInd w:w="-30" w:type="dxa"/>
        <w:tblBorders>
          <w:top w:val="single" w:sz="12" w:space="0" w:color="000000"/>
          <w:left w:val="nil"/>
          <w:bottom w:val="single" w:sz="12" w:space="0" w:color="000000"/>
          <w:right w:val="nil"/>
          <w:insideH w:val="nil"/>
          <w:insideV w:val="nil"/>
        </w:tblBorders>
        <w:tblLayout w:type="fixed"/>
        <w:tblCellMar>
          <w:left w:w="30" w:type="dxa"/>
          <w:right w:w="30" w:type="dxa"/>
        </w:tblCellMar>
        <w:tblLook w:val="00BF" w:firstRow="1" w:lastRow="0" w:firstColumn="1" w:lastColumn="0" w:noHBand="0" w:noVBand="0"/>
      </w:tblPr>
      <w:tblGrid>
        <w:gridCol w:w="4992"/>
        <w:gridCol w:w="850"/>
      </w:tblGrid>
      <w:tr w:rsidR="00000000" w:rsidRPr="00423C37">
        <w:tblPrEx>
          <w:tblCellMar>
            <w:top w:w="0" w:type="dxa"/>
            <w:bottom w:w="0" w:type="dxa"/>
          </w:tblCellMar>
        </w:tblPrEx>
        <w:trPr>
          <w:trHeight w:val="270"/>
        </w:trPr>
        <w:tc>
          <w:tcPr>
            <w:tcW w:w="4992" w:type="dxa"/>
            <w:tcBorders>
              <w:bottom w:val="single" w:sz="12" w:space="0" w:color="000000"/>
            </w:tcBorders>
            <w:vAlign w:val="bottom"/>
          </w:tcPr>
          <w:p w:rsidR="002474DB" w:rsidRPr="00423C37" w:rsidRDefault="002474DB">
            <w:pPr>
              <w:keepNext/>
              <w:rPr>
                <w:b/>
                <w:snapToGrid w:val="0"/>
                <w:color w:val="000000"/>
                <w:sz w:val="16"/>
                <w:lang w:eastAsia="sv-SE"/>
              </w:rPr>
            </w:pPr>
            <w:r w:rsidRPr="00423C37">
              <w:rPr>
                <w:b/>
                <w:snapToGrid w:val="0"/>
                <w:color w:val="000000"/>
                <w:sz w:val="16"/>
                <w:lang w:eastAsia="sv-SE"/>
              </w:rPr>
              <w:t>Miljoner kronor</w:t>
            </w:r>
          </w:p>
        </w:tc>
        <w:tc>
          <w:tcPr>
            <w:tcW w:w="850" w:type="dxa"/>
            <w:tcBorders>
              <w:bottom w:val="single" w:sz="12" w:space="0" w:color="000000"/>
            </w:tcBorders>
            <w:vAlign w:val="bottom"/>
          </w:tcPr>
          <w:p w:rsidR="002474DB" w:rsidRPr="00423C37" w:rsidRDefault="002474DB">
            <w:pPr>
              <w:keepNext/>
              <w:jc w:val="right"/>
              <w:rPr>
                <w:b/>
                <w:snapToGrid w:val="0"/>
                <w:color w:val="000000"/>
                <w:sz w:val="16"/>
                <w:lang w:eastAsia="sv-SE"/>
              </w:rPr>
            </w:pPr>
            <w:r w:rsidRPr="00423C37">
              <w:rPr>
                <w:b/>
                <w:snapToGrid w:val="0"/>
                <w:color w:val="000000"/>
                <w:sz w:val="16"/>
                <w:lang w:eastAsia="sv-SE"/>
              </w:rPr>
              <w:t>2003</w:t>
            </w:r>
          </w:p>
        </w:tc>
      </w:tr>
      <w:tr w:rsidR="00000000" w:rsidRPr="00423C37">
        <w:tblPrEx>
          <w:tblCellMar>
            <w:top w:w="0" w:type="dxa"/>
            <w:bottom w:w="0" w:type="dxa"/>
          </w:tblCellMar>
        </w:tblPrEx>
        <w:trPr>
          <w:trHeight w:val="255"/>
        </w:trPr>
        <w:tc>
          <w:tcPr>
            <w:tcW w:w="4992" w:type="dxa"/>
            <w:tcBorders>
              <w:top w:val="single" w:sz="12" w:space="0" w:color="000000"/>
              <w:bottom w:val="single" w:sz="6" w:space="0" w:color="000000"/>
            </w:tcBorders>
            <w:vAlign w:val="center"/>
          </w:tcPr>
          <w:p w:rsidR="002474DB" w:rsidRPr="00423C37" w:rsidRDefault="002474DB">
            <w:pPr>
              <w:keepNext/>
              <w:rPr>
                <w:snapToGrid w:val="0"/>
                <w:color w:val="000000"/>
                <w:sz w:val="16"/>
                <w:lang w:eastAsia="sv-SE"/>
              </w:rPr>
            </w:pPr>
            <w:r w:rsidRPr="00423C37">
              <w:rPr>
                <w:snapToGrid w:val="0"/>
                <w:color w:val="000000"/>
                <w:sz w:val="16"/>
                <w:lang w:eastAsia="sv-SE"/>
              </w:rPr>
              <w:t>Regeringens föreslagna ram</w:t>
            </w:r>
          </w:p>
        </w:tc>
        <w:tc>
          <w:tcPr>
            <w:tcW w:w="850" w:type="dxa"/>
            <w:tcBorders>
              <w:top w:val="single" w:sz="12" w:space="0" w:color="000000"/>
              <w:bottom w:val="single" w:sz="6" w:space="0" w:color="000000"/>
            </w:tcBorders>
            <w:vAlign w:val="center"/>
          </w:tcPr>
          <w:p w:rsidR="002474DB" w:rsidRPr="00423C37" w:rsidRDefault="002474DB">
            <w:pPr>
              <w:keepNext/>
              <w:jc w:val="right"/>
              <w:rPr>
                <w:snapToGrid w:val="0"/>
                <w:color w:val="000000"/>
                <w:sz w:val="16"/>
                <w:lang w:eastAsia="sv-SE"/>
              </w:rPr>
            </w:pPr>
            <w:r w:rsidRPr="00423C37">
              <w:rPr>
                <w:snapToGrid w:val="0"/>
                <w:color w:val="000000"/>
                <w:sz w:val="16"/>
                <w:lang w:eastAsia="sv-SE"/>
              </w:rPr>
              <w:t>9  482</w:t>
            </w:r>
          </w:p>
        </w:tc>
      </w:tr>
      <w:tr w:rsidR="00000000" w:rsidRPr="00423C37">
        <w:tblPrEx>
          <w:tblCellMar>
            <w:top w:w="0" w:type="dxa"/>
            <w:bottom w:w="0" w:type="dxa"/>
          </w:tblCellMar>
        </w:tblPrEx>
        <w:trPr>
          <w:trHeight w:val="255"/>
        </w:trPr>
        <w:tc>
          <w:tcPr>
            <w:tcW w:w="4992" w:type="dxa"/>
            <w:tcBorders>
              <w:top w:val="single" w:sz="6" w:space="0" w:color="000000"/>
              <w:bottom w:val="single" w:sz="6" w:space="0" w:color="000000"/>
            </w:tcBorders>
            <w:vAlign w:val="center"/>
          </w:tcPr>
          <w:p w:rsidR="002474DB" w:rsidRPr="00423C37" w:rsidRDefault="002474DB">
            <w:pPr>
              <w:keepNext/>
              <w:rPr>
                <w:snapToGrid w:val="0"/>
                <w:color w:val="000000"/>
                <w:sz w:val="16"/>
                <w:lang w:eastAsia="sv-SE"/>
              </w:rPr>
            </w:pPr>
            <w:r w:rsidRPr="00423C37">
              <w:rPr>
                <w:snapToGrid w:val="0"/>
                <w:color w:val="000000"/>
                <w:sz w:val="16"/>
                <w:lang w:eastAsia="sv-SE"/>
              </w:rPr>
              <w:t xml:space="preserve">  21:1 Bostadsbidrag. Förbättringar för barnfamiljer:</w:t>
            </w:r>
          </w:p>
        </w:tc>
        <w:tc>
          <w:tcPr>
            <w:tcW w:w="850" w:type="dxa"/>
            <w:tcBorders>
              <w:top w:val="single" w:sz="6" w:space="0" w:color="000000"/>
              <w:bottom w:val="single" w:sz="6" w:space="0" w:color="000000"/>
            </w:tcBorders>
            <w:vAlign w:val="center"/>
          </w:tcPr>
          <w:p w:rsidR="002474DB" w:rsidRPr="00423C37" w:rsidRDefault="002474DB">
            <w:pPr>
              <w:keepNext/>
              <w:jc w:val="right"/>
              <w:rPr>
                <w:snapToGrid w:val="0"/>
                <w:color w:val="000000"/>
                <w:sz w:val="16"/>
                <w:lang w:eastAsia="sv-SE"/>
              </w:rPr>
            </w:pPr>
            <w:r w:rsidRPr="00423C37">
              <w:rPr>
                <w:snapToGrid w:val="0"/>
                <w:color w:val="000000"/>
                <w:sz w:val="16"/>
                <w:lang w:eastAsia="sv-SE"/>
              </w:rPr>
              <w:t>605</w:t>
            </w:r>
          </w:p>
        </w:tc>
      </w:tr>
      <w:tr w:rsidR="00000000" w:rsidRPr="00423C37">
        <w:tblPrEx>
          <w:tblCellMar>
            <w:top w:w="0" w:type="dxa"/>
            <w:bottom w:w="0" w:type="dxa"/>
          </w:tblCellMar>
        </w:tblPrEx>
        <w:trPr>
          <w:trHeight w:val="255"/>
        </w:trPr>
        <w:tc>
          <w:tcPr>
            <w:tcW w:w="4992" w:type="dxa"/>
            <w:tcBorders>
              <w:top w:val="single" w:sz="6" w:space="0" w:color="000000"/>
              <w:bottom w:val="single" w:sz="6" w:space="0" w:color="000000"/>
            </w:tcBorders>
            <w:vAlign w:val="center"/>
          </w:tcPr>
          <w:p w:rsidR="002474DB" w:rsidRPr="00423C37" w:rsidRDefault="002474DB">
            <w:pPr>
              <w:keepNext/>
              <w:rPr>
                <w:snapToGrid w:val="0"/>
                <w:color w:val="000000"/>
                <w:sz w:val="16"/>
                <w:lang w:eastAsia="sv-SE"/>
              </w:rPr>
            </w:pPr>
            <w:r w:rsidRPr="00423C37">
              <w:rPr>
                <w:snapToGrid w:val="0"/>
                <w:color w:val="000000"/>
                <w:sz w:val="16"/>
                <w:lang w:eastAsia="sv-SE"/>
              </w:rPr>
              <w:t xml:space="preserve">          1. Bort med individuella inkomstgränser i bostadsbidraget</w:t>
            </w:r>
          </w:p>
        </w:tc>
        <w:tc>
          <w:tcPr>
            <w:tcW w:w="850" w:type="dxa"/>
            <w:tcBorders>
              <w:top w:val="single" w:sz="6" w:space="0" w:color="000000"/>
              <w:bottom w:val="single" w:sz="6" w:space="0" w:color="000000"/>
            </w:tcBorders>
            <w:vAlign w:val="center"/>
          </w:tcPr>
          <w:p w:rsidR="002474DB" w:rsidRPr="00423C37" w:rsidRDefault="002474DB">
            <w:pPr>
              <w:keepNext/>
              <w:jc w:val="right"/>
              <w:rPr>
                <w:snapToGrid w:val="0"/>
                <w:color w:val="000000"/>
                <w:sz w:val="16"/>
                <w:lang w:eastAsia="sv-SE"/>
              </w:rPr>
            </w:pPr>
          </w:p>
        </w:tc>
      </w:tr>
      <w:tr w:rsidR="00000000" w:rsidRPr="00423C37">
        <w:tblPrEx>
          <w:tblCellMar>
            <w:top w:w="0" w:type="dxa"/>
            <w:bottom w:w="0" w:type="dxa"/>
          </w:tblCellMar>
        </w:tblPrEx>
        <w:trPr>
          <w:trHeight w:val="255"/>
        </w:trPr>
        <w:tc>
          <w:tcPr>
            <w:tcW w:w="4992" w:type="dxa"/>
            <w:tcBorders>
              <w:top w:val="single" w:sz="6" w:space="0" w:color="000000"/>
              <w:bottom w:val="single" w:sz="6" w:space="0" w:color="000000"/>
            </w:tcBorders>
            <w:vAlign w:val="center"/>
          </w:tcPr>
          <w:p w:rsidR="002474DB" w:rsidRPr="00423C37" w:rsidRDefault="002474DB">
            <w:pPr>
              <w:keepNext/>
              <w:rPr>
                <w:snapToGrid w:val="0"/>
                <w:color w:val="000000"/>
                <w:sz w:val="16"/>
                <w:lang w:eastAsia="sv-SE"/>
              </w:rPr>
            </w:pPr>
            <w:r w:rsidRPr="00423C37">
              <w:rPr>
                <w:snapToGrid w:val="0"/>
                <w:color w:val="000000"/>
                <w:sz w:val="16"/>
                <w:lang w:eastAsia="sv-SE"/>
              </w:rPr>
              <w:t xml:space="preserve">          2. Höjt bostadsbidrag med 100 kr/barn</w:t>
            </w:r>
          </w:p>
        </w:tc>
        <w:tc>
          <w:tcPr>
            <w:tcW w:w="850" w:type="dxa"/>
            <w:tcBorders>
              <w:top w:val="single" w:sz="6" w:space="0" w:color="000000"/>
              <w:bottom w:val="single" w:sz="6" w:space="0" w:color="000000"/>
            </w:tcBorders>
            <w:vAlign w:val="center"/>
          </w:tcPr>
          <w:p w:rsidR="002474DB" w:rsidRPr="00423C37" w:rsidRDefault="002474DB">
            <w:pPr>
              <w:keepNext/>
              <w:jc w:val="right"/>
              <w:rPr>
                <w:snapToGrid w:val="0"/>
                <w:color w:val="000000"/>
                <w:sz w:val="16"/>
                <w:lang w:eastAsia="sv-SE"/>
              </w:rPr>
            </w:pPr>
          </w:p>
        </w:tc>
      </w:tr>
      <w:tr w:rsidR="00000000" w:rsidRPr="00423C37">
        <w:tblPrEx>
          <w:tblCellMar>
            <w:top w:w="0" w:type="dxa"/>
            <w:bottom w:w="0" w:type="dxa"/>
          </w:tblCellMar>
        </w:tblPrEx>
        <w:trPr>
          <w:trHeight w:val="255"/>
        </w:trPr>
        <w:tc>
          <w:tcPr>
            <w:tcW w:w="4992" w:type="dxa"/>
            <w:tcBorders>
              <w:top w:val="single" w:sz="6" w:space="0" w:color="000000"/>
              <w:bottom w:val="single" w:sz="6" w:space="0" w:color="000000"/>
            </w:tcBorders>
            <w:vAlign w:val="center"/>
          </w:tcPr>
          <w:p w:rsidR="002474DB" w:rsidRPr="00423C37" w:rsidRDefault="002474DB">
            <w:pPr>
              <w:keepNext/>
              <w:rPr>
                <w:snapToGrid w:val="0"/>
                <w:color w:val="000000"/>
                <w:sz w:val="16"/>
                <w:lang w:eastAsia="sv-SE"/>
              </w:rPr>
            </w:pPr>
            <w:r w:rsidRPr="00423C37">
              <w:rPr>
                <w:snapToGrid w:val="0"/>
                <w:color w:val="000000"/>
                <w:sz w:val="16"/>
                <w:lang w:eastAsia="sv-SE"/>
              </w:rPr>
              <w:t xml:space="preserve">  31:1 Boverkets administration</w:t>
            </w:r>
          </w:p>
        </w:tc>
        <w:tc>
          <w:tcPr>
            <w:tcW w:w="850" w:type="dxa"/>
            <w:tcBorders>
              <w:top w:val="single" w:sz="6" w:space="0" w:color="000000"/>
              <w:bottom w:val="single" w:sz="6" w:space="0" w:color="000000"/>
            </w:tcBorders>
            <w:vAlign w:val="center"/>
          </w:tcPr>
          <w:p w:rsidR="002474DB" w:rsidRPr="00423C37" w:rsidRDefault="002474DB">
            <w:pPr>
              <w:keepNext/>
              <w:jc w:val="right"/>
              <w:rPr>
                <w:snapToGrid w:val="0"/>
                <w:color w:val="000000"/>
                <w:sz w:val="16"/>
                <w:lang w:eastAsia="sv-SE"/>
              </w:rPr>
            </w:pPr>
            <w:r w:rsidRPr="00423C37">
              <w:rPr>
                <w:snapToGrid w:val="0"/>
                <w:color w:val="000000"/>
                <w:sz w:val="16"/>
                <w:lang w:eastAsia="sv-SE"/>
              </w:rPr>
              <w:t>-7</w:t>
            </w:r>
          </w:p>
        </w:tc>
      </w:tr>
      <w:tr w:rsidR="00000000" w:rsidRPr="00423C37">
        <w:tblPrEx>
          <w:tblCellMar>
            <w:top w:w="0" w:type="dxa"/>
            <w:bottom w:w="0" w:type="dxa"/>
          </w:tblCellMar>
        </w:tblPrEx>
        <w:trPr>
          <w:trHeight w:val="255"/>
        </w:trPr>
        <w:tc>
          <w:tcPr>
            <w:tcW w:w="4992" w:type="dxa"/>
            <w:tcBorders>
              <w:top w:val="single" w:sz="6" w:space="0" w:color="000000"/>
              <w:bottom w:val="single" w:sz="6" w:space="0" w:color="000000"/>
            </w:tcBorders>
            <w:vAlign w:val="center"/>
          </w:tcPr>
          <w:p w:rsidR="002474DB" w:rsidRPr="00423C37" w:rsidRDefault="002474DB">
            <w:pPr>
              <w:keepNext/>
              <w:rPr>
                <w:snapToGrid w:val="0"/>
                <w:color w:val="000000"/>
                <w:sz w:val="16"/>
                <w:lang w:eastAsia="sv-SE"/>
              </w:rPr>
            </w:pPr>
            <w:r w:rsidRPr="00423C37">
              <w:rPr>
                <w:snapToGrid w:val="0"/>
                <w:color w:val="000000"/>
                <w:sz w:val="16"/>
                <w:lang w:eastAsia="sv-SE"/>
              </w:rPr>
              <w:t xml:space="preserve">  31:2 Räntebidrag. Inga nytillskott</w:t>
            </w:r>
          </w:p>
        </w:tc>
        <w:tc>
          <w:tcPr>
            <w:tcW w:w="850" w:type="dxa"/>
            <w:tcBorders>
              <w:top w:val="single" w:sz="6" w:space="0" w:color="000000"/>
              <w:bottom w:val="single" w:sz="6" w:space="0" w:color="000000"/>
            </w:tcBorders>
            <w:vAlign w:val="center"/>
          </w:tcPr>
          <w:p w:rsidR="002474DB" w:rsidRPr="00423C37" w:rsidRDefault="002474DB">
            <w:pPr>
              <w:keepNext/>
              <w:jc w:val="right"/>
              <w:rPr>
                <w:snapToGrid w:val="0"/>
                <w:color w:val="000000"/>
                <w:sz w:val="16"/>
                <w:lang w:eastAsia="sv-SE"/>
              </w:rPr>
            </w:pPr>
            <w:r w:rsidRPr="00423C37">
              <w:rPr>
                <w:snapToGrid w:val="0"/>
                <w:color w:val="000000"/>
                <w:sz w:val="16"/>
                <w:lang w:eastAsia="sv-SE"/>
              </w:rPr>
              <w:t>-186</w:t>
            </w:r>
          </w:p>
        </w:tc>
      </w:tr>
      <w:tr w:rsidR="00000000" w:rsidRPr="00423C37">
        <w:tblPrEx>
          <w:tblCellMar>
            <w:top w:w="0" w:type="dxa"/>
            <w:bottom w:w="0" w:type="dxa"/>
          </w:tblCellMar>
        </w:tblPrEx>
        <w:trPr>
          <w:trHeight w:val="255"/>
        </w:trPr>
        <w:tc>
          <w:tcPr>
            <w:tcW w:w="4992" w:type="dxa"/>
            <w:tcBorders>
              <w:top w:val="single" w:sz="6" w:space="0" w:color="000000"/>
              <w:bottom w:val="single" w:sz="6" w:space="0" w:color="000000"/>
            </w:tcBorders>
            <w:vAlign w:val="center"/>
          </w:tcPr>
          <w:p w:rsidR="002474DB" w:rsidRPr="00423C37" w:rsidRDefault="002474DB">
            <w:pPr>
              <w:keepNext/>
              <w:rPr>
                <w:snapToGrid w:val="0"/>
                <w:color w:val="000000"/>
                <w:sz w:val="16"/>
                <w:lang w:eastAsia="sv-SE"/>
              </w:rPr>
            </w:pPr>
            <w:r w:rsidRPr="00423C37">
              <w:rPr>
                <w:snapToGrid w:val="0"/>
                <w:color w:val="000000"/>
                <w:sz w:val="16"/>
                <w:lang w:eastAsia="sv-SE"/>
              </w:rPr>
              <w:t xml:space="preserve">  31:9 Lantmäteriverket. Effektivisering 5 %</w:t>
            </w:r>
          </w:p>
        </w:tc>
        <w:tc>
          <w:tcPr>
            <w:tcW w:w="850" w:type="dxa"/>
            <w:tcBorders>
              <w:top w:val="single" w:sz="6" w:space="0" w:color="000000"/>
              <w:bottom w:val="single" w:sz="6" w:space="0" w:color="000000"/>
            </w:tcBorders>
            <w:vAlign w:val="center"/>
          </w:tcPr>
          <w:p w:rsidR="002474DB" w:rsidRPr="00423C37" w:rsidRDefault="002474DB">
            <w:pPr>
              <w:keepNext/>
              <w:jc w:val="right"/>
              <w:rPr>
                <w:snapToGrid w:val="0"/>
                <w:color w:val="000000"/>
                <w:sz w:val="16"/>
                <w:lang w:eastAsia="sv-SE"/>
              </w:rPr>
            </w:pPr>
            <w:r w:rsidRPr="00423C37">
              <w:rPr>
                <w:snapToGrid w:val="0"/>
                <w:color w:val="000000"/>
                <w:sz w:val="16"/>
                <w:lang w:eastAsia="sv-SE"/>
              </w:rPr>
              <w:t>-22</w:t>
            </w:r>
          </w:p>
        </w:tc>
      </w:tr>
      <w:tr w:rsidR="00000000" w:rsidRPr="00423C37">
        <w:tblPrEx>
          <w:tblCellMar>
            <w:top w:w="0" w:type="dxa"/>
            <w:bottom w:w="0" w:type="dxa"/>
          </w:tblCellMar>
        </w:tblPrEx>
        <w:trPr>
          <w:trHeight w:val="255"/>
        </w:trPr>
        <w:tc>
          <w:tcPr>
            <w:tcW w:w="4992" w:type="dxa"/>
            <w:tcBorders>
              <w:top w:val="single" w:sz="6" w:space="0" w:color="000000"/>
              <w:bottom w:val="single" w:sz="6" w:space="0" w:color="000000"/>
            </w:tcBorders>
            <w:vAlign w:val="center"/>
          </w:tcPr>
          <w:p w:rsidR="002474DB" w:rsidRPr="00423C37" w:rsidRDefault="002474DB">
            <w:pPr>
              <w:keepNext/>
              <w:rPr>
                <w:snapToGrid w:val="0"/>
                <w:color w:val="000000"/>
                <w:sz w:val="16"/>
                <w:lang w:eastAsia="sv-SE"/>
              </w:rPr>
            </w:pPr>
            <w:r w:rsidRPr="00423C37">
              <w:rPr>
                <w:snapToGrid w:val="0"/>
                <w:color w:val="000000"/>
                <w:sz w:val="16"/>
                <w:lang w:eastAsia="sv-SE"/>
              </w:rPr>
              <w:t xml:space="preserve">  31:11 Bostadsinvesteringar för ekologisk hållbarhet</w:t>
            </w:r>
          </w:p>
        </w:tc>
        <w:tc>
          <w:tcPr>
            <w:tcW w:w="850" w:type="dxa"/>
            <w:tcBorders>
              <w:top w:val="single" w:sz="6" w:space="0" w:color="000000"/>
              <w:bottom w:val="single" w:sz="6" w:space="0" w:color="000000"/>
            </w:tcBorders>
            <w:vAlign w:val="center"/>
          </w:tcPr>
          <w:p w:rsidR="002474DB" w:rsidRPr="00423C37" w:rsidRDefault="002474DB">
            <w:pPr>
              <w:keepNext/>
              <w:jc w:val="right"/>
              <w:rPr>
                <w:snapToGrid w:val="0"/>
                <w:color w:val="000000"/>
                <w:sz w:val="16"/>
                <w:lang w:eastAsia="sv-SE"/>
              </w:rPr>
            </w:pPr>
            <w:r w:rsidRPr="00423C37">
              <w:rPr>
                <w:snapToGrid w:val="0"/>
                <w:color w:val="000000"/>
                <w:sz w:val="16"/>
                <w:lang w:eastAsia="sv-SE"/>
              </w:rPr>
              <w:t>-50</w:t>
            </w:r>
          </w:p>
        </w:tc>
      </w:tr>
      <w:tr w:rsidR="00000000" w:rsidRPr="00423C37">
        <w:tblPrEx>
          <w:tblCellMar>
            <w:top w:w="0" w:type="dxa"/>
            <w:bottom w:w="0" w:type="dxa"/>
          </w:tblCellMar>
        </w:tblPrEx>
        <w:trPr>
          <w:trHeight w:val="255"/>
        </w:trPr>
        <w:tc>
          <w:tcPr>
            <w:tcW w:w="4992" w:type="dxa"/>
            <w:tcBorders>
              <w:top w:val="single" w:sz="6" w:space="0" w:color="000000"/>
              <w:bottom w:val="single" w:sz="6" w:space="0" w:color="000000"/>
            </w:tcBorders>
            <w:vAlign w:val="center"/>
          </w:tcPr>
          <w:p w:rsidR="002474DB" w:rsidRPr="00423C37" w:rsidRDefault="002474DB">
            <w:pPr>
              <w:keepNext/>
              <w:rPr>
                <w:snapToGrid w:val="0"/>
                <w:color w:val="000000"/>
                <w:sz w:val="16"/>
                <w:lang w:eastAsia="sv-SE"/>
              </w:rPr>
            </w:pPr>
            <w:r w:rsidRPr="00423C37">
              <w:rPr>
                <w:snapToGrid w:val="0"/>
                <w:color w:val="000000"/>
                <w:sz w:val="16"/>
                <w:lang w:eastAsia="sv-SE"/>
              </w:rPr>
              <w:t xml:space="preserve">  31:12 Investeringsbidrag för hyreslägenheter </w:t>
            </w:r>
            <w:r w:rsidRPr="00423C37">
              <w:rPr>
                <w:snapToGrid w:val="0"/>
                <w:color w:val="000000"/>
                <w:sz w:val="16"/>
                <w:vertAlign w:val="superscript"/>
                <w:lang w:eastAsia="sv-SE"/>
              </w:rPr>
              <w:t>1</w:t>
            </w:r>
          </w:p>
        </w:tc>
        <w:tc>
          <w:tcPr>
            <w:tcW w:w="850" w:type="dxa"/>
            <w:tcBorders>
              <w:top w:val="single" w:sz="6" w:space="0" w:color="000000"/>
              <w:bottom w:val="single" w:sz="6" w:space="0" w:color="000000"/>
            </w:tcBorders>
            <w:vAlign w:val="center"/>
          </w:tcPr>
          <w:p w:rsidR="002474DB" w:rsidRPr="00423C37" w:rsidRDefault="002474DB">
            <w:pPr>
              <w:keepNext/>
              <w:jc w:val="right"/>
              <w:rPr>
                <w:snapToGrid w:val="0"/>
                <w:color w:val="000000"/>
                <w:sz w:val="16"/>
                <w:lang w:eastAsia="sv-SE"/>
              </w:rPr>
            </w:pPr>
            <w:r w:rsidRPr="00423C37">
              <w:rPr>
                <w:snapToGrid w:val="0"/>
                <w:color w:val="000000"/>
                <w:sz w:val="16"/>
                <w:lang w:eastAsia="sv-SE"/>
              </w:rPr>
              <w:t>-150</w:t>
            </w:r>
          </w:p>
        </w:tc>
      </w:tr>
      <w:tr w:rsidR="00000000" w:rsidRPr="00423C37">
        <w:tblPrEx>
          <w:tblCellMar>
            <w:top w:w="0" w:type="dxa"/>
            <w:bottom w:w="0" w:type="dxa"/>
          </w:tblCellMar>
        </w:tblPrEx>
        <w:trPr>
          <w:trHeight w:val="255"/>
        </w:trPr>
        <w:tc>
          <w:tcPr>
            <w:tcW w:w="4992" w:type="dxa"/>
            <w:tcBorders>
              <w:top w:val="single" w:sz="6" w:space="0" w:color="000000"/>
              <w:bottom w:val="single" w:sz="6" w:space="0" w:color="000000"/>
            </w:tcBorders>
            <w:vAlign w:val="center"/>
          </w:tcPr>
          <w:p w:rsidR="002474DB" w:rsidRPr="00423C37" w:rsidRDefault="002474DB">
            <w:pPr>
              <w:keepNext/>
              <w:rPr>
                <w:snapToGrid w:val="0"/>
                <w:color w:val="000000"/>
                <w:sz w:val="16"/>
                <w:lang w:eastAsia="sv-SE"/>
              </w:rPr>
            </w:pPr>
            <w:r w:rsidRPr="00423C37">
              <w:rPr>
                <w:snapToGrid w:val="0"/>
                <w:color w:val="000000"/>
                <w:sz w:val="16"/>
                <w:lang w:eastAsia="sv-SE"/>
              </w:rPr>
              <w:t xml:space="preserve">  31:13 Statens bostadsnämnd</w:t>
            </w:r>
          </w:p>
        </w:tc>
        <w:tc>
          <w:tcPr>
            <w:tcW w:w="850" w:type="dxa"/>
            <w:tcBorders>
              <w:top w:val="single" w:sz="6" w:space="0" w:color="000000"/>
              <w:bottom w:val="single" w:sz="6" w:space="0" w:color="000000"/>
            </w:tcBorders>
            <w:vAlign w:val="center"/>
          </w:tcPr>
          <w:p w:rsidR="002474DB" w:rsidRPr="00423C37" w:rsidRDefault="002474DB">
            <w:pPr>
              <w:keepNext/>
              <w:jc w:val="right"/>
              <w:rPr>
                <w:snapToGrid w:val="0"/>
                <w:color w:val="000000"/>
                <w:sz w:val="16"/>
                <w:lang w:eastAsia="sv-SE"/>
              </w:rPr>
            </w:pPr>
            <w:r w:rsidRPr="00423C37">
              <w:rPr>
                <w:snapToGrid w:val="0"/>
                <w:color w:val="000000"/>
                <w:sz w:val="16"/>
                <w:lang w:eastAsia="sv-SE"/>
              </w:rPr>
              <w:t>-10</w:t>
            </w:r>
          </w:p>
        </w:tc>
      </w:tr>
      <w:tr w:rsidR="00000000" w:rsidRPr="00423C37">
        <w:tblPrEx>
          <w:tblCellMar>
            <w:top w:w="0" w:type="dxa"/>
            <w:bottom w:w="0" w:type="dxa"/>
          </w:tblCellMar>
        </w:tblPrEx>
        <w:trPr>
          <w:trHeight w:val="255"/>
        </w:trPr>
        <w:tc>
          <w:tcPr>
            <w:tcW w:w="4992" w:type="dxa"/>
            <w:tcBorders>
              <w:top w:val="single" w:sz="6" w:space="0" w:color="000000"/>
              <w:bottom w:val="single" w:sz="6" w:space="0" w:color="000000"/>
            </w:tcBorders>
            <w:vAlign w:val="center"/>
          </w:tcPr>
          <w:p w:rsidR="002474DB" w:rsidRPr="00423C37" w:rsidRDefault="002474DB">
            <w:pPr>
              <w:keepNext/>
              <w:rPr>
                <w:snapToGrid w:val="0"/>
                <w:color w:val="000000"/>
                <w:sz w:val="16"/>
                <w:lang w:eastAsia="sv-SE"/>
              </w:rPr>
            </w:pPr>
            <w:r w:rsidRPr="00423C37">
              <w:rPr>
                <w:snapToGrid w:val="0"/>
                <w:color w:val="000000"/>
                <w:sz w:val="16"/>
                <w:lang w:eastAsia="sv-SE"/>
              </w:rPr>
              <w:t xml:space="preserve">  31:14 Omstrukturering av kommunala bostadsbolag</w:t>
            </w:r>
          </w:p>
        </w:tc>
        <w:tc>
          <w:tcPr>
            <w:tcW w:w="850" w:type="dxa"/>
            <w:tcBorders>
              <w:top w:val="single" w:sz="6" w:space="0" w:color="000000"/>
              <w:bottom w:val="single" w:sz="6" w:space="0" w:color="000000"/>
            </w:tcBorders>
            <w:vAlign w:val="center"/>
          </w:tcPr>
          <w:p w:rsidR="002474DB" w:rsidRPr="00423C37" w:rsidRDefault="002474DB">
            <w:pPr>
              <w:keepNext/>
              <w:jc w:val="right"/>
              <w:rPr>
                <w:snapToGrid w:val="0"/>
                <w:color w:val="000000"/>
                <w:sz w:val="16"/>
                <w:lang w:eastAsia="sv-SE"/>
              </w:rPr>
            </w:pPr>
            <w:r w:rsidRPr="00423C37">
              <w:rPr>
                <w:snapToGrid w:val="0"/>
                <w:color w:val="000000"/>
                <w:sz w:val="16"/>
                <w:lang w:eastAsia="sv-SE"/>
              </w:rPr>
              <w:t>-30</w:t>
            </w:r>
          </w:p>
        </w:tc>
      </w:tr>
      <w:tr w:rsidR="00000000" w:rsidRPr="00423C37">
        <w:tblPrEx>
          <w:tblCellMar>
            <w:top w:w="0" w:type="dxa"/>
            <w:bottom w:w="0" w:type="dxa"/>
          </w:tblCellMar>
        </w:tblPrEx>
        <w:trPr>
          <w:trHeight w:val="255"/>
        </w:trPr>
        <w:tc>
          <w:tcPr>
            <w:tcW w:w="4992" w:type="dxa"/>
            <w:tcBorders>
              <w:top w:val="single" w:sz="6" w:space="0" w:color="000000"/>
              <w:bottom w:val="single" w:sz="6" w:space="0" w:color="000000"/>
            </w:tcBorders>
            <w:vAlign w:val="center"/>
          </w:tcPr>
          <w:p w:rsidR="002474DB" w:rsidRPr="00423C37" w:rsidRDefault="002474DB">
            <w:pPr>
              <w:keepNext/>
              <w:rPr>
                <w:snapToGrid w:val="0"/>
                <w:color w:val="000000"/>
                <w:sz w:val="16"/>
                <w:lang w:eastAsia="sv-SE"/>
              </w:rPr>
            </w:pPr>
            <w:r w:rsidRPr="00423C37">
              <w:rPr>
                <w:snapToGrid w:val="0"/>
                <w:color w:val="000000"/>
                <w:sz w:val="16"/>
                <w:lang w:eastAsia="sv-SE"/>
              </w:rPr>
              <w:t xml:space="preserve">  Nytt anslag: Stöd till bostadsföretag i kommuner med bostadsöverskott</w:t>
            </w:r>
          </w:p>
        </w:tc>
        <w:tc>
          <w:tcPr>
            <w:tcW w:w="850" w:type="dxa"/>
            <w:tcBorders>
              <w:top w:val="single" w:sz="6" w:space="0" w:color="000000"/>
              <w:bottom w:val="single" w:sz="6" w:space="0" w:color="000000"/>
            </w:tcBorders>
            <w:vAlign w:val="center"/>
          </w:tcPr>
          <w:p w:rsidR="002474DB" w:rsidRPr="00423C37" w:rsidRDefault="002474DB">
            <w:pPr>
              <w:keepNext/>
              <w:jc w:val="right"/>
              <w:rPr>
                <w:snapToGrid w:val="0"/>
                <w:color w:val="000000"/>
                <w:sz w:val="16"/>
                <w:lang w:eastAsia="sv-SE"/>
              </w:rPr>
            </w:pPr>
            <w:r w:rsidRPr="00423C37">
              <w:rPr>
                <w:snapToGrid w:val="0"/>
                <w:color w:val="000000"/>
                <w:sz w:val="16"/>
                <w:lang w:eastAsia="sv-SE"/>
              </w:rPr>
              <w:t>30</w:t>
            </w:r>
          </w:p>
        </w:tc>
      </w:tr>
      <w:tr w:rsidR="00000000" w:rsidRPr="00423C37">
        <w:tblPrEx>
          <w:tblCellMar>
            <w:top w:w="0" w:type="dxa"/>
            <w:bottom w:w="0" w:type="dxa"/>
          </w:tblCellMar>
        </w:tblPrEx>
        <w:trPr>
          <w:trHeight w:val="255"/>
        </w:trPr>
        <w:tc>
          <w:tcPr>
            <w:tcW w:w="4992" w:type="dxa"/>
            <w:tcBorders>
              <w:top w:val="single" w:sz="6" w:space="0" w:color="000000"/>
              <w:bottom w:val="single" w:sz="6" w:space="0" w:color="000000"/>
            </w:tcBorders>
            <w:vAlign w:val="center"/>
          </w:tcPr>
          <w:p w:rsidR="002474DB" w:rsidRPr="00423C37" w:rsidRDefault="002474DB">
            <w:pPr>
              <w:keepNext/>
              <w:rPr>
                <w:b/>
                <w:snapToGrid w:val="0"/>
                <w:color w:val="000000"/>
                <w:sz w:val="16"/>
                <w:lang w:eastAsia="sv-SE"/>
              </w:rPr>
            </w:pPr>
            <w:r w:rsidRPr="00423C37">
              <w:rPr>
                <w:b/>
                <w:snapToGrid w:val="0"/>
                <w:color w:val="000000"/>
                <w:sz w:val="16"/>
                <w:lang w:eastAsia="sv-SE"/>
              </w:rPr>
              <w:t>Summa anslagsförändringar</w:t>
            </w:r>
          </w:p>
        </w:tc>
        <w:tc>
          <w:tcPr>
            <w:tcW w:w="850" w:type="dxa"/>
            <w:tcBorders>
              <w:top w:val="single" w:sz="6" w:space="0" w:color="000000"/>
              <w:bottom w:val="single" w:sz="6" w:space="0" w:color="000000"/>
            </w:tcBorders>
            <w:vAlign w:val="center"/>
          </w:tcPr>
          <w:p w:rsidR="002474DB" w:rsidRPr="00423C37" w:rsidRDefault="002474DB">
            <w:pPr>
              <w:keepNext/>
              <w:jc w:val="right"/>
              <w:rPr>
                <w:b/>
                <w:snapToGrid w:val="0"/>
                <w:color w:val="000000"/>
                <w:sz w:val="16"/>
                <w:lang w:eastAsia="sv-SE"/>
              </w:rPr>
            </w:pPr>
            <w:r w:rsidRPr="00423C37">
              <w:rPr>
                <w:b/>
                <w:snapToGrid w:val="0"/>
                <w:color w:val="000000"/>
                <w:sz w:val="16"/>
                <w:lang w:eastAsia="sv-SE"/>
              </w:rPr>
              <w:t>180</w:t>
            </w:r>
          </w:p>
        </w:tc>
      </w:tr>
      <w:tr w:rsidR="00000000" w:rsidRPr="00423C37">
        <w:tblPrEx>
          <w:tblCellMar>
            <w:top w:w="0" w:type="dxa"/>
            <w:bottom w:w="0" w:type="dxa"/>
          </w:tblCellMar>
        </w:tblPrEx>
        <w:trPr>
          <w:trHeight w:val="270"/>
        </w:trPr>
        <w:tc>
          <w:tcPr>
            <w:tcW w:w="4992" w:type="dxa"/>
            <w:tcBorders>
              <w:top w:val="single" w:sz="6" w:space="0" w:color="000000"/>
            </w:tcBorders>
            <w:vAlign w:val="center"/>
          </w:tcPr>
          <w:p w:rsidR="002474DB" w:rsidRPr="00423C37" w:rsidRDefault="002474DB">
            <w:pPr>
              <w:keepNext/>
              <w:rPr>
                <w:b/>
                <w:snapToGrid w:val="0"/>
                <w:color w:val="000000"/>
                <w:sz w:val="16"/>
                <w:lang w:eastAsia="sv-SE"/>
              </w:rPr>
            </w:pPr>
            <w:r w:rsidRPr="00423C37">
              <w:rPr>
                <w:b/>
                <w:snapToGrid w:val="0"/>
                <w:color w:val="000000"/>
                <w:sz w:val="16"/>
                <w:lang w:eastAsia="sv-SE"/>
              </w:rPr>
              <w:t>Kristdemokraternas totala ram</w:t>
            </w:r>
          </w:p>
        </w:tc>
        <w:tc>
          <w:tcPr>
            <w:tcW w:w="850" w:type="dxa"/>
            <w:tcBorders>
              <w:top w:val="single" w:sz="6" w:space="0" w:color="000000"/>
            </w:tcBorders>
            <w:vAlign w:val="center"/>
          </w:tcPr>
          <w:p w:rsidR="002474DB" w:rsidRPr="00423C37" w:rsidRDefault="002474DB">
            <w:pPr>
              <w:keepNext/>
              <w:jc w:val="right"/>
              <w:rPr>
                <w:b/>
                <w:snapToGrid w:val="0"/>
                <w:color w:val="000000"/>
                <w:sz w:val="16"/>
                <w:lang w:eastAsia="sv-SE"/>
              </w:rPr>
            </w:pPr>
            <w:r w:rsidRPr="00423C37">
              <w:rPr>
                <w:b/>
                <w:snapToGrid w:val="0"/>
                <w:color w:val="000000"/>
                <w:sz w:val="16"/>
                <w:lang w:eastAsia="sv-SE"/>
              </w:rPr>
              <w:t>9 662</w:t>
            </w:r>
          </w:p>
        </w:tc>
      </w:tr>
    </w:tbl>
    <w:p w:rsidR="002474DB" w:rsidRPr="00423C37" w:rsidRDefault="002474DB">
      <w:pPr>
        <w:pStyle w:val="Normaltindrag"/>
        <w:rPr>
          <w:sz w:val="14"/>
        </w:rPr>
      </w:pPr>
      <w:r w:rsidRPr="00423C37">
        <w:rPr>
          <w:sz w:val="14"/>
          <w:vertAlign w:val="superscript"/>
        </w:rPr>
        <w:t>1</w:t>
      </w:r>
      <w:r w:rsidRPr="00423C37">
        <w:rPr>
          <w:sz w:val="14"/>
        </w:rPr>
        <w:t>Eget alternativ i form av skattereduktion motsvarande halverad byggmoms.</w:t>
      </w:r>
    </w:p>
    <w:p w:rsidR="002474DB" w:rsidRPr="00423C37" w:rsidRDefault="002474DB">
      <w:pPr>
        <w:pStyle w:val="Normaltindrag"/>
      </w:pPr>
    </w:p>
    <w:p w:rsidR="002474DB" w:rsidRPr="00423C37" w:rsidRDefault="002474DB">
      <w:r w:rsidRPr="00423C37">
        <w:t>Utgiftsområdet omfattar politikområdena Bostadspolitik och Regional sa</w:t>
      </w:r>
      <w:r w:rsidRPr="00423C37">
        <w:t>m</w:t>
      </w:r>
      <w:r w:rsidRPr="00423C37">
        <w:t>hällsorganisation samt del av politikområdena Ekonomisk familjepolitik samt Miljöpolitik.</w:t>
      </w:r>
    </w:p>
    <w:p w:rsidR="002474DB" w:rsidRPr="00423C37" w:rsidRDefault="002474DB">
      <w:pPr>
        <w:pStyle w:val="Normaltindrag"/>
      </w:pPr>
      <w:r w:rsidRPr="00423C37">
        <w:t>Det största anslaget inom utgiftsområdet är bostadsbidraget. Kristdem</w:t>
      </w:r>
      <w:r w:rsidRPr="00423C37">
        <w:t>o</w:t>
      </w:r>
      <w:r w:rsidRPr="00423C37">
        <w:t>kraterna anser att de individuella inkomstgränserna som bidragsgrund för bostadsbidragen skall slopas. Detta tillsammans med höjning av den barnr</w:t>
      </w:r>
      <w:r w:rsidRPr="00423C37">
        <w:t>e</w:t>
      </w:r>
      <w:r w:rsidRPr="00423C37">
        <w:t>laterade delen av bostadsbidraget med 100 kr per barn gör att Kristdemokr</w:t>
      </w:r>
      <w:r w:rsidRPr="00423C37">
        <w:t>a</w:t>
      </w:r>
      <w:r w:rsidRPr="00423C37">
        <w:t>terna under tvåårsperioden tillför 1,4 miljarder kronor till anslagsposten. Därmed gynnas de familjer som har en sämre ekonomisk situation.</w:t>
      </w:r>
    </w:p>
    <w:p w:rsidR="002474DB" w:rsidRPr="00423C37" w:rsidRDefault="002474DB">
      <w:pPr>
        <w:pStyle w:val="Normaltindrag"/>
        <w:rPr>
          <w:snapToGrid w:val="0"/>
        </w:rPr>
      </w:pPr>
      <w:r w:rsidRPr="00423C37">
        <w:rPr>
          <w:snapToGrid w:val="0"/>
        </w:rPr>
        <w:t xml:space="preserve">Kristdemokraterna avvisar regeringens kortsiktiga och bidragsorienterade bostadspolitik. Det behövs helt andra åtgärder för att komma tillrätta med de </w:t>
      </w:r>
      <w:r w:rsidRPr="00423C37">
        <w:rPr>
          <w:snapToGrid w:val="0"/>
        </w:rPr>
        <w:t>omfattande problemen på bostadsmarknaden. Budgetmässigt handlar det framför allt om att sänka skattetrycket på bostadssektorn.</w:t>
      </w:r>
    </w:p>
    <w:p w:rsidR="002474DB" w:rsidRPr="00423C37" w:rsidRDefault="002474DB">
      <w:pPr>
        <w:pStyle w:val="Normaltindrag"/>
        <w:rPr>
          <w:snapToGrid w:val="0"/>
        </w:rPr>
      </w:pPr>
      <w:r w:rsidRPr="00423C37">
        <w:t>Det andra större anslaget inom utgiftsområdet är räntebidraget. Varken statlig fastighetsskatt eller räntebidrag bör utgå för hyreslägenheter. Ägande och förvaltande av hyreshus är näringsverksamhet och skall därför inte b</w:t>
      </w:r>
      <w:r w:rsidRPr="00423C37">
        <w:t>e</w:t>
      </w:r>
      <w:r w:rsidRPr="00423C37">
        <w:t>skattas utöver normal beskattning av näringsverksamhet, det vill säga när vinst uppstår. Kristdemokraterna föreslår att fastighetsskatten avskaffas redan år 2003 och avvisar samtidigt ytterligare beviljanden av räntebidrag.</w:t>
      </w:r>
    </w:p>
    <w:p w:rsidR="002474DB" w:rsidRPr="00423C37" w:rsidRDefault="002474DB">
      <w:pPr>
        <w:pStyle w:val="Normaltindrag"/>
      </w:pPr>
      <w:r w:rsidRPr="00423C37">
        <w:rPr>
          <w:snapToGrid w:val="0"/>
          <w:lang w:eastAsia="sv-SE"/>
        </w:rPr>
        <w:t xml:space="preserve">Kristdemokraterna har tidigare sagt nej till inrättandet av ett tidsbegränsat investeringsbidrag till nybyggnad av hyresbostäder under perioden 2002 – 2006. </w:t>
      </w:r>
      <w:r w:rsidRPr="00423C37">
        <w:t>De bidrag som beviljats bör betalas ut, men inga nya bidrag beviljas. Jämfört med regeringens förslag bör anslaget därför minska med 150 miljoner kronor år 2003 och helt slopas 2004. För att stimulera byggandet av flerb</w:t>
      </w:r>
      <w:r w:rsidRPr="00423C37">
        <w:t>o</w:t>
      </w:r>
      <w:r w:rsidRPr="00423C37">
        <w:t>stadshus föreslår Kristdemokraterna i stället en skattereduktion på nyprodu</w:t>
      </w:r>
      <w:r w:rsidRPr="00423C37">
        <w:t>k</w:t>
      </w:r>
      <w:r w:rsidRPr="00423C37">
        <w:t xml:space="preserve">tion av flerbostadshus motsvarande en halvering av byggmomsen. </w:t>
      </w:r>
    </w:p>
    <w:p w:rsidR="002474DB" w:rsidRPr="00423C37" w:rsidRDefault="002474DB">
      <w:pPr>
        <w:pStyle w:val="Normaltindrag"/>
      </w:pPr>
      <w:r w:rsidRPr="00423C37">
        <w:rPr>
          <w:snapToGrid w:val="0"/>
        </w:rPr>
        <w:t>Efterfrågan på bidraget till bostadsinvesteringar som främjar ekologisk hållbarhet har saknats och det avvecklas, i likhet med vad Kristdemokraterna krä</w:t>
      </w:r>
      <w:r w:rsidRPr="00423C37">
        <w:rPr>
          <w:snapToGrid w:val="0"/>
        </w:rPr>
        <w:t>vt, nu fortare än tidigare beräknat. Kristdemokraterna anser att inga ytte</w:t>
      </w:r>
      <w:r w:rsidRPr="00423C37">
        <w:rPr>
          <w:snapToGrid w:val="0"/>
        </w:rPr>
        <w:t>r</w:t>
      </w:r>
      <w:r w:rsidRPr="00423C37">
        <w:rPr>
          <w:snapToGrid w:val="0"/>
        </w:rPr>
        <w:t>ligare bidrag skall beviljas.</w:t>
      </w:r>
    </w:p>
    <w:p w:rsidR="002474DB" w:rsidRPr="00423C37" w:rsidRDefault="002474DB">
      <w:pPr>
        <w:pStyle w:val="Normaltindrag"/>
      </w:pPr>
      <w:r w:rsidRPr="00423C37">
        <w:t xml:space="preserve">Kristdemokraterna föreslår vidare att </w:t>
      </w:r>
      <w:r w:rsidRPr="00423C37">
        <w:rPr>
          <w:snapToGrid w:val="0"/>
          <w:lang w:eastAsia="sv-SE"/>
        </w:rPr>
        <w:t xml:space="preserve">anslagen 31:13 </w:t>
      </w:r>
      <w:r w:rsidRPr="00423C37">
        <w:rPr>
          <w:i/>
          <w:snapToGrid w:val="0"/>
          <w:lang w:eastAsia="sv-SE"/>
        </w:rPr>
        <w:t>Statens bostad</w:t>
      </w:r>
      <w:r w:rsidRPr="00423C37">
        <w:rPr>
          <w:i/>
          <w:snapToGrid w:val="0"/>
          <w:lang w:eastAsia="sv-SE"/>
        </w:rPr>
        <w:t>s</w:t>
      </w:r>
      <w:r w:rsidRPr="00423C37">
        <w:rPr>
          <w:i/>
          <w:snapToGrid w:val="0"/>
          <w:lang w:eastAsia="sv-SE"/>
        </w:rPr>
        <w:t>nämnd</w:t>
      </w:r>
      <w:r w:rsidRPr="00423C37">
        <w:rPr>
          <w:snapToGrid w:val="0"/>
          <w:lang w:eastAsia="sv-SE"/>
        </w:rPr>
        <w:t xml:space="preserve"> och 31:14 </w:t>
      </w:r>
      <w:r w:rsidRPr="00423C37">
        <w:rPr>
          <w:i/>
        </w:rPr>
        <w:t>Omstrukturering av kommunala bostadsbolag</w:t>
      </w:r>
      <w:r w:rsidRPr="00423C37">
        <w:rPr>
          <w:snapToGrid w:val="0"/>
          <w:lang w:eastAsia="sv-SE"/>
        </w:rPr>
        <w:t xml:space="preserve"> avvecklas och </w:t>
      </w:r>
      <w:r w:rsidRPr="00423C37">
        <w:t xml:space="preserve">att det i stället inom utgiftsområde 18 inrättas ett nytt anslag, </w:t>
      </w:r>
      <w:r w:rsidRPr="00423C37">
        <w:rPr>
          <w:i/>
        </w:rPr>
        <w:t>Stöd till bostadsföretag i kommuner med bostadsöverskott</w:t>
      </w:r>
      <w:r w:rsidRPr="00423C37">
        <w:t>. Kristdemokraterna föro</w:t>
      </w:r>
      <w:r w:rsidRPr="00423C37">
        <w:t>r</w:t>
      </w:r>
      <w:r w:rsidRPr="00423C37">
        <w:t>dar ett stödsystem av motsvarande omfattning, men som står i bättre överen</w:t>
      </w:r>
      <w:r w:rsidRPr="00423C37">
        <w:t>s</w:t>
      </w:r>
      <w:r w:rsidRPr="00423C37">
        <w:t>stämmelse med det kommunala självstyret, som är öppet för alla fastighet</w:t>
      </w:r>
      <w:r w:rsidRPr="00423C37">
        <w:t>s</w:t>
      </w:r>
      <w:r w:rsidRPr="00423C37">
        <w:t>ägare i vissa komm</w:t>
      </w:r>
      <w:r w:rsidRPr="00423C37">
        <w:t>u</w:t>
      </w:r>
      <w:r w:rsidRPr="00423C37">
        <w:t>ner och som administreras av Boverket.</w:t>
      </w:r>
    </w:p>
    <w:p w:rsidR="002474DB" w:rsidRPr="00423C37" w:rsidRDefault="002474DB">
      <w:pPr>
        <w:pStyle w:val="Normaltindrag"/>
      </w:pPr>
    </w:p>
    <w:p w:rsidR="002474DB" w:rsidRPr="00423C37" w:rsidRDefault="002474DB">
      <w:pPr>
        <w:pStyle w:val="Tryckort"/>
        <w:framePr w:wrap="around"/>
      </w:pPr>
      <w:r w:rsidRPr="00423C37">
        <w:t>Elanders Gotab, Stockholm  2003</w:t>
      </w:r>
    </w:p>
    <w:p w:rsidR="002474DB" w:rsidRPr="00423C37" w:rsidRDefault="002474DB">
      <w:pPr>
        <w:pStyle w:val="Normaltindrag"/>
      </w:pPr>
    </w:p>
    <w:sectPr w:rsidR="002474DB" w:rsidRPr="00423C37">
      <w:headerReference w:type="even" r:id="rId149"/>
      <w:headerReference w:type="default" r:id="rId150"/>
      <w:footerReference w:type="even" r:id="rId151"/>
      <w:footerReference w:type="default" r:id="rId152"/>
      <w:headerReference w:type="first" r:id="rId153"/>
      <w:footerReference w:type="first" r:id="rId15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74DB" w:rsidRPr="00423C37" w:rsidRDefault="002474DB">
      <w:pPr>
        <w:spacing w:before="0" w:line="240" w:lineRule="auto"/>
      </w:pPr>
      <w:r w:rsidRPr="00423C37">
        <w:separator/>
      </w:r>
    </w:p>
  </w:endnote>
  <w:endnote w:type="continuationSeparator" w:id="0">
    <w:p w:rsidR="002474DB" w:rsidRPr="00423C37" w:rsidRDefault="002474DB">
      <w:pPr>
        <w:spacing w:before="0" w:line="240" w:lineRule="auto"/>
      </w:pPr>
      <w:r w:rsidRPr="00423C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w:t>
    </w:r>
    <w:r w:rsidRPr="00423C37">
      <w:fldChar w:fldCharType="end"/>
    </w:r>
  </w:p>
  <w:p w:rsidR="002474DB" w:rsidRPr="00423C37" w:rsidRDefault="002474D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w:t>
    </w:r>
    <w:r w:rsidRPr="00423C37">
      <w:fldChar w:fldCharType="end"/>
    </w:r>
  </w:p>
  <w:p w:rsidR="002474DB" w:rsidRPr="00423C37" w:rsidRDefault="002474D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3</w:t>
    </w:r>
    <w:r w:rsidRPr="00423C37">
      <w:fldChar w:fldCharType="end"/>
    </w:r>
  </w:p>
  <w:p w:rsidR="002474DB" w:rsidRPr="00423C37" w:rsidRDefault="002474D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20</w:instrText>
    </w:r>
    <w:r w:rsidRPr="00423C37">
      <w:fldChar w:fldCharType="end"/>
    </w:r>
    <w:r w:rsidRPr="00423C37">
      <w:instrText xml:space="preserve">/2 </w:instrText>
    </w:r>
    <w:r w:rsidRPr="00423C37">
      <w:fldChar w:fldCharType="separate"/>
    </w:r>
    <w:r w:rsidRPr="00423C37">
      <w:instrText>10</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20</w:instrText>
    </w:r>
    <w:r w:rsidRPr="00423C37">
      <w:fldChar w:fldCharType="end"/>
    </w:r>
    <w:r w:rsidRPr="00423C37">
      <w:instrText xml:space="preserve">/2) </w:instrText>
    </w:r>
    <w:r w:rsidRPr="00423C37">
      <w:fldChar w:fldCharType="separate"/>
    </w:r>
    <w:r w:rsidRPr="00423C37">
      <w:instrText>10</w:instrText>
    </w:r>
    <w:r w:rsidRPr="00423C37">
      <w:fldChar w:fldCharType="end"/>
    </w:r>
    <w:r w:rsidRPr="00423C37">
      <w:fldChar w:fldCharType="separate"/>
    </w:r>
    <w:r w:rsidRPr="00423C37">
      <w:instrText>0</w:instrText>
    </w:r>
    <w:r w:rsidRPr="00423C37">
      <w:fldChar w:fldCharType="end"/>
    </w:r>
    <w:r w:rsidRPr="00423C37">
      <w:instrText xml:space="preserve"> = 0 "</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20</w:instrText>
    </w:r>
    <w:r w:rsidRPr="00423C37">
      <w:fldChar w:fldCharType="end"/>
    </w:r>
  </w:p>
  <w:p w:rsidR="002474DB" w:rsidRPr="00423C37" w:rsidRDefault="002474DB">
    <w:pPr>
      <w:pStyle w:val="SidfotV"/>
      <w:framePr w:w="8732" w:h="284" w:hRule="exact" w:hSpace="0" w:vSpace="0" w:wrap="around" w:xAlign="inside" w:y="13042" w:anchorLock="0"/>
    </w:pPr>
    <w:r w:rsidRPr="00423C37">
      <w:instrText>""</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21</w:instrText>
    </w:r>
    <w:r w:rsidRPr="00423C37">
      <w:fldChar w:fldCharType="end"/>
    </w:r>
    <w:r w:rsidRPr="00423C37">
      <w:instrText>"</w:instrText>
    </w:r>
    <w:r w:rsidRPr="00423C37">
      <w:fldChar w:fldCharType="separate"/>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20</w:t>
    </w:r>
    <w:r w:rsidRPr="00423C37">
      <w:fldChar w:fldCharType="end"/>
    </w:r>
  </w:p>
  <w:p w:rsidR="002474DB" w:rsidRPr="00423C37" w:rsidRDefault="002474DB">
    <w:pPr>
      <w:pStyle w:val="SidfotH"/>
      <w:framePr w:w="8732" w:h="284" w:hRule="exact" w:hSpace="0" w:vSpace="0" w:wrap="around" w:xAlign="inside" w:y="13042" w:anchorLock="0"/>
    </w:pPr>
    <w:r w:rsidRPr="00423C37">
      <w:fldChar w:fldCharType="end"/>
    </w:r>
  </w:p>
  <w:p w:rsidR="002474DB" w:rsidRPr="00423C37" w:rsidRDefault="002474D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102</w:t>
    </w:r>
    <w:r w:rsidRPr="00423C37">
      <w:fldChar w:fldCharType="end"/>
    </w:r>
  </w:p>
  <w:p w:rsidR="002474DB" w:rsidRPr="00423C37" w:rsidRDefault="002474D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103</w:t>
    </w:r>
    <w:r w:rsidRPr="00423C37">
      <w:fldChar w:fldCharType="end"/>
    </w:r>
  </w:p>
  <w:p w:rsidR="002474DB" w:rsidRPr="00423C37" w:rsidRDefault="002474D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21</w:instrText>
    </w:r>
    <w:r w:rsidRPr="00423C37">
      <w:fldChar w:fldCharType="end"/>
    </w:r>
    <w:r w:rsidRPr="00423C37">
      <w:instrText xml:space="preserve">/2 </w:instrText>
    </w:r>
    <w:r w:rsidRPr="00423C37">
      <w:fldChar w:fldCharType="separate"/>
    </w:r>
    <w:r w:rsidRPr="00423C37">
      <w:instrText>10,5</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21</w:instrText>
    </w:r>
    <w:r w:rsidRPr="00423C37">
      <w:fldChar w:fldCharType="end"/>
    </w:r>
    <w:r w:rsidRPr="00423C37">
      <w:instrText xml:space="preserve">/2) </w:instrText>
    </w:r>
    <w:r w:rsidRPr="00423C37">
      <w:fldChar w:fldCharType="separate"/>
    </w:r>
    <w:r w:rsidRPr="00423C37">
      <w:instrText>10</w:instrText>
    </w:r>
    <w:r w:rsidRPr="00423C37">
      <w:fldChar w:fldCharType="end"/>
    </w:r>
    <w:r w:rsidRPr="00423C37">
      <w:fldChar w:fldCharType="separate"/>
    </w:r>
    <w:r w:rsidRPr="00423C37">
      <w:instrText>0,5</w:instrText>
    </w:r>
    <w:r w:rsidRPr="00423C37">
      <w:fldChar w:fldCharType="end"/>
    </w:r>
    <w:r w:rsidRPr="00423C37">
      <w:instrText xml:space="preserve"> = 0 "</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22</w:instrText>
    </w:r>
    <w:r w:rsidRPr="00423C37">
      <w:fldChar w:fldCharType="end"/>
    </w:r>
  </w:p>
  <w:p w:rsidR="002474DB" w:rsidRPr="00423C37" w:rsidRDefault="002474DB">
    <w:pPr>
      <w:pStyle w:val="SidfotH"/>
      <w:framePr w:w="8732" w:h="284" w:hRule="exact" w:hSpace="0" w:vSpace="0" w:wrap="around" w:xAlign="inside" w:y="13042" w:anchorLock="0"/>
    </w:pPr>
    <w:r w:rsidRPr="00423C37">
      <w:instrText>""</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21</w:instrText>
    </w:r>
    <w:r w:rsidRPr="00423C37">
      <w:fldChar w:fldCharType="end"/>
    </w:r>
    <w:r w:rsidRPr="00423C37">
      <w:instrText>"</w:instrText>
    </w:r>
    <w:r w:rsidRPr="00423C37">
      <w:fldChar w:fldCharType="separate"/>
    </w:r>
    <w:r w:rsidRPr="00423C37">
      <w:t>21</w:t>
    </w:r>
    <w:r w:rsidRPr="00423C37">
      <w:fldChar w:fldCharType="end"/>
    </w:r>
  </w:p>
  <w:p w:rsidR="002474DB" w:rsidRPr="00423C37" w:rsidRDefault="002474D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116</w:t>
    </w:r>
    <w:r w:rsidRPr="00423C37">
      <w:fldChar w:fldCharType="end"/>
    </w:r>
  </w:p>
  <w:p w:rsidR="002474DB" w:rsidRPr="00423C37" w:rsidRDefault="002474D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117</w:t>
    </w:r>
    <w:r w:rsidRPr="00423C37">
      <w:fldChar w:fldCharType="end"/>
    </w:r>
  </w:p>
  <w:p w:rsidR="002474DB" w:rsidRPr="00423C37" w:rsidRDefault="002474D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104</w:instrText>
    </w:r>
    <w:r w:rsidRPr="00423C37">
      <w:fldChar w:fldCharType="end"/>
    </w:r>
    <w:r w:rsidRPr="00423C37">
      <w:instrText xml:space="preserve">/2 </w:instrText>
    </w:r>
    <w:r w:rsidRPr="00423C37">
      <w:fldChar w:fldCharType="separate"/>
    </w:r>
    <w:r w:rsidRPr="00423C37">
      <w:instrText>52</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104</w:instrText>
    </w:r>
    <w:r w:rsidRPr="00423C37">
      <w:fldChar w:fldCharType="end"/>
    </w:r>
    <w:r w:rsidRPr="00423C37">
      <w:instrText xml:space="preserve">/2) </w:instrText>
    </w:r>
    <w:r w:rsidRPr="00423C37">
      <w:fldChar w:fldCharType="separate"/>
    </w:r>
    <w:r w:rsidRPr="00423C37">
      <w:instrText>52</w:instrText>
    </w:r>
    <w:r w:rsidRPr="00423C37">
      <w:fldChar w:fldCharType="end"/>
    </w:r>
    <w:r w:rsidRPr="00423C37">
      <w:fldChar w:fldCharType="separate"/>
    </w:r>
    <w:r w:rsidRPr="00423C37">
      <w:instrText>0</w:instrText>
    </w:r>
    <w:r w:rsidRPr="00423C37">
      <w:fldChar w:fldCharType="end"/>
    </w:r>
    <w:r w:rsidRPr="00423C37">
      <w:instrText xml:space="preserve"> = 0 "</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104</w:instrText>
    </w:r>
    <w:r w:rsidRPr="00423C37">
      <w:fldChar w:fldCharType="end"/>
    </w:r>
  </w:p>
  <w:p w:rsidR="002474DB" w:rsidRPr="00423C37" w:rsidRDefault="002474DB">
    <w:pPr>
      <w:pStyle w:val="SidfotV"/>
      <w:framePr w:w="8732" w:h="284" w:hRule="exact" w:hSpace="0" w:vSpace="0" w:wrap="around" w:xAlign="inside" w:y="13042" w:anchorLock="0"/>
    </w:pPr>
    <w:r w:rsidRPr="00423C37">
      <w:instrText>""</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105</w:instrText>
    </w:r>
    <w:r w:rsidRPr="00423C37">
      <w:fldChar w:fldCharType="end"/>
    </w:r>
    <w:r w:rsidRPr="00423C37">
      <w:instrText>"</w:instrText>
    </w:r>
    <w:r w:rsidRPr="00423C37">
      <w:fldChar w:fldCharType="separate"/>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104</w:t>
    </w:r>
    <w:r w:rsidRPr="00423C37">
      <w:fldChar w:fldCharType="end"/>
    </w:r>
  </w:p>
  <w:p w:rsidR="002474DB" w:rsidRPr="00423C37" w:rsidRDefault="002474DB">
    <w:pPr>
      <w:pStyle w:val="SidfotH"/>
      <w:framePr w:w="8732" w:h="284" w:hRule="exact" w:hSpace="0" w:vSpace="0" w:wrap="around" w:xAlign="inside" w:y="13042" w:anchorLock="0"/>
    </w:pPr>
    <w:r w:rsidRPr="00423C37">
      <w:fldChar w:fldCharType="end"/>
    </w:r>
  </w:p>
  <w:p w:rsidR="002474DB" w:rsidRPr="00423C37" w:rsidRDefault="002474D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122</w:t>
    </w:r>
    <w:r w:rsidRPr="00423C37">
      <w:fldChar w:fldCharType="end"/>
    </w:r>
  </w:p>
  <w:p w:rsidR="002474DB" w:rsidRPr="00423C37" w:rsidRDefault="002474D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3</w:t>
    </w:r>
    <w:r w:rsidRPr="00423C37">
      <w:fldChar w:fldCharType="end"/>
    </w:r>
  </w:p>
  <w:p w:rsidR="002474DB" w:rsidRPr="00423C37" w:rsidRDefault="002474D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123</w:t>
    </w:r>
    <w:r w:rsidRPr="00423C37">
      <w:fldChar w:fldCharType="end"/>
    </w:r>
  </w:p>
  <w:p w:rsidR="002474DB" w:rsidRPr="00423C37" w:rsidRDefault="002474D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118</w:instrText>
    </w:r>
    <w:r w:rsidRPr="00423C37">
      <w:fldChar w:fldCharType="end"/>
    </w:r>
    <w:r w:rsidRPr="00423C37">
      <w:instrText xml:space="preserve">/2 </w:instrText>
    </w:r>
    <w:r w:rsidRPr="00423C37">
      <w:fldChar w:fldCharType="separate"/>
    </w:r>
    <w:r w:rsidRPr="00423C37">
      <w:instrText>59</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118</w:instrText>
    </w:r>
    <w:r w:rsidRPr="00423C37">
      <w:fldChar w:fldCharType="end"/>
    </w:r>
    <w:r w:rsidRPr="00423C37">
      <w:instrText xml:space="preserve">/2) </w:instrText>
    </w:r>
    <w:r w:rsidRPr="00423C37">
      <w:fldChar w:fldCharType="separate"/>
    </w:r>
    <w:r w:rsidRPr="00423C37">
      <w:instrText>59</w:instrText>
    </w:r>
    <w:r w:rsidRPr="00423C37">
      <w:fldChar w:fldCharType="end"/>
    </w:r>
    <w:r w:rsidRPr="00423C37">
      <w:fldChar w:fldCharType="separate"/>
    </w:r>
    <w:r w:rsidRPr="00423C37">
      <w:instrText>0</w:instrText>
    </w:r>
    <w:r w:rsidRPr="00423C37">
      <w:fldChar w:fldCharType="end"/>
    </w:r>
    <w:r w:rsidRPr="00423C37">
      <w:instrText xml:space="preserve"> = 0 "</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118</w:instrText>
    </w:r>
    <w:r w:rsidRPr="00423C37">
      <w:fldChar w:fldCharType="end"/>
    </w:r>
  </w:p>
  <w:p w:rsidR="002474DB" w:rsidRPr="00423C37" w:rsidRDefault="002474DB">
    <w:pPr>
      <w:pStyle w:val="SidfotV"/>
      <w:framePr w:w="8732" w:h="284" w:hRule="exact" w:hSpace="0" w:vSpace="0" w:wrap="around" w:xAlign="inside" w:y="13042" w:anchorLock="0"/>
    </w:pPr>
    <w:r w:rsidRPr="00423C37">
      <w:instrText>""</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119</w:instrText>
    </w:r>
    <w:r w:rsidRPr="00423C37">
      <w:fldChar w:fldCharType="end"/>
    </w:r>
    <w:r w:rsidRPr="00423C37">
      <w:instrText>"</w:instrText>
    </w:r>
    <w:r w:rsidRPr="00423C37">
      <w:fldChar w:fldCharType="separate"/>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118</w:t>
    </w:r>
    <w:r w:rsidRPr="00423C37">
      <w:fldChar w:fldCharType="end"/>
    </w:r>
  </w:p>
  <w:p w:rsidR="002474DB" w:rsidRPr="00423C37" w:rsidRDefault="002474DB">
    <w:pPr>
      <w:pStyle w:val="SidfotH"/>
      <w:framePr w:w="8732" w:h="284" w:hRule="exact" w:hSpace="0" w:vSpace="0" w:wrap="around" w:xAlign="inside" w:y="13042" w:anchorLock="0"/>
    </w:pPr>
    <w:r w:rsidRPr="00423C37">
      <w:fldChar w:fldCharType="end"/>
    </w:r>
  </w:p>
  <w:p w:rsidR="002474DB" w:rsidRPr="00423C37" w:rsidRDefault="002474D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PAGE </w:instrText>
    </w:r>
    <w:r w:rsidRPr="00423C37">
      <w:fldChar w:fldCharType="separate"/>
    </w:r>
    <w:r w:rsidRPr="00423C37">
      <w:t>130</w:t>
    </w:r>
    <w:r w:rsidRPr="00423C37">
      <w:fldChar w:fldCharType="end"/>
    </w:r>
  </w:p>
  <w:p w:rsidR="002474DB" w:rsidRPr="00423C37" w:rsidRDefault="002474D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957" w:h="283" w:hRule="exact" w:hSpace="0" w:vSpace="0" w:wrap="around" w:xAlign="inside" w:y="13040" w:anchorLock="0"/>
    </w:pPr>
    <w:r w:rsidRPr="00423C37">
      <w:fldChar w:fldCharType="begin" w:fldLock="1"/>
    </w:r>
    <w:r w:rsidRPr="00423C37">
      <w:instrText xml:space="preserve"> PAGE </w:instrText>
    </w:r>
    <w:r w:rsidRPr="00423C37">
      <w:fldChar w:fldCharType="separate"/>
    </w:r>
    <w:r w:rsidRPr="00423C37">
      <w:t>129</w:t>
    </w:r>
    <w:r w:rsidRPr="00423C37">
      <w:fldChar w:fldCharType="end"/>
    </w:r>
  </w:p>
  <w:p w:rsidR="002474DB" w:rsidRPr="00423C37" w:rsidRDefault="002474D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124</w:instrText>
    </w:r>
    <w:r w:rsidRPr="00423C37">
      <w:fldChar w:fldCharType="end"/>
    </w:r>
    <w:r w:rsidRPr="00423C37">
      <w:instrText xml:space="preserve">/2 </w:instrText>
    </w:r>
    <w:r w:rsidRPr="00423C37">
      <w:fldChar w:fldCharType="separate"/>
    </w:r>
    <w:r w:rsidRPr="00423C37">
      <w:instrText>62</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124</w:instrText>
    </w:r>
    <w:r w:rsidRPr="00423C37">
      <w:fldChar w:fldCharType="end"/>
    </w:r>
    <w:r w:rsidRPr="00423C37">
      <w:instrText xml:space="preserve">/2) </w:instrText>
    </w:r>
    <w:r w:rsidRPr="00423C37">
      <w:fldChar w:fldCharType="separate"/>
    </w:r>
    <w:r w:rsidRPr="00423C37">
      <w:instrText>62</w:instrText>
    </w:r>
    <w:r w:rsidRPr="00423C37">
      <w:fldChar w:fldCharType="end"/>
    </w:r>
    <w:r w:rsidRPr="00423C37">
      <w:fldChar w:fldCharType="separate"/>
    </w:r>
    <w:r w:rsidRPr="00423C37">
      <w:instrText>0</w:instrText>
    </w:r>
    <w:r w:rsidRPr="00423C37">
      <w:fldChar w:fldCharType="end"/>
    </w:r>
    <w:r w:rsidRPr="00423C37">
      <w:instrText xml:space="preserve"> = 0 "</w:instrText>
    </w:r>
    <w:r w:rsidRPr="00423C37">
      <w:fldChar w:fldCharType="begin" w:fldLock="1"/>
    </w:r>
    <w:r w:rsidRPr="00423C37">
      <w:instrText xml:space="preserve"> PAGE </w:instrText>
    </w:r>
    <w:r w:rsidRPr="00423C37">
      <w:fldChar w:fldCharType="separate"/>
    </w:r>
    <w:r w:rsidRPr="00423C37">
      <w:instrText>124</w:instrText>
    </w:r>
    <w:r w:rsidRPr="00423C37">
      <w:fldChar w:fldCharType="end"/>
    </w:r>
  </w:p>
  <w:p w:rsidR="002474DB" w:rsidRPr="00423C37" w:rsidRDefault="002474DB">
    <w:pPr>
      <w:pStyle w:val="SidfotV"/>
      <w:framePr w:w="8957" w:h="283" w:hRule="exact" w:hSpace="0" w:vSpace="0" w:wrap="around" w:xAlign="inside" w:y="13040" w:anchorLock="0"/>
    </w:pPr>
    <w:r w:rsidRPr="00423C37">
      <w:instrText>""</w:instrText>
    </w:r>
    <w:r w:rsidRPr="00423C37">
      <w:fldChar w:fldCharType="begin" w:fldLock="1"/>
    </w:r>
    <w:r w:rsidRPr="00423C37">
      <w:instrText xml:space="preserve"> PAGE </w:instrText>
    </w:r>
    <w:r w:rsidRPr="00423C37">
      <w:fldChar w:fldCharType="separate"/>
    </w:r>
    <w:r w:rsidRPr="00423C37">
      <w:instrText>125</w:instrText>
    </w:r>
    <w:r w:rsidRPr="00423C37">
      <w:fldChar w:fldCharType="end"/>
    </w:r>
    <w:r w:rsidRPr="00423C37">
      <w:instrText>"</w:instrText>
    </w:r>
    <w:r w:rsidRPr="00423C37">
      <w:fldChar w:fldCharType="separate"/>
    </w:r>
    <w:r w:rsidRPr="00423C37">
      <w:fldChar w:fldCharType="begin" w:fldLock="1"/>
    </w:r>
    <w:r w:rsidRPr="00423C37">
      <w:instrText xml:space="preserve"> PAGE </w:instrText>
    </w:r>
    <w:r w:rsidRPr="00423C37">
      <w:fldChar w:fldCharType="separate"/>
    </w:r>
    <w:r w:rsidRPr="00423C37">
      <w:t>124</w:t>
    </w:r>
    <w:r w:rsidRPr="00423C37">
      <w:fldChar w:fldCharType="end"/>
    </w:r>
  </w:p>
  <w:p w:rsidR="002474DB" w:rsidRPr="00423C37" w:rsidRDefault="002474DB">
    <w:pPr>
      <w:pStyle w:val="SidfotH"/>
      <w:framePr w:w="8957" w:h="283" w:hRule="exact" w:hSpace="0" w:vSpace="0" w:wrap="around" w:xAlign="inside" w:y="13040" w:anchorLock="0"/>
    </w:pPr>
    <w:r w:rsidRPr="00423C37">
      <w:fldChar w:fldCharType="end"/>
    </w:r>
  </w:p>
  <w:p w:rsidR="002474DB" w:rsidRPr="00423C37" w:rsidRDefault="002474D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PAGE </w:instrText>
    </w:r>
    <w:r w:rsidRPr="00423C37">
      <w:fldChar w:fldCharType="separate"/>
    </w:r>
    <w:r w:rsidRPr="00423C37">
      <w:t>142</w:t>
    </w:r>
    <w:r w:rsidRPr="00423C37">
      <w:fldChar w:fldCharType="end"/>
    </w:r>
  </w:p>
  <w:p w:rsidR="002474DB" w:rsidRPr="00423C37" w:rsidRDefault="002474D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957" w:h="283" w:hRule="exact" w:hSpace="0" w:vSpace="0" w:wrap="around" w:xAlign="inside" w:y="13040" w:anchorLock="0"/>
    </w:pPr>
    <w:r w:rsidRPr="00423C37">
      <w:fldChar w:fldCharType="begin" w:fldLock="1"/>
    </w:r>
    <w:r w:rsidRPr="00423C37">
      <w:instrText xml:space="preserve"> PAGE </w:instrText>
    </w:r>
    <w:r w:rsidRPr="00423C37">
      <w:fldChar w:fldCharType="separate"/>
    </w:r>
    <w:r w:rsidRPr="00423C37">
      <w:t>143</w:t>
    </w:r>
    <w:r w:rsidRPr="00423C37">
      <w:fldChar w:fldCharType="end"/>
    </w:r>
  </w:p>
  <w:p w:rsidR="002474DB" w:rsidRPr="00423C37" w:rsidRDefault="002474D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131</w:instrText>
    </w:r>
    <w:r w:rsidRPr="00423C37">
      <w:fldChar w:fldCharType="end"/>
    </w:r>
    <w:r w:rsidRPr="00423C37">
      <w:instrText xml:space="preserve">/2 </w:instrText>
    </w:r>
    <w:r w:rsidRPr="00423C37">
      <w:fldChar w:fldCharType="separate"/>
    </w:r>
    <w:r w:rsidRPr="00423C37">
      <w:instrText>65,5</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131</w:instrText>
    </w:r>
    <w:r w:rsidRPr="00423C37">
      <w:fldChar w:fldCharType="end"/>
    </w:r>
    <w:r w:rsidRPr="00423C37">
      <w:instrText xml:space="preserve">/2) </w:instrText>
    </w:r>
    <w:r w:rsidRPr="00423C37">
      <w:fldChar w:fldCharType="separate"/>
    </w:r>
    <w:r w:rsidRPr="00423C37">
      <w:instrText>65</w:instrText>
    </w:r>
    <w:r w:rsidRPr="00423C37">
      <w:fldChar w:fldCharType="end"/>
    </w:r>
    <w:r w:rsidRPr="00423C37">
      <w:fldChar w:fldCharType="separate"/>
    </w:r>
    <w:r w:rsidRPr="00423C37">
      <w:instrText>0,5</w:instrText>
    </w:r>
    <w:r w:rsidRPr="00423C37">
      <w:fldChar w:fldCharType="end"/>
    </w:r>
    <w:r w:rsidRPr="00423C37">
      <w:instrText xml:space="preserve"> = 0 "</w:instrText>
    </w:r>
    <w:r w:rsidRPr="00423C37">
      <w:fldChar w:fldCharType="begin" w:fldLock="1"/>
    </w:r>
    <w:r w:rsidRPr="00423C37">
      <w:instrText xml:space="preserve"> PAGE </w:instrText>
    </w:r>
    <w:r w:rsidRPr="00423C37">
      <w:fldChar w:fldCharType="separate"/>
    </w:r>
    <w:r w:rsidRPr="00423C37">
      <w:instrText>132</w:instrText>
    </w:r>
    <w:r w:rsidRPr="00423C37">
      <w:fldChar w:fldCharType="end"/>
    </w:r>
  </w:p>
  <w:p w:rsidR="002474DB" w:rsidRPr="00423C37" w:rsidRDefault="002474DB">
    <w:pPr>
      <w:pStyle w:val="SidfotH"/>
      <w:framePr w:w="8957" w:h="283" w:hRule="exact" w:hSpace="0" w:vSpace="0" w:wrap="around" w:xAlign="inside" w:y="13040" w:anchorLock="0"/>
    </w:pPr>
    <w:r w:rsidRPr="00423C37">
      <w:instrText>""</w:instrText>
    </w:r>
    <w:r w:rsidRPr="00423C37">
      <w:fldChar w:fldCharType="begin" w:fldLock="1"/>
    </w:r>
    <w:r w:rsidRPr="00423C37">
      <w:instrText xml:space="preserve"> PAGE </w:instrText>
    </w:r>
    <w:r w:rsidRPr="00423C37">
      <w:fldChar w:fldCharType="separate"/>
    </w:r>
    <w:r w:rsidRPr="00423C37">
      <w:instrText>131</w:instrText>
    </w:r>
    <w:r w:rsidRPr="00423C37">
      <w:fldChar w:fldCharType="end"/>
    </w:r>
    <w:r w:rsidRPr="00423C37">
      <w:instrText>"</w:instrText>
    </w:r>
    <w:r w:rsidRPr="00423C37">
      <w:fldChar w:fldCharType="separate"/>
    </w:r>
    <w:r w:rsidRPr="00423C37">
      <w:t>131</w:t>
    </w:r>
    <w:r w:rsidRPr="00423C37">
      <w:fldChar w:fldCharType="end"/>
    </w:r>
  </w:p>
  <w:p w:rsidR="002474DB" w:rsidRPr="00423C37" w:rsidRDefault="002474DB">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PAGE </w:instrText>
    </w:r>
    <w:r w:rsidRPr="00423C37">
      <w:fldChar w:fldCharType="separate"/>
    </w:r>
    <w:r w:rsidRPr="00423C37">
      <w:t>154</w:t>
    </w:r>
    <w:r w:rsidRPr="00423C37">
      <w:fldChar w:fldCharType="end"/>
    </w:r>
  </w:p>
  <w:p w:rsidR="002474DB" w:rsidRPr="00423C37" w:rsidRDefault="002474DB">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957" w:h="283" w:hRule="exact" w:hSpace="0" w:vSpace="0" w:wrap="around" w:xAlign="inside" w:y="13040" w:anchorLock="0"/>
    </w:pPr>
    <w:r w:rsidRPr="00423C37">
      <w:fldChar w:fldCharType="begin" w:fldLock="1"/>
    </w:r>
    <w:r w:rsidRPr="00423C37">
      <w:instrText xml:space="preserve"> PAGE </w:instrText>
    </w:r>
    <w:r w:rsidRPr="00423C37">
      <w:fldChar w:fldCharType="separate"/>
    </w:r>
    <w:r w:rsidRPr="00423C37">
      <w:t>155</w:t>
    </w:r>
    <w:r w:rsidRPr="00423C37">
      <w:fldChar w:fldCharType="end"/>
    </w:r>
  </w:p>
  <w:p w:rsidR="002474DB" w:rsidRPr="00423C37" w:rsidRDefault="002474D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00423C37">
      <w:rPr>
        <w:noProof/>
      </w:rPr>
      <w:instrText>1</w:instrText>
    </w:r>
    <w:r w:rsidRPr="00423C37">
      <w:fldChar w:fldCharType="end"/>
    </w:r>
    <w:r w:rsidRPr="00423C37">
      <w:instrText xml:space="preserve">/2 </w:instrText>
    </w:r>
    <w:r w:rsidRPr="00423C37">
      <w:fldChar w:fldCharType="separate"/>
    </w:r>
    <w:r w:rsidR="00423C37">
      <w:rPr>
        <w:noProof/>
      </w:rPr>
      <w:instrText>0,5</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00423C37">
      <w:rPr>
        <w:noProof/>
      </w:rPr>
      <w:instrText>1</w:instrText>
    </w:r>
    <w:r w:rsidRPr="00423C37">
      <w:fldChar w:fldCharType="end"/>
    </w:r>
    <w:r w:rsidRPr="00423C37">
      <w:instrText xml:space="preserve">/2) </w:instrText>
    </w:r>
    <w:r w:rsidRPr="00423C37">
      <w:fldChar w:fldCharType="separate"/>
    </w:r>
    <w:r w:rsidR="00423C37">
      <w:rPr>
        <w:noProof/>
      </w:rPr>
      <w:instrText>0</w:instrText>
    </w:r>
    <w:r w:rsidRPr="00423C37">
      <w:fldChar w:fldCharType="end"/>
    </w:r>
    <w:r w:rsidRPr="00423C37">
      <w:fldChar w:fldCharType="separate"/>
    </w:r>
    <w:r w:rsidR="00423C37">
      <w:rPr>
        <w:noProof/>
      </w:rPr>
      <w:instrText>0,5</w:instrText>
    </w:r>
    <w:r w:rsidRPr="00423C37">
      <w:fldChar w:fldCharType="end"/>
    </w:r>
    <w:r w:rsidRPr="00423C37">
      <w:instrText xml:space="preserve"> = 0 "</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14</w:instrText>
    </w:r>
    <w:r w:rsidRPr="00423C37">
      <w:fldChar w:fldCharType="end"/>
    </w:r>
  </w:p>
  <w:p w:rsidR="002474DB" w:rsidRPr="00423C37" w:rsidRDefault="002474DB">
    <w:pPr>
      <w:pStyle w:val="SidfotH"/>
      <w:framePr w:w="8732" w:h="284" w:hRule="exact" w:hSpace="0" w:vSpace="0" w:wrap="around" w:xAlign="inside" w:y="13042" w:anchorLock="0"/>
    </w:pPr>
    <w:r w:rsidRPr="00423C37">
      <w:instrText>""</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00423C37">
      <w:rPr>
        <w:noProof/>
      </w:rPr>
      <w:instrText>1</w:instrText>
    </w:r>
    <w:r w:rsidRPr="00423C37">
      <w:fldChar w:fldCharType="end"/>
    </w:r>
    <w:r w:rsidRPr="00423C37">
      <w:instrText>"</w:instrText>
    </w:r>
    <w:r w:rsidRPr="00423C37">
      <w:fldChar w:fldCharType="separate"/>
    </w:r>
    <w:r w:rsidR="00423C37">
      <w:rPr>
        <w:noProof/>
      </w:rPr>
      <w:t>1</w:t>
    </w:r>
    <w:r w:rsidRPr="00423C37">
      <w:fldChar w:fldCharType="end"/>
    </w:r>
  </w:p>
  <w:p w:rsidR="002474DB" w:rsidRPr="00423C37" w:rsidRDefault="002474DB">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144</w:instrText>
    </w:r>
    <w:r w:rsidRPr="00423C37">
      <w:fldChar w:fldCharType="end"/>
    </w:r>
    <w:r w:rsidRPr="00423C37">
      <w:instrText xml:space="preserve">/2 </w:instrText>
    </w:r>
    <w:r w:rsidRPr="00423C37">
      <w:fldChar w:fldCharType="separate"/>
    </w:r>
    <w:r w:rsidRPr="00423C37">
      <w:instrText>72</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144</w:instrText>
    </w:r>
    <w:r w:rsidRPr="00423C37">
      <w:fldChar w:fldCharType="end"/>
    </w:r>
    <w:r w:rsidRPr="00423C37">
      <w:instrText xml:space="preserve">/2) </w:instrText>
    </w:r>
    <w:r w:rsidRPr="00423C37">
      <w:fldChar w:fldCharType="separate"/>
    </w:r>
    <w:r w:rsidRPr="00423C37">
      <w:instrText>72</w:instrText>
    </w:r>
    <w:r w:rsidRPr="00423C37">
      <w:fldChar w:fldCharType="end"/>
    </w:r>
    <w:r w:rsidRPr="00423C37">
      <w:fldChar w:fldCharType="separate"/>
    </w:r>
    <w:r w:rsidRPr="00423C37">
      <w:instrText>0</w:instrText>
    </w:r>
    <w:r w:rsidRPr="00423C37">
      <w:fldChar w:fldCharType="end"/>
    </w:r>
    <w:r w:rsidRPr="00423C37">
      <w:instrText xml:space="preserve"> = 0 "</w:instrText>
    </w:r>
    <w:r w:rsidRPr="00423C37">
      <w:fldChar w:fldCharType="begin" w:fldLock="1"/>
    </w:r>
    <w:r w:rsidRPr="00423C37">
      <w:instrText xml:space="preserve"> PAGE </w:instrText>
    </w:r>
    <w:r w:rsidRPr="00423C37">
      <w:fldChar w:fldCharType="separate"/>
    </w:r>
    <w:r w:rsidRPr="00423C37">
      <w:instrText>144</w:instrText>
    </w:r>
    <w:r w:rsidRPr="00423C37">
      <w:fldChar w:fldCharType="end"/>
    </w:r>
  </w:p>
  <w:p w:rsidR="002474DB" w:rsidRPr="00423C37" w:rsidRDefault="002474DB">
    <w:pPr>
      <w:pStyle w:val="SidfotV"/>
      <w:framePr w:w="8957" w:h="283" w:hRule="exact" w:hSpace="0" w:vSpace="0" w:wrap="around" w:xAlign="inside" w:y="13040" w:anchorLock="0"/>
    </w:pPr>
    <w:r w:rsidRPr="00423C37">
      <w:instrText>""</w:instrText>
    </w:r>
    <w:r w:rsidRPr="00423C37">
      <w:fldChar w:fldCharType="begin" w:fldLock="1"/>
    </w:r>
    <w:r w:rsidRPr="00423C37">
      <w:instrText xml:space="preserve"> PAGE </w:instrText>
    </w:r>
    <w:r w:rsidRPr="00423C37">
      <w:fldChar w:fldCharType="separate"/>
    </w:r>
    <w:r w:rsidRPr="00423C37">
      <w:instrText>145</w:instrText>
    </w:r>
    <w:r w:rsidRPr="00423C37">
      <w:fldChar w:fldCharType="end"/>
    </w:r>
    <w:r w:rsidRPr="00423C37">
      <w:instrText>"</w:instrText>
    </w:r>
    <w:r w:rsidRPr="00423C37">
      <w:fldChar w:fldCharType="separate"/>
    </w:r>
    <w:r w:rsidRPr="00423C37">
      <w:fldChar w:fldCharType="begin" w:fldLock="1"/>
    </w:r>
    <w:r w:rsidRPr="00423C37">
      <w:instrText xml:space="preserve"> PAGE </w:instrText>
    </w:r>
    <w:r w:rsidRPr="00423C37">
      <w:fldChar w:fldCharType="separate"/>
    </w:r>
    <w:r w:rsidRPr="00423C37">
      <w:t>144</w:t>
    </w:r>
    <w:r w:rsidRPr="00423C37">
      <w:fldChar w:fldCharType="end"/>
    </w:r>
  </w:p>
  <w:p w:rsidR="002474DB" w:rsidRPr="00423C37" w:rsidRDefault="002474DB">
    <w:pPr>
      <w:pStyle w:val="SidfotH"/>
      <w:framePr w:w="8957" w:h="283" w:hRule="exact" w:hSpace="0" w:vSpace="0" w:wrap="around" w:xAlign="inside" w:y="13040" w:anchorLock="0"/>
    </w:pPr>
    <w:r w:rsidRPr="00423C37">
      <w:fldChar w:fldCharType="end"/>
    </w:r>
  </w:p>
  <w:p w:rsidR="002474DB" w:rsidRPr="00423C37" w:rsidRDefault="002474DB">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PAGE </w:instrText>
    </w:r>
    <w:r w:rsidRPr="00423C37">
      <w:fldChar w:fldCharType="separate"/>
    </w:r>
    <w:r w:rsidRPr="00423C37">
      <w:t>162</w:t>
    </w:r>
    <w:r w:rsidRPr="00423C37">
      <w:fldChar w:fldCharType="end"/>
    </w:r>
  </w:p>
  <w:p w:rsidR="002474DB" w:rsidRPr="00423C37" w:rsidRDefault="002474DB">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957" w:h="283" w:hRule="exact" w:hSpace="0" w:vSpace="0" w:wrap="around" w:xAlign="inside" w:y="13040" w:anchorLock="0"/>
    </w:pPr>
    <w:r w:rsidRPr="00423C37">
      <w:fldChar w:fldCharType="begin" w:fldLock="1"/>
    </w:r>
    <w:r w:rsidRPr="00423C37">
      <w:instrText xml:space="preserve"> PAGE </w:instrText>
    </w:r>
    <w:r w:rsidRPr="00423C37">
      <w:fldChar w:fldCharType="separate"/>
    </w:r>
    <w:r w:rsidRPr="00423C37">
      <w:t>161</w:t>
    </w:r>
    <w:r w:rsidRPr="00423C37">
      <w:fldChar w:fldCharType="end"/>
    </w:r>
  </w:p>
  <w:p w:rsidR="002474DB" w:rsidRPr="00423C37" w:rsidRDefault="002474DB">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156</w:instrText>
    </w:r>
    <w:r w:rsidRPr="00423C37">
      <w:fldChar w:fldCharType="end"/>
    </w:r>
    <w:r w:rsidRPr="00423C37">
      <w:instrText xml:space="preserve">/2 </w:instrText>
    </w:r>
    <w:r w:rsidRPr="00423C37">
      <w:fldChar w:fldCharType="separate"/>
    </w:r>
    <w:r w:rsidRPr="00423C37">
      <w:instrText>78</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156</w:instrText>
    </w:r>
    <w:r w:rsidRPr="00423C37">
      <w:fldChar w:fldCharType="end"/>
    </w:r>
    <w:r w:rsidRPr="00423C37">
      <w:instrText xml:space="preserve">/2) </w:instrText>
    </w:r>
    <w:r w:rsidRPr="00423C37">
      <w:fldChar w:fldCharType="separate"/>
    </w:r>
    <w:r w:rsidRPr="00423C37">
      <w:instrText>78</w:instrText>
    </w:r>
    <w:r w:rsidRPr="00423C37">
      <w:fldChar w:fldCharType="end"/>
    </w:r>
    <w:r w:rsidRPr="00423C37">
      <w:fldChar w:fldCharType="separate"/>
    </w:r>
    <w:r w:rsidRPr="00423C37">
      <w:instrText>0</w:instrText>
    </w:r>
    <w:r w:rsidRPr="00423C37">
      <w:fldChar w:fldCharType="end"/>
    </w:r>
    <w:r w:rsidRPr="00423C37">
      <w:instrText xml:space="preserve"> = 0 "</w:instrText>
    </w:r>
    <w:r w:rsidRPr="00423C37">
      <w:fldChar w:fldCharType="begin" w:fldLock="1"/>
    </w:r>
    <w:r w:rsidRPr="00423C37">
      <w:instrText xml:space="preserve"> PAGE </w:instrText>
    </w:r>
    <w:r w:rsidRPr="00423C37">
      <w:fldChar w:fldCharType="separate"/>
    </w:r>
    <w:r w:rsidRPr="00423C37">
      <w:instrText>156</w:instrText>
    </w:r>
    <w:r w:rsidRPr="00423C37">
      <w:fldChar w:fldCharType="end"/>
    </w:r>
  </w:p>
  <w:p w:rsidR="002474DB" w:rsidRPr="00423C37" w:rsidRDefault="002474DB">
    <w:pPr>
      <w:pStyle w:val="SidfotV"/>
      <w:framePr w:w="8957" w:h="283" w:hRule="exact" w:hSpace="0" w:vSpace="0" w:wrap="around" w:xAlign="inside" w:y="13040" w:anchorLock="0"/>
    </w:pPr>
    <w:r w:rsidRPr="00423C37">
      <w:instrText>""</w:instrText>
    </w:r>
    <w:r w:rsidRPr="00423C37">
      <w:fldChar w:fldCharType="begin" w:fldLock="1"/>
    </w:r>
    <w:r w:rsidRPr="00423C37">
      <w:instrText xml:space="preserve"> PAGE </w:instrText>
    </w:r>
    <w:r w:rsidRPr="00423C37">
      <w:fldChar w:fldCharType="separate"/>
    </w:r>
    <w:r w:rsidRPr="00423C37">
      <w:instrText>157</w:instrText>
    </w:r>
    <w:r w:rsidRPr="00423C37">
      <w:fldChar w:fldCharType="end"/>
    </w:r>
    <w:r w:rsidRPr="00423C37">
      <w:instrText>"</w:instrText>
    </w:r>
    <w:r w:rsidRPr="00423C37">
      <w:fldChar w:fldCharType="separate"/>
    </w:r>
    <w:r w:rsidRPr="00423C37">
      <w:fldChar w:fldCharType="begin" w:fldLock="1"/>
    </w:r>
    <w:r w:rsidRPr="00423C37">
      <w:instrText xml:space="preserve"> PAGE </w:instrText>
    </w:r>
    <w:r w:rsidRPr="00423C37">
      <w:fldChar w:fldCharType="separate"/>
    </w:r>
    <w:r w:rsidRPr="00423C37">
      <w:t>156</w:t>
    </w:r>
    <w:r w:rsidRPr="00423C37">
      <w:fldChar w:fldCharType="end"/>
    </w:r>
  </w:p>
  <w:p w:rsidR="002474DB" w:rsidRPr="00423C37" w:rsidRDefault="002474DB">
    <w:pPr>
      <w:pStyle w:val="SidfotH"/>
      <w:framePr w:w="8957" w:h="283" w:hRule="exact" w:hSpace="0" w:vSpace="0" w:wrap="around" w:xAlign="inside" w:y="13040" w:anchorLock="0"/>
    </w:pPr>
    <w:r w:rsidRPr="00423C37">
      <w:fldChar w:fldCharType="end"/>
    </w:r>
  </w:p>
  <w:p w:rsidR="002474DB" w:rsidRPr="00423C37" w:rsidRDefault="002474DB">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283" w:h="5896" w:hRule="exact" w:hSpace="0" w:vSpace="0" w:wrap="around" w:x="3629" w:y="2949" w:anchorLock="0"/>
      <w:textDirection w:val="tbRl"/>
    </w:pPr>
    <w:r w:rsidRPr="00423C37">
      <w:fldChar w:fldCharType="begin" w:fldLock="1"/>
    </w:r>
    <w:r w:rsidRPr="00423C37">
      <w:instrText xml:space="preserve"> PAGE </w:instrText>
    </w:r>
    <w:r w:rsidRPr="00423C37">
      <w:fldChar w:fldCharType="separate"/>
    </w:r>
    <w:r w:rsidRPr="00423C37">
      <w:t>166</w:t>
    </w:r>
    <w:r w:rsidRPr="00423C37">
      <w:fldChar w:fldCharType="end"/>
    </w:r>
  </w:p>
  <w:p w:rsidR="002474DB" w:rsidRPr="00423C37" w:rsidRDefault="002474DB">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283" w:h="5896" w:hRule="exact" w:hSpace="0" w:vSpace="0" w:wrap="around" w:x="3629" w:y="2949" w:anchorLock="0"/>
      <w:textDirection w:val="tbRl"/>
    </w:pPr>
    <w:r w:rsidRPr="00423C37">
      <w:fldChar w:fldCharType="begin" w:fldLock="1"/>
    </w:r>
    <w:r w:rsidRPr="00423C37">
      <w:instrText xml:space="preserve"> PAGE </w:instrText>
    </w:r>
    <w:r w:rsidRPr="00423C37">
      <w:fldChar w:fldCharType="separate"/>
    </w:r>
    <w:r w:rsidRPr="00423C37">
      <w:t>167</w:t>
    </w:r>
    <w:r w:rsidRPr="00423C37">
      <w:fldChar w:fldCharType="end"/>
    </w:r>
  </w:p>
  <w:p w:rsidR="002474DB" w:rsidRPr="00423C37" w:rsidRDefault="002474DB">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283" w:h="5896" w:hRule="exact" w:hSpace="0" w:vSpace="0" w:wrap="around" w:x="3629" w:y="2949" w:anchorLock="0"/>
      <w:textDirection w:val="tbRl"/>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163</w:instrText>
    </w:r>
    <w:r w:rsidRPr="00423C37">
      <w:fldChar w:fldCharType="end"/>
    </w:r>
    <w:r w:rsidRPr="00423C37">
      <w:instrText xml:space="preserve">/2 </w:instrText>
    </w:r>
    <w:r w:rsidRPr="00423C37">
      <w:fldChar w:fldCharType="separate"/>
    </w:r>
    <w:r w:rsidRPr="00423C37">
      <w:instrText>81,5</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163</w:instrText>
    </w:r>
    <w:r w:rsidRPr="00423C37">
      <w:fldChar w:fldCharType="end"/>
    </w:r>
    <w:r w:rsidRPr="00423C37">
      <w:instrText xml:space="preserve">/2) </w:instrText>
    </w:r>
    <w:r w:rsidRPr="00423C37">
      <w:fldChar w:fldCharType="separate"/>
    </w:r>
    <w:r w:rsidRPr="00423C37">
      <w:instrText>81</w:instrText>
    </w:r>
    <w:r w:rsidRPr="00423C37">
      <w:fldChar w:fldCharType="end"/>
    </w:r>
    <w:r w:rsidRPr="00423C37">
      <w:fldChar w:fldCharType="separate"/>
    </w:r>
    <w:r w:rsidRPr="00423C37">
      <w:instrText>0,5</w:instrText>
    </w:r>
    <w:r w:rsidRPr="00423C37">
      <w:fldChar w:fldCharType="end"/>
    </w:r>
    <w:r w:rsidRPr="00423C37">
      <w:instrText xml:space="preserve"> = 0 "</w:instrText>
    </w:r>
    <w:r w:rsidRPr="00423C37">
      <w:fldChar w:fldCharType="begin" w:fldLock="1"/>
    </w:r>
    <w:r w:rsidRPr="00423C37">
      <w:instrText xml:space="preserve"> PAGE </w:instrText>
    </w:r>
    <w:r w:rsidRPr="00423C37">
      <w:fldChar w:fldCharType="separate"/>
    </w:r>
    <w:r w:rsidRPr="00423C37">
      <w:instrText>164</w:instrText>
    </w:r>
    <w:r w:rsidRPr="00423C37">
      <w:fldChar w:fldCharType="end"/>
    </w:r>
  </w:p>
  <w:p w:rsidR="002474DB" w:rsidRPr="00423C37" w:rsidRDefault="002474DB">
    <w:pPr>
      <w:pStyle w:val="SidfotH"/>
      <w:framePr w:w="283" w:h="5896" w:hRule="exact" w:hSpace="0" w:vSpace="0" w:wrap="around" w:x="3629" w:y="2949" w:anchorLock="0"/>
      <w:textDirection w:val="tbRl"/>
    </w:pPr>
    <w:r w:rsidRPr="00423C37">
      <w:instrText>""</w:instrText>
    </w:r>
    <w:r w:rsidRPr="00423C37">
      <w:fldChar w:fldCharType="begin" w:fldLock="1"/>
    </w:r>
    <w:r w:rsidRPr="00423C37">
      <w:instrText xml:space="preserve"> PAGE </w:instrText>
    </w:r>
    <w:r w:rsidRPr="00423C37">
      <w:fldChar w:fldCharType="separate"/>
    </w:r>
    <w:r w:rsidRPr="00423C37">
      <w:instrText>163</w:instrText>
    </w:r>
    <w:r w:rsidRPr="00423C37">
      <w:fldChar w:fldCharType="end"/>
    </w:r>
    <w:r w:rsidRPr="00423C37">
      <w:instrText>"</w:instrText>
    </w:r>
    <w:r w:rsidRPr="00423C37">
      <w:fldChar w:fldCharType="separate"/>
    </w:r>
    <w:r w:rsidRPr="00423C37">
      <w:t>163</w:t>
    </w:r>
    <w:r w:rsidRPr="00423C37">
      <w:fldChar w:fldCharType="end"/>
    </w:r>
  </w:p>
  <w:p w:rsidR="002474DB" w:rsidRPr="00423C37" w:rsidRDefault="002474DB">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176</w:t>
    </w:r>
    <w:r w:rsidRPr="00423C37">
      <w:fldChar w:fldCharType="end"/>
    </w:r>
  </w:p>
  <w:p w:rsidR="002474DB" w:rsidRPr="00423C37" w:rsidRDefault="002474DB">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957" w:h="283" w:hRule="exact" w:hSpace="0" w:vSpace="0" w:wrap="around" w:xAlign="inside" w:y="13040"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177</w:t>
    </w:r>
    <w:r w:rsidRPr="00423C37">
      <w:fldChar w:fldCharType="end"/>
    </w:r>
  </w:p>
  <w:p w:rsidR="002474DB" w:rsidRPr="00423C37" w:rsidRDefault="002474DB">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168</w:instrText>
    </w:r>
    <w:r w:rsidRPr="00423C37">
      <w:fldChar w:fldCharType="end"/>
    </w:r>
    <w:r w:rsidRPr="00423C37">
      <w:instrText xml:space="preserve">/2 </w:instrText>
    </w:r>
    <w:r w:rsidRPr="00423C37">
      <w:fldChar w:fldCharType="separate"/>
    </w:r>
    <w:r w:rsidRPr="00423C37">
      <w:instrText>84</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168</w:instrText>
    </w:r>
    <w:r w:rsidRPr="00423C37">
      <w:fldChar w:fldCharType="end"/>
    </w:r>
    <w:r w:rsidRPr="00423C37">
      <w:instrText xml:space="preserve">/2) </w:instrText>
    </w:r>
    <w:r w:rsidRPr="00423C37">
      <w:fldChar w:fldCharType="separate"/>
    </w:r>
    <w:r w:rsidRPr="00423C37">
      <w:instrText>84</w:instrText>
    </w:r>
    <w:r w:rsidRPr="00423C37">
      <w:fldChar w:fldCharType="end"/>
    </w:r>
    <w:r w:rsidRPr="00423C37">
      <w:fldChar w:fldCharType="separate"/>
    </w:r>
    <w:r w:rsidRPr="00423C37">
      <w:instrText>0</w:instrText>
    </w:r>
    <w:r w:rsidRPr="00423C37">
      <w:fldChar w:fldCharType="end"/>
    </w:r>
    <w:r w:rsidRPr="00423C37">
      <w:instrText xml:space="preserve"> = 0 "</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168</w:instrText>
    </w:r>
    <w:r w:rsidRPr="00423C37">
      <w:fldChar w:fldCharType="end"/>
    </w:r>
  </w:p>
  <w:p w:rsidR="002474DB" w:rsidRPr="00423C37" w:rsidRDefault="002474DB">
    <w:pPr>
      <w:pStyle w:val="SidfotV"/>
      <w:framePr w:w="8957" w:h="283" w:hRule="exact" w:hSpace="0" w:vSpace="0" w:wrap="around" w:xAlign="inside" w:y="13040" w:anchorLock="0"/>
    </w:pPr>
    <w:r w:rsidRPr="00423C37">
      <w:instrText>""</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169</w:instrText>
    </w:r>
    <w:r w:rsidRPr="00423C37">
      <w:fldChar w:fldCharType="end"/>
    </w:r>
    <w:r w:rsidRPr="00423C37">
      <w:instrText>"</w:instrText>
    </w:r>
    <w:r w:rsidRPr="00423C37">
      <w:fldChar w:fldCharType="separate"/>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168</w:t>
    </w:r>
    <w:r w:rsidRPr="00423C37">
      <w:fldChar w:fldCharType="end"/>
    </w:r>
  </w:p>
  <w:p w:rsidR="002474DB" w:rsidRPr="00423C37" w:rsidRDefault="002474DB">
    <w:pPr>
      <w:pStyle w:val="SidfotH"/>
      <w:framePr w:w="8957" w:h="283" w:hRule="exact" w:hSpace="0" w:vSpace="0" w:wrap="around" w:xAlign="inside" w:y="13040" w:anchorLock="0"/>
    </w:pPr>
    <w:r w:rsidRPr="00423C37">
      <w:fldChar w:fldCharType="end"/>
    </w:r>
  </w:p>
  <w:p w:rsidR="002474DB" w:rsidRPr="00423C37" w:rsidRDefault="002474D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6</w:t>
    </w:r>
    <w:r w:rsidRPr="00423C37">
      <w:fldChar w:fldCharType="end"/>
    </w:r>
  </w:p>
  <w:p w:rsidR="002474DB" w:rsidRPr="00423C37" w:rsidRDefault="002474DB">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182</w:t>
    </w:r>
    <w:r w:rsidRPr="00423C37">
      <w:fldChar w:fldCharType="end"/>
    </w:r>
  </w:p>
  <w:p w:rsidR="002474DB" w:rsidRPr="00423C37" w:rsidRDefault="002474DB">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183</w:t>
    </w:r>
    <w:r w:rsidRPr="00423C37">
      <w:fldChar w:fldCharType="end"/>
    </w:r>
  </w:p>
  <w:p w:rsidR="002474DB" w:rsidRPr="00423C37" w:rsidRDefault="002474DB">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178</w:instrText>
    </w:r>
    <w:r w:rsidRPr="00423C37">
      <w:fldChar w:fldCharType="end"/>
    </w:r>
    <w:r w:rsidRPr="00423C37">
      <w:instrText xml:space="preserve">/2 </w:instrText>
    </w:r>
    <w:r w:rsidRPr="00423C37">
      <w:fldChar w:fldCharType="separate"/>
    </w:r>
    <w:r w:rsidRPr="00423C37">
      <w:instrText>89</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178</w:instrText>
    </w:r>
    <w:r w:rsidRPr="00423C37">
      <w:fldChar w:fldCharType="end"/>
    </w:r>
    <w:r w:rsidRPr="00423C37">
      <w:instrText xml:space="preserve">/2) </w:instrText>
    </w:r>
    <w:r w:rsidRPr="00423C37">
      <w:fldChar w:fldCharType="separate"/>
    </w:r>
    <w:r w:rsidRPr="00423C37">
      <w:instrText>89</w:instrText>
    </w:r>
    <w:r w:rsidRPr="00423C37">
      <w:fldChar w:fldCharType="end"/>
    </w:r>
    <w:r w:rsidRPr="00423C37">
      <w:fldChar w:fldCharType="separate"/>
    </w:r>
    <w:r w:rsidRPr="00423C37">
      <w:instrText>0</w:instrText>
    </w:r>
    <w:r w:rsidRPr="00423C37">
      <w:fldChar w:fldCharType="end"/>
    </w:r>
    <w:r w:rsidRPr="00423C37">
      <w:instrText xml:space="preserve"> = 0 "</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178</w:instrText>
    </w:r>
    <w:r w:rsidRPr="00423C37">
      <w:fldChar w:fldCharType="end"/>
    </w:r>
  </w:p>
  <w:p w:rsidR="002474DB" w:rsidRPr="00423C37" w:rsidRDefault="002474DB">
    <w:pPr>
      <w:pStyle w:val="SidfotV"/>
      <w:framePr w:w="8732" w:h="284" w:hRule="exact" w:hSpace="0" w:vSpace="0" w:wrap="around" w:xAlign="inside" w:y="13042" w:anchorLock="0"/>
    </w:pPr>
    <w:r w:rsidRPr="00423C37">
      <w:instrText>""</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179</w:instrText>
    </w:r>
    <w:r w:rsidRPr="00423C37">
      <w:fldChar w:fldCharType="end"/>
    </w:r>
    <w:r w:rsidRPr="00423C37">
      <w:instrText>"</w:instrText>
    </w:r>
    <w:r w:rsidRPr="00423C37">
      <w:fldChar w:fldCharType="separate"/>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178</w:t>
    </w:r>
    <w:r w:rsidRPr="00423C37">
      <w:fldChar w:fldCharType="end"/>
    </w:r>
  </w:p>
  <w:p w:rsidR="002474DB" w:rsidRPr="00423C37" w:rsidRDefault="002474DB">
    <w:pPr>
      <w:pStyle w:val="SidfotH"/>
      <w:framePr w:w="8732" w:h="284" w:hRule="exact" w:hSpace="0" w:vSpace="0" w:wrap="around" w:xAlign="inside" w:y="13042" w:anchorLock="0"/>
    </w:pPr>
    <w:r w:rsidRPr="00423C37">
      <w:fldChar w:fldCharType="end"/>
    </w:r>
  </w:p>
  <w:p w:rsidR="002474DB" w:rsidRPr="00423C37" w:rsidRDefault="002474DB">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208</w:t>
    </w:r>
    <w:r w:rsidRPr="00423C37">
      <w:fldChar w:fldCharType="end"/>
    </w:r>
  </w:p>
  <w:p w:rsidR="002474DB" w:rsidRPr="00423C37" w:rsidRDefault="002474DB">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207</w:t>
    </w:r>
    <w:r w:rsidRPr="00423C37">
      <w:fldChar w:fldCharType="end"/>
    </w:r>
  </w:p>
  <w:p w:rsidR="002474DB" w:rsidRPr="00423C37" w:rsidRDefault="002474DB">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184</w:instrText>
    </w:r>
    <w:r w:rsidRPr="00423C37">
      <w:fldChar w:fldCharType="end"/>
    </w:r>
    <w:r w:rsidRPr="00423C37">
      <w:instrText xml:space="preserve">/2 </w:instrText>
    </w:r>
    <w:r w:rsidRPr="00423C37">
      <w:fldChar w:fldCharType="separate"/>
    </w:r>
    <w:r w:rsidRPr="00423C37">
      <w:instrText>92</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184</w:instrText>
    </w:r>
    <w:r w:rsidRPr="00423C37">
      <w:fldChar w:fldCharType="end"/>
    </w:r>
    <w:r w:rsidRPr="00423C37">
      <w:instrText xml:space="preserve">/2) </w:instrText>
    </w:r>
    <w:r w:rsidRPr="00423C37">
      <w:fldChar w:fldCharType="separate"/>
    </w:r>
    <w:r w:rsidRPr="00423C37">
      <w:instrText>92</w:instrText>
    </w:r>
    <w:r w:rsidRPr="00423C37">
      <w:fldChar w:fldCharType="end"/>
    </w:r>
    <w:r w:rsidRPr="00423C37">
      <w:fldChar w:fldCharType="separate"/>
    </w:r>
    <w:r w:rsidRPr="00423C37">
      <w:instrText>0</w:instrText>
    </w:r>
    <w:r w:rsidRPr="00423C37">
      <w:fldChar w:fldCharType="end"/>
    </w:r>
    <w:r w:rsidRPr="00423C37">
      <w:instrText xml:space="preserve"> = 0 "</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184</w:instrText>
    </w:r>
    <w:r w:rsidRPr="00423C37">
      <w:fldChar w:fldCharType="end"/>
    </w:r>
  </w:p>
  <w:p w:rsidR="002474DB" w:rsidRPr="00423C37" w:rsidRDefault="002474DB">
    <w:pPr>
      <w:pStyle w:val="SidfotV"/>
      <w:framePr w:w="8732" w:h="284" w:hRule="exact" w:hSpace="0" w:vSpace="0" w:wrap="around" w:xAlign="inside" w:y="13042" w:anchorLock="0"/>
    </w:pPr>
    <w:r w:rsidRPr="00423C37">
      <w:instrText>""</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185</w:instrText>
    </w:r>
    <w:r w:rsidRPr="00423C37">
      <w:fldChar w:fldCharType="end"/>
    </w:r>
    <w:r w:rsidRPr="00423C37">
      <w:instrText>"</w:instrText>
    </w:r>
    <w:r w:rsidRPr="00423C37">
      <w:fldChar w:fldCharType="separate"/>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184</w:t>
    </w:r>
    <w:r w:rsidRPr="00423C37">
      <w:fldChar w:fldCharType="end"/>
    </w:r>
  </w:p>
  <w:p w:rsidR="002474DB" w:rsidRPr="00423C37" w:rsidRDefault="002474DB">
    <w:pPr>
      <w:pStyle w:val="SidfotH"/>
      <w:framePr w:w="8732" w:h="284" w:hRule="exact" w:hSpace="0" w:vSpace="0" w:wrap="around" w:xAlign="inside" w:y="13042" w:anchorLock="0"/>
    </w:pPr>
    <w:r w:rsidRPr="00423C37">
      <w:fldChar w:fldCharType="end"/>
    </w:r>
  </w:p>
  <w:p w:rsidR="002474DB" w:rsidRPr="00423C37" w:rsidRDefault="002474DB">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210</w:t>
    </w:r>
    <w:r w:rsidRPr="00423C37">
      <w:fldChar w:fldCharType="end"/>
    </w:r>
  </w:p>
  <w:p w:rsidR="002474DB" w:rsidRPr="00423C37" w:rsidRDefault="002474DB">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957" w:h="283" w:hRule="exact" w:hSpace="0" w:vSpace="0" w:wrap="around" w:xAlign="inside" w:y="13040"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211</w:t>
    </w:r>
    <w:r w:rsidRPr="00423C37">
      <w:fldChar w:fldCharType="end"/>
    </w:r>
  </w:p>
  <w:p w:rsidR="002474DB" w:rsidRPr="00423C37" w:rsidRDefault="002474DB">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209</w:instrText>
    </w:r>
    <w:r w:rsidRPr="00423C37">
      <w:fldChar w:fldCharType="end"/>
    </w:r>
    <w:r w:rsidRPr="00423C37">
      <w:instrText xml:space="preserve">/2 </w:instrText>
    </w:r>
    <w:r w:rsidRPr="00423C37">
      <w:fldChar w:fldCharType="separate"/>
    </w:r>
    <w:r w:rsidRPr="00423C37">
      <w:instrText>104,5</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209</w:instrText>
    </w:r>
    <w:r w:rsidRPr="00423C37">
      <w:fldChar w:fldCharType="end"/>
    </w:r>
    <w:r w:rsidRPr="00423C37">
      <w:instrText xml:space="preserve">/2) </w:instrText>
    </w:r>
    <w:r w:rsidRPr="00423C37">
      <w:fldChar w:fldCharType="separate"/>
    </w:r>
    <w:r w:rsidRPr="00423C37">
      <w:instrText>104</w:instrText>
    </w:r>
    <w:r w:rsidRPr="00423C37">
      <w:fldChar w:fldCharType="end"/>
    </w:r>
    <w:r w:rsidRPr="00423C37">
      <w:fldChar w:fldCharType="separate"/>
    </w:r>
    <w:r w:rsidRPr="00423C37">
      <w:instrText>0,5</w:instrText>
    </w:r>
    <w:r w:rsidRPr="00423C37">
      <w:fldChar w:fldCharType="end"/>
    </w:r>
    <w:r w:rsidRPr="00423C37">
      <w:instrText xml:space="preserve"> = 0 "</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210</w:instrText>
    </w:r>
    <w:r w:rsidRPr="00423C37">
      <w:fldChar w:fldCharType="end"/>
    </w:r>
  </w:p>
  <w:p w:rsidR="002474DB" w:rsidRPr="00423C37" w:rsidRDefault="002474DB">
    <w:pPr>
      <w:pStyle w:val="SidfotH"/>
      <w:framePr w:w="8957" w:h="283" w:hRule="exact" w:hSpace="0" w:vSpace="0" w:wrap="around" w:xAlign="inside" w:y="13040" w:anchorLock="0"/>
    </w:pPr>
    <w:r w:rsidRPr="00423C37">
      <w:instrText>""</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209</w:instrText>
    </w:r>
    <w:r w:rsidRPr="00423C37">
      <w:fldChar w:fldCharType="end"/>
    </w:r>
    <w:r w:rsidRPr="00423C37">
      <w:instrText>"</w:instrText>
    </w:r>
    <w:r w:rsidRPr="00423C37">
      <w:fldChar w:fldCharType="separate"/>
    </w:r>
    <w:r w:rsidRPr="00423C37">
      <w:t>209</w:t>
    </w:r>
    <w:r w:rsidRPr="00423C37">
      <w:fldChar w:fldCharType="end"/>
    </w:r>
  </w:p>
  <w:p w:rsidR="002474DB" w:rsidRPr="00423C37" w:rsidRDefault="002474DB">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226</w:t>
    </w:r>
    <w:r w:rsidRPr="00423C37">
      <w:fldChar w:fldCharType="end"/>
    </w:r>
  </w:p>
  <w:p w:rsidR="002474DB" w:rsidRPr="00423C37" w:rsidRDefault="002474D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7</w:t>
    </w:r>
    <w:r w:rsidRPr="00423C37">
      <w:fldChar w:fldCharType="end"/>
    </w:r>
  </w:p>
  <w:p w:rsidR="002474DB" w:rsidRPr="00423C37" w:rsidRDefault="002474DB">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957" w:h="283" w:hRule="exact" w:hSpace="0" w:vSpace="0" w:wrap="around" w:xAlign="inside" w:y="13040"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227</w:t>
    </w:r>
    <w:r w:rsidRPr="00423C37">
      <w:fldChar w:fldCharType="end"/>
    </w:r>
  </w:p>
  <w:p w:rsidR="002474DB" w:rsidRPr="00423C37" w:rsidRDefault="002474DB">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211</w:instrText>
    </w:r>
    <w:r w:rsidRPr="00423C37">
      <w:fldChar w:fldCharType="end"/>
    </w:r>
    <w:r w:rsidRPr="00423C37">
      <w:instrText xml:space="preserve">/2 </w:instrText>
    </w:r>
    <w:r w:rsidRPr="00423C37">
      <w:fldChar w:fldCharType="separate"/>
    </w:r>
    <w:r w:rsidRPr="00423C37">
      <w:instrText>105,5</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211</w:instrText>
    </w:r>
    <w:r w:rsidRPr="00423C37">
      <w:fldChar w:fldCharType="end"/>
    </w:r>
    <w:r w:rsidRPr="00423C37">
      <w:instrText xml:space="preserve">/2) </w:instrText>
    </w:r>
    <w:r w:rsidRPr="00423C37">
      <w:fldChar w:fldCharType="separate"/>
    </w:r>
    <w:r w:rsidRPr="00423C37">
      <w:instrText>105</w:instrText>
    </w:r>
    <w:r w:rsidRPr="00423C37">
      <w:fldChar w:fldCharType="end"/>
    </w:r>
    <w:r w:rsidRPr="00423C37">
      <w:fldChar w:fldCharType="separate"/>
    </w:r>
    <w:r w:rsidRPr="00423C37">
      <w:instrText>0,5</w:instrText>
    </w:r>
    <w:r w:rsidRPr="00423C37">
      <w:fldChar w:fldCharType="end"/>
    </w:r>
    <w:r w:rsidRPr="00423C37">
      <w:instrText xml:space="preserve"> = 0 "</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224</w:instrText>
    </w:r>
    <w:r w:rsidRPr="00423C37">
      <w:fldChar w:fldCharType="end"/>
    </w:r>
  </w:p>
  <w:p w:rsidR="002474DB" w:rsidRPr="00423C37" w:rsidRDefault="002474DB">
    <w:pPr>
      <w:pStyle w:val="SidfotH"/>
      <w:framePr w:w="8957" w:h="283" w:hRule="exact" w:hSpace="0" w:vSpace="0" w:wrap="around" w:xAlign="inside" w:y="13040" w:anchorLock="0"/>
    </w:pPr>
    <w:r w:rsidRPr="00423C37">
      <w:instrText>""</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211</w:instrText>
    </w:r>
    <w:r w:rsidRPr="00423C37">
      <w:fldChar w:fldCharType="end"/>
    </w:r>
    <w:r w:rsidRPr="00423C37">
      <w:instrText>"</w:instrText>
    </w:r>
    <w:r w:rsidRPr="00423C37">
      <w:fldChar w:fldCharType="separate"/>
    </w:r>
    <w:r w:rsidRPr="00423C37">
      <w:t>211</w:t>
    </w:r>
    <w:r w:rsidRPr="00423C37">
      <w:fldChar w:fldCharType="end"/>
    </w:r>
  </w:p>
  <w:p w:rsidR="002474DB" w:rsidRPr="00423C37" w:rsidRDefault="002474DB">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236</w:t>
    </w:r>
    <w:r w:rsidRPr="00423C37">
      <w:fldChar w:fldCharType="end"/>
    </w:r>
  </w:p>
  <w:p w:rsidR="002474DB" w:rsidRPr="00423C37" w:rsidRDefault="002474DB">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957" w:h="283" w:hRule="exact" w:hSpace="0" w:vSpace="0" w:wrap="around" w:xAlign="inside" w:y="13040"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237</w:t>
    </w:r>
    <w:r w:rsidRPr="00423C37">
      <w:fldChar w:fldCharType="end"/>
    </w:r>
  </w:p>
  <w:p w:rsidR="002474DB" w:rsidRPr="00423C37" w:rsidRDefault="002474DB">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228</w:instrText>
    </w:r>
    <w:r w:rsidRPr="00423C37">
      <w:fldChar w:fldCharType="end"/>
    </w:r>
    <w:r w:rsidRPr="00423C37">
      <w:instrText xml:space="preserve">/2 </w:instrText>
    </w:r>
    <w:r w:rsidRPr="00423C37">
      <w:fldChar w:fldCharType="separate"/>
    </w:r>
    <w:r w:rsidRPr="00423C37">
      <w:instrText>114</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228</w:instrText>
    </w:r>
    <w:r w:rsidRPr="00423C37">
      <w:fldChar w:fldCharType="end"/>
    </w:r>
    <w:r w:rsidRPr="00423C37">
      <w:instrText xml:space="preserve">/2) </w:instrText>
    </w:r>
    <w:r w:rsidRPr="00423C37">
      <w:fldChar w:fldCharType="separate"/>
    </w:r>
    <w:r w:rsidRPr="00423C37">
      <w:instrText>114</w:instrText>
    </w:r>
    <w:r w:rsidRPr="00423C37">
      <w:fldChar w:fldCharType="end"/>
    </w:r>
    <w:r w:rsidRPr="00423C37">
      <w:fldChar w:fldCharType="separate"/>
    </w:r>
    <w:r w:rsidRPr="00423C37">
      <w:instrText>0</w:instrText>
    </w:r>
    <w:r w:rsidRPr="00423C37">
      <w:fldChar w:fldCharType="end"/>
    </w:r>
    <w:r w:rsidRPr="00423C37">
      <w:instrText xml:space="preserve"> = 0 "</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228</w:instrText>
    </w:r>
    <w:r w:rsidRPr="00423C37">
      <w:fldChar w:fldCharType="end"/>
    </w:r>
  </w:p>
  <w:p w:rsidR="002474DB" w:rsidRPr="00423C37" w:rsidRDefault="002474DB">
    <w:pPr>
      <w:pStyle w:val="SidfotV"/>
      <w:framePr w:w="8957" w:h="283" w:hRule="exact" w:hSpace="0" w:vSpace="0" w:wrap="around" w:xAlign="inside" w:y="13040" w:anchorLock="0"/>
    </w:pPr>
    <w:r w:rsidRPr="00423C37">
      <w:instrText>""</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229</w:instrText>
    </w:r>
    <w:r w:rsidRPr="00423C37">
      <w:fldChar w:fldCharType="end"/>
    </w:r>
    <w:r w:rsidRPr="00423C37">
      <w:instrText>"</w:instrText>
    </w:r>
    <w:r w:rsidRPr="00423C37">
      <w:fldChar w:fldCharType="separate"/>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228</w:t>
    </w:r>
    <w:r w:rsidRPr="00423C37">
      <w:fldChar w:fldCharType="end"/>
    </w:r>
  </w:p>
  <w:p w:rsidR="002474DB" w:rsidRPr="00423C37" w:rsidRDefault="002474DB">
    <w:pPr>
      <w:pStyle w:val="SidfotH"/>
      <w:framePr w:w="8957" w:h="283" w:hRule="exact" w:hSpace="0" w:vSpace="0" w:wrap="around" w:xAlign="inside" w:y="13040" w:anchorLock="0"/>
    </w:pPr>
    <w:r w:rsidRPr="00423C37">
      <w:fldChar w:fldCharType="end"/>
    </w:r>
  </w:p>
  <w:p w:rsidR="002474DB" w:rsidRPr="00423C37" w:rsidRDefault="002474DB">
    <w:pPr>
      <w:pStyle w:val="Sidfo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240</w:t>
    </w:r>
    <w:r w:rsidRPr="00423C37">
      <w:fldChar w:fldCharType="end"/>
    </w:r>
  </w:p>
  <w:p w:rsidR="002474DB" w:rsidRPr="00423C37" w:rsidRDefault="002474DB">
    <w:pPr>
      <w:pStyle w:val="Sidfo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957" w:h="283" w:hRule="exact" w:hSpace="0" w:vSpace="0" w:wrap="around" w:xAlign="inside" w:y="13040"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239</w:t>
    </w:r>
    <w:r w:rsidRPr="00423C37">
      <w:fldChar w:fldCharType="end"/>
    </w:r>
  </w:p>
  <w:p w:rsidR="002474DB" w:rsidRPr="00423C37" w:rsidRDefault="002474DB">
    <w:pPr>
      <w:pStyle w:val="Sidfo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957" w:h="283" w:hRule="exact" w:hSpace="0" w:vSpace="0" w:wrap="around" w:xAlign="inside" w:y="13040"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238</w:instrText>
    </w:r>
    <w:r w:rsidRPr="00423C37">
      <w:fldChar w:fldCharType="end"/>
    </w:r>
    <w:r w:rsidRPr="00423C37">
      <w:instrText xml:space="preserve">/2 </w:instrText>
    </w:r>
    <w:r w:rsidRPr="00423C37">
      <w:fldChar w:fldCharType="separate"/>
    </w:r>
    <w:r w:rsidRPr="00423C37">
      <w:instrText>119</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238</w:instrText>
    </w:r>
    <w:r w:rsidRPr="00423C37">
      <w:fldChar w:fldCharType="end"/>
    </w:r>
    <w:r w:rsidRPr="00423C37">
      <w:instrText xml:space="preserve">/2) </w:instrText>
    </w:r>
    <w:r w:rsidRPr="00423C37">
      <w:fldChar w:fldCharType="separate"/>
    </w:r>
    <w:r w:rsidRPr="00423C37">
      <w:instrText>119</w:instrText>
    </w:r>
    <w:r w:rsidRPr="00423C37">
      <w:fldChar w:fldCharType="end"/>
    </w:r>
    <w:r w:rsidRPr="00423C37">
      <w:fldChar w:fldCharType="separate"/>
    </w:r>
    <w:r w:rsidRPr="00423C37">
      <w:instrText>0</w:instrText>
    </w:r>
    <w:r w:rsidRPr="00423C37">
      <w:fldChar w:fldCharType="end"/>
    </w:r>
    <w:r w:rsidRPr="00423C37">
      <w:instrText xml:space="preserve"> = 0 "</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238</w:instrText>
    </w:r>
    <w:r w:rsidRPr="00423C37">
      <w:fldChar w:fldCharType="end"/>
    </w:r>
  </w:p>
  <w:p w:rsidR="002474DB" w:rsidRPr="00423C37" w:rsidRDefault="002474DB">
    <w:pPr>
      <w:pStyle w:val="SidfotV"/>
      <w:framePr w:w="8957" w:h="283" w:hRule="exact" w:hSpace="0" w:vSpace="0" w:wrap="around" w:xAlign="inside" w:y="13040" w:anchorLock="0"/>
    </w:pPr>
    <w:r w:rsidRPr="00423C37">
      <w:instrText>""</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239</w:instrText>
    </w:r>
    <w:r w:rsidRPr="00423C37">
      <w:fldChar w:fldCharType="end"/>
    </w:r>
    <w:r w:rsidRPr="00423C37">
      <w:instrText>"</w:instrText>
    </w:r>
    <w:r w:rsidRPr="00423C37">
      <w:fldChar w:fldCharType="separate"/>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238</w:t>
    </w:r>
    <w:r w:rsidRPr="00423C37">
      <w:fldChar w:fldCharType="end"/>
    </w:r>
  </w:p>
  <w:p w:rsidR="002474DB" w:rsidRPr="00423C37" w:rsidRDefault="002474DB">
    <w:pPr>
      <w:pStyle w:val="SidfotH"/>
      <w:framePr w:w="8957" w:h="283" w:hRule="exact" w:hSpace="0" w:vSpace="0" w:wrap="around" w:xAlign="inside" w:y="13040" w:anchorLock="0"/>
    </w:pPr>
    <w:r w:rsidRPr="00423C37">
      <w:fldChar w:fldCharType="end"/>
    </w:r>
  </w:p>
  <w:p w:rsidR="002474DB" w:rsidRPr="00423C37" w:rsidRDefault="002474DB">
    <w:pPr>
      <w:pStyle w:val="Sidfo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242</w:t>
    </w:r>
    <w:r w:rsidRPr="00423C37">
      <w:fldChar w:fldCharType="end"/>
    </w:r>
  </w:p>
  <w:p w:rsidR="002474DB" w:rsidRPr="00423C37" w:rsidRDefault="002474DB">
    <w:pPr>
      <w:pStyle w:val="Sidfot"/>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241</w:t>
    </w:r>
    <w:r w:rsidRPr="00423C37">
      <w:fldChar w:fldCharType="end"/>
    </w:r>
  </w:p>
  <w:p w:rsidR="002474DB" w:rsidRPr="00423C37" w:rsidRDefault="002474D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3</w:instrText>
    </w:r>
    <w:r w:rsidRPr="00423C37">
      <w:fldChar w:fldCharType="end"/>
    </w:r>
    <w:r w:rsidRPr="00423C37">
      <w:instrText xml:space="preserve">/2 </w:instrText>
    </w:r>
    <w:r w:rsidRPr="00423C37">
      <w:fldChar w:fldCharType="separate"/>
    </w:r>
    <w:r w:rsidRPr="00423C37">
      <w:instrText>1,5</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3</w:instrText>
    </w:r>
    <w:r w:rsidRPr="00423C37">
      <w:fldChar w:fldCharType="end"/>
    </w:r>
    <w:r w:rsidRPr="00423C37">
      <w:instrText xml:space="preserve">/2) </w:instrText>
    </w:r>
    <w:r w:rsidRPr="00423C37">
      <w:fldChar w:fldCharType="separate"/>
    </w:r>
    <w:r w:rsidRPr="00423C37">
      <w:instrText>1</w:instrText>
    </w:r>
    <w:r w:rsidRPr="00423C37">
      <w:fldChar w:fldCharType="end"/>
    </w:r>
    <w:r w:rsidRPr="00423C37">
      <w:fldChar w:fldCharType="separate"/>
    </w:r>
    <w:r w:rsidRPr="00423C37">
      <w:instrText>0,5</w:instrText>
    </w:r>
    <w:r w:rsidRPr="00423C37">
      <w:fldChar w:fldCharType="end"/>
    </w:r>
    <w:r w:rsidRPr="00423C37">
      <w:instrText xml:space="preserve"> = 0 "</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2</w:instrText>
    </w:r>
    <w:r w:rsidRPr="00423C37">
      <w:fldChar w:fldCharType="end"/>
    </w:r>
  </w:p>
  <w:p w:rsidR="002474DB" w:rsidRPr="00423C37" w:rsidRDefault="002474DB">
    <w:pPr>
      <w:pStyle w:val="SidfotH"/>
      <w:framePr w:w="8732" w:h="284" w:hRule="exact" w:hSpace="0" w:vSpace="0" w:wrap="around" w:xAlign="inside" w:y="13042" w:anchorLock="0"/>
    </w:pPr>
    <w:r w:rsidRPr="00423C37">
      <w:instrText>""</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3</w:instrText>
    </w:r>
    <w:r w:rsidRPr="00423C37">
      <w:fldChar w:fldCharType="end"/>
    </w:r>
    <w:r w:rsidRPr="00423C37">
      <w:instrText>"</w:instrText>
    </w:r>
    <w:r w:rsidRPr="00423C37">
      <w:fldChar w:fldCharType="separate"/>
    </w:r>
    <w:r w:rsidRPr="00423C37">
      <w:t>3</w:t>
    </w:r>
    <w:r w:rsidRPr="00423C37">
      <w:fldChar w:fldCharType="end"/>
    </w:r>
  </w:p>
  <w:p w:rsidR="002474DB" w:rsidRPr="00423C37" w:rsidRDefault="002474DB">
    <w:pPr>
      <w:pStyle w:val="Sidfo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240</w:instrText>
    </w:r>
    <w:r w:rsidRPr="00423C37">
      <w:fldChar w:fldCharType="end"/>
    </w:r>
    <w:r w:rsidRPr="00423C37">
      <w:instrText xml:space="preserve">/2 </w:instrText>
    </w:r>
    <w:r w:rsidRPr="00423C37">
      <w:fldChar w:fldCharType="separate"/>
    </w:r>
    <w:r w:rsidRPr="00423C37">
      <w:instrText>120</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240</w:instrText>
    </w:r>
    <w:r w:rsidRPr="00423C37">
      <w:fldChar w:fldCharType="end"/>
    </w:r>
    <w:r w:rsidRPr="00423C37">
      <w:instrText xml:space="preserve">/2) </w:instrText>
    </w:r>
    <w:r w:rsidRPr="00423C37">
      <w:fldChar w:fldCharType="separate"/>
    </w:r>
    <w:r w:rsidRPr="00423C37">
      <w:instrText>120</w:instrText>
    </w:r>
    <w:r w:rsidRPr="00423C37">
      <w:fldChar w:fldCharType="end"/>
    </w:r>
    <w:r w:rsidRPr="00423C37">
      <w:fldChar w:fldCharType="separate"/>
    </w:r>
    <w:r w:rsidRPr="00423C37">
      <w:instrText>0</w:instrText>
    </w:r>
    <w:r w:rsidRPr="00423C37">
      <w:fldChar w:fldCharType="end"/>
    </w:r>
    <w:r w:rsidRPr="00423C37">
      <w:instrText xml:space="preserve"> = 0 "</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240</w:instrText>
    </w:r>
    <w:r w:rsidRPr="00423C37">
      <w:fldChar w:fldCharType="end"/>
    </w:r>
  </w:p>
  <w:p w:rsidR="002474DB" w:rsidRPr="00423C37" w:rsidRDefault="002474DB">
    <w:pPr>
      <w:pStyle w:val="SidfotV"/>
      <w:framePr w:w="8732" w:h="284" w:hRule="exact" w:hSpace="0" w:vSpace="0" w:wrap="around" w:xAlign="inside" w:y="13042" w:anchorLock="0"/>
    </w:pPr>
    <w:r w:rsidRPr="00423C37">
      <w:instrText>""</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241</w:instrText>
    </w:r>
    <w:r w:rsidRPr="00423C37">
      <w:fldChar w:fldCharType="end"/>
    </w:r>
    <w:r w:rsidRPr="00423C37">
      <w:instrText>"</w:instrText>
    </w:r>
    <w:r w:rsidRPr="00423C37">
      <w:fldChar w:fldCharType="separate"/>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240</w:t>
    </w:r>
    <w:r w:rsidRPr="00423C37">
      <w:fldChar w:fldCharType="end"/>
    </w:r>
  </w:p>
  <w:p w:rsidR="002474DB" w:rsidRPr="00423C37" w:rsidRDefault="002474DB">
    <w:pPr>
      <w:pStyle w:val="SidfotH"/>
      <w:framePr w:w="8732" w:h="284" w:hRule="exact" w:hSpace="0" w:vSpace="0" w:wrap="around" w:xAlign="inside" w:y="13042" w:anchorLock="0"/>
    </w:pPr>
    <w:r w:rsidRPr="00423C37">
      <w:fldChar w:fldCharType="end"/>
    </w:r>
  </w:p>
  <w:p w:rsidR="002474DB" w:rsidRPr="00423C37" w:rsidRDefault="002474D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18</w:t>
    </w:r>
    <w:r w:rsidRPr="00423C37">
      <w:fldChar w:fldCharType="end"/>
    </w:r>
  </w:p>
  <w:p w:rsidR="002474DB" w:rsidRPr="00423C37" w:rsidRDefault="002474D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H"/>
      <w:framePr w:w="8732" w:h="284" w:hRule="exact" w:hSpace="0" w:vSpace="0" w:wrap="around" w:xAlign="inside" w:y="13042" w:anchorLock="0"/>
    </w:pP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19</w:t>
    </w:r>
    <w:r w:rsidRPr="00423C37">
      <w:fldChar w:fldCharType="end"/>
    </w:r>
  </w:p>
  <w:p w:rsidR="002474DB" w:rsidRPr="00423C37" w:rsidRDefault="002474D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fotV"/>
      <w:framePr w:w="8732" w:h="284" w:hRule="exact" w:hSpace="0" w:vSpace="0" w:wrap="around" w:xAlign="inside" w:y="13042" w:anchorLock="0"/>
    </w:pP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8</w:instrText>
    </w:r>
    <w:r w:rsidRPr="00423C37">
      <w:fldChar w:fldCharType="end"/>
    </w:r>
    <w:r w:rsidRPr="00423C37">
      <w:instrText xml:space="preserve">/2 </w:instrText>
    </w:r>
    <w:r w:rsidRPr="00423C37">
      <w:fldChar w:fldCharType="separate"/>
    </w:r>
    <w:r w:rsidRPr="00423C37">
      <w:instrText>4</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8</w:instrText>
    </w:r>
    <w:r w:rsidRPr="00423C37">
      <w:fldChar w:fldCharType="end"/>
    </w:r>
    <w:r w:rsidRPr="00423C37">
      <w:instrText xml:space="preserve">/2) </w:instrText>
    </w:r>
    <w:r w:rsidRPr="00423C37">
      <w:fldChar w:fldCharType="separate"/>
    </w:r>
    <w:r w:rsidRPr="00423C37">
      <w:instrText>4</w:instrText>
    </w:r>
    <w:r w:rsidRPr="00423C37">
      <w:fldChar w:fldCharType="end"/>
    </w:r>
    <w:r w:rsidRPr="00423C37">
      <w:fldChar w:fldCharType="separate"/>
    </w:r>
    <w:r w:rsidRPr="00423C37">
      <w:instrText>0</w:instrText>
    </w:r>
    <w:r w:rsidRPr="00423C37">
      <w:fldChar w:fldCharType="end"/>
    </w:r>
    <w:r w:rsidRPr="00423C37">
      <w:instrText xml:space="preserve"> = 0 "</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8</w:instrText>
    </w:r>
    <w:r w:rsidRPr="00423C37">
      <w:fldChar w:fldCharType="end"/>
    </w:r>
  </w:p>
  <w:p w:rsidR="002474DB" w:rsidRPr="00423C37" w:rsidRDefault="002474DB">
    <w:pPr>
      <w:pStyle w:val="SidfotV"/>
      <w:framePr w:w="8732" w:h="284" w:hRule="exact" w:hSpace="0" w:vSpace="0" w:wrap="around" w:xAlign="inside" w:y="13042" w:anchorLock="0"/>
    </w:pPr>
    <w:r w:rsidRPr="00423C37">
      <w:instrText>""</w:instrText>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instrText>9</w:instrText>
    </w:r>
    <w:r w:rsidRPr="00423C37">
      <w:fldChar w:fldCharType="end"/>
    </w:r>
    <w:r w:rsidRPr="00423C37">
      <w:instrText>"</w:instrText>
    </w:r>
    <w:r w:rsidRPr="00423C37">
      <w:fldChar w:fldCharType="separate"/>
    </w:r>
    <w:r w:rsidRPr="00423C37">
      <w:fldChar w:fldCharType="begin" w:fldLock="1"/>
    </w:r>
    <w:r w:rsidRPr="00423C37">
      <w:instrText xml:space="preserve"> P</w:instrText>
    </w:r>
    <w:r w:rsidRPr="00423C37">
      <w:instrText>A</w:instrText>
    </w:r>
    <w:r w:rsidRPr="00423C37">
      <w:instrText xml:space="preserve">GE </w:instrText>
    </w:r>
    <w:r w:rsidRPr="00423C37">
      <w:fldChar w:fldCharType="separate"/>
    </w:r>
    <w:r w:rsidRPr="00423C37">
      <w:t>8</w:t>
    </w:r>
    <w:r w:rsidRPr="00423C37">
      <w:fldChar w:fldCharType="end"/>
    </w:r>
  </w:p>
  <w:p w:rsidR="002474DB" w:rsidRPr="00423C37" w:rsidRDefault="002474DB">
    <w:pPr>
      <w:pStyle w:val="SidfotH"/>
      <w:framePr w:w="8732" w:h="284" w:hRule="exact" w:hSpace="0" w:vSpace="0" w:wrap="around" w:xAlign="inside" w:y="13042" w:anchorLock="0"/>
    </w:pPr>
    <w:r w:rsidRPr="00423C37">
      <w:fldChar w:fldCharType="end"/>
    </w:r>
  </w:p>
  <w:p w:rsidR="002474DB" w:rsidRPr="00423C37" w:rsidRDefault="002474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74DB" w:rsidRPr="00423C37" w:rsidRDefault="002474DB">
      <w:pPr>
        <w:pStyle w:val="Sidfot"/>
      </w:pPr>
    </w:p>
  </w:footnote>
  <w:footnote w:type="continuationSeparator" w:id="0">
    <w:p w:rsidR="002474DB" w:rsidRPr="00423C37" w:rsidRDefault="002474DB">
      <w:pPr>
        <w:spacing w:before="0" w:line="240" w:lineRule="auto"/>
      </w:pPr>
      <w:r w:rsidRPr="00423C37">
        <w:continuationSeparator/>
      </w:r>
    </w:p>
  </w:footnote>
  <w:footnote w:id="1">
    <w:p w:rsidR="002474DB" w:rsidRPr="00423C37" w:rsidRDefault="002474DB">
      <w:pPr>
        <w:pStyle w:val="Fotnotstext"/>
      </w:pPr>
      <w:r w:rsidRPr="00423C37">
        <w:rPr>
          <w:rStyle w:val="Fotnotsreferens"/>
        </w:rPr>
        <w:footnoteRef/>
      </w:r>
      <w:r w:rsidRPr="00423C37">
        <w:t>Lagen omtryckt 1982:120.</w:t>
      </w:r>
    </w:p>
  </w:footnote>
  <w:footnote w:id="2">
    <w:p w:rsidR="002474DB" w:rsidRPr="00423C37" w:rsidRDefault="002474DB">
      <w:pPr>
        <w:pStyle w:val="Fotnotstext"/>
      </w:pPr>
      <w:r w:rsidRPr="00423C37">
        <w:rPr>
          <w:rStyle w:val="Fotnotsreferens"/>
        </w:rPr>
        <w:footnoteRef/>
      </w:r>
      <w:r w:rsidRPr="00423C37">
        <w:t xml:space="preserve"> Senaste lydelse 1997:562.</w:t>
      </w:r>
    </w:p>
  </w:footnote>
  <w:footnote w:id="3">
    <w:p w:rsidR="002474DB" w:rsidRPr="00423C37" w:rsidRDefault="002474DB">
      <w:pPr>
        <w:pStyle w:val="Fotnotstext"/>
      </w:pPr>
      <w:r w:rsidRPr="00423C37">
        <w:rPr>
          <w:rStyle w:val="Fotnotsreferens"/>
        </w:rPr>
        <w:footnoteRef/>
      </w:r>
      <w:r w:rsidRPr="00423C37">
        <w:t xml:space="preserve"> Senaste lydelse 2001:1114.</w:t>
      </w:r>
    </w:p>
  </w:footnote>
  <w:footnote w:id="4">
    <w:p w:rsidR="002474DB" w:rsidRPr="00423C37" w:rsidRDefault="002474DB">
      <w:pPr>
        <w:pStyle w:val="Fotnotstext"/>
      </w:pPr>
      <w:r w:rsidRPr="00423C37">
        <w:rPr>
          <w:rStyle w:val="Fotnotsreferens"/>
        </w:rPr>
        <w:t>4</w:t>
      </w:r>
      <w:r w:rsidRPr="00423C37">
        <w:t>Senaste lydelse 2002:1138.</w:t>
      </w:r>
    </w:p>
  </w:footnote>
  <w:footnote w:id="5">
    <w:p w:rsidR="002474DB" w:rsidRPr="00423C37" w:rsidRDefault="002474DB">
      <w:pPr>
        <w:pStyle w:val="Fotnotstext"/>
      </w:pPr>
      <w:r w:rsidRPr="00423C37">
        <w:rPr>
          <w:rStyle w:val="Fotnotsreferens"/>
        </w:rPr>
        <w:t>5</w:t>
      </w:r>
      <w:r w:rsidRPr="00423C37">
        <w:t>Senaste lydelse 2002:1138.</w:t>
      </w:r>
    </w:p>
  </w:footnote>
  <w:footnote w:id="6">
    <w:p w:rsidR="002474DB" w:rsidRPr="00423C37" w:rsidRDefault="002474DB">
      <w:pPr>
        <w:pStyle w:val="Fotnotstext"/>
      </w:pPr>
      <w:r w:rsidRPr="00423C37">
        <w:rPr>
          <w:rStyle w:val="Fotnotsreferens"/>
        </w:rPr>
        <w:footnoteRef/>
      </w:r>
      <w:r w:rsidRPr="00423C37">
        <w:t>Senaste lydelse 2000:382.</w:t>
      </w:r>
    </w:p>
    <w:p w:rsidR="002474DB" w:rsidRPr="00423C37" w:rsidRDefault="002474DB">
      <w:pPr>
        <w:pStyle w:val="Fotnotstext"/>
      </w:pPr>
    </w:p>
  </w:footnote>
  <w:footnote w:id="7">
    <w:p w:rsidR="002474DB" w:rsidRPr="00423C37" w:rsidRDefault="002474DB">
      <w:pPr>
        <w:pStyle w:val="Fotnotstext"/>
      </w:pPr>
      <w:r w:rsidRPr="00423C37">
        <w:rPr>
          <w:rStyle w:val="Fotnotsreferens"/>
        </w:rPr>
        <w:footnoteRef/>
      </w:r>
      <w:r w:rsidRPr="00423C37">
        <w:t xml:space="preserve"> Senaste lydelse 2000:991.</w:t>
      </w:r>
    </w:p>
  </w:footnote>
  <w:footnote w:id="8">
    <w:p w:rsidR="002474DB" w:rsidRPr="00423C37" w:rsidRDefault="002474DB">
      <w:pPr>
        <w:pStyle w:val="Fotnotstext"/>
      </w:pPr>
      <w:r w:rsidRPr="00423C37">
        <w:rPr>
          <w:rStyle w:val="Fotnotsreferens"/>
        </w:rPr>
        <w:footnoteRef/>
      </w:r>
      <w:r w:rsidRPr="00423C37">
        <w:t xml:space="preserve"> Senaste lydelse 1999:817.</w:t>
      </w:r>
    </w:p>
  </w:footnote>
  <w:footnote w:id="9">
    <w:p w:rsidR="002474DB" w:rsidRPr="00423C37" w:rsidRDefault="002474DB">
      <w:pPr>
        <w:pStyle w:val="Fotnotstext"/>
      </w:pPr>
      <w:r w:rsidRPr="00423C37">
        <w:rPr>
          <w:rStyle w:val="Fotnotsreferens"/>
        </w:rPr>
        <w:footnoteRef/>
      </w:r>
      <w:r w:rsidRPr="00423C37">
        <w:t xml:space="preserve"> Senaste lydelse 1998:96.</w:t>
      </w:r>
    </w:p>
  </w:footnote>
  <w:footnote w:id="10">
    <w:p w:rsidR="002474DB" w:rsidRPr="00423C37" w:rsidRDefault="002474DB">
      <w:pPr>
        <w:pStyle w:val="Fotnotstext"/>
      </w:pPr>
      <w:r w:rsidRPr="00423C37">
        <w:rPr>
          <w:rStyle w:val="Fotnotsreferens"/>
        </w:rPr>
        <w:t>1</w:t>
      </w:r>
      <w:r w:rsidRPr="00423C37">
        <w:t xml:space="preserve"> Anslag avsedda för riksdagen och dess myndigheter</w:t>
      </w:r>
    </w:p>
  </w:footnote>
  <w:footnote w:id="11">
    <w:p w:rsidR="002474DB" w:rsidRPr="00423C37" w:rsidRDefault="002474DB">
      <w:pPr>
        <w:pStyle w:val="Fotnotstext"/>
      </w:pPr>
      <w:r w:rsidRPr="00423C37">
        <w:rPr>
          <w:rStyle w:val="Fotnotsreferens"/>
        </w:rPr>
        <w:t>*</w:t>
      </w:r>
      <w:r w:rsidRPr="00423C37">
        <w:t xml:space="preserve"> Beloppet inkluderar indraget anslagssparande.</w:t>
      </w:r>
    </w:p>
  </w:footnote>
  <w:footnote w:id="12">
    <w:p w:rsidR="002474DB" w:rsidRPr="00423C37" w:rsidRDefault="002474DB">
      <w:pPr>
        <w:pStyle w:val="Fotnotstext"/>
      </w:pPr>
      <w:r w:rsidRPr="00423C37">
        <w:rPr>
          <w:rStyle w:val="Fotnotsreferens"/>
        </w:rPr>
        <w:t>1</w:t>
      </w:r>
      <w:r w:rsidRPr="00423C37">
        <w:t xml:space="preserve"> Har ej deltagit i beslutet.</w:t>
      </w:r>
    </w:p>
  </w:footnote>
  <w:footnote w:id="13">
    <w:p w:rsidR="00423C37" w:rsidRPr="00423C37" w:rsidRDefault="00423C37"/>
    <w:p w:rsidR="002474DB" w:rsidRPr="00423C37" w:rsidRDefault="002474DB">
      <w:pPr>
        <w:pStyle w:val="Fotnotstext"/>
      </w:pPr>
    </w:p>
  </w:footnote>
  <w:footnote w:id="14">
    <w:p w:rsidR="00423C37" w:rsidRPr="00423C37" w:rsidRDefault="00423C37"/>
    <w:p w:rsidR="002474DB" w:rsidRPr="00423C37" w:rsidRDefault="002474DB">
      <w:pPr>
        <w:pStyle w:val="Fotnotstext"/>
      </w:pPr>
    </w:p>
  </w:footnote>
  <w:footnote w:id="15">
    <w:p w:rsidR="00423C37" w:rsidRPr="00423C37" w:rsidRDefault="00423C37"/>
    <w:p w:rsidR="002474DB" w:rsidRPr="00423C37" w:rsidRDefault="002474DB">
      <w:pPr>
        <w:pStyle w:val="Fotnotstext"/>
      </w:pPr>
    </w:p>
  </w:footnote>
  <w:footnote w:id="16">
    <w:p w:rsidR="00423C37" w:rsidRPr="00423C37" w:rsidRDefault="00423C37"/>
    <w:p w:rsidR="002474DB" w:rsidRPr="00423C37" w:rsidRDefault="002474DB">
      <w:pPr>
        <w:pStyle w:val="Fotnotstext"/>
      </w:pPr>
    </w:p>
  </w:footnote>
  <w:footnote w:id="17">
    <w:p w:rsidR="00423C37" w:rsidRPr="00423C37" w:rsidRDefault="00423C37"/>
    <w:p w:rsidR="002474DB" w:rsidRPr="00423C37" w:rsidRDefault="002474DB">
      <w:pPr>
        <w:pStyle w:val="Fotnotstext"/>
      </w:pPr>
    </w:p>
  </w:footnote>
  <w:footnote w:id="18">
    <w:p w:rsidR="002474DB" w:rsidRPr="00423C37" w:rsidRDefault="002474DB">
      <w:pPr>
        <w:pStyle w:val="Fotnotstext"/>
      </w:pPr>
      <w:r w:rsidRPr="00423C37">
        <w:rPr>
          <w:rStyle w:val="Fotnotsreferens"/>
        </w:rPr>
        <w:footnoteRef/>
      </w:r>
      <w:r w:rsidRPr="00423C37">
        <w:t xml:space="preserve"> Senaste lydelse 2001:1114.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r w:rsidRPr="00423C37">
      <w:rPr>
        <w:rStyle w:val="SidhuvudBilaga"/>
      </w:rPr>
      <w:t xml:space="preserve"> </w:t>
    </w:r>
    <w:r w:rsidRPr="00423C37">
      <w:rPr>
        <w:rStyle w:val="SidhuvudRubrikReferens"/>
      </w:rPr>
      <w:t>Sammanfattning</w:t>
    </w:r>
  </w:p>
  <w:p w:rsidR="002474DB" w:rsidRPr="00423C37" w:rsidRDefault="002474DB">
    <w:pPr>
      <w:pStyle w:val="SidhuvudKantJmn"/>
      <w:framePr w:w="8732" w:h="567" w:hRule="exact" w:vSpace="0" w:wrap="around" w:vAnchor="page" w:y="341" w:anchorLock="0"/>
    </w:pPr>
  </w:p>
  <w:p w:rsidR="002474DB" w:rsidRPr="00423C37" w:rsidRDefault="002474D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fldChar w:fldCharType="begin" w:fldLock="1"/>
    </w:r>
    <w:r w:rsidRPr="00423C37">
      <w:rPr>
        <w:rStyle w:val="SidhuvudUtskott"/>
      </w:rPr>
      <w:instrText xml:space="preserve"> DOCPROPERTY BetänkandeÅr</w:instrText>
    </w:r>
    <w:r w:rsidRPr="00423C37">
      <w:rPr>
        <w:rStyle w:val="SidhuvudUtskott"/>
      </w:rPr>
      <w:fldChar w:fldCharType="separate"/>
    </w:r>
    <w:r w:rsidRPr="00423C37">
      <w:rPr>
        <w:rStyle w:val="SidhuvudUtskott"/>
      </w:rPr>
      <w:t>2002/03</w:t>
    </w:r>
    <w:r w:rsidRPr="00423C37">
      <w:rPr>
        <w:rStyle w:val="SidhuvudUtskott"/>
      </w:rPr>
      <w:fldChar w:fldCharType="end"/>
    </w:r>
    <w:r w:rsidRPr="00423C37">
      <w:rPr>
        <w:rStyle w:val="SidhuvudUtskott"/>
      </w:rPr>
      <w:t>:</w:t>
    </w:r>
    <w:r w:rsidRPr="00423C37">
      <w:rPr>
        <w:rStyle w:val="SidhuvudUtskott"/>
      </w:rPr>
      <w:fldChar w:fldCharType="begin" w:fldLock="1"/>
    </w:r>
    <w:r w:rsidRPr="00423C37">
      <w:rPr>
        <w:rStyle w:val="SidhuvudUtskott"/>
      </w:rPr>
      <w:instrText xml:space="preserve"> DOCPROPERTY Utskott</w:instrText>
    </w:r>
    <w:r w:rsidRPr="00423C37">
      <w:rPr>
        <w:rStyle w:val="SidhuvudUtskott"/>
      </w:rPr>
      <w:fldChar w:fldCharType="separate"/>
    </w:r>
    <w:r w:rsidRPr="00423C37">
      <w:rPr>
        <w:rStyle w:val="SidhuvudUtskott"/>
      </w:rPr>
      <w:t>FiU</w:t>
    </w:r>
    <w:r w:rsidRPr="00423C37">
      <w:rPr>
        <w:rStyle w:val="SidhuvudUtskott"/>
      </w:rPr>
      <w:fldChar w:fldCharType="end"/>
    </w:r>
    <w:r w:rsidRPr="00423C37">
      <w:rPr>
        <w:rStyle w:val="SidhuvudUtskott"/>
      </w:rPr>
      <w:fldChar w:fldCharType="begin" w:fldLock="1"/>
    </w:r>
    <w:r w:rsidRPr="00423C37">
      <w:rPr>
        <w:rStyle w:val="SidhuvudUtskott"/>
      </w:rPr>
      <w:instrText xml:space="preserve"> DOCPROPERTY BetänkandeNr</w:instrText>
    </w:r>
    <w:r w:rsidRPr="00423C37">
      <w:rPr>
        <w:rStyle w:val="SidhuvudUtskott"/>
      </w:rPr>
      <w:fldChar w:fldCharType="separate"/>
    </w:r>
    <w:r w:rsidRPr="00423C37">
      <w:rPr>
        <w:rStyle w:val="SidhuvudUtskott"/>
      </w:rPr>
      <w:t>21</w:t>
    </w:r>
    <w:r w:rsidRPr="00423C37">
      <w:rPr>
        <w:rStyle w:val="SidhuvudUtskott"/>
      </w:rPr>
      <w:fldChar w:fldCharType="end"/>
    </w:r>
    <w:r w:rsidRPr="00423C37">
      <w:t xml:space="preserve">     </w:t>
    </w:r>
    <w:r w:rsidRPr="00423C37">
      <w:rPr>
        <w:rStyle w:val="SidhuvudBilaga"/>
      </w:rPr>
      <w:t xml:space="preserve"> </w:t>
    </w:r>
    <w:r w:rsidRPr="00423C37">
      <w:rPr>
        <w:rStyle w:val="SidhuvudRubrikReferens"/>
      </w:rPr>
      <w:fldChar w:fldCharType="begin" w:fldLock="1"/>
    </w:r>
    <w:r w:rsidRPr="00423C37">
      <w:rPr>
        <w:rStyle w:val="SidhuvudRubrikReferens"/>
      </w:rPr>
      <w:instrText xml:space="preserve"> StyleREF "Rubrik 1" </w:instrText>
    </w:r>
    <w:r w:rsidRPr="00423C37">
      <w:rPr>
        <w:rStyle w:val="SidhuvudRubrikReferens"/>
      </w:rPr>
      <w:fldChar w:fldCharType="separate"/>
    </w:r>
    <w:r w:rsidRPr="00423C37">
      <w:rPr>
        <w:rStyle w:val="SidhuvudRubrikReferens"/>
      </w:rPr>
      <w:t>Utskottets förslag till riksdagsbeslut</w:t>
    </w:r>
    <w:r w:rsidRPr="00423C37">
      <w:rPr>
        <w:rStyle w:val="SidhuvudRubrikReferens"/>
      </w:rPr>
      <w:fldChar w:fldCharType="end"/>
    </w:r>
  </w:p>
  <w:p w:rsidR="002474DB" w:rsidRPr="00423C37" w:rsidRDefault="002474DB">
    <w:pPr>
      <w:pStyle w:val="SidhuvudKantJmn"/>
      <w:framePr w:w="8732" w:h="567" w:hRule="exact" w:vSpace="0" w:wrap="around" w:vAnchor="page" w:y="341" w:anchorLock="0"/>
    </w:pPr>
    <w:r w:rsidRPr="00423C37">
      <w:rPr>
        <w:rStyle w:val="SidhuvudUtskott"/>
      </w:rPr>
      <w:fldChar w:fldCharType="begin" w:fldLock="1"/>
    </w:r>
    <w:r w:rsidRPr="00423C37">
      <w:rPr>
        <w:rStyle w:val="SidhuvudUtskott"/>
      </w:rPr>
      <w:instrText xml:space="preserve"> DOCPROPERTY Status</w:instrText>
    </w:r>
    <w:r w:rsidRPr="00423C37">
      <w:rPr>
        <w:rStyle w:val="SidhuvudUtskott"/>
      </w:rPr>
      <w:fldChar w:fldCharType="end"/>
    </w:r>
    <w:r w:rsidRPr="00423C37">
      <w:rPr>
        <w:rStyle w:val="SidhuvudUtskott"/>
      </w:rPr>
      <w:fldChar w:fldCharType="begin" w:fldLock="1"/>
    </w:r>
    <w:r w:rsidRPr="00423C37">
      <w:rPr>
        <w:rStyle w:val="SidhuvudUtskott"/>
      </w:rPr>
      <w:instrText xml:space="preserve"> if </w:instrText>
    </w:r>
    <w:r w:rsidRPr="00423C37">
      <w:rPr>
        <w:rStyle w:val="SidhuvudUtskott"/>
      </w:rPr>
      <w:fldChar w:fldCharType="begin" w:fldLock="1"/>
    </w:r>
    <w:r w:rsidRPr="00423C37">
      <w:rPr>
        <w:rStyle w:val="SidhuvudUtskott"/>
      </w:rPr>
      <w:instrText xml:space="preserve"> DOCPROPERTY "UtkastDatum"</w:instrText>
    </w:r>
    <w:r w:rsidRPr="00423C37">
      <w:rPr>
        <w:rStyle w:val="SidhuvudUtskott"/>
      </w:rPr>
      <w:fldChar w:fldCharType="separate"/>
    </w:r>
    <w:r w:rsidRPr="00423C37">
      <w:rPr>
        <w:rStyle w:val="SidhuvudUtskott"/>
      </w:rPr>
      <w:instrText>Nej</w:instrText>
    </w:r>
    <w:r w:rsidRPr="00423C37">
      <w:rPr>
        <w:rStyle w:val="SidhuvudUtskott"/>
      </w:rPr>
      <w:fldChar w:fldCharType="end"/>
    </w:r>
    <w:r w:rsidRPr="00423C37">
      <w:rPr>
        <w:rStyle w:val="SidhuvudUtskott"/>
      </w:rPr>
      <w:instrText xml:space="preserve"> = "Ja" "    </w:instrText>
    </w:r>
    <w:r w:rsidRPr="00423C37">
      <w:rPr>
        <w:rStyle w:val="SidhuvudUtskott"/>
      </w:rPr>
      <w:fldChar w:fldCharType="begin" w:fldLock="1"/>
    </w:r>
    <w:r w:rsidRPr="00423C37">
      <w:rPr>
        <w:rStyle w:val="SidhuvudUtskott"/>
      </w:rPr>
      <w:instrText xml:space="preserve"> PRINTDATE \@ "yyyy-MM-dd HH.mm" </w:instrText>
    </w:r>
    <w:r w:rsidRPr="00423C37">
      <w:rPr>
        <w:rStyle w:val="SidhuvudUtskott"/>
      </w:rPr>
      <w:fldChar w:fldCharType="separate"/>
    </w:r>
    <w:r w:rsidRPr="00423C37">
      <w:rPr>
        <w:rStyle w:val="SidhuvudUtskott"/>
      </w:rPr>
      <w:instrText>2000-08-11 16.42</w:instrText>
    </w:r>
    <w:r w:rsidRPr="00423C37">
      <w:rPr>
        <w:rStyle w:val="SidhuvudUtskott"/>
      </w:rPr>
      <w:fldChar w:fldCharType="end"/>
    </w:r>
    <w:r w:rsidRPr="00423C37">
      <w:rPr>
        <w:rStyle w:val="SidhuvudUtskott"/>
      </w:rPr>
      <w:instrText xml:space="preserve">" </w:instrText>
    </w:r>
    <w:r w:rsidRPr="00423C37">
      <w:rPr>
        <w:rStyle w:val="SidhuvudUtskott"/>
      </w:rPr>
      <w:fldChar w:fldCharType="end"/>
    </w:r>
  </w:p>
  <w:p w:rsidR="002474DB" w:rsidRPr="00423C37" w:rsidRDefault="002474D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2" w:h="567" w:hRule="exact" w:vSpace="0" w:wrap="around" w:vAnchor="page" w:y="341" w:anchorLock="0"/>
    </w:pPr>
    <w:r w:rsidRPr="00423C37">
      <w:rPr>
        <w:rStyle w:val="SidhuvudRubrikReferens"/>
      </w:rPr>
      <w:fldChar w:fldCharType="begin" w:fldLock="1"/>
    </w:r>
    <w:r w:rsidRPr="00423C37">
      <w:rPr>
        <w:rStyle w:val="SidhuvudRubrikReferens"/>
      </w:rPr>
      <w:instrText xml:space="preserve"> StyleREF "Rubrik 1" </w:instrText>
    </w:r>
    <w:r w:rsidRPr="00423C37">
      <w:rPr>
        <w:rStyle w:val="SidhuvudRubrikReferens"/>
      </w:rPr>
      <w:fldChar w:fldCharType="separate"/>
    </w:r>
    <w:r w:rsidRPr="00423C37">
      <w:rPr>
        <w:rStyle w:val="SidhuvudRubrikReferens"/>
      </w:rPr>
      <w:t>Utskottets förslag till riksdagsbeslut</w:t>
    </w:r>
    <w:r w:rsidRPr="00423C37">
      <w:rPr>
        <w:rStyle w:val="SidhuvudRubrikReferens"/>
      </w:rPr>
      <w:fldChar w:fldCharType="end"/>
    </w:r>
    <w:r w:rsidRPr="00423C37">
      <w:rPr>
        <w:rStyle w:val="SidhuvudBilaga"/>
      </w:rPr>
      <w:t xml:space="preserve"> </w:t>
    </w:r>
    <w:r w:rsidRPr="00423C37">
      <w:t xml:space="preserve">     </w:t>
    </w:r>
    <w:r w:rsidRPr="00423C37">
      <w:rPr>
        <w:rStyle w:val="SidhuvudUtskott"/>
      </w:rPr>
      <w:fldChar w:fldCharType="begin" w:fldLock="1"/>
    </w:r>
    <w:r w:rsidRPr="00423C37">
      <w:rPr>
        <w:rStyle w:val="SidhuvudUtskott"/>
      </w:rPr>
      <w:instrText xml:space="preserve"> DOCPROPERTY BetänkandeÅr</w:instrText>
    </w:r>
    <w:r w:rsidRPr="00423C37">
      <w:rPr>
        <w:rStyle w:val="SidhuvudUtskott"/>
      </w:rPr>
      <w:fldChar w:fldCharType="separate"/>
    </w:r>
    <w:r w:rsidRPr="00423C37">
      <w:rPr>
        <w:rStyle w:val="SidhuvudUtskott"/>
      </w:rPr>
      <w:t>2002/03</w:t>
    </w:r>
    <w:r w:rsidRPr="00423C37">
      <w:rPr>
        <w:rStyle w:val="SidhuvudUtskott"/>
      </w:rPr>
      <w:fldChar w:fldCharType="end"/>
    </w:r>
    <w:r w:rsidRPr="00423C37">
      <w:rPr>
        <w:rStyle w:val="SidhuvudUtskott"/>
      </w:rPr>
      <w:t>:</w:t>
    </w:r>
    <w:r w:rsidRPr="00423C37">
      <w:rPr>
        <w:rStyle w:val="SidhuvudUtskott"/>
      </w:rPr>
      <w:fldChar w:fldCharType="begin" w:fldLock="1"/>
    </w:r>
    <w:r w:rsidRPr="00423C37">
      <w:rPr>
        <w:rStyle w:val="SidhuvudUtskott"/>
      </w:rPr>
      <w:instrText xml:space="preserve"> DOCPROPERTY</w:instrText>
    </w:r>
    <w:r w:rsidRPr="00423C37">
      <w:instrText xml:space="preserve"> </w:instrText>
    </w:r>
    <w:r w:rsidRPr="00423C37">
      <w:rPr>
        <w:rStyle w:val="SidhuvudUtskott"/>
      </w:rPr>
      <w:instrText>Utskott</w:instrText>
    </w:r>
    <w:r w:rsidRPr="00423C37">
      <w:rPr>
        <w:rStyle w:val="SidhuvudUtskott"/>
      </w:rPr>
      <w:fldChar w:fldCharType="separate"/>
    </w:r>
    <w:r w:rsidRPr="00423C37">
      <w:rPr>
        <w:rStyle w:val="SidhuvudUtskott"/>
      </w:rPr>
      <w:t>FiU</w:t>
    </w:r>
    <w:r w:rsidRPr="00423C37">
      <w:rPr>
        <w:rStyle w:val="SidhuvudUtskott"/>
      </w:rPr>
      <w:fldChar w:fldCharType="end"/>
    </w:r>
    <w:r w:rsidRPr="00423C37">
      <w:rPr>
        <w:rStyle w:val="SidhuvudUtskott"/>
      </w:rPr>
      <w:fldChar w:fldCharType="begin" w:fldLock="1"/>
    </w:r>
    <w:r w:rsidRPr="00423C37">
      <w:rPr>
        <w:rStyle w:val="SidhuvudUtskott"/>
      </w:rPr>
      <w:instrText xml:space="preserve"> DOCPROPERTY Betä</w:instrText>
    </w:r>
    <w:r w:rsidRPr="00423C37">
      <w:rPr>
        <w:rStyle w:val="SidhuvudUtskott"/>
      </w:rPr>
      <w:instrText>n</w:instrText>
    </w:r>
    <w:r w:rsidRPr="00423C37">
      <w:rPr>
        <w:rStyle w:val="SidhuvudUtskott"/>
      </w:rPr>
      <w:instrText>kandeNr</w:instrText>
    </w:r>
    <w:r w:rsidRPr="00423C37">
      <w:rPr>
        <w:rStyle w:val="SidhuvudUtskott"/>
      </w:rPr>
      <w:fldChar w:fldCharType="separate"/>
    </w:r>
    <w:r w:rsidRPr="00423C37">
      <w:rPr>
        <w:rStyle w:val="SidhuvudUtskott"/>
      </w:rPr>
      <w:t>21</w:t>
    </w:r>
    <w:r w:rsidRPr="00423C37">
      <w:rPr>
        <w:rStyle w:val="SidhuvudUtskott"/>
      </w:rPr>
      <w:fldChar w:fldCharType="end"/>
    </w:r>
  </w:p>
  <w:p w:rsidR="002474DB" w:rsidRPr="00423C37" w:rsidRDefault="002474DB">
    <w:pPr>
      <w:pStyle w:val="SidhuvudKantUdda"/>
      <w:framePr w:w="8732" w:h="567" w:hRule="exact" w:vSpace="0" w:wrap="around" w:vAnchor="page" w:y="341" w:anchorLock="0"/>
    </w:pPr>
    <w:r w:rsidRPr="00423C37">
      <w:rPr>
        <w:rStyle w:val="SidhuvudUtskott"/>
      </w:rPr>
      <w:fldChar w:fldCharType="begin" w:fldLock="1"/>
    </w:r>
    <w:r w:rsidRPr="00423C37">
      <w:rPr>
        <w:rStyle w:val="SidhuvudUtskott"/>
      </w:rPr>
      <w:instrText xml:space="preserve"> if </w:instrText>
    </w:r>
    <w:r w:rsidRPr="00423C37">
      <w:rPr>
        <w:rStyle w:val="SidhuvudUtskott"/>
      </w:rPr>
      <w:fldChar w:fldCharType="begin" w:fldLock="1"/>
    </w:r>
    <w:r w:rsidRPr="00423C37">
      <w:rPr>
        <w:rStyle w:val="SidhuvudUtskott"/>
      </w:rPr>
      <w:instrText xml:space="preserve"> DOCPROPERTY "UtkastDatum"</w:instrText>
    </w:r>
    <w:r w:rsidRPr="00423C37">
      <w:rPr>
        <w:rStyle w:val="SidhuvudUtskott"/>
      </w:rPr>
      <w:fldChar w:fldCharType="separate"/>
    </w:r>
    <w:r w:rsidRPr="00423C37">
      <w:rPr>
        <w:rStyle w:val="SidhuvudUtskott"/>
      </w:rPr>
      <w:instrText>Nej</w:instrText>
    </w:r>
    <w:r w:rsidRPr="00423C37">
      <w:rPr>
        <w:rStyle w:val="SidhuvudUtskott"/>
      </w:rPr>
      <w:fldChar w:fldCharType="end"/>
    </w:r>
    <w:r w:rsidRPr="00423C37">
      <w:rPr>
        <w:rStyle w:val="SidhuvudUtskott"/>
      </w:rPr>
      <w:instrText xml:space="preserve"> = "Ja" "</w:instrText>
    </w:r>
    <w:r w:rsidRPr="00423C37">
      <w:rPr>
        <w:rStyle w:val="SidhuvudUtskott"/>
      </w:rPr>
      <w:fldChar w:fldCharType="begin" w:fldLock="1"/>
    </w:r>
    <w:r w:rsidRPr="00423C37">
      <w:rPr>
        <w:rStyle w:val="SidhuvudUtskott"/>
      </w:rPr>
      <w:instrText xml:space="preserve"> PRINTDATE \@ "yyyy-MM-dd HH.mm    " </w:instrText>
    </w:r>
    <w:r w:rsidRPr="00423C37">
      <w:rPr>
        <w:rStyle w:val="SidhuvudUtskott"/>
      </w:rPr>
      <w:fldChar w:fldCharType="separate"/>
    </w:r>
    <w:r w:rsidRPr="00423C37">
      <w:rPr>
        <w:rStyle w:val="SidhuvudUtskott"/>
      </w:rPr>
      <w:instrText>2000-08-11 16.42</w:instrText>
    </w:r>
    <w:r w:rsidRPr="00423C37">
      <w:rPr>
        <w:rStyle w:val="SidhuvudUtskott"/>
      </w:rPr>
      <w:fldChar w:fldCharType="end"/>
    </w:r>
    <w:r w:rsidRPr="00423C37">
      <w:rPr>
        <w:rStyle w:val="SidhuvudUtskott"/>
      </w:rPr>
      <w:instrText xml:space="preserve">" </w:instrText>
    </w:r>
    <w:r w:rsidRPr="00423C37">
      <w:rPr>
        <w:rStyle w:val="SidhuvudUtskott"/>
      </w:rPr>
      <w:fldChar w:fldCharType="end"/>
    </w:r>
    <w:r w:rsidRPr="00423C37">
      <w:rPr>
        <w:rStyle w:val="SidhuvudUtskott"/>
      </w:rPr>
      <w:fldChar w:fldCharType="begin" w:fldLock="1"/>
    </w:r>
    <w:r w:rsidRPr="00423C37">
      <w:rPr>
        <w:rStyle w:val="SidhuvudUtskott"/>
      </w:rPr>
      <w:instrText xml:space="preserve"> DOCPR</w:instrText>
    </w:r>
    <w:r w:rsidRPr="00423C37">
      <w:rPr>
        <w:rStyle w:val="SidhuvudUtskott"/>
      </w:rPr>
      <w:instrText>O</w:instrText>
    </w:r>
    <w:r w:rsidRPr="00423C37">
      <w:rPr>
        <w:rStyle w:val="SidhuvudUtskott"/>
      </w:rPr>
      <w:instrText>PERTY Status</w:instrText>
    </w:r>
    <w:r w:rsidRPr="00423C37">
      <w:rPr>
        <w:rStyle w:val="SidhuvudUtskott"/>
      </w:rPr>
      <w:fldChar w:fldCharType="end"/>
    </w:r>
  </w:p>
  <w:p w:rsidR="002474DB" w:rsidRPr="00423C37" w:rsidRDefault="002474D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p>
  <w:p w:rsidR="002474DB" w:rsidRPr="00423C37" w:rsidRDefault="002474DB">
    <w:pPr>
      <w:pStyle w:val="SidhuvudKantJmn"/>
      <w:framePr w:w="8732" w:h="567" w:hRule="exact" w:vSpace="0" w:wrap="around" w:vAnchor="page" w:y="341" w:anchorLock="0"/>
    </w:pPr>
  </w:p>
  <w:p w:rsidR="002474DB" w:rsidRPr="00423C37" w:rsidRDefault="002474DB">
    <w:pPr>
      <w:pStyle w:val="SidhuvudKantUdda"/>
      <w:framePr w:w="8732" w:h="567" w:hRule="exact" w:vSpace="0" w:wrap="around" w:vAnchor="page" w:y="341" w:anchorLock="0"/>
    </w:pPr>
    <w:r w:rsidRPr="00423C37">
      <w:rPr>
        <w:rStyle w:val="SidhuvudRubrikReferens"/>
        <w:smallCaps w:val="0"/>
        <w:spacing w:val="0"/>
        <w:sz w:val="19"/>
      </w:rPr>
      <w:t xml:space="preserve"> </w:t>
    </w:r>
  </w:p>
  <w:p w:rsidR="002474DB" w:rsidRPr="00423C37" w:rsidRDefault="002474D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r w:rsidRPr="00423C37">
      <w:rPr>
        <w:rStyle w:val="SidhuvudBilaga"/>
      </w:rPr>
      <w:t xml:space="preserve"> </w:t>
    </w:r>
    <w:r w:rsidRPr="00423C37">
      <w:rPr>
        <w:rStyle w:val="SidhuvudRubrikReferens"/>
      </w:rPr>
      <w:t>Utskottets överväganden</w:t>
    </w:r>
  </w:p>
  <w:p w:rsidR="002474DB" w:rsidRPr="00423C37" w:rsidRDefault="002474DB">
    <w:pPr>
      <w:pStyle w:val="SidhuvudKantJmn"/>
      <w:framePr w:w="8732" w:h="567" w:hRule="exact" w:vSpace="0" w:wrap="around" w:vAnchor="page" w:y="341" w:anchorLock="0"/>
    </w:pPr>
  </w:p>
  <w:p w:rsidR="002474DB" w:rsidRPr="00423C37" w:rsidRDefault="002474D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2" w:h="567" w:hRule="exact" w:vSpace="0" w:wrap="around" w:vAnchor="page" w:y="341" w:anchorLock="0"/>
    </w:pPr>
    <w:r w:rsidRPr="00423C37">
      <w:rPr>
        <w:rStyle w:val="SidhuvudRubrikReferens"/>
      </w:rPr>
      <w:t>Utskottets överväganden</w:t>
    </w:r>
    <w:r w:rsidRPr="00423C37">
      <w:rPr>
        <w:rStyle w:val="SidhuvudBilaga"/>
      </w:rPr>
      <w:t xml:space="preserve"> </w:t>
    </w:r>
    <w:r w:rsidRPr="00423C37">
      <w:t xml:space="preserve">     </w:t>
    </w:r>
    <w:r w:rsidRPr="00423C37">
      <w:rPr>
        <w:rStyle w:val="SidhuvudUtskott"/>
      </w:rPr>
      <w:t>2002/03:FiU21</w:t>
    </w:r>
  </w:p>
  <w:p w:rsidR="002474DB" w:rsidRPr="00423C37" w:rsidRDefault="002474DB">
    <w:pPr>
      <w:pStyle w:val="SidhuvudKantUdda"/>
      <w:framePr w:w="8732" w:h="567" w:hRule="exact" w:vSpace="0" w:wrap="around" w:vAnchor="page" w:y="341" w:anchorLock="0"/>
    </w:pPr>
  </w:p>
  <w:p w:rsidR="002474DB" w:rsidRPr="00423C37" w:rsidRDefault="002474D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2" w:h="567" w:hRule="exact" w:vSpace="0" w:wrap="around" w:vAnchor="page" w:y="341" w:anchorLock="0"/>
    </w:pPr>
    <w:r w:rsidRPr="00423C37">
      <w:t xml:space="preserve">  </w:t>
    </w:r>
    <w:r w:rsidRPr="00423C37">
      <w:rPr>
        <w:rStyle w:val="SidhuvudUtskott"/>
      </w:rPr>
      <w:t>2002/03:FiU21</w:t>
    </w:r>
  </w:p>
  <w:p w:rsidR="002474DB" w:rsidRPr="00423C37" w:rsidRDefault="002474DB">
    <w:pPr>
      <w:pStyle w:val="SidhuvudKantUdda"/>
      <w:framePr w:w="8732" w:h="567" w:hRule="exact" w:vSpace="0" w:wrap="around" w:vAnchor="page" w:y="341" w:anchorLock="0"/>
    </w:pPr>
  </w:p>
  <w:p w:rsidR="002474DB" w:rsidRPr="00423C37" w:rsidRDefault="002474D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r w:rsidRPr="00423C37">
      <w:rPr>
        <w:rStyle w:val="SidhuvudBilaga"/>
      </w:rPr>
      <w:t xml:space="preserve"> </w:t>
    </w:r>
    <w:r w:rsidRPr="00423C37">
      <w:rPr>
        <w:rStyle w:val="SidhuvudRubrikReferens"/>
      </w:rPr>
      <w:t>Reservationer</w:t>
    </w:r>
  </w:p>
  <w:p w:rsidR="002474DB" w:rsidRPr="00423C37" w:rsidRDefault="002474DB">
    <w:pPr>
      <w:pStyle w:val="SidhuvudKantJmn"/>
      <w:framePr w:w="8732" w:h="567" w:hRule="exact" w:vSpace="0" w:wrap="around" w:vAnchor="page" w:y="341" w:anchorLock="0"/>
    </w:pPr>
  </w:p>
  <w:p w:rsidR="002474DB" w:rsidRPr="00423C37" w:rsidRDefault="002474D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2" w:h="567" w:hRule="exact" w:vSpace="0" w:wrap="around" w:vAnchor="page" w:y="341" w:anchorLock="0"/>
    </w:pPr>
    <w:r w:rsidRPr="00423C37">
      <w:rPr>
        <w:rStyle w:val="SidhuvudRubrikReferens"/>
      </w:rPr>
      <w:t>Reservationer</w:t>
    </w:r>
    <w:r w:rsidRPr="00423C37">
      <w:rPr>
        <w:rStyle w:val="SidhuvudBilaga"/>
      </w:rPr>
      <w:t xml:space="preserve"> </w:t>
    </w:r>
    <w:r w:rsidRPr="00423C37">
      <w:t xml:space="preserve">     </w:t>
    </w:r>
    <w:r w:rsidRPr="00423C37">
      <w:rPr>
        <w:rStyle w:val="SidhuvudUtskott"/>
      </w:rPr>
      <w:t>2002/03:FiU21</w:t>
    </w:r>
  </w:p>
  <w:p w:rsidR="002474DB" w:rsidRPr="00423C37" w:rsidRDefault="002474DB">
    <w:pPr>
      <w:pStyle w:val="SidhuvudKantUdda"/>
      <w:framePr w:w="8732" w:h="567" w:hRule="exact" w:vSpace="0" w:wrap="around" w:vAnchor="page" w:y="341" w:anchorLock="0"/>
    </w:pPr>
  </w:p>
  <w:p w:rsidR="002474DB" w:rsidRPr="00423C37" w:rsidRDefault="002474D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p>
  <w:p w:rsidR="002474DB" w:rsidRPr="00423C37" w:rsidRDefault="002474DB">
    <w:pPr>
      <w:pStyle w:val="SidhuvudKantJmn"/>
      <w:framePr w:w="8732" w:h="567" w:hRule="exact" w:vSpace="0" w:wrap="around" w:vAnchor="page" w:y="341" w:anchorLock="0"/>
    </w:pPr>
  </w:p>
  <w:p w:rsidR="002474DB" w:rsidRPr="00423C37" w:rsidRDefault="002474DB">
    <w:pPr>
      <w:pStyle w:val="SidhuvudKantUdda"/>
      <w:framePr w:w="8732" w:h="567" w:hRule="exact" w:vSpace="0" w:wrap="around" w:vAnchor="page" w:y="341" w:anchorLock="0"/>
    </w:pPr>
    <w:r w:rsidRPr="00423C37">
      <w:rPr>
        <w:rStyle w:val="SidhuvudRubrikReferens"/>
        <w:smallCaps w:val="0"/>
        <w:spacing w:val="0"/>
        <w:sz w:val="19"/>
      </w:rPr>
      <w:t xml:space="preserve"> </w:t>
    </w:r>
  </w:p>
  <w:p w:rsidR="002474DB" w:rsidRPr="00423C37" w:rsidRDefault="002474D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r w:rsidRPr="00423C37">
      <w:rPr>
        <w:rStyle w:val="SidhuvudBilaga"/>
      </w:rPr>
      <w:t xml:space="preserve"> </w:t>
    </w:r>
    <w:r w:rsidRPr="00423C37">
      <w:rPr>
        <w:rStyle w:val="SidhuvudRubrikReferens"/>
      </w:rPr>
      <w:t>Särskilda yttranden</w:t>
    </w:r>
  </w:p>
  <w:p w:rsidR="002474DB" w:rsidRPr="00423C37" w:rsidRDefault="002474DB">
    <w:pPr>
      <w:pStyle w:val="SidhuvudKantJmn"/>
      <w:framePr w:w="8732" w:h="567" w:hRule="exact" w:vSpace="0" w:wrap="around" w:vAnchor="page" w:y="341" w:anchorLock="0"/>
    </w:pPr>
  </w:p>
  <w:p w:rsidR="002474DB" w:rsidRPr="00423C37" w:rsidRDefault="002474D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2" w:h="567" w:hRule="exact" w:vSpace="0" w:wrap="around" w:vAnchor="page" w:y="341" w:anchorLock="0"/>
    </w:pPr>
    <w:r w:rsidRPr="00423C37">
      <w:rPr>
        <w:rStyle w:val="SidhuvudRubrikReferens"/>
      </w:rPr>
      <w:fldChar w:fldCharType="begin" w:fldLock="1"/>
    </w:r>
    <w:r w:rsidRPr="00423C37">
      <w:rPr>
        <w:rStyle w:val="SidhuvudRubrikReferens"/>
      </w:rPr>
      <w:instrText xml:space="preserve"> StyleREF "Rubrik 1" </w:instrText>
    </w:r>
    <w:r w:rsidRPr="00423C37">
      <w:rPr>
        <w:rStyle w:val="SidhuvudRubrikReferens"/>
      </w:rPr>
      <w:fldChar w:fldCharType="separate"/>
    </w:r>
    <w:r w:rsidRPr="00423C37">
      <w:rPr>
        <w:rStyle w:val="SidhuvudRubrikReferens"/>
      </w:rPr>
      <w:t>Sammanfattning</w:t>
    </w:r>
    <w:r w:rsidRPr="00423C37">
      <w:rPr>
        <w:rStyle w:val="SidhuvudRubrikReferens"/>
      </w:rPr>
      <w:fldChar w:fldCharType="end"/>
    </w:r>
    <w:r w:rsidRPr="00423C37">
      <w:rPr>
        <w:rStyle w:val="SidhuvudBilaga"/>
      </w:rPr>
      <w:t xml:space="preserve"> </w:t>
    </w:r>
    <w:r w:rsidRPr="00423C37">
      <w:t xml:space="preserve">     </w:t>
    </w:r>
    <w:r w:rsidRPr="00423C37">
      <w:rPr>
        <w:rStyle w:val="SidhuvudUtskott"/>
      </w:rPr>
      <w:fldChar w:fldCharType="begin" w:fldLock="1"/>
    </w:r>
    <w:r w:rsidRPr="00423C37">
      <w:rPr>
        <w:rStyle w:val="SidhuvudUtskott"/>
      </w:rPr>
      <w:instrText xml:space="preserve"> DOCPROPERTY BetänkandeÅr</w:instrText>
    </w:r>
    <w:r w:rsidRPr="00423C37">
      <w:rPr>
        <w:rStyle w:val="SidhuvudUtskott"/>
      </w:rPr>
      <w:fldChar w:fldCharType="separate"/>
    </w:r>
    <w:r w:rsidRPr="00423C37">
      <w:rPr>
        <w:rStyle w:val="SidhuvudUtskott"/>
      </w:rPr>
      <w:t>2002/03</w:t>
    </w:r>
    <w:r w:rsidRPr="00423C37">
      <w:rPr>
        <w:rStyle w:val="SidhuvudUtskott"/>
      </w:rPr>
      <w:fldChar w:fldCharType="end"/>
    </w:r>
    <w:r w:rsidRPr="00423C37">
      <w:rPr>
        <w:rStyle w:val="SidhuvudUtskott"/>
      </w:rPr>
      <w:t>:</w:t>
    </w:r>
    <w:r w:rsidRPr="00423C37">
      <w:rPr>
        <w:rStyle w:val="SidhuvudUtskott"/>
      </w:rPr>
      <w:fldChar w:fldCharType="begin" w:fldLock="1"/>
    </w:r>
    <w:r w:rsidRPr="00423C37">
      <w:rPr>
        <w:rStyle w:val="SidhuvudUtskott"/>
      </w:rPr>
      <w:instrText xml:space="preserve"> DOCPROPERTY</w:instrText>
    </w:r>
    <w:r w:rsidRPr="00423C37">
      <w:instrText xml:space="preserve"> </w:instrText>
    </w:r>
    <w:r w:rsidRPr="00423C37">
      <w:rPr>
        <w:rStyle w:val="SidhuvudUtskott"/>
      </w:rPr>
      <w:instrText>Utskott</w:instrText>
    </w:r>
    <w:r w:rsidRPr="00423C37">
      <w:rPr>
        <w:rStyle w:val="SidhuvudUtskott"/>
      </w:rPr>
      <w:fldChar w:fldCharType="separate"/>
    </w:r>
    <w:r w:rsidRPr="00423C37">
      <w:rPr>
        <w:rStyle w:val="SidhuvudUtskott"/>
      </w:rPr>
      <w:t>FiU</w:t>
    </w:r>
    <w:r w:rsidRPr="00423C37">
      <w:rPr>
        <w:rStyle w:val="SidhuvudUtskott"/>
      </w:rPr>
      <w:fldChar w:fldCharType="end"/>
    </w:r>
    <w:r w:rsidRPr="00423C37">
      <w:rPr>
        <w:rStyle w:val="SidhuvudUtskott"/>
      </w:rPr>
      <w:fldChar w:fldCharType="begin" w:fldLock="1"/>
    </w:r>
    <w:r w:rsidRPr="00423C37">
      <w:rPr>
        <w:rStyle w:val="SidhuvudUtskott"/>
      </w:rPr>
      <w:instrText xml:space="preserve"> DOCPROPERTY Betä</w:instrText>
    </w:r>
    <w:r w:rsidRPr="00423C37">
      <w:rPr>
        <w:rStyle w:val="SidhuvudUtskott"/>
      </w:rPr>
      <w:instrText>n</w:instrText>
    </w:r>
    <w:r w:rsidRPr="00423C37">
      <w:rPr>
        <w:rStyle w:val="SidhuvudUtskott"/>
      </w:rPr>
      <w:instrText>kandeNr</w:instrText>
    </w:r>
    <w:r w:rsidRPr="00423C37">
      <w:rPr>
        <w:rStyle w:val="SidhuvudUtskott"/>
      </w:rPr>
      <w:fldChar w:fldCharType="separate"/>
    </w:r>
    <w:r w:rsidRPr="00423C37">
      <w:rPr>
        <w:rStyle w:val="SidhuvudUtskott"/>
      </w:rPr>
      <w:t>21</w:t>
    </w:r>
    <w:r w:rsidRPr="00423C37">
      <w:rPr>
        <w:rStyle w:val="SidhuvudUtskott"/>
      </w:rPr>
      <w:fldChar w:fldCharType="end"/>
    </w:r>
  </w:p>
  <w:p w:rsidR="002474DB" w:rsidRPr="00423C37" w:rsidRDefault="002474DB">
    <w:pPr>
      <w:pStyle w:val="SidhuvudKantUdda"/>
      <w:framePr w:w="8732" w:h="567" w:hRule="exact" w:vSpace="0" w:wrap="around" w:vAnchor="page" w:y="341" w:anchorLock="0"/>
    </w:pPr>
    <w:r w:rsidRPr="00423C37">
      <w:rPr>
        <w:rStyle w:val="SidhuvudUtskott"/>
      </w:rPr>
      <w:fldChar w:fldCharType="begin" w:fldLock="1"/>
    </w:r>
    <w:r w:rsidRPr="00423C37">
      <w:rPr>
        <w:rStyle w:val="SidhuvudUtskott"/>
      </w:rPr>
      <w:instrText xml:space="preserve"> if </w:instrText>
    </w:r>
    <w:r w:rsidRPr="00423C37">
      <w:rPr>
        <w:rStyle w:val="SidhuvudUtskott"/>
      </w:rPr>
      <w:fldChar w:fldCharType="begin" w:fldLock="1"/>
    </w:r>
    <w:r w:rsidRPr="00423C37">
      <w:rPr>
        <w:rStyle w:val="SidhuvudUtskott"/>
      </w:rPr>
      <w:instrText xml:space="preserve"> DOCPROPERTY "UtkastDatum"</w:instrText>
    </w:r>
    <w:r w:rsidRPr="00423C37">
      <w:rPr>
        <w:rStyle w:val="SidhuvudUtskott"/>
      </w:rPr>
      <w:fldChar w:fldCharType="separate"/>
    </w:r>
    <w:r w:rsidRPr="00423C37">
      <w:rPr>
        <w:rStyle w:val="SidhuvudUtskott"/>
      </w:rPr>
      <w:instrText>Nej</w:instrText>
    </w:r>
    <w:r w:rsidRPr="00423C37">
      <w:rPr>
        <w:rStyle w:val="SidhuvudUtskott"/>
      </w:rPr>
      <w:fldChar w:fldCharType="end"/>
    </w:r>
    <w:r w:rsidRPr="00423C37">
      <w:rPr>
        <w:rStyle w:val="SidhuvudUtskott"/>
      </w:rPr>
      <w:instrText xml:space="preserve"> = "Ja" "</w:instrText>
    </w:r>
    <w:r w:rsidRPr="00423C37">
      <w:rPr>
        <w:rStyle w:val="SidhuvudUtskott"/>
      </w:rPr>
      <w:fldChar w:fldCharType="begin" w:fldLock="1"/>
    </w:r>
    <w:r w:rsidRPr="00423C37">
      <w:rPr>
        <w:rStyle w:val="SidhuvudUtskott"/>
      </w:rPr>
      <w:instrText xml:space="preserve"> PRINTDATE \@ "yyyy-MM-dd HH.mm    " </w:instrText>
    </w:r>
    <w:r w:rsidRPr="00423C37">
      <w:rPr>
        <w:rStyle w:val="SidhuvudUtskott"/>
      </w:rPr>
      <w:fldChar w:fldCharType="separate"/>
    </w:r>
    <w:r w:rsidRPr="00423C37">
      <w:rPr>
        <w:rStyle w:val="SidhuvudUtskott"/>
      </w:rPr>
      <w:instrText>2000-08-11 16.42</w:instrText>
    </w:r>
    <w:r w:rsidRPr="00423C37">
      <w:rPr>
        <w:rStyle w:val="SidhuvudUtskott"/>
      </w:rPr>
      <w:fldChar w:fldCharType="end"/>
    </w:r>
    <w:r w:rsidRPr="00423C37">
      <w:rPr>
        <w:rStyle w:val="SidhuvudUtskott"/>
      </w:rPr>
      <w:instrText xml:space="preserve">" </w:instrText>
    </w:r>
    <w:r w:rsidRPr="00423C37">
      <w:rPr>
        <w:rStyle w:val="SidhuvudUtskott"/>
      </w:rPr>
      <w:fldChar w:fldCharType="end"/>
    </w:r>
    <w:r w:rsidRPr="00423C37">
      <w:rPr>
        <w:rStyle w:val="SidhuvudUtskott"/>
      </w:rPr>
      <w:fldChar w:fldCharType="begin" w:fldLock="1"/>
    </w:r>
    <w:r w:rsidRPr="00423C37">
      <w:rPr>
        <w:rStyle w:val="SidhuvudUtskott"/>
      </w:rPr>
      <w:instrText xml:space="preserve"> DOCPR</w:instrText>
    </w:r>
    <w:r w:rsidRPr="00423C37">
      <w:rPr>
        <w:rStyle w:val="SidhuvudUtskott"/>
      </w:rPr>
      <w:instrText>O</w:instrText>
    </w:r>
    <w:r w:rsidRPr="00423C37">
      <w:rPr>
        <w:rStyle w:val="SidhuvudUtskott"/>
      </w:rPr>
      <w:instrText>PERTY Status</w:instrText>
    </w:r>
    <w:r w:rsidRPr="00423C37">
      <w:rPr>
        <w:rStyle w:val="SidhuvudUtskott"/>
      </w:rPr>
      <w:fldChar w:fldCharType="end"/>
    </w:r>
  </w:p>
  <w:p w:rsidR="002474DB" w:rsidRPr="00423C37" w:rsidRDefault="002474D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2" w:h="567" w:hRule="exact" w:vSpace="0" w:wrap="around" w:vAnchor="page" w:y="341" w:anchorLock="0"/>
    </w:pPr>
    <w:r w:rsidRPr="00423C37">
      <w:rPr>
        <w:rStyle w:val="SidhuvudRubrikReferens"/>
      </w:rPr>
      <w:t>Särskilda yttranden</w:t>
    </w:r>
    <w:r w:rsidRPr="00423C37">
      <w:rPr>
        <w:rStyle w:val="SidhuvudBilaga"/>
      </w:rPr>
      <w:t xml:space="preserve"> </w:t>
    </w:r>
    <w:r w:rsidRPr="00423C37">
      <w:t xml:space="preserve">     </w:t>
    </w:r>
    <w:r w:rsidRPr="00423C37">
      <w:rPr>
        <w:rStyle w:val="SidhuvudUtskott"/>
      </w:rPr>
      <w:t>2002/03:FiU21</w:t>
    </w:r>
  </w:p>
  <w:p w:rsidR="002474DB" w:rsidRPr="00423C37" w:rsidRDefault="002474DB">
    <w:pPr>
      <w:pStyle w:val="SidhuvudKantUdda"/>
      <w:framePr w:w="8732" w:h="567" w:hRule="exact" w:vSpace="0" w:wrap="around" w:vAnchor="page" w:y="341" w:anchorLock="0"/>
    </w:pPr>
  </w:p>
  <w:p w:rsidR="002474DB" w:rsidRPr="00423C37" w:rsidRDefault="002474D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p>
  <w:p w:rsidR="002474DB" w:rsidRPr="00423C37" w:rsidRDefault="002474DB">
    <w:pPr>
      <w:pStyle w:val="SidhuvudKantJmn"/>
      <w:framePr w:w="8732" w:h="567" w:hRule="exact" w:vSpace="0" w:wrap="around" w:vAnchor="page" w:y="341" w:anchorLock="0"/>
    </w:pPr>
  </w:p>
  <w:p w:rsidR="002474DB" w:rsidRPr="00423C37" w:rsidRDefault="002474DB">
    <w:pPr>
      <w:pStyle w:val="SidhuvudKantUdda"/>
      <w:framePr w:w="8732" w:h="567" w:hRule="exact" w:vSpace="0" w:wrap="around" w:vAnchor="page" w:y="341" w:anchorLock="0"/>
    </w:pPr>
    <w:r w:rsidRPr="00423C37">
      <w:rPr>
        <w:rStyle w:val="SidhuvudRubrikReferens"/>
        <w:smallCaps w:val="0"/>
        <w:spacing w:val="0"/>
        <w:sz w:val="19"/>
      </w:rPr>
      <w:t xml:space="preserve"> </w:t>
    </w:r>
  </w:p>
  <w:p w:rsidR="002474DB" w:rsidRPr="00423C37" w:rsidRDefault="002474D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1" w:h="567" w:hRule="exact" w:vSpace="0" w:wrap="around" w:vAnchor="page" w:y="341" w:anchorLock="0"/>
    </w:pPr>
    <w:r w:rsidRPr="00423C37">
      <w:rPr>
        <w:rStyle w:val="SidhuvudUtskott"/>
      </w:rPr>
      <w:t>2002/03:FiU21</w:t>
    </w:r>
    <w:r w:rsidRPr="00423C37">
      <w:t xml:space="preserve">     </w:t>
    </w:r>
    <w:r w:rsidRPr="00423C37">
      <w:rPr>
        <w:rStyle w:val="SidhuvudBilaga"/>
      </w:rPr>
      <w:t xml:space="preserve"> Bilaga 1   </w:t>
    </w:r>
    <w:r w:rsidRPr="00423C37">
      <w:rPr>
        <w:rStyle w:val="SidhuvudRubrikReferens"/>
      </w:rPr>
      <w:t>Förteckning över behandlade förslag</w:t>
    </w:r>
  </w:p>
  <w:p w:rsidR="002474DB" w:rsidRPr="00423C37" w:rsidRDefault="002474DB">
    <w:pPr>
      <w:pStyle w:val="SidhuvudKantJmn"/>
      <w:framePr w:w="8731" w:h="567" w:hRule="exact" w:vSpace="0" w:wrap="around" w:vAnchor="page" w:y="341" w:anchorLock="0"/>
    </w:pPr>
  </w:p>
  <w:p w:rsidR="002474DB" w:rsidRPr="00423C37" w:rsidRDefault="002474D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1" w:h="567" w:hRule="exact" w:vSpace="0" w:wrap="around" w:vAnchor="page" w:y="341" w:anchorLock="0"/>
    </w:pPr>
    <w:r w:rsidRPr="00423C37">
      <w:rPr>
        <w:rStyle w:val="SidhuvudRubrikReferens"/>
      </w:rPr>
      <w:t>Förteckning över behandlade förslag</w:t>
    </w:r>
    <w:r w:rsidRPr="00423C37">
      <w:rPr>
        <w:rStyle w:val="SidhuvudBilaga"/>
      </w:rPr>
      <w:t xml:space="preserve">   Bilaga 1 </w:t>
    </w:r>
    <w:r w:rsidRPr="00423C37">
      <w:t xml:space="preserve">     </w:t>
    </w:r>
    <w:r w:rsidRPr="00423C37">
      <w:rPr>
        <w:rStyle w:val="SidhuvudUtskott"/>
      </w:rPr>
      <w:t>2002/03:FiU21</w:t>
    </w:r>
  </w:p>
  <w:p w:rsidR="002474DB" w:rsidRPr="00423C37" w:rsidRDefault="002474DB">
    <w:pPr>
      <w:pStyle w:val="SidhuvudKantUdda"/>
      <w:framePr w:w="8731" w:h="567" w:hRule="exact" w:vSpace="0" w:wrap="around" w:vAnchor="page" w:y="341" w:anchorLock="0"/>
    </w:pPr>
  </w:p>
  <w:p w:rsidR="002474DB" w:rsidRPr="00423C37" w:rsidRDefault="002474D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1" w:h="567" w:hRule="exact" w:vSpace="0" w:wrap="around" w:vAnchor="page" w:y="341" w:anchorLock="0"/>
    </w:pPr>
    <w:r w:rsidRPr="00423C37">
      <w:rPr>
        <w:rStyle w:val="SidhuvudUtskott"/>
      </w:rPr>
      <w:t>2002/03:FiU21</w:t>
    </w:r>
    <w:r w:rsidRPr="00423C37">
      <w:t xml:space="preserve">    </w:t>
    </w:r>
  </w:p>
  <w:p w:rsidR="002474DB" w:rsidRPr="00423C37" w:rsidRDefault="002474DB">
    <w:pPr>
      <w:pStyle w:val="SidhuvudKantJmn"/>
      <w:framePr w:w="8731" w:h="567" w:hRule="exact" w:vSpace="0" w:wrap="around" w:vAnchor="page" w:y="341" w:anchorLock="0"/>
    </w:pPr>
  </w:p>
  <w:p w:rsidR="002474DB" w:rsidRPr="00423C37" w:rsidRDefault="002474DB">
    <w:pPr>
      <w:pStyle w:val="SidhuvudKantUdda"/>
      <w:framePr w:w="8731" w:h="567" w:hRule="exact" w:vSpace="0" w:wrap="around" w:vAnchor="page" w:y="341" w:anchorLock="0"/>
    </w:pPr>
    <w:r w:rsidRPr="00423C37">
      <w:rPr>
        <w:rStyle w:val="SidhuvudRubrikReferens"/>
        <w:smallCaps w:val="0"/>
        <w:spacing w:val="0"/>
        <w:sz w:val="19"/>
      </w:rPr>
      <w:t xml:space="preserve"> </w:t>
    </w:r>
  </w:p>
  <w:p w:rsidR="002474DB" w:rsidRPr="00423C37" w:rsidRDefault="002474D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1" w:h="567" w:hRule="exact" w:vSpace="0" w:wrap="around" w:vAnchor="page" w:y="341" w:anchorLock="0"/>
    </w:pPr>
    <w:r w:rsidRPr="00423C37">
      <w:rPr>
        <w:rStyle w:val="SidhuvudUtskott"/>
      </w:rPr>
      <w:t>2002/03:FiU21</w:t>
    </w:r>
    <w:r w:rsidRPr="00423C37">
      <w:t xml:space="preserve">     </w:t>
    </w:r>
    <w:r w:rsidRPr="00423C37">
      <w:rPr>
        <w:rStyle w:val="SidhuvudBilaga"/>
      </w:rPr>
      <w:t xml:space="preserve"> Bilaga 2   </w:t>
    </w:r>
    <w:r w:rsidRPr="00423C37">
      <w:rPr>
        <w:rStyle w:val="SidhuvudRubrikReferens"/>
      </w:rPr>
      <w:t>Regeringens lagförslag</w:t>
    </w:r>
  </w:p>
  <w:p w:rsidR="002474DB" w:rsidRPr="00423C37" w:rsidRDefault="002474DB">
    <w:pPr>
      <w:pStyle w:val="SidhuvudKantJmn"/>
      <w:framePr w:w="8731" w:h="567" w:hRule="exact" w:vSpace="0" w:wrap="around" w:vAnchor="page" w:y="341" w:anchorLock="0"/>
    </w:pPr>
  </w:p>
  <w:p w:rsidR="002474DB" w:rsidRPr="00423C37" w:rsidRDefault="002474D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1" w:h="567" w:hRule="exact" w:vSpace="0" w:wrap="around" w:vAnchor="page" w:y="341" w:anchorLock="0"/>
    </w:pPr>
    <w:r w:rsidRPr="00423C37">
      <w:rPr>
        <w:rStyle w:val="SidhuvudRubrikReferens"/>
      </w:rPr>
      <w:t>Regeringens lagförslag</w:t>
    </w:r>
    <w:r w:rsidRPr="00423C37">
      <w:rPr>
        <w:rStyle w:val="SidhuvudBilaga"/>
      </w:rPr>
      <w:t xml:space="preserve">   Bilaga 2 </w:t>
    </w:r>
    <w:r w:rsidRPr="00423C37">
      <w:t xml:space="preserve">     </w:t>
    </w:r>
    <w:r w:rsidRPr="00423C37">
      <w:rPr>
        <w:rStyle w:val="SidhuvudUtskott"/>
      </w:rPr>
      <w:t>2002/03:FiU21</w:t>
    </w:r>
  </w:p>
  <w:p w:rsidR="002474DB" w:rsidRPr="00423C37" w:rsidRDefault="002474DB">
    <w:pPr>
      <w:pStyle w:val="SidhuvudKantUdda"/>
      <w:framePr w:w="8731" w:h="567" w:hRule="exact" w:vSpace="0" w:wrap="around" w:vAnchor="page" w:y="341" w:anchorLock="0"/>
    </w:pPr>
  </w:p>
  <w:p w:rsidR="002474DB" w:rsidRPr="00423C37" w:rsidRDefault="002474D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1" w:h="567" w:hRule="exact" w:vSpace="0" w:wrap="around" w:vAnchor="page" w:y="341" w:anchorLock="0"/>
    </w:pPr>
    <w:r w:rsidRPr="00423C37">
      <w:t xml:space="preserve">  </w:t>
    </w:r>
    <w:r w:rsidRPr="00423C37">
      <w:rPr>
        <w:rStyle w:val="SidhuvudUtskott"/>
      </w:rPr>
      <w:t>2002/03:FiU21</w:t>
    </w:r>
  </w:p>
  <w:p w:rsidR="002474DB" w:rsidRPr="00423C37" w:rsidRDefault="002474DB">
    <w:pPr>
      <w:pStyle w:val="SidhuvudKantUdda"/>
      <w:framePr w:w="8731" w:h="567" w:hRule="exact" w:vSpace="0" w:wrap="around" w:vAnchor="page" w:y="341" w:anchorLock="0"/>
    </w:pPr>
  </w:p>
  <w:p w:rsidR="002474DB" w:rsidRPr="00423C37" w:rsidRDefault="002474DB">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1" w:h="567" w:hRule="exact" w:vSpace="0" w:wrap="around" w:vAnchor="page" w:y="341" w:anchorLock="0"/>
    </w:pPr>
    <w:r w:rsidRPr="00423C37">
      <w:rPr>
        <w:rStyle w:val="SidhuvudUtskott"/>
      </w:rPr>
      <w:t>2002/03:FiU21</w:t>
    </w:r>
    <w:r w:rsidRPr="00423C37">
      <w:t xml:space="preserve">     </w:t>
    </w:r>
    <w:r w:rsidRPr="00423C37">
      <w:rPr>
        <w:rStyle w:val="SidhuvudBilaga"/>
      </w:rPr>
      <w:t xml:space="preserve"> Bilaga 3   </w:t>
    </w:r>
    <w:r w:rsidRPr="00423C37">
      <w:rPr>
        <w:rStyle w:val="SidhuvudRubrikReferens"/>
      </w:rPr>
      <w:t>Utskottets lagförslag</w:t>
    </w:r>
  </w:p>
  <w:p w:rsidR="002474DB" w:rsidRPr="00423C37" w:rsidRDefault="002474DB">
    <w:pPr>
      <w:pStyle w:val="SidhuvudKantJmn"/>
      <w:framePr w:w="8731" w:h="567" w:hRule="exact" w:vSpace="0" w:wrap="around" w:vAnchor="page" w:y="341" w:anchorLock="0"/>
    </w:pPr>
  </w:p>
  <w:p w:rsidR="002474DB" w:rsidRPr="00423C37" w:rsidRDefault="002474DB">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1" w:h="567" w:hRule="exact" w:vSpace="0" w:wrap="around" w:vAnchor="page" w:y="341" w:anchorLock="0"/>
    </w:pPr>
    <w:r w:rsidRPr="00423C37">
      <w:rPr>
        <w:rStyle w:val="SidhuvudRubrikReferens"/>
      </w:rPr>
      <w:t>Utskottets lagförslag</w:t>
    </w:r>
    <w:r w:rsidRPr="00423C37">
      <w:rPr>
        <w:rStyle w:val="SidhuvudBilaga"/>
      </w:rPr>
      <w:t xml:space="preserve">   Bilaga 3 </w:t>
    </w:r>
    <w:r w:rsidRPr="00423C37">
      <w:t xml:space="preserve">     </w:t>
    </w:r>
    <w:r w:rsidRPr="00423C37">
      <w:rPr>
        <w:rStyle w:val="SidhuvudUtskott"/>
      </w:rPr>
      <w:t>2002/03:FiU21</w:t>
    </w:r>
  </w:p>
  <w:p w:rsidR="002474DB" w:rsidRPr="00423C37" w:rsidRDefault="002474DB">
    <w:pPr>
      <w:pStyle w:val="SidhuvudKantUdda"/>
      <w:framePr w:w="8731" w:h="567" w:hRule="exact" w:vSpace="0" w:wrap="around" w:vAnchor="page" w:y="341" w:anchorLock="0"/>
    </w:pPr>
  </w:p>
  <w:p w:rsidR="002474DB" w:rsidRPr="00423C37" w:rsidRDefault="002474D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fldChar w:fldCharType="begin" w:fldLock="1"/>
    </w:r>
    <w:r w:rsidRPr="00423C37">
      <w:instrText xml:space="preserve"> if </w:instrText>
    </w:r>
    <w:r w:rsidRPr="00423C37">
      <w:fldChar w:fldCharType="begin" w:fldLock="1"/>
    </w:r>
    <w:r w:rsidRPr="00423C37">
      <w:instrText xml:space="preserve"> page</w:instrText>
    </w:r>
    <w:r w:rsidRPr="00423C37">
      <w:fldChar w:fldCharType="separate"/>
    </w:r>
    <w:r w:rsidR="00423C37">
      <w:rPr>
        <w:noProof/>
      </w:rPr>
      <w:instrText>1</w:instrText>
    </w:r>
    <w:r w:rsidRPr="00423C37">
      <w:fldChar w:fldCharType="end"/>
    </w:r>
    <w:r w:rsidRPr="00423C37">
      <w:instrText xml:space="preserve"> &gt; 1 "</w:instrText>
    </w:r>
    <w:r w:rsidRPr="00423C37">
      <w:fldChar w:fldCharType="begin" w:fldLock="1"/>
    </w:r>
    <w:r w:rsidRPr="00423C37">
      <w:instrText xml:space="preserve"> if </w:instrText>
    </w:r>
    <w:r w:rsidRPr="00423C37">
      <w:fldChar w:fldCharType="begin" w:fldLock="1"/>
    </w:r>
    <w:r w:rsidRPr="00423C37">
      <w:instrText xml:space="preserve"> = </w:instrText>
    </w:r>
    <w:r w:rsidRPr="00423C37">
      <w:fldChar w:fldCharType="begin" w:fldLock="1"/>
    </w:r>
    <w:r w:rsidRPr="00423C37">
      <w:instrText xml:space="preserve"> = </w:instrText>
    </w:r>
    <w:r w:rsidRPr="00423C37">
      <w:fldChar w:fldCharType="begin" w:fldLock="1"/>
    </w:r>
    <w:r w:rsidRPr="00423C37">
      <w:instrText xml:space="preserve"> page</w:instrText>
    </w:r>
    <w:r w:rsidRPr="00423C37">
      <w:fldChar w:fldCharType="separate"/>
    </w:r>
    <w:r w:rsidRPr="00423C37">
      <w:instrText>17</w:instrText>
    </w:r>
    <w:r w:rsidRPr="00423C37">
      <w:fldChar w:fldCharType="end"/>
    </w:r>
    <w:r w:rsidRPr="00423C37">
      <w:instrText xml:space="preserve">/2 </w:instrText>
    </w:r>
    <w:r w:rsidRPr="00423C37">
      <w:fldChar w:fldCharType="separate"/>
    </w:r>
    <w:r w:rsidRPr="00423C37">
      <w:instrText>8,5</w:instrText>
    </w:r>
    <w:r w:rsidRPr="00423C37">
      <w:fldChar w:fldCharType="end"/>
    </w:r>
    <w:r w:rsidRPr="00423C37">
      <w:instrText xml:space="preserve"> - </w:instrText>
    </w:r>
    <w:r w:rsidRPr="00423C37">
      <w:fldChar w:fldCharType="begin" w:fldLock="1"/>
    </w:r>
    <w:r w:rsidRPr="00423C37">
      <w:instrText xml:space="preserve"> = int(</w:instrText>
    </w:r>
    <w:r w:rsidRPr="00423C37">
      <w:fldChar w:fldCharType="begin" w:fldLock="1"/>
    </w:r>
    <w:r w:rsidRPr="00423C37">
      <w:instrText xml:space="preserve"> page</w:instrText>
    </w:r>
    <w:r w:rsidRPr="00423C37">
      <w:fldChar w:fldCharType="separate"/>
    </w:r>
    <w:r w:rsidRPr="00423C37">
      <w:instrText>17</w:instrText>
    </w:r>
    <w:r w:rsidRPr="00423C37">
      <w:fldChar w:fldCharType="end"/>
    </w:r>
    <w:r w:rsidRPr="00423C37">
      <w:instrText xml:space="preserve">/2) </w:instrText>
    </w:r>
    <w:r w:rsidRPr="00423C37">
      <w:fldChar w:fldCharType="separate"/>
    </w:r>
    <w:r w:rsidRPr="00423C37">
      <w:instrText>8</w:instrText>
    </w:r>
    <w:r w:rsidRPr="00423C37">
      <w:fldChar w:fldCharType="end"/>
    </w:r>
    <w:r w:rsidRPr="00423C37">
      <w:fldChar w:fldCharType="separate"/>
    </w:r>
    <w:r w:rsidRPr="00423C37">
      <w:instrText>0,5</w:instrText>
    </w:r>
    <w:r w:rsidRPr="00423C37">
      <w:fldChar w:fldCharType="end"/>
    </w:r>
    <w:r w:rsidRPr="00423C37">
      <w:instrText xml:space="preserve"> = 0 "</w:instrText>
    </w:r>
    <w:r w:rsidRPr="00423C37">
      <w:rPr>
        <w:rStyle w:val="SidhuvudUtskott"/>
      </w:rPr>
      <w:fldChar w:fldCharType="begin" w:fldLock="1"/>
    </w:r>
    <w:r w:rsidRPr="00423C37">
      <w:rPr>
        <w:rStyle w:val="SidhuvudUtskott"/>
      </w:rPr>
      <w:instrText xml:space="preserve"> DOCPROPERTY BetänkandeÅr</w:instrText>
    </w:r>
    <w:r w:rsidRPr="00423C37">
      <w:rPr>
        <w:rStyle w:val="SidhuvudUtskott"/>
      </w:rPr>
      <w:fldChar w:fldCharType="separate"/>
    </w:r>
    <w:r w:rsidRPr="00423C37">
      <w:rPr>
        <w:rStyle w:val="SidhuvudUtskott"/>
      </w:rPr>
      <w:instrText>1999/2000</w:instrText>
    </w:r>
    <w:r w:rsidRPr="00423C37">
      <w:rPr>
        <w:rStyle w:val="SidhuvudUtskott"/>
      </w:rPr>
      <w:fldChar w:fldCharType="end"/>
    </w:r>
    <w:r w:rsidRPr="00423C37">
      <w:rPr>
        <w:rStyle w:val="SidhuvudUtskott"/>
      </w:rPr>
      <w:instrText>:</w:instrText>
    </w:r>
    <w:r w:rsidRPr="00423C37">
      <w:rPr>
        <w:rStyle w:val="SidhuvudUtskott"/>
      </w:rPr>
      <w:fldChar w:fldCharType="begin" w:fldLock="1"/>
    </w:r>
    <w:r w:rsidRPr="00423C37">
      <w:rPr>
        <w:rStyle w:val="SidhuvudUtskott"/>
      </w:rPr>
      <w:instrText xml:space="preserve"> DOCPR</w:instrText>
    </w:r>
    <w:r w:rsidRPr="00423C37">
      <w:rPr>
        <w:rStyle w:val="SidhuvudUtskott"/>
      </w:rPr>
      <w:instrText>O</w:instrText>
    </w:r>
    <w:r w:rsidRPr="00423C37">
      <w:rPr>
        <w:rStyle w:val="SidhuvudUtskott"/>
      </w:rPr>
      <w:instrText>PE</w:instrText>
    </w:r>
    <w:r w:rsidRPr="00423C37">
      <w:rPr>
        <w:rStyle w:val="SidhuvudUtskott"/>
      </w:rPr>
      <w:instrText>R</w:instrText>
    </w:r>
    <w:r w:rsidRPr="00423C37">
      <w:rPr>
        <w:rStyle w:val="SidhuvudUtskott"/>
      </w:rPr>
      <w:instrText>TY Utskott</w:instrText>
    </w:r>
    <w:r w:rsidRPr="00423C37">
      <w:rPr>
        <w:rStyle w:val="SidhuvudUtskott"/>
      </w:rPr>
      <w:fldChar w:fldCharType="separate"/>
    </w:r>
    <w:r w:rsidRPr="00423C37">
      <w:rPr>
        <w:rStyle w:val="SidhuvudUtskott"/>
      </w:rPr>
      <w:instrText>BoU</w:instrText>
    </w:r>
    <w:r w:rsidRPr="00423C37">
      <w:rPr>
        <w:rStyle w:val="SidhuvudUtskott"/>
      </w:rPr>
      <w:fldChar w:fldCharType="end"/>
    </w:r>
    <w:r w:rsidRPr="00423C37">
      <w:rPr>
        <w:rStyle w:val="SidhuvudUtskott"/>
      </w:rPr>
      <w:fldChar w:fldCharType="begin" w:fldLock="1"/>
    </w:r>
    <w:r w:rsidRPr="00423C37">
      <w:rPr>
        <w:rStyle w:val="SidhuvudUtskott"/>
      </w:rPr>
      <w:instrText xml:space="preserve"> DOCPROPERTY BetänkandeNr</w:instrText>
    </w:r>
    <w:r w:rsidRPr="00423C37">
      <w:rPr>
        <w:rStyle w:val="SidhuvudUtskott"/>
      </w:rPr>
      <w:fldChar w:fldCharType="separate"/>
    </w:r>
    <w:r w:rsidRPr="00423C37">
      <w:rPr>
        <w:rStyle w:val="SidhuvudUtskott"/>
      </w:rPr>
      <w:instrText>6678</w:instrText>
    </w:r>
    <w:r w:rsidRPr="00423C37">
      <w:rPr>
        <w:rStyle w:val="SidhuvudUtskott"/>
      </w:rPr>
      <w:fldChar w:fldCharType="end"/>
    </w:r>
    <w:r w:rsidRPr="00423C37">
      <w:instrText xml:space="preserve">    </w:instrText>
    </w:r>
  </w:p>
  <w:p w:rsidR="002474DB" w:rsidRPr="00423C37" w:rsidRDefault="002474DB">
    <w:pPr>
      <w:pStyle w:val="SidhuvudKantJmn"/>
      <w:framePr w:w="8732" w:h="567" w:hRule="exact" w:vSpace="0" w:wrap="around" w:vAnchor="page" w:y="341" w:anchorLock="0"/>
    </w:pPr>
    <w:r w:rsidRPr="00423C37">
      <w:rPr>
        <w:rStyle w:val="SidhuvudUtskott"/>
      </w:rPr>
      <w:fldChar w:fldCharType="begin" w:fldLock="1"/>
    </w:r>
    <w:r w:rsidRPr="00423C37">
      <w:rPr>
        <w:rStyle w:val="SidhuvudUtskott"/>
      </w:rPr>
      <w:instrText xml:space="preserve"> DOCPROPERTY Status</w:instrText>
    </w:r>
    <w:r w:rsidRPr="00423C37">
      <w:rPr>
        <w:rStyle w:val="SidhuvudUtskott"/>
      </w:rPr>
      <w:fldChar w:fldCharType="separate"/>
    </w:r>
    <w:r w:rsidRPr="00423C37">
      <w:rPr>
        <w:rStyle w:val="SidhuvudUtskott"/>
      </w:rPr>
      <w:instrText>Utkast</w:instrText>
    </w:r>
    <w:r w:rsidRPr="00423C37">
      <w:rPr>
        <w:rStyle w:val="SidhuvudUtskott"/>
      </w:rPr>
      <w:fldChar w:fldCharType="end"/>
    </w:r>
    <w:r w:rsidRPr="00423C37">
      <w:rPr>
        <w:rStyle w:val="SidhuvudUtskott"/>
      </w:rPr>
      <w:fldChar w:fldCharType="begin" w:fldLock="1"/>
    </w:r>
    <w:r w:rsidRPr="00423C37">
      <w:rPr>
        <w:rStyle w:val="SidhuvudUtskott"/>
      </w:rPr>
      <w:instrText xml:space="preserve"> if </w:instrText>
    </w:r>
    <w:r w:rsidRPr="00423C37">
      <w:rPr>
        <w:rStyle w:val="SidhuvudUtskott"/>
      </w:rPr>
      <w:fldChar w:fldCharType="begin" w:fldLock="1"/>
    </w:r>
    <w:r w:rsidRPr="00423C37">
      <w:rPr>
        <w:rStyle w:val="SidhuvudUtskott"/>
      </w:rPr>
      <w:instrText xml:space="preserve"> DOCPROPERTY "UtkastDatum"</w:instrText>
    </w:r>
    <w:r w:rsidRPr="00423C37">
      <w:rPr>
        <w:rStyle w:val="SidhuvudUtskott"/>
      </w:rPr>
      <w:fldChar w:fldCharType="separate"/>
    </w:r>
    <w:r w:rsidRPr="00423C37">
      <w:rPr>
        <w:rStyle w:val="SidhuvudUtskott"/>
      </w:rPr>
      <w:instrText>Nej</w:instrText>
    </w:r>
    <w:r w:rsidRPr="00423C37">
      <w:rPr>
        <w:rStyle w:val="SidhuvudUtskott"/>
      </w:rPr>
      <w:fldChar w:fldCharType="end"/>
    </w:r>
    <w:r w:rsidRPr="00423C37">
      <w:rPr>
        <w:rStyle w:val="SidhuvudUtskott"/>
      </w:rPr>
      <w:instrText xml:space="preserve"> = "Ja" "    </w:instrText>
    </w:r>
    <w:r w:rsidRPr="00423C37">
      <w:rPr>
        <w:rStyle w:val="SidhuvudUtskott"/>
      </w:rPr>
      <w:fldChar w:fldCharType="begin" w:fldLock="1"/>
    </w:r>
    <w:r w:rsidRPr="00423C37">
      <w:rPr>
        <w:rStyle w:val="SidhuvudUtskott"/>
      </w:rPr>
      <w:instrText xml:space="preserve"> PRINTDATE \@ "yyyy-MM-dd HH.mm" </w:instrText>
    </w:r>
    <w:r w:rsidRPr="00423C37">
      <w:rPr>
        <w:rStyle w:val="SidhuvudUtskott"/>
      </w:rPr>
      <w:fldChar w:fldCharType="separate"/>
    </w:r>
    <w:r w:rsidRPr="00423C37">
      <w:rPr>
        <w:rStyle w:val="SidhuvudUtskott"/>
      </w:rPr>
      <w:instrText>2000-08-11 16.42</w:instrText>
    </w:r>
    <w:r w:rsidRPr="00423C37">
      <w:rPr>
        <w:rStyle w:val="SidhuvudUtskott"/>
      </w:rPr>
      <w:fldChar w:fldCharType="end"/>
    </w:r>
    <w:r w:rsidRPr="00423C37">
      <w:rPr>
        <w:rStyle w:val="SidhuvudUtskott"/>
      </w:rPr>
      <w:instrText xml:space="preserve">" </w:instrText>
    </w:r>
    <w:r w:rsidRPr="00423C37">
      <w:rPr>
        <w:rStyle w:val="SidhuvudUtskott"/>
      </w:rPr>
      <w:fldChar w:fldCharType="separate"/>
    </w:r>
    <w:r w:rsidRPr="00423C37">
      <w:rPr>
        <w:rStyle w:val="SidhuvudUtskott"/>
      </w:rPr>
      <w:fldChar w:fldCharType="end"/>
    </w:r>
  </w:p>
  <w:p w:rsidR="002474DB" w:rsidRPr="00423C37" w:rsidRDefault="002474DB">
    <w:pPr>
      <w:pStyle w:val="SidhuvudKantUdda"/>
      <w:framePr w:w="8732" w:h="567" w:hRule="exact" w:vSpace="0" w:wrap="around" w:vAnchor="page" w:y="341" w:anchorLock="0"/>
    </w:pPr>
    <w:r w:rsidRPr="00423C37">
      <w:rPr>
        <w:rStyle w:val="SidhuvudRubrikReferens"/>
        <w:smallCaps w:val="0"/>
        <w:spacing w:val="0"/>
        <w:sz w:val="19"/>
      </w:rPr>
      <w:instrText xml:space="preserve"> </w:instrText>
    </w:r>
    <w:r w:rsidRPr="00423C37">
      <w:instrText xml:space="preserve">"  "  </w:instrText>
    </w:r>
    <w:r w:rsidRPr="00423C37">
      <w:rPr>
        <w:rStyle w:val="SidhuvudUtskott"/>
      </w:rPr>
      <w:fldChar w:fldCharType="begin" w:fldLock="1"/>
    </w:r>
    <w:r w:rsidRPr="00423C37">
      <w:rPr>
        <w:rStyle w:val="SidhuvudUtskott"/>
      </w:rPr>
      <w:instrText xml:space="preserve"> DOCPROPERTY BetänkandeÅr</w:instrText>
    </w:r>
    <w:r w:rsidRPr="00423C37">
      <w:rPr>
        <w:rStyle w:val="SidhuvudUtskott"/>
      </w:rPr>
      <w:fldChar w:fldCharType="separate"/>
    </w:r>
    <w:r w:rsidRPr="00423C37">
      <w:rPr>
        <w:rStyle w:val="SidhuvudUtskott"/>
      </w:rPr>
      <w:instrText>1999/2000</w:instrText>
    </w:r>
    <w:r w:rsidRPr="00423C37">
      <w:rPr>
        <w:rStyle w:val="SidhuvudUtskott"/>
      </w:rPr>
      <w:fldChar w:fldCharType="end"/>
    </w:r>
    <w:r w:rsidRPr="00423C37">
      <w:rPr>
        <w:rStyle w:val="SidhuvudUtskott"/>
      </w:rPr>
      <w:instrText>:</w:instrText>
    </w:r>
    <w:r w:rsidRPr="00423C37">
      <w:rPr>
        <w:rStyle w:val="SidhuvudUtskott"/>
      </w:rPr>
      <w:fldChar w:fldCharType="begin" w:fldLock="1"/>
    </w:r>
    <w:r w:rsidRPr="00423C37">
      <w:rPr>
        <w:rStyle w:val="SidhuvudUtskott"/>
      </w:rPr>
      <w:instrText xml:space="preserve"> DOCPROPERTY Utskott</w:instrText>
    </w:r>
    <w:r w:rsidRPr="00423C37">
      <w:rPr>
        <w:rStyle w:val="SidhuvudUtskott"/>
      </w:rPr>
      <w:fldChar w:fldCharType="separate"/>
    </w:r>
    <w:r w:rsidRPr="00423C37">
      <w:rPr>
        <w:rStyle w:val="SidhuvudUtskott"/>
      </w:rPr>
      <w:instrText>BoU</w:instrText>
    </w:r>
    <w:r w:rsidRPr="00423C37">
      <w:rPr>
        <w:rStyle w:val="SidhuvudUtskott"/>
      </w:rPr>
      <w:fldChar w:fldCharType="end"/>
    </w:r>
    <w:r w:rsidRPr="00423C37">
      <w:rPr>
        <w:rStyle w:val="SidhuvudUtskott"/>
      </w:rPr>
      <w:fldChar w:fldCharType="begin" w:fldLock="1"/>
    </w:r>
    <w:r w:rsidRPr="00423C37">
      <w:rPr>
        <w:rStyle w:val="SidhuvudUtskott"/>
      </w:rPr>
      <w:instrText xml:space="preserve"> DOCPROPERTY BetänkandeNr</w:instrText>
    </w:r>
    <w:r w:rsidRPr="00423C37">
      <w:rPr>
        <w:rStyle w:val="SidhuvudUtskott"/>
      </w:rPr>
      <w:fldChar w:fldCharType="separate"/>
    </w:r>
    <w:r w:rsidRPr="00423C37">
      <w:rPr>
        <w:rStyle w:val="SidhuvudUtskott"/>
      </w:rPr>
      <w:instrText>6678</w:instrText>
    </w:r>
    <w:r w:rsidRPr="00423C37">
      <w:rPr>
        <w:rStyle w:val="SidhuvudUtskott"/>
      </w:rPr>
      <w:fldChar w:fldCharType="end"/>
    </w:r>
  </w:p>
  <w:p w:rsidR="002474DB" w:rsidRPr="00423C37" w:rsidRDefault="002474DB">
    <w:pPr>
      <w:pStyle w:val="SidhuvudKantUdda"/>
      <w:framePr w:w="8732" w:h="567" w:hRule="exact" w:vSpace="0" w:wrap="around" w:vAnchor="page" w:y="341" w:anchorLock="0"/>
    </w:pPr>
    <w:r w:rsidRPr="00423C37">
      <w:rPr>
        <w:rStyle w:val="SidhuvudUtskott"/>
      </w:rPr>
      <w:fldChar w:fldCharType="begin" w:fldLock="1"/>
    </w:r>
    <w:r w:rsidRPr="00423C37">
      <w:rPr>
        <w:rStyle w:val="SidhuvudUtskott"/>
      </w:rPr>
      <w:instrText xml:space="preserve"> if </w:instrText>
    </w:r>
    <w:r w:rsidRPr="00423C37">
      <w:rPr>
        <w:rStyle w:val="SidhuvudUtskott"/>
      </w:rPr>
      <w:fldChar w:fldCharType="begin" w:fldLock="1"/>
    </w:r>
    <w:r w:rsidRPr="00423C37">
      <w:rPr>
        <w:rStyle w:val="SidhuvudUtskott"/>
      </w:rPr>
      <w:instrText xml:space="preserve"> DOCPROPERTY "UtkastDatum"</w:instrText>
    </w:r>
    <w:r w:rsidRPr="00423C37">
      <w:rPr>
        <w:rStyle w:val="SidhuvudUtskott"/>
      </w:rPr>
      <w:fldChar w:fldCharType="separate"/>
    </w:r>
    <w:r w:rsidRPr="00423C37">
      <w:rPr>
        <w:rStyle w:val="SidhuvudUtskott"/>
      </w:rPr>
      <w:instrText>Nej</w:instrText>
    </w:r>
    <w:r w:rsidRPr="00423C37">
      <w:rPr>
        <w:rStyle w:val="SidhuvudUtskott"/>
      </w:rPr>
      <w:fldChar w:fldCharType="end"/>
    </w:r>
    <w:r w:rsidRPr="00423C37">
      <w:rPr>
        <w:rStyle w:val="SidhuvudUtskott"/>
      </w:rPr>
      <w:instrText xml:space="preserve"> = "Ja" "</w:instrText>
    </w:r>
    <w:r w:rsidRPr="00423C37">
      <w:rPr>
        <w:rStyle w:val="SidhuvudUtskott"/>
      </w:rPr>
      <w:fldChar w:fldCharType="begin" w:fldLock="1"/>
    </w:r>
    <w:r w:rsidRPr="00423C37">
      <w:rPr>
        <w:rStyle w:val="SidhuvudUtskott"/>
      </w:rPr>
      <w:instrText xml:space="preserve"> PRINTDATE \@ "yyyy-MM-dd HH.mm    " </w:instrText>
    </w:r>
    <w:r w:rsidRPr="00423C37">
      <w:rPr>
        <w:rStyle w:val="SidhuvudUtskott"/>
      </w:rPr>
      <w:fldChar w:fldCharType="separate"/>
    </w:r>
    <w:r w:rsidRPr="00423C37">
      <w:rPr>
        <w:rStyle w:val="SidhuvudUtskott"/>
      </w:rPr>
      <w:instrText>2000-08-11 16.42</w:instrText>
    </w:r>
    <w:r w:rsidRPr="00423C37">
      <w:rPr>
        <w:rStyle w:val="SidhuvudUtskott"/>
      </w:rPr>
      <w:fldChar w:fldCharType="end"/>
    </w:r>
    <w:r w:rsidRPr="00423C37">
      <w:rPr>
        <w:rStyle w:val="SidhuvudUtskott"/>
      </w:rPr>
      <w:instrText xml:space="preserve">" </w:instrText>
    </w:r>
    <w:r w:rsidRPr="00423C37">
      <w:rPr>
        <w:rStyle w:val="SidhuvudUtskott"/>
      </w:rPr>
      <w:fldChar w:fldCharType="separate"/>
    </w:r>
    <w:r w:rsidRPr="00423C37">
      <w:rPr>
        <w:rStyle w:val="SidhuvudUtskott"/>
      </w:rPr>
      <w:fldChar w:fldCharType="end"/>
    </w:r>
    <w:r w:rsidRPr="00423C37">
      <w:rPr>
        <w:rStyle w:val="SidhuvudUtskott"/>
      </w:rPr>
      <w:fldChar w:fldCharType="begin" w:fldLock="1"/>
    </w:r>
    <w:r w:rsidRPr="00423C37">
      <w:rPr>
        <w:rStyle w:val="SidhuvudUtskott"/>
      </w:rPr>
      <w:instrText xml:space="preserve"> DOCPR</w:instrText>
    </w:r>
    <w:r w:rsidRPr="00423C37">
      <w:rPr>
        <w:rStyle w:val="SidhuvudUtskott"/>
      </w:rPr>
      <w:instrText>O</w:instrText>
    </w:r>
    <w:r w:rsidRPr="00423C37">
      <w:rPr>
        <w:rStyle w:val="SidhuvudUtskott"/>
      </w:rPr>
      <w:instrText>PERTY Status</w:instrText>
    </w:r>
    <w:r w:rsidRPr="00423C37">
      <w:rPr>
        <w:rStyle w:val="SidhuvudUtskott"/>
      </w:rPr>
      <w:fldChar w:fldCharType="separate"/>
    </w:r>
    <w:r w:rsidRPr="00423C37">
      <w:rPr>
        <w:rStyle w:val="SidhuvudUtskott"/>
      </w:rPr>
      <w:instrText>Utkast 2</w:instrText>
    </w:r>
    <w:r w:rsidRPr="00423C37">
      <w:rPr>
        <w:rStyle w:val="SidhuvudUtskott"/>
      </w:rPr>
      <w:fldChar w:fldCharType="end"/>
    </w:r>
    <w:r w:rsidRPr="00423C37">
      <w:instrText>"</w:instrText>
    </w:r>
    <w:r w:rsidRPr="00423C37">
      <w:fldChar w:fldCharType="separate"/>
    </w:r>
    <w:r w:rsidRPr="00423C37">
      <w:rPr>
        <w:position w:val="4"/>
        <w:sz w:val="28"/>
      </w:rPr>
      <w:instrText>|</w:instrText>
    </w:r>
    <w:r w:rsidRPr="00423C37">
      <w:instrText xml:space="preserve">  </w:instrText>
    </w:r>
    <w:r w:rsidRPr="00423C37">
      <w:rPr>
        <w:rStyle w:val="SidhuvudUtskott"/>
      </w:rPr>
      <w:fldChar w:fldCharType="begin" w:fldLock="1"/>
    </w:r>
    <w:r w:rsidRPr="00423C37">
      <w:rPr>
        <w:rStyle w:val="SidhuvudUtskott"/>
      </w:rPr>
      <w:instrText xml:space="preserve"> DOCPROPERTY BetänkandeÅr</w:instrText>
    </w:r>
    <w:r w:rsidRPr="00423C37">
      <w:rPr>
        <w:rStyle w:val="SidhuvudUtskott"/>
      </w:rPr>
      <w:fldChar w:fldCharType="separate"/>
    </w:r>
    <w:r w:rsidRPr="00423C37">
      <w:rPr>
        <w:rStyle w:val="SidhuvudUtskott"/>
      </w:rPr>
      <w:instrText>1999/2000</w:instrText>
    </w:r>
    <w:r w:rsidRPr="00423C37">
      <w:rPr>
        <w:rStyle w:val="SidhuvudUtskott"/>
      </w:rPr>
      <w:fldChar w:fldCharType="end"/>
    </w:r>
    <w:r w:rsidRPr="00423C37">
      <w:rPr>
        <w:rStyle w:val="SidhuvudUtskott"/>
      </w:rPr>
      <w:instrText>:</w:instrText>
    </w:r>
    <w:r w:rsidRPr="00423C37">
      <w:rPr>
        <w:rStyle w:val="SidhuvudUtskott"/>
      </w:rPr>
      <w:fldChar w:fldCharType="begin" w:fldLock="1"/>
    </w:r>
    <w:r w:rsidRPr="00423C37">
      <w:rPr>
        <w:rStyle w:val="SidhuvudUtskott"/>
      </w:rPr>
      <w:instrText xml:space="preserve"> DOCPROPERTY Utskott</w:instrText>
    </w:r>
    <w:r w:rsidRPr="00423C37">
      <w:rPr>
        <w:rStyle w:val="SidhuvudUtskott"/>
      </w:rPr>
      <w:fldChar w:fldCharType="separate"/>
    </w:r>
    <w:r w:rsidRPr="00423C37">
      <w:rPr>
        <w:rStyle w:val="SidhuvudUtskott"/>
      </w:rPr>
      <w:instrText>BoU</w:instrText>
    </w:r>
    <w:r w:rsidRPr="00423C37">
      <w:rPr>
        <w:rStyle w:val="SidhuvudUtskott"/>
      </w:rPr>
      <w:fldChar w:fldCharType="end"/>
    </w:r>
    <w:r w:rsidRPr="00423C37">
      <w:rPr>
        <w:rStyle w:val="SidhuvudUtskott"/>
      </w:rPr>
      <w:fldChar w:fldCharType="begin" w:fldLock="1"/>
    </w:r>
    <w:r w:rsidRPr="00423C37">
      <w:rPr>
        <w:rStyle w:val="SidhuvudUtskott"/>
      </w:rPr>
      <w:instrText xml:space="preserve"> DOCPROPERTY BetänkandeNr</w:instrText>
    </w:r>
    <w:r w:rsidRPr="00423C37">
      <w:rPr>
        <w:rStyle w:val="SidhuvudUtskott"/>
      </w:rPr>
      <w:fldChar w:fldCharType="separate"/>
    </w:r>
    <w:r w:rsidRPr="00423C37">
      <w:rPr>
        <w:rStyle w:val="SidhuvudUtskott"/>
      </w:rPr>
      <w:instrText>6678</w:instrText>
    </w:r>
    <w:r w:rsidRPr="00423C37">
      <w:rPr>
        <w:rStyle w:val="SidhuvudUtskott"/>
      </w:rPr>
      <w:fldChar w:fldCharType="end"/>
    </w:r>
  </w:p>
  <w:p w:rsidR="002474DB" w:rsidRPr="00423C37" w:rsidRDefault="002474DB">
    <w:pPr>
      <w:pStyle w:val="SidhuvudKantUdda"/>
      <w:framePr w:w="8732" w:h="567" w:hRule="exact" w:vSpace="0" w:wrap="around" w:vAnchor="page" w:y="341" w:anchorLock="0"/>
    </w:pPr>
    <w:r w:rsidRPr="00423C37">
      <w:rPr>
        <w:rStyle w:val="SidhuvudUtskott"/>
      </w:rPr>
      <w:fldChar w:fldCharType="begin" w:fldLock="1"/>
    </w:r>
    <w:r w:rsidRPr="00423C37">
      <w:rPr>
        <w:rStyle w:val="SidhuvudUtskott"/>
      </w:rPr>
      <w:instrText xml:space="preserve"> DOCPROPERTY Status</w:instrText>
    </w:r>
    <w:r w:rsidRPr="00423C37">
      <w:rPr>
        <w:rStyle w:val="SidhuvudUtskott"/>
      </w:rPr>
      <w:fldChar w:fldCharType="separate"/>
    </w:r>
    <w:r w:rsidRPr="00423C37">
      <w:rPr>
        <w:rStyle w:val="SidhuvudUtskott"/>
      </w:rPr>
      <w:instrText>Utkast 2</w:instrText>
    </w:r>
    <w:r w:rsidRPr="00423C37">
      <w:rPr>
        <w:rStyle w:val="SidhuvudUtskott"/>
      </w:rPr>
      <w:fldChar w:fldCharType="end"/>
    </w:r>
    <w:r w:rsidRPr="00423C37">
      <w:fldChar w:fldCharType="end"/>
    </w:r>
    <w:r w:rsidRPr="00423C37">
      <w:instrText>" " "</w:instrText>
    </w:r>
    <w:r w:rsidRPr="00423C37">
      <w:fldChar w:fldCharType="separate"/>
    </w:r>
    <w:r w:rsidR="00423C37" w:rsidRPr="00423C37">
      <w:rPr>
        <w:noProof/>
      </w:rPr>
      <w:t xml:space="preserve"> </w:t>
    </w:r>
    <w:r w:rsidRPr="00423C37">
      <w:fldChar w:fldCharType="end"/>
    </w:r>
  </w:p>
  <w:p w:rsidR="002474DB" w:rsidRPr="00423C37" w:rsidRDefault="002474DB">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1" w:h="567" w:hRule="exact" w:vSpace="0" w:wrap="around" w:vAnchor="page" w:y="341" w:anchorLock="0"/>
    </w:pPr>
    <w:r w:rsidRPr="00423C37">
      <w:rPr>
        <w:rStyle w:val="SidhuvudUtskott"/>
      </w:rPr>
      <w:t>2002/03:FiU21</w:t>
    </w:r>
    <w:r w:rsidRPr="00423C37">
      <w:t xml:space="preserve">    </w:t>
    </w:r>
  </w:p>
  <w:p w:rsidR="002474DB" w:rsidRPr="00423C37" w:rsidRDefault="002474DB">
    <w:pPr>
      <w:pStyle w:val="SidhuvudKantJmn"/>
      <w:framePr w:w="8731" w:h="567" w:hRule="exact" w:vSpace="0" w:wrap="around" w:vAnchor="page" w:y="341" w:anchorLock="0"/>
    </w:pPr>
  </w:p>
  <w:p w:rsidR="002474DB" w:rsidRPr="00423C37" w:rsidRDefault="002474DB">
    <w:pPr>
      <w:pStyle w:val="SidhuvudKantUdda"/>
      <w:framePr w:w="8731" w:h="567" w:hRule="exact" w:vSpace="0" w:wrap="around" w:vAnchor="page" w:y="341" w:anchorLock="0"/>
    </w:pPr>
    <w:r w:rsidRPr="00423C37">
      <w:rPr>
        <w:rStyle w:val="SidhuvudRubrikReferens"/>
        <w:smallCaps w:val="0"/>
        <w:spacing w:val="0"/>
        <w:sz w:val="19"/>
      </w:rPr>
      <w:t xml:space="preserve"> </w:t>
    </w:r>
  </w:p>
  <w:p w:rsidR="002474DB" w:rsidRPr="00423C37" w:rsidRDefault="002474DB">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1" w:h="567" w:hRule="exact" w:vSpace="0" w:wrap="around" w:vAnchor="page" w:y="341" w:anchorLock="0"/>
    </w:pPr>
    <w:r w:rsidRPr="00423C37">
      <w:rPr>
        <w:rStyle w:val="SidhuvudUtskott"/>
      </w:rPr>
      <w:t>2002/03:FiU21</w:t>
    </w:r>
    <w:r w:rsidRPr="00423C37">
      <w:t xml:space="preserve">     </w:t>
    </w:r>
    <w:r w:rsidRPr="00423C37">
      <w:rPr>
        <w:rStyle w:val="SidhuvudBilaga"/>
      </w:rPr>
      <w:t xml:space="preserve"> Bilaga 4   </w:t>
    </w:r>
    <w:r w:rsidRPr="00423C37">
      <w:rPr>
        <w:rStyle w:val="SidhuvudRubrikReferens"/>
      </w:rPr>
      <w:t>Lagrådsyttrande som begärts av utskottet</w:t>
    </w:r>
  </w:p>
  <w:p w:rsidR="002474DB" w:rsidRPr="00423C37" w:rsidRDefault="002474DB">
    <w:pPr>
      <w:pStyle w:val="SidhuvudKantJmn"/>
      <w:framePr w:w="8731" w:h="567" w:hRule="exact" w:vSpace="0" w:wrap="around" w:vAnchor="page" w:y="341" w:anchorLock="0"/>
    </w:pPr>
  </w:p>
  <w:p w:rsidR="002474DB" w:rsidRPr="00423C37" w:rsidRDefault="002474DB">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1" w:h="567" w:hRule="exact" w:vSpace="0" w:wrap="around" w:vAnchor="page" w:y="341" w:anchorLock="0"/>
    </w:pPr>
    <w:r w:rsidRPr="00423C37">
      <w:rPr>
        <w:rStyle w:val="SidhuvudRubrikReferens"/>
      </w:rPr>
      <w:t>Lagrådsyttrande som begärts av utskottet</w:t>
    </w:r>
    <w:r w:rsidRPr="00423C37">
      <w:rPr>
        <w:rStyle w:val="SidhuvudBilaga"/>
      </w:rPr>
      <w:t xml:space="preserve">   Bilaga 4 </w:t>
    </w:r>
    <w:r w:rsidRPr="00423C37">
      <w:t xml:space="preserve">     </w:t>
    </w:r>
    <w:r w:rsidRPr="00423C37">
      <w:rPr>
        <w:rStyle w:val="SidhuvudUtskott"/>
      </w:rPr>
      <w:t>2002/03:FiU21</w:t>
    </w:r>
  </w:p>
  <w:p w:rsidR="002474DB" w:rsidRPr="00423C37" w:rsidRDefault="002474DB">
    <w:pPr>
      <w:pStyle w:val="SidhuvudKantUdda"/>
      <w:framePr w:w="8731" w:h="567" w:hRule="exact" w:vSpace="0" w:wrap="around" w:vAnchor="page" w:y="341" w:anchorLock="0"/>
    </w:pPr>
  </w:p>
  <w:p w:rsidR="002474DB" w:rsidRPr="00423C37" w:rsidRDefault="002474DB">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1" w:h="567" w:hRule="exact" w:vSpace="0" w:wrap="around" w:vAnchor="page" w:y="341" w:anchorLock="0"/>
    </w:pPr>
    <w:r w:rsidRPr="00423C37">
      <w:rPr>
        <w:rStyle w:val="SidhuvudUtskott"/>
      </w:rPr>
      <w:t>2002/03:FiU21</w:t>
    </w:r>
    <w:r w:rsidRPr="00423C37">
      <w:t xml:space="preserve">    </w:t>
    </w:r>
  </w:p>
  <w:p w:rsidR="002474DB" w:rsidRPr="00423C37" w:rsidRDefault="002474DB">
    <w:pPr>
      <w:pStyle w:val="SidhuvudKantJmn"/>
      <w:framePr w:w="8731" w:h="567" w:hRule="exact" w:vSpace="0" w:wrap="around" w:vAnchor="page" w:y="341" w:anchorLock="0"/>
    </w:pPr>
  </w:p>
  <w:p w:rsidR="002474DB" w:rsidRPr="00423C37" w:rsidRDefault="002474DB">
    <w:pPr>
      <w:pStyle w:val="SidhuvudKantUdda"/>
      <w:framePr w:w="8731" w:h="567" w:hRule="exact" w:vSpace="0" w:wrap="around" w:vAnchor="page" w:y="341" w:anchorLock="0"/>
    </w:pPr>
    <w:r w:rsidRPr="00423C37">
      <w:rPr>
        <w:rStyle w:val="SidhuvudRubrikReferens"/>
        <w:smallCaps w:val="0"/>
        <w:spacing w:val="0"/>
        <w:sz w:val="19"/>
      </w:rPr>
      <w:t xml:space="preserve"> </w:t>
    </w:r>
  </w:p>
  <w:p w:rsidR="002474DB" w:rsidRPr="00423C37" w:rsidRDefault="002474DB">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567" w:h="5896" w:hRule="exact" w:vSpace="0" w:wrap="around" w:vAnchor="page" w:x="15960" w:y="2949" w:anchorLock="0"/>
      <w:textDirection w:val="tbRl"/>
    </w:pPr>
    <w:r w:rsidRPr="00423C37">
      <w:rPr>
        <w:rStyle w:val="SidhuvudUtskott"/>
      </w:rPr>
      <w:t>2002/03:FiU21</w:t>
    </w:r>
    <w:r w:rsidRPr="00423C37">
      <w:t xml:space="preserve">     </w:t>
    </w:r>
    <w:r w:rsidRPr="00423C37">
      <w:rPr>
        <w:rStyle w:val="SidhuvudBilaga"/>
      </w:rPr>
      <w:t xml:space="preserve"> Bilaga 5   </w:t>
    </w:r>
  </w:p>
  <w:p w:rsidR="002474DB" w:rsidRPr="00423C37" w:rsidRDefault="002474DB">
    <w:pPr>
      <w:pStyle w:val="SidhuvudKantJmn"/>
      <w:framePr w:w="567" w:h="5896" w:hRule="exact" w:vSpace="0" w:wrap="around" w:vAnchor="page" w:x="15960" w:y="2949" w:anchorLock="0"/>
      <w:textDirection w:val="tbRl"/>
    </w:pPr>
  </w:p>
  <w:p w:rsidR="002474DB" w:rsidRPr="00423C37" w:rsidRDefault="002474DB">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567" w:h="5896" w:hRule="exact" w:vSpace="0" w:wrap="around" w:vAnchor="page" w:x="15960" w:y="2949" w:anchorLock="0"/>
      <w:textDirection w:val="tbRl"/>
    </w:pPr>
    <w:r w:rsidRPr="00423C37">
      <w:rPr>
        <w:rStyle w:val="SidhuvudBilaga"/>
      </w:rPr>
      <w:t xml:space="preserve">   Bilaga 5 </w:t>
    </w:r>
    <w:r w:rsidRPr="00423C37">
      <w:t xml:space="preserve">     </w:t>
    </w:r>
    <w:r w:rsidRPr="00423C37">
      <w:rPr>
        <w:rStyle w:val="SidhuvudUtskott"/>
      </w:rPr>
      <w:t>2002/03:FiU21</w:t>
    </w:r>
  </w:p>
  <w:p w:rsidR="002474DB" w:rsidRPr="00423C37" w:rsidRDefault="002474DB">
    <w:pPr>
      <w:pStyle w:val="SidhuvudKantUdda"/>
      <w:framePr w:w="567" w:h="5896" w:hRule="exact" w:vSpace="0" w:wrap="around" w:vAnchor="page" w:x="15960" w:y="2949" w:anchorLock="0"/>
      <w:textDirection w:val="tbRl"/>
    </w:pPr>
  </w:p>
  <w:p w:rsidR="002474DB" w:rsidRPr="00423C37" w:rsidRDefault="002474DB">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567" w:h="5896" w:hRule="exact" w:vSpace="0" w:wrap="around" w:vAnchor="page" w:x="15960" w:y="2949" w:anchorLock="0"/>
      <w:textDirection w:val="tbRl"/>
    </w:pPr>
    <w:r w:rsidRPr="00423C37">
      <w:t xml:space="preserve">  </w:t>
    </w:r>
    <w:r w:rsidRPr="00423C37">
      <w:rPr>
        <w:rStyle w:val="SidhuvudUtskott"/>
      </w:rPr>
      <w:t>2002/03:FiU21</w:t>
    </w:r>
  </w:p>
  <w:p w:rsidR="002474DB" w:rsidRPr="00423C37" w:rsidRDefault="002474DB">
    <w:pPr>
      <w:pStyle w:val="SidhuvudKantUdda"/>
      <w:framePr w:w="567" w:h="5896" w:hRule="exact" w:vSpace="0" w:wrap="around" w:vAnchor="page" w:x="15960" w:y="2949" w:anchorLock="0"/>
      <w:textDirection w:val="tbRl"/>
    </w:pPr>
  </w:p>
  <w:p w:rsidR="002474DB" w:rsidRPr="00423C37" w:rsidRDefault="002474DB">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1" w:h="567" w:hRule="exact" w:vSpace="0" w:wrap="around" w:vAnchor="page" w:y="341" w:anchorLock="0"/>
    </w:pPr>
    <w:r w:rsidRPr="00423C37">
      <w:rPr>
        <w:rStyle w:val="SidhuvudUtskott"/>
      </w:rPr>
      <w:t>2002/03:FiU21</w:t>
    </w:r>
    <w:r w:rsidRPr="00423C37">
      <w:t xml:space="preserve">     </w:t>
    </w:r>
    <w:r w:rsidRPr="00423C37">
      <w:rPr>
        <w:rStyle w:val="SidhuvudBilaga"/>
      </w:rPr>
      <w:t xml:space="preserve"> Bilaga 6   </w:t>
    </w:r>
    <w:r w:rsidRPr="00423C37">
      <w:rPr>
        <w:rStyle w:val="SidhuvudRubrikReferens"/>
      </w:rPr>
      <w:t>Konstitutionsutskottes yttrande</w:t>
    </w:r>
  </w:p>
  <w:p w:rsidR="002474DB" w:rsidRPr="00423C37" w:rsidRDefault="002474DB">
    <w:pPr>
      <w:pStyle w:val="SidhuvudKantJmn"/>
      <w:framePr w:w="8731" w:h="567" w:hRule="exact" w:vSpace="0" w:wrap="around" w:vAnchor="page" w:y="341" w:anchorLock="0"/>
    </w:pPr>
  </w:p>
  <w:p w:rsidR="002474DB" w:rsidRPr="00423C37" w:rsidRDefault="002474DB">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1" w:h="567" w:hRule="exact" w:vSpace="0" w:wrap="around" w:vAnchor="page" w:y="341" w:anchorLock="0"/>
    </w:pPr>
    <w:r w:rsidRPr="00423C37">
      <w:rPr>
        <w:rStyle w:val="SidhuvudRubrikReferens"/>
      </w:rPr>
      <w:t>Konstitutionsutskottes yttrande</w:t>
    </w:r>
    <w:r w:rsidRPr="00423C37">
      <w:rPr>
        <w:rStyle w:val="SidhuvudBilaga"/>
      </w:rPr>
      <w:t xml:space="preserve">   Bilaga 6 </w:t>
    </w:r>
    <w:r w:rsidRPr="00423C37">
      <w:t xml:space="preserve">     </w:t>
    </w:r>
    <w:r w:rsidRPr="00423C37">
      <w:rPr>
        <w:rStyle w:val="SidhuvudUtskott"/>
      </w:rPr>
      <w:t>2002/03:FiU21</w:t>
    </w:r>
  </w:p>
  <w:p w:rsidR="002474DB" w:rsidRPr="00423C37" w:rsidRDefault="002474DB">
    <w:pPr>
      <w:pStyle w:val="SidhuvudKantUdda"/>
      <w:framePr w:w="8731" w:h="567" w:hRule="exact" w:vSpace="0" w:wrap="around" w:vAnchor="page" w:y="341" w:anchorLock="0"/>
    </w:pPr>
  </w:p>
  <w:p w:rsidR="002474DB" w:rsidRPr="00423C37" w:rsidRDefault="002474DB">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1" w:h="567" w:hRule="exact" w:vSpace="0" w:wrap="around" w:vAnchor="page" w:y="341" w:anchorLock="0"/>
    </w:pPr>
    <w:r w:rsidRPr="00423C37">
      <w:rPr>
        <w:rStyle w:val="SidhuvudUtskott"/>
      </w:rPr>
      <w:t>2002/03:FiU21</w:t>
    </w:r>
    <w:r w:rsidRPr="00423C37">
      <w:t xml:space="preserve">    </w:t>
    </w:r>
  </w:p>
  <w:p w:rsidR="002474DB" w:rsidRPr="00423C37" w:rsidRDefault="002474DB">
    <w:pPr>
      <w:pStyle w:val="SidhuvudKantJmn"/>
      <w:framePr w:w="8731" w:h="567" w:hRule="exact" w:vSpace="0" w:wrap="around" w:vAnchor="page" w:y="341" w:anchorLock="0"/>
    </w:pPr>
  </w:p>
  <w:p w:rsidR="002474DB" w:rsidRPr="00423C37" w:rsidRDefault="002474DB">
    <w:pPr>
      <w:pStyle w:val="SidhuvudKantUdda"/>
      <w:framePr w:w="8731" w:h="567" w:hRule="exact" w:vSpace="0" w:wrap="around" w:vAnchor="page" w:y="341" w:anchorLock="0"/>
    </w:pPr>
    <w:r w:rsidRPr="00423C37">
      <w:rPr>
        <w:rStyle w:val="SidhuvudRubrikReferens"/>
        <w:smallCaps w:val="0"/>
        <w:spacing w:val="0"/>
        <w:sz w:val="19"/>
      </w:rPr>
      <w:t xml:space="preserve"> </w:t>
    </w:r>
  </w:p>
  <w:p w:rsidR="002474DB" w:rsidRPr="00423C37" w:rsidRDefault="002474D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r w:rsidRPr="00423C37">
      <w:rPr>
        <w:rStyle w:val="SidhuvudBilaga"/>
      </w:rPr>
      <w:t xml:space="preserve"> </w:t>
    </w:r>
    <w:r w:rsidRPr="00423C37">
      <w:rPr>
        <w:rStyle w:val="SidhuvudRubrikReferens"/>
      </w:rPr>
      <w:t>Innehållsförteckning</w:t>
    </w:r>
  </w:p>
  <w:p w:rsidR="002474DB" w:rsidRPr="00423C37" w:rsidRDefault="002474DB">
    <w:pPr>
      <w:pStyle w:val="SidhuvudKantJmn"/>
      <w:framePr w:w="8732" w:h="567" w:hRule="exact" w:vSpace="0" w:wrap="around" w:vAnchor="page" w:y="341" w:anchorLock="0"/>
    </w:pPr>
  </w:p>
  <w:p w:rsidR="002474DB" w:rsidRPr="00423C37" w:rsidRDefault="002474DB">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r w:rsidRPr="00423C37">
      <w:rPr>
        <w:rStyle w:val="SidhuvudBilaga"/>
      </w:rPr>
      <w:t xml:space="preserve"> Bilaga 7   </w:t>
    </w:r>
    <w:r w:rsidRPr="00423C37">
      <w:rPr>
        <w:rStyle w:val="SidhuvudRubrikReferens"/>
      </w:rPr>
      <w:t>Justitieutskottets yttrande</w:t>
    </w:r>
  </w:p>
  <w:p w:rsidR="002474DB" w:rsidRPr="00423C37" w:rsidRDefault="002474DB">
    <w:pPr>
      <w:pStyle w:val="SidhuvudKantJmn"/>
      <w:framePr w:w="8732" w:h="567" w:hRule="exact" w:vSpace="0" w:wrap="around" w:vAnchor="page" w:y="341" w:anchorLock="0"/>
    </w:pPr>
  </w:p>
  <w:p w:rsidR="002474DB" w:rsidRPr="00423C37" w:rsidRDefault="002474DB">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2" w:h="567" w:hRule="exact" w:vSpace="0" w:wrap="around" w:vAnchor="page" w:y="341" w:anchorLock="0"/>
    </w:pPr>
    <w:r w:rsidRPr="00423C37">
      <w:rPr>
        <w:rStyle w:val="SidhuvudRubrikReferens"/>
      </w:rPr>
      <w:t>Justitieutskottets yttrande</w:t>
    </w:r>
    <w:r w:rsidRPr="00423C37">
      <w:rPr>
        <w:rStyle w:val="SidhuvudBilaga"/>
      </w:rPr>
      <w:t xml:space="preserve">   Bilaga 7 </w:t>
    </w:r>
    <w:r w:rsidRPr="00423C37">
      <w:t xml:space="preserve">     </w:t>
    </w:r>
    <w:r w:rsidRPr="00423C37">
      <w:rPr>
        <w:rStyle w:val="SidhuvudUtskott"/>
      </w:rPr>
      <w:t>2002/03:FiU21</w:t>
    </w:r>
  </w:p>
  <w:p w:rsidR="002474DB" w:rsidRPr="00423C37" w:rsidRDefault="002474DB">
    <w:pPr>
      <w:pStyle w:val="SidhuvudKantUdda"/>
      <w:framePr w:w="8732" w:h="567" w:hRule="exact" w:vSpace="0" w:wrap="around" w:vAnchor="page" w:y="341" w:anchorLock="0"/>
    </w:pPr>
  </w:p>
  <w:p w:rsidR="002474DB" w:rsidRPr="00423C37" w:rsidRDefault="002474DB">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p>
  <w:p w:rsidR="002474DB" w:rsidRPr="00423C37" w:rsidRDefault="002474DB">
    <w:pPr>
      <w:pStyle w:val="SidhuvudKantJmn"/>
      <w:framePr w:w="8732" w:h="567" w:hRule="exact" w:vSpace="0" w:wrap="around" w:vAnchor="page" w:y="341" w:anchorLock="0"/>
    </w:pPr>
  </w:p>
  <w:p w:rsidR="002474DB" w:rsidRPr="00423C37" w:rsidRDefault="002474DB">
    <w:pPr>
      <w:pStyle w:val="SidhuvudKantUdda"/>
      <w:framePr w:w="8732" w:h="567" w:hRule="exact" w:vSpace="0" w:wrap="around" w:vAnchor="page" w:y="341" w:anchorLock="0"/>
    </w:pPr>
    <w:r w:rsidRPr="00423C37">
      <w:rPr>
        <w:rStyle w:val="SidhuvudRubrikReferens"/>
        <w:smallCaps w:val="0"/>
        <w:spacing w:val="0"/>
        <w:sz w:val="19"/>
      </w:rPr>
      <w:t xml:space="preserve"> </w:t>
    </w:r>
  </w:p>
  <w:p w:rsidR="002474DB" w:rsidRPr="00423C37" w:rsidRDefault="002474DB">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r w:rsidRPr="00423C37">
      <w:rPr>
        <w:rStyle w:val="SidhuvudBilaga"/>
      </w:rPr>
      <w:t xml:space="preserve"> Bilaga 8   </w:t>
    </w:r>
    <w:r w:rsidRPr="00423C37">
      <w:rPr>
        <w:rStyle w:val="SidhuvudRubrikReferens"/>
      </w:rPr>
      <w:t>Socialförsäkringsutskottets yttrande</w:t>
    </w:r>
  </w:p>
  <w:p w:rsidR="002474DB" w:rsidRPr="00423C37" w:rsidRDefault="002474DB">
    <w:pPr>
      <w:pStyle w:val="SidhuvudKantJmn"/>
      <w:framePr w:w="8732" w:h="567" w:hRule="exact" w:vSpace="0" w:wrap="around" w:vAnchor="page" w:y="341" w:anchorLock="0"/>
    </w:pPr>
  </w:p>
  <w:p w:rsidR="002474DB" w:rsidRPr="00423C37" w:rsidRDefault="002474DB">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2" w:h="567" w:hRule="exact" w:vSpace="0" w:wrap="around" w:vAnchor="page" w:y="341" w:anchorLock="0"/>
    </w:pPr>
    <w:r w:rsidRPr="00423C37">
      <w:rPr>
        <w:rStyle w:val="SidhuvudRubrikReferens"/>
      </w:rPr>
      <w:t>Socialförsäkringsutskottets yttrande</w:t>
    </w:r>
    <w:r w:rsidRPr="00423C37">
      <w:rPr>
        <w:rStyle w:val="SidhuvudBilaga"/>
      </w:rPr>
      <w:t xml:space="preserve">   Bilaga 8 </w:t>
    </w:r>
    <w:r w:rsidRPr="00423C37">
      <w:t xml:space="preserve">     </w:t>
    </w:r>
    <w:r w:rsidRPr="00423C37">
      <w:rPr>
        <w:rStyle w:val="SidhuvudUtskott"/>
      </w:rPr>
      <w:t>2002/03:FiU21</w:t>
    </w:r>
  </w:p>
  <w:p w:rsidR="002474DB" w:rsidRPr="00423C37" w:rsidRDefault="002474DB">
    <w:pPr>
      <w:pStyle w:val="SidhuvudKantUdda"/>
      <w:framePr w:w="8732" w:h="567" w:hRule="exact" w:vSpace="0" w:wrap="around" w:vAnchor="page" w:y="341" w:anchorLock="0"/>
    </w:pPr>
  </w:p>
  <w:p w:rsidR="002474DB" w:rsidRPr="00423C37" w:rsidRDefault="002474DB">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p>
  <w:p w:rsidR="002474DB" w:rsidRPr="00423C37" w:rsidRDefault="002474DB">
    <w:pPr>
      <w:pStyle w:val="SidhuvudKantJmn"/>
      <w:framePr w:w="8732" w:h="567" w:hRule="exact" w:vSpace="0" w:wrap="around" w:vAnchor="page" w:y="341" w:anchorLock="0"/>
    </w:pPr>
  </w:p>
  <w:p w:rsidR="002474DB" w:rsidRPr="00423C37" w:rsidRDefault="002474DB">
    <w:pPr>
      <w:pStyle w:val="SidhuvudKantUdda"/>
      <w:framePr w:w="8732" w:h="567" w:hRule="exact" w:vSpace="0" w:wrap="around" w:vAnchor="page" w:y="341" w:anchorLock="0"/>
    </w:pPr>
    <w:r w:rsidRPr="00423C37">
      <w:rPr>
        <w:rStyle w:val="SidhuvudRubrikReferens"/>
        <w:smallCaps w:val="0"/>
        <w:spacing w:val="0"/>
        <w:sz w:val="19"/>
      </w:rPr>
      <w:t xml:space="preserve"> </w:t>
    </w:r>
  </w:p>
  <w:p w:rsidR="002474DB" w:rsidRPr="00423C37" w:rsidRDefault="002474DB">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1" w:h="567" w:hRule="exact" w:vSpace="0" w:wrap="around" w:vAnchor="page" w:y="341" w:anchorLock="0"/>
    </w:pPr>
    <w:r w:rsidRPr="00423C37">
      <w:rPr>
        <w:rStyle w:val="SidhuvudUtskott"/>
      </w:rPr>
      <w:t>2002/03:FiU21</w:t>
    </w:r>
    <w:r w:rsidRPr="00423C37">
      <w:t xml:space="preserve">     </w:t>
    </w:r>
    <w:r w:rsidRPr="00423C37">
      <w:rPr>
        <w:rStyle w:val="SidhuvudBilaga"/>
      </w:rPr>
      <w:t xml:space="preserve"> Bilaga 9   </w:t>
    </w:r>
    <w:r w:rsidRPr="00423C37">
      <w:rPr>
        <w:rStyle w:val="SidhuvudRubrikReferens"/>
      </w:rPr>
      <w:t>Socialutskottets protokollsutdrag</w:t>
    </w:r>
  </w:p>
  <w:p w:rsidR="002474DB" w:rsidRPr="00423C37" w:rsidRDefault="002474DB">
    <w:pPr>
      <w:pStyle w:val="SidhuvudKantJmn"/>
      <w:framePr w:w="8731" w:h="567" w:hRule="exact" w:vSpace="0" w:wrap="around" w:vAnchor="page" w:y="341" w:anchorLock="0"/>
    </w:pPr>
  </w:p>
  <w:p w:rsidR="002474DB" w:rsidRPr="00423C37" w:rsidRDefault="002474DB">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1" w:h="567" w:hRule="exact" w:vSpace="0" w:wrap="around" w:vAnchor="page" w:y="341" w:anchorLock="0"/>
    </w:pPr>
    <w:r w:rsidRPr="00423C37">
      <w:rPr>
        <w:rStyle w:val="SidhuvudRubrikReferens"/>
      </w:rPr>
      <w:fldChar w:fldCharType="begin" w:fldLock="1"/>
    </w:r>
    <w:r w:rsidRPr="00423C37">
      <w:rPr>
        <w:rStyle w:val="SidhuvudRubrikReferens"/>
      </w:rPr>
      <w:instrText xml:space="preserve"> StyleREF "Rubrik 1" </w:instrText>
    </w:r>
    <w:r w:rsidRPr="00423C37">
      <w:rPr>
        <w:rStyle w:val="SidhuvudRubrikReferens"/>
      </w:rPr>
      <w:fldChar w:fldCharType="separate"/>
    </w:r>
    <w:r w:rsidRPr="00423C37">
      <w:rPr>
        <w:rStyle w:val="SidhuvudRubrikReferens"/>
      </w:rPr>
      <w:t>Socialförsäkringsutskottets yttrande</w:t>
    </w:r>
    <w:r w:rsidRPr="00423C37">
      <w:rPr>
        <w:rStyle w:val="SidhuvudRubrikReferens"/>
      </w:rPr>
      <w:fldChar w:fldCharType="end"/>
    </w:r>
    <w:r w:rsidRPr="00423C37">
      <w:rPr>
        <w:rStyle w:val="SidhuvudBilaga"/>
      </w:rPr>
      <w:t xml:space="preserve">   Bilaga 9 </w:t>
    </w:r>
    <w:r w:rsidRPr="00423C37">
      <w:t xml:space="preserve">     </w:t>
    </w:r>
    <w:r w:rsidRPr="00423C37">
      <w:rPr>
        <w:rStyle w:val="SidhuvudUtskott"/>
      </w:rPr>
      <w:fldChar w:fldCharType="begin" w:fldLock="1"/>
    </w:r>
    <w:r w:rsidRPr="00423C37">
      <w:rPr>
        <w:rStyle w:val="SidhuvudUtskott"/>
      </w:rPr>
      <w:instrText xml:space="preserve"> DOCPROPERTY BetänkandeÅr</w:instrText>
    </w:r>
    <w:r w:rsidRPr="00423C37">
      <w:rPr>
        <w:rStyle w:val="SidhuvudUtskott"/>
      </w:rPr>
      <w:fldChar w:fldCharType="separate"/>
    </w:r>
    <w:r w:rsidRPr="00423C37">
      <w:rPr>
        <w:rStyle w:val="SidhuvudUtskott"/>
      </w:rPr>
      <w:t>2002/03</w:t>
    </w:r>
    <w:r w:rsidRPr="00423C37">
      <w:rPr>
        <w:rStyle w:val="SidhuvudUtskott"/>
      </w:rPr>
      <w:fldChar w:fldCharType="end"/>
    </w:r>
    <w:r w:rsidRPr="00423C37">
      <w:rPr>
        <w:rStyle w:val="SidhuvudUtskott"/>
      </w:rPr>
      <w:t>:</w:t>
    </w:r>
    <w:r w:rsidRPr="00423C37">
      <w:rPr>
        <w:rStyle w:val="SidhuvudUtskott"/>
      </w:rPr>
      <w:fldChar w:fldCharType="begin" w:fldLock="1"/>
    </w:r>
    <w:r w:rsidRPr="00423C37">
      <w:rPr>
        <w:rStyle w:val="SidhuvudUtskott"/>
      </w:rPr>
      <w:instrText xml:space="preserve"> DOCPROPERTY</w:instrText>
    </w:r>
    <w:r w:rsidRPr="00423C37">
      <w:instrText xml:space="preserve"> </w:instrText>
    </w:r>
    <w:r w:rsidRPr="00423C37">
      <w:rPr>
        <w:rStyle w:val="SidhuvudUtskott"/>
      </w:rPr>
      <w:instrText>Utskott</w:instrText>
    </w:r>
    <w:r w:rsidRPr="00423C37">
      <w:rPr>
        <w:rStyle w:val="SidhuvudUtskott"/>
      </w:rPr>
      <w:fldChar w:fldCharType="separate"/>
    </w:r>
    <w:r w:rsidRPr="00423C37">
      <w:rPr>
        <w:rStyle w:val="SidhuvudUtskott"/>
      </w:rPr>
      <w:t>FiU</w:t>
    </w:r>
    <w:r w:rsidRPr="00423C37">
      <w:rPr>
        <w:rStyle w:val="SidhuvudUtskott"/>
      </w:rPr>
      <w:fldChar w:fldCharType="end"/>
    </w:r>
    <w:r w:rsidRPr="00423C37">
      <w:rPr>
        <w:rStyle w:val="SidhuvudUtskott"/>
      </w:rPr>
      <w:fldChar w:fldCharType="begin" w:fldLock="1"/>
    </w:r>
    <w:r w:rsidRPr="00423C37">
      <w:rPr>
        <w:rStyle w:val="SidhuvudUtskott"/>
      </w:rPr>
      <w:instrText xml:space="preserve"> DO</w:instrText>
    </w:r>
    <w:r w:rsidRPr="00423C37">
      <w:rPr>
        <w:rStyle w:val="SidhuvudUtskott"/>
      </w:rPr>
      <w:instrText>C</w:instrText>
    </w:r>
    <w:r w:rsidRPr="00423C37">
      <w:rPr>
        <w:rStyle w:val="SidhuvudUtskott"/>
      </w:rPr>
      <w:instrText>PROPERTY Betä</w:instrText>
    </w:r>
    <w:r w:rsidRPr="00423C37">
      <w:rPr>
        <w:rStyle w:val="SidhuvudUtskott"/>
      </w:rPr>
      <w:instrText>n</w:instrText>
    </w:r>
    <w:r w:rsidRPr="00423C37">
      <w:rPr>
        <w:rStyle w:val="SidhuvudUtskott"/>
      </w:rPr>
      <w:instrText>kandeNr</w:instrText>
    </w:r>
    <w:r w:rsidRPr="00423C37">
      <w:rPr>
        <w:rStyle w:val="SidhuvudUtskott"/>
      </w:rPr>
      <w:fldChar w:fldCharType="separate"/>
    </w:r>
    <w:r w:rsidRPr="00423C37">
      <w:rPr>
        <w:rStyle w:val="SidhuvudUtskott"/>
      </w:rPr>
      <w:t>21</w:t>
    </w:r>
    <w:r w:rsidRPr="00423C37">
      <w:rPr>
        <w:rStyle w:val="SidhuvudUtskott"/>
      </w:rPr>
      <w:fldChar w:fldCharType="end"/>
    </w:r>
  </w:p>
  <w:p w:rsidR="002474DB" w:rsidRPr="00423C37" w:rsidRDefault="002474DB">
    <w:pPr>
      <w:pStyle w:val="SidhuvudKantUdda"/>
      <w:framePr w:w="8731" w:h="567" w:hRule="exact" w:vSpace="0" w:wrap="around" w:vAnchor="page" w:y="341" w:anchorLock="0"/>
    </w:pPr>
    <w:r w:rsidRPr="00423C37">
      <w:rPr>
        <w:rStyle w:val="SidhuvudUtskott"/>
      </w:rPr>
      <w:fldChar w:fldCharType="begin" w:fldLock="1"/>
    </w:r>
    <w:r w:rsidRPr="00423C37">
      <w:rPr>
        <w:rStyle w:val="SidhuvudUtskott"/>
      </w:rPr>
      <w:instrText xml:space="preserve"> if </w:instrText>
    </w:r>
    <w:r w:rsidRPr="00423C37">
      <w:rPr>
        <w:rStyle w:val="SidhuvudUtskott"/>
      </w:rPr>
      <w:fldChar w:fldCharType="begin" w:fldLock="1"/>
    </w:r>
    <w:r w:rsidRPr="00423C37">
      <w:rPr>
        <w:rStyle w:val="SidhuvudUtskott"/>
      </w:rPr>
      <w:instrText xml:space="preserve"> DOCPROPERTY "UtkastDatum"</w:instrText>
    </w:r>
    <w:r w:rsidRPr="00423C37">
      <w:rPr>
        <w:rStyle w:val="SidhuvudUtskott"/>
      </w:rPr>
      <w:fldChar w:fldCharType="separate"/>
    </w:r>
    <w:r w:rsidRPr="00423C37">
      <w:rPr>
        <w:rStyle w:val="SidhuvudUtskott"/>
      </w:rPr>
      <w:instrText>Nej</w:instrText>
    </w:r>
    <w:r w:rsidRPr="00423C37">
      <w:rPr>
        <w:rStyle w:val="SidhuvudUtskott"/>
      </w:rPr>
      <w:fldChar w:fldCharType="end"/>
    </w:r>
    <w:r w:rsidRPr="00423C37">
      <w:rPr>
        <w:rStyle w:val="SidhuvudUtskott"/>
      </w:rPr>
      <w:instrText xml:space="preserve"> = "Ja" "</w:instrText>
    </w:r>
    <w:r w:rsidRPr="00423C37">
      <w:rPr>
        <w:rStyle w:val="SidhuvudUtskott"/>
      </w:rPr>
      <w:fldChar w:fldCharType="begin" w:fldLock="1"/>
    </w:r>
    <w:r w:rsidRPr="00423C37">
      <w:rPr>
        <w:rStyle w:val="SidhuvudUtskott"/>
      </w:rPr>
      <w:instrText xml:space="preserve"> PRINTDATE \@ "yyyy-MM-dd HH.mm    " </w:instrText>
    </w:r>
    <w:r w:rsidRPr="00423C37">
      <w:rPr>
        <w:rStyle w:val="SidhuvudUtskott"/>
      </w:rPr>
      <w:fldChar w:fldCharType="separate"/>
    </w:r>
    <w:r w:rsidRPr="00423C37">
      <w:rPr>
        <w:rStyle w:val="SidhuvudUtskott"/>
      </w:rPr>
      <w:instrText>2000-08-11 16.42</w:instrText>
    </w:r>
    <w:r w:rsidRPr="00423C37">
      <w:rPr>
        <w:rStyle w:val="SidhuvudUtskott"/>
      </w:rPr>
      <w:fldChar w:fldCharType="end"/>
    </w:r>
    <w:r w:rsidRPr="00423C37">
      <w:rPr>
        <w:rStyle w:val="SidhuvudUtskott"/>
      </w:rPr>
      <w:instrText xml:space="preserve">" </w:instrText>
    </w:r>
    <w:r w:rsidRPr="00423C37">
      <w:rPr>
        <w:rStyle w:val="SidhuvudUtskott"/>
      </w:rPr>
      <w:fldChar w:fldCharType="end"/>
    </w:r>
    <w:r w:rsidRPr="00423C37">
      <w:rPr>
        <w:rStyle w:val="SidhuvudUtskott"/>
      </w:rPr>
      <w:fldChar w:fldCharType="begin" w:fldLock="1"/>
    </w:r>
    <w:r w:rsidRPr="00423C37">
      <w:rPr>
        <w:rStyle w:val="SidhuvudUtskott"/>
      </w:rPr>
      <w:instrText xml:space="preserve"> DOCPR</w:instrText>
    </w:r>
    <w:r w:rsidRPr="00423C37">
      <w:rPr>
        <w:rStyle w:val="SidhuvudUtskott"/>
      </w:rPr>
      <w:instrText>O</w:instrText>
    </w:r>
    <w:r w:rsidRPr="00423C37">
      <w:rPr>
        <w:rStyle w:val="SidhuvudUtskott"/>
      </w:rPr>
      <w:instrText>PERTY Status</w:instrText>
    </w:r>
    <w:r w:rsidRPr="00423C37">
      <w:rPr>
        <w:rStyle w:val="SidhuvudUtskott"/>
      </w:rPr>
      <w:fldChar w:fldCharType="end"/>
    </w:r>
  </w:p>
  <w:p w:rsidR="002474DB" w:rsidRPr="00423C37" w:rsidRDefault="002474DB">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1" w:h="567" w:hRule="exact" w:vSpace="0" w:wrap="around" w:vAnchor="page" w:y="341" w:anchorLock="0"/>
    </w:pPr>
    <w:r w:rsidRPr="00423C37">
      <w:t xml:space="preserve">  </w:t>
    </w:r>
    <w:r w:rsidRPr="00423C37">
      <w:rPr>
        <w:rStyle w:val="SidhuvudUtskott"/>
      </w:rPr>
      <w:t>2002/03:FiU21</w:t>
    </w:r>
  </w:p>
  <w:p w:rsidR="002474DB" w:rsidRPr="00423C37" w:rsidRDefault="002474DB">
    <w:pPr>
      <w:pStyle w:val="SidhuvudKantUdda"/>
      <w:framePr w:w="8731" w:h="567" w:hRule="exact" w:vSpace="0" w:wrap="around" w:vAnchor="page" w:y="341" w:anchorLock="0"/>
    </w:pPr>
  </w:p>
  <w:p w:rsidR="002474DB" w:rsidRPr="00423C37" w:rsidRDefault="002474DB">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1" w:h="567" w:hRule="exact" w:vSpace="0" w:wrap="around" w:vAnchor="page" w:y="341" w:anchorLock="0"/>
    </w:pPr>
    <w:r w:rsidRPr="00423C37">
      <w:rPr>
        <w:rStyle w:val="SidhuvudUtskott"/>
      </w:rPr>
      <w:t>2002/03:FiU21</w:t>
    </w:r>
    <w:r w:rsidRPr="00423C37">
      <w:t xml:space="preserve">     </w:t>
    </w:r>
    <w:r w:rsidRPr="00423C37">
      <w:rPr>
        <w:rStyle w:val="SidhuvudBilaga"/>
      </w:rPr>
      <w:t xml:space="preserve"> Bilaga 10   </w:t>
    </w:r>
    <w:r w:rsidRPr="00423C37">
      <w:rPr>
        <w:rStyle w:val="SidhuvudRubrikReferens"/>
      </w:rPr>
      <w:t>Trafikutskottets yttrande</w:t>
    </w:r>
  </w:p>
  <w:p w:rsidR="002474DB" w:rsidRPr="00423C37" w:rsidRDefault="002474DB">
    <w:pPr>
      <w:pStyle w:val="SidhuvudKantJmn"/>
      <w:framePr w:w="8731" w:h="567" w:hRule="exact" w:vSpace="0" w:wrap="around" w:vAnchor="page" w:y="341" w:anchorLock="0"/>
    </w:pPr>
  </w:p>
  <w:p w:rsidR="002474DB" w:rsidRPr="00423C37" w:rsidRDefault="002474D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2" w:h="567" w:hRule="exact" w:vSpace="0" w:wrap="around" w:vAnchor="page" w:y="341" w:anchorLock="0"/>
    </w:pPr>
    <w:r w:rsidRPr="00423C37">
      <w:rPr>
        <w:rStyle w:val="SidhuvudRubrikReferens"/>
      </w:rPr>
      <w:t>Innehållsförteckning</w:t>
    </w:r>
    <w:r w:rsidRPr="00423C37">
      <w:rPr>
        <w:rStyle w:val="SidhuvudBilaga"/>
      </w:rPr>
      <w:t xml:space="preserve"> </w:t>
    </w:r>
    <w:r w:rsidRPr="00423C37">
      <w:t xml:space="preserve">     </w:t>
    </w:r>
    <w:r w:rsidRPr="00423C37">
      <w:rPr>
        <w:rStyle w:val="SidhuvudUtskott"/>
      </w:rPr>
      <w:t>2002/03:FiU21</w:t>
    </w:r>
  </w:p>
  <w:p w:rsidR="002474DB" w:rsidRPr="00423C37" w:rsidRDefault="002474DB">
    <w:pPr>
      <w:pStyle w:val="SidhuvudKantUdda"/>
      <w:framePr w:w="8732" w:h="567" w:hRule="exact" w:vSpace="0" w:wrap="around" w:vAnchor="page" w:y="341" w:anchorLock="0"/>
    </w:pPr>
  </w:p>
  <w:p w:rsidR="002474DB" w:rsidRPr="00423C37" w:rsidRDefault="002474DB">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1" w:h="567" w:hRule="exact" w:vSpace="0" w:wrap="around" w:vAnchor="page" w:y="341" w:anchorLock="0"/>
    </w:pPr>
    <w:r w:rsidRPr="00423C37">
      <w:rPr>
        <w:rStyle w:val="SidhuvudRubrikReferens"/>
      </w:rPr>
      <w:t>Trafikutskottets yttrande</w:t>
    </w:r>
    <w:r w:rsidRPr="00423C37">
      <w:rPr>
        <w:rStyle w:val="SidhuvudBilaga"/>
      </w:rPr>
      <w:t xml:space="preserve">   Bilaga 10 </w:t>
    </w:r>
    <w:r w:rsidRPr="00423C37">
      <w:t xml:space="preserve">     </w:t>
    </w:r>
    <w:r w:rsidRPr="00423C37">
      <w:rPr>
        <w:rStyle w:val="SidhuvudUtskott"/>
      </w:rPr>
      <w:t>2002/03:FiU21</w:t>
    </w:r>
  </w:p>
  <w:p w:rsidR="002474DB" w:rsidRPr="00423C37" w:rsidRDefault="002474DB">
    <w:pPr>
      <w:pStyle w:val="SidhuvudKantUdda"/>
      <w:framePr w:w="8731" w:h="567" w:hRule="exact" w:vSpace="0" w:wrap="around" w:vAnchor="page" w:y="341" w:anchorLock="0"/>
    </w:pPr>
  </w:p>
  <w:p w:rsidR="002474DB" w:rsidRPr="00423C37" w:rsidRDefault="002474DB">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1" w:h="567" w:hRule="exact" w:vSpace="0" w:wrap="around" w:vAnchor="page" w:y="341" w:anchorLock="0"/>
    </w:pPr>
    <w:r w:rsidRPr="00423C37">
      <w:t xml:space="preserve">  </w:t>
    </w:r>
    <w:r w:rsidRPr="00423C37">
      <w:rPr>
        <w:rStyle w:val="SidhuvudUtskott"/>
      </w:rPr>
      <w:t>2002/03:FiU21</w:t>
    </w:r>
  </w:p>
  <w:p w:rsidR="002474DB" w:rsidRPr="00423C37" w:rsidRDefault="002474DB">
    <w:pPr>
      <w:pStyle w:val="SidhuvudKantUdda"/>
      <w:framePr w:w="8731" w:h="567" w:hRule="exact" w:vSpace="0" w:wrap="around" w:vAnchor="page" w:y="341" w:anchorLock="0"/>
    </w:pPr>
  </w:p>
  <w:p w:rsidR="002474DB" w:rsidRPr="00423C37" w:rsidRDefault="002474DB">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1" w:h="567" w:hRule="exact" w:vSpace="0" w:wrap="around" w:vAnchor="page" w:y="341" w:anchorLock="0"/>
    </w:pPr>
    <w:r w:rsidRPr="00423C37">
      <w:rPr>
        <w:rStyle w:val="SidhuvudUtskott"/>
      </w:rPr>
      <w:t>2002/03:FiU21</w:t>
    </w:r>
    <w:r w:rsidRPr="00423C37">
      <w:t xml:space="preserve">     </w:t>
    </w:r>
    <w:r w:rsidRPr="00423C37">
      <w:rPr>
        <w:rStyle w:val="SidhuvudBilaga"/>
      </w:rPr>
      <w:t xml:space="preserve"> Bilaga 11   </w:t>
    </w:r>
    <w:r w:rsidRPr="00423C37">
      <w:rPr>
        <w:rStyle w:val="SidhuvudRubrikReferens"/>
      </w:rPr>
      <w:t>Miljö- och jordbruksutskottets yttrande</w:t>
    </w:r>
  </w:p>
  <w:p w:rsidR="002474DB" w:rsidRPr="00423C37" w:rsidRDefault="002474DB">
    <w:pPr>
      <w:pStyle w:val="SidhuvudKantJmn"/>
      <w:framePr w:w="8731" w:h="567" w:hRule="exact" w:vSpace="0" w:wrap="around" w:vAnchor="page" w:y="341" w:anchorLock="0"/>
    </w:pPr>
  </w:p>
  <w:p w:rsidR="002474DB" w:rsidRPr="00423C37" w:rsidRDefault="002474DB">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1" w:h="567" w:hRule="exact" w:vSpace="0" w:wrap="around" w:vAnchor="page" w:y="341" w:anchorLock="0"/>
    </w:pPr>
    <w:r w:rsidRPr="00423C37">
      <w:rPr>
        <w:rStyle w:val="SidhuvudRubrikReferens"/>
      </w:rPr>
      <w:t>Miljö- och jordbruksutskottets yttrande</w:t>
    </w:r>
    <w:r w:rsidRPr="00423C37">
      <w:rPr>
        <w:rStyle w:val="SidhuvudBilaga"/>
      </w:rPr>
      <w:t xml:space="preserve">   Bilaga 11 </w:t>
    </w:r>
    <w:r w:rsidRPr="00423C37">
      <w:t xml:space="preserve">     </w:t>
    </w:r>
    <w:r w:rsidRPr="00423C37">
      <w:rPr>
        <w:rStyle w:val="SidhuvudUtskott"/>
      </w:rPr>
      <w:t>2002/03:FiU21</w:t>
    </w:r>
  </w:p>
  <w:p w:rsidR="002474DB" w:rsidRPr="00423C37" w:rsidRDefault="002474DB">
    <w:pPr>
      <w:pStyle w:val="SidhuvudKantUdda"/>
      <w:framePr w:w="8731" w:h="567" w:hRule="exact" w:vSpace="0" w:wrap="around" w:vAnchor="page" w:y="341" w:anchorLock="0"/>
    </w:pPr>
  </w:p>
  <w:p w:rsidR="002474DB" w:rsidRPr="00423C37" w:rsidRDefault="002474DB">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1" w:h="567" w:hRule="exact" w:vSpace="0" w:wrap="around" w:vAnchor="page" w:y="341" w:anchorLock="0"/>
    </w:pPr>
    <w:r w:rsidRPr="00423C37">
      <w:rPr>
        <w:rStyle w:val="SidhuvudUtskott"/>
      </w:rPr>
      <w:t>2002/03:FiU21</w:t>
    </w:r>
    <w:r w:rsidRPr="00423C37">
      <w:t xml:space="preserve">    </w:t>
    </w:r>
  </w:p>
  <w:p w:rsidR="002474DB" w:rsidRPr="00423C37" w:rsidRDefault="002474DB">
    <w:pPr>
      <w:pStyle w:val="SidhuvudKantJmn"/>
      <w:framePr w:w="8731" w:h="567" w:hRule="exact" w:vSpace="0" w:wrap="around" w:vAnchor="page" w:y="341" w:anchorLock="0"/>
    </w:pPr>
  </w:p>
  <w:p w:rsidR="002474DB" w:rsidRPr="00423C37" w:rsidRDefault="002474DB">
    <w:pPr>
      <w:pStyle w:val="SidhuvudKantUdda"/>
      <w:framePr w:w="8731" w:h="567" w:hRule="exact" w:vSpace="0" w:wrap="around" w:vAnchor="page" w:y="341" w:anchorLock="0"/>
    </w:pPr>
    <w:r w:rsidRPr="00423C37">
      <w:rPr>
        <w:rStyle w:val="SidhuvudRubrikReferens"/>
        <w:smallCaps w:val="0"/>
        <w:spacing w:val="0"/>
        <w:sz w:val="19"/>
      </w:rPr>
      <w:t xml:space="preserve"> </w:t>
    </w:r>
  </w:p>
  <w:p w:rsidR="002474DB" w:rsidRPr="00423C37" w:rsidRDefault="002474DB">
    <w:pPr>
      <w:pStyle w:val="Sidhuvud"/>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1" w:h="567" w:hRule="exact" w:vSpace="0" w:wrap="around" w:vAnchor="page" w:y="341" w:anchorLock="0"/>
    </w:pPr>
    <w:r w:rsidRPr="00423C37">
      <w:rPr>
        <w:rStyle w:val="SidhuvudUtskott"/>
      </w:rPr>
      <w:fldChar w:fldCharType="begin" w:fldLock="1"/>
    </w:r>
    <w:r w:rsidRPr="00423C37">
      <w:rPr>
        <w:rStyle w:val="SidhuvudUtskott"/>
      </w:rPr>
      <w:instrText xml:space="preserve"> DOCPROPERTY BetänkandeÅr</w:instrText>
    </w:r>
    <w:r w:rsidRPr="00423C37">
      <w:rPr>
        <w:rStyle w:val="SidhuvudUtskott"/>
      </w:rPr>
      <w:fldChar w:fldCharType="separate"/>
    </w:r>
    <w:r w:rsidRPr="00423C37">
      <w:rPr>
        <w:rStyle w:val="SidhuvudUtskott"/>
      </w:rPr>
      <w:t>2002/03</w:t>
    </w:r>
    <w:r w:rsidRPr="00423C37">
      <w:rPr>
        <w:rStyle w:val="SidhuvudUtskott"/>
      </w:rPr>
      <w:fldChar w:fldCharType="end"/>
    </w:r>
    <w:r w:rsidRPr="00423C37">
      <w:rPr>
        <w:rStyle w:val="SidhuvudUtskott"/>
      </w:rPr>
      <w:t>:</w:t>
    </w:r>
    <w:r w:rsidRPr="00423C37">
      <w:rPr>
        <w:rStyle w:val="SidhuvudUtskott"/>
      </w:rPr>
      <w:fldChar w:fldCharType="begin" w:fldLock="1"/>
    </w:r>
    <w:r w:rsidRPr="00423C37">
      <w:rPr>
        <w:rStyle w:val="SidhuvudUtskott"/>
      </w:rPr>
      <w:instrText xml:space="preserve"> DOCPROPERTY Utskott</w:instrText>
    </w:r>
    <w:r w:rsidRPr="00423C37">
      <w:rPr>
        <w:rStyle w:val="SidhuvudUtskott"/>
      </w:rPr>
      <w:fldChar w:fldCharType="separate"/>
    </w:r>
    <w:r w:rsidRPr="00423C37">
      <w:rPr>
        <w:rStyle w:val="SidhuvudUtskott"/>
      </w:rPr>
      <w:t>FiU</w:t>
    </w:r>
    <w:r w:rsidRPr="00423C37">
      <w:rPr>
        <w:rStyle w:val="SidhuvudUtskott"/>
      </w:rPr>
      <w:fldChar w:fldCharType="end"/>
    </w:r>
    <w:r w:rsidRPr="00423C37">
      <w:rPr>
        <w:rStyle w:val="SidhuvudUtskott"/>
      </w:rPr>
      <w:fldChar w:fldCharType="begin" w:fldLock="1"/>
    </w:r>
    <w:r w:rsidRPr="00423C37">
      <w:rPr>
        <w:rStyle w:val="SidhuvudUtskott"/>
      </w:rPr>
      <w:instrText xml:space="preserve"> DOCPROPERTY BetänkandeNr</w:instrText>
    </w:r>
    <w:r w:rsidRPr="00423C37">
      <w:rPr>
        <w:rStyle w:val="SidhuvudUtskott"/>
      </w:rPr>
      <w:fldChar w:fldCharType="separate"/>
    </w:r>
    <w:r w:rsidRPr="00423C37">
      <w:rPr>
        <w:rStyle w:val="SidhuvudUtskott"/>
      </w:rPr>
      <w:t>21</w:t>
    </w:r>
    <w:r w:rsidRPr="00423C37">
      <w:rPr>
        <w:rStyle w:val="SidhuvudUtskott"/>
      </w:rPr>
      <w:fldChar w:fldCharType="end"/>
    </w:r>
    <w:r w:rsidRPr="00423C37">
      <w:t xml:space="preserve">     </w:t>
    </w:r>
    <w:r w:rsidRPr="00423C37">
      <w:rPr>
        <w:rStyle w:val="SidhuvudBilaga"/>
      </w:rPr>
      <w:t xml:space="preserve"> Bilaga 12   </w:t>
    </w:r>
    <w:r w:rsidRPr="00423C37">
      <w:rPr>
        <w:rStyle w:val="SidhuvudRubrikReferens"/>
      </w:rPr>
      <w:fldChar w:fldCharType="begin" w:fldLock="1"/>
    </w:r>
    <w:r w:rsidRPr="00423C37">
      <w:rPr>
        <w:rStyle w:val="SidhuvudRubrikReferens"/>
      </w:rPr>
      <w:instrText xml:space="preserve"> StyleREF "Rubrik 1" </w:instrText>
    </w:r>
    <w:r w:rsidRPr="00423C37">
      <w:rPr>
        <w:rStyle w:val="SidhuvudRubrikReferens"/>
      </w:rPr>
      <w:fldChar w:fldCharType="separate"/>
    </w:r>
    <w:r w:rsidRPr="00423C37">
      <w:rPr>
        <w:rStyle w:val="SidhuvudRubrikReferens"/>
      </w:rPr>
      <w:t>Miljö- och jordbruksutskottets yttrande</w:t>
    </w:r>
    <w:r w:rsidRPr="00423C37">
      <w:rPr>
        <w:rStyle w:val="SidhuvudRubrikReferens"/>
      </w:rPr>
      <w:fldChar w:fldCharType="end"/>
    </w:r>
  </w:p>
  <w:p w:rsidR="002474DB" w:rsidRPr="00423C37" w:rsidRDefault="002474DB">
    <w:pPr>
      <w:pStyle w:val="SidhuvudKantJmn"/>
      <w:framePr w:w="8731" w:h="567" w:hRule="exact" w:vSpace="0" w:wrap="around" w:vAnchor="page" w:y="341" w:anchorLock="0"/>
    </w:pPr>
    <w:r w:rsidRPr="00423C37">
      <w:rPr>
        <w:rStyle w:val="SidhuvudUtskott"/>
      </w:rPr>
      <w:fldChar w:fldCharType="begin" w:fldLock="1"/>
    </w:r>
    <w:r w:rsidRPr="00423C37">
      <w:rPr>
        <w:rStyle w:val="SidhuvudUtskott"/>
      </w:rPr>
      <w:instrText xml:space="preserve"> DOCPROPERTY Status</w:instrText>
    </w:r>
    <w:r w:rsidRPr="00423C37">
      <w:rPr>
        <w:rStyle w:val="SidhuvudUtskott"/>
      </w:rPr>
      <w:fldChar w:fldCharType="end"/>
    </w:r>
    <w:r w:rsidRPr="00423C37">
      <w:rPr>
        <w:rStyle w:val="SidhuvudUtskott"/>
      </w:rPr>
      <w:fldChar w:fldCharType="begin" w:fldLock="1"/>
    </w:r>
    <w:r w:rsidRPr="00423C37">
      <w:rPr>
        <w:rStyle w:val="SidhuvudUtskott"/>
      </w:rPr>
      <w:instrText xml:space="preserve"> if </w:instrText>
    </w:r>
    <w:r w:rsidRPr="00423C37">
      <w:rPr>
        <w:rStyle w:val="SidhuvudUtskott"/>
      </w:rPr>
      <w:fldChar w:fldCharType="begin" w:fldLock="1"/>
    </w:r>
    <w:r w:rsidRPr="00423C37">
      <w:rPr>
        <w:rStyle w:val="SidhuvudUtskott"/>
      </w:rPr>
      <w:instrText xml:space="preserve"> DOCPROPERTY "UtkastDatum"</w:instrText>
    </w:r>
    <w:r w:rsidRPr="00423C37">
      <w:rPr>
        <w:rStyle w:val="SidhuvudUtskott"/>
      </w:rPr>
      <w:fldChar w:fldCharType="separate"/>
    </w:r>
    <w:r w:rsidRPr="00423C37">
      <w:rPr>
        <w:rStyle w:val="SidhuvudUtskott"/>
      </w:rPr>
      <w:instrText>Nej</w:instrText>
    </w:r>
    <w:r w:rsidRPr="00423C37">
      <w:rPr>
        <w:rStyle w:val="SidhuvudUtskott"/>
      </w:rPr>
      <w:fldChar w:fldCharType="end"/>
    </w:r>
    <w:r w:rsidRPr="00423C37">
      <w:rPr>
        <w:rStyle w:val="SidhuvudUtskott"/>
      </w:rPr>
      <w:instrText xml:space="preserve"> = "Ja" "    </w:instrText>
    </w:r>
    <w:r w:rsidRPr="00423C37">
      <w:rPr>
        <w:rStyle w:val="SidhuvudUtskott"/>
      </w:rPr>
      <w:fldChar w:fldCharType="begin" w:fldLock="1"/>
    </w:r>
    <w:r w:rsidRPr="00423C37">
      <w:rPr>
        <w:rStyle w:val="SidhuvudUtskott"/>
      </w:rPr>
      <w:instrText xml:space="preserve"> PRINTDATE \@ "yyyy-MM-dd HH.mm" </w:instrText>
    </w:r>
    <w:r w:rsidRPr="00423C37">
      <w:rPr>
        <w:rStyle w:val="SidhuvudUtskott"/>
      </w:rPr>
      <w:fldChar w:fldCharType="separate"/>
    </w:r>
    <w:r w:rsidRPr="00423C37">
      <w:rPr>
        <w:rStyle w:val="SidhuvudUtskott"/>
      </w:rPr>
      <w:instrText>2000-08-11 16.42</w:instrText>
    </w:r>
    <w:r w:rsidRPr="00423C37">
      <w:rPr>
        <w:rStyle w:val="SidhuvudUtskott"/>
      </w:rPr>
      <w:fldChar w:fldCharType="end"/>
    </w:r>
    <w:r w:rsidRPr="00423C37">
      <w:rPr>
        <w:rStyle w:val="SidhuvudUtskott"/>
      </w:rPr>
      <w:instrText xml:space="preserve">" </w:instrText>
    </w:r>
    <w:r w:rsidRPr="00423C37">
      <w:rPr>
        <w:rStyle w:val="SidhuvudUtskott"/>
      </w:rPr>
      <w:fldChar w:fldCharType="end"/>
    </w:r>
  </w:p>
  <w:p w:rsidR="002474DB" w:rsidRPr="00423C37" w:rsidRDefault="002474DB">
    <w:pPr>
      <w:pStyle w:val="Sidhuvud"/>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1" w:h="567" w:hRule="exact" w:vSpace="0" w:wrap="around" w:vAnchor="page" w:y="341" w:anchorLock="0"/>
    </w:pPr>
    <w:r w:rsidRPr="00423C37">
      <w:rPr>
        <w:rStyle w:val="SidhuvudRubrikReferens"/>
      </w:rPr>
      <w:t>Näringsutskottets protokollsutdrag</w:t>
    </w:r>
    <w:r w:rsidRPr="00423C37">
      <w:rPr>
        <w:rStyle w:val="SidhuvudBilaga"/>
      </w:rPr>
      <w:t xml:space="preserve">   Bilaga 12 </w:t>
    </w:r>
    <w:r w:rsidRPr="00423C37">
      <w:t xml:space="preserve">     </w:t>
    </w:r>
    <w:r w:rsidRPr="00423C37">
      <w:rPr>
        <w:rStyle w:val="SidhuvudUtskott"/>
      </w:rPr>
      <w:t>2002/03:FiU21</w:t>
    </w:r>
  </w:p>
  <w:p w:rsidR="002474DB" w:rsidRPr="00423C37" w:rsidRDefault="002474DB">
    <w:pPr>
      <w:pStyle w:val="SidhuvudKantUdda"/>
      <w:framePr w:w="8731" w:h="567" w:hRule="exact" w:vSpace="0" w:wrap="around" w:vAnchor="page" w:y="341" w:anchorLock="0"/>
    </w:pPr>
  </w:p>
  <w:p w:rsidR="002474DB" w:rsidRPr="00423C37" w:rsidRDefault="002474DB">
    <w:pPr>
      <w:pStyle w:val="Sidhuvud"/>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1" w:h="567" w:hRule="exact" w:vSpace="0" w:wrap="around" w:vAnchor="page" w:y="341" w:anchorLock="0"/>
    </w:pPr>
    <w:r w:rsidRPr="00423C37">
      <w:rPr>
        <w:rStyle w:val="SidhuvudUtskott"/>
      </w:rPr>
      <w:t>2002/03:FiU21</w:t>
    </w:r>
    <w:r w:rsidRPr="00423C37">
      <w:t xml:space="preserve">    </w:t>
    </w:r>
  </w:p>
  <w:p w:rsidR="002474DB" w:rsidRPr="00423C37" w:rsidRDefault="002474DB">
    <w:pPr>
      <w:pStyle w:val="SidhuvudKantJmn"/>
      <w:framePr w:w="8731" w:h="567" w:hRule="exact" w:vSpace="0" w:wrap="around" w:vAnchor="page" w:y="341" w:anchorLock="0"/>
    </w:pPr>
  </w:p>
  <w:p w:rsidR="002474DB" w:rsidRPr="00423C37" w:rsidRDefault="002474DB">
    <w:pPr>
      <w:pStyle w:val="SidhuvudKantUdda"/>
      <w:framePr w:w="8731" w:h="567" w:hRule="exact" w:vSpace="0" w:wrap="around" w:vAnchor="page" w:y="341" w:anchorLock="0"/>
    </w:pPr>
    <w:r w:rsidRPr="00423C37">
      <w:rPr>
        <w:rStyle w:val="SidhuvudRubrikReferens"/>
        <w:smallCaps w:val="0"/>
        <w:spacing w:val="0"/>
        <w:sz w:val="19"/>
      </w:rPr>
      <w:t xml:space="preserve"> </w:t>
    </w:r>
  </w:p>
  <w:p w:rsidR="002474DB" w:rsidRPr="00423C37" w:rsidRDefault="002474DB">
    <w:pPr>
      <w:pStyle w:val="Sidhuvud"/>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r w:rsidRPr="00423C37">
      <w:rPr>
        <w:rStyle w:val="SidhuvudBilaga"/>
      </w:rPr>
      <w:t xml:space="preserve"> Bilaga 13   </w:t>
    </w:r>
    <w:r w:rsidRPr="00423C37">
      <w:rPr>
        <w:rStyle w:val="SidhuvudRubrikReferens"/>
      </w:rPr>
      <w:t>Bostadsutskottets yttrande</w:t>
    </w:r>
  </w:p>
  <w:p w:rsidR="002474DB" w:rsidRPr="00423C37" w:rsidRDefault="002474DB">
    <w:pPr>
      <w:pStyle w:val="SidhuvudKantJmn"/>
      <w:framePr w:w="8732" w:h="567" w:hRule="exact" w:vSpace="0" w:wrap="around" w:vAnchor="page" w:y="341" w:anchorLock="0"/>
    </w:pPr>
  </w:p>
  <w:p w:rsidR="002474DB" w:rsidRPr="00423C37" w:rsidRDefault="002474DB">
    <w:pPr>
      <w:pStyle w:val="Sidhuvud"/>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2" w:h="567" w:hRule="exact" w:vSpace="0" w:wrap="around" w:vAnchor="page" w:y="341" w:anchorLock="0"/>
    </w:pPr>
    <w:r w:rsidRPr="00423C37">
      <w:rPr>
        <w:rStyle w:val="SidhuvudRubrikReferens"/>
      </w:rPr>
      <w:t>Bostadsutskottets yttrande</w:t>
    </w:r>
    <w:r w:rsidRPr="00423C37">
      <w:rPr>
        <w:rStyle w:val="SidhuvudBilaga"/>
      </w:rPr>
      <w:t xml:space="preserve">   Bilaga 13 </w:t>
    </w:r>
    <w:r w:rsidRPr="00423C37">
      <w:t xml:space="preserve">     </w:t>
    </w:r>
    <w:r w:rsidRPr="00423C37">
      <w:rPr>
        <w:rStyle w:val="SidhuvudUtskott"/>
      </w:rPr>
      <w:t>2002/03:FiU21</w:t>
    </w:r>
  </w:p>
  <w:p w:rsidR="002474DB" w:rsidRPr="00423C37" w:rsidRDefault="002474DB">
    <w:pPr>
      <w:pStyle w:val="SidhuvudKantUdda"/>
      <w:framePr w:w="8732" w:h="567" w:hRule="exact" w:vSpace="0" w:wrap="around" w:vAnchor="page" w:y="341" w:anchorLock="0"/>
    </w:pPr>
  </w:p>
  <w:p w:rsidR="002474DB" w:rsidRPr="00423C37" w:rsidRDefault="002474D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2" w:h="567" w:hRule="exact" w:vSpace="0" w:wrap="around" w:vAnchor="page" w:y="341" w:anchorLock="0"/>
    </w:pPr>
    <w:r w:rsidRPr="00423C37">
      <w:t xml:space="preserve">  </w:t>
    </w:r>
    <w:r w:rsidRPr="00423C37">
      <w:rPr>
        <w:rStyle w:val="SidhuvudUtskott"/>
      </w:rPr>
      <w:t>2002/03:FiU21</w:t>
    </w:r>
  </w:p>
  <w:p w:rsidR="002474DB" w:rsidRPr="00423C37" w:rsidRDefault="002474DB">
    <w:pPr>
      <w:pStyle w:val="SidhuvudKantUdda"/>
      <w:framePr w:w="8732" w:h="567" w:hRule="exact" w:vSpace="0" w:wrap="around" w:vAnchor="page" w:y="341" w:anchorLock="0"/>
    </w:pPr>
  </w:p>
  <w:p w:rsidR="002474DB" w:rsidRPr="00423C37" w:rsidRDefault="002474DB">
    <w:pPr>
      <w:pStyle w:val="Sidhuvud"/>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p>
  <w:p w:rsidR="002474DB" w:rsidRPr="00423C37" w:rsidRDefault="002474DB">
    <w:pPr>
      <w:pStyle w:val="SidhuvudKantJmn"/>
      <w:framePr w:w="8732" w:h="567" w:hRule="exact" w:vSpace="0" w:wrap="around" w:vAnchor="page" w:y="341" w:anchorLock="0"/>
    </w:pPr>
  </w:p>
  <w:p w:rsidR="002474DB" w:rsidRPr="00423C37" w:rsidRDefault="002474DB">
    <w:pPr>
      <w:pStyle w:val="SidhuvudKantUdda"/>
      <w:framePr w:w="8732" w:h="567" w:hRule="exact" w:vSpace="0" w:wrap="around" w:vAnchor="page" w:y="341" w:anchorLock="0"/>
    </w:pPr>
    <w:r w:rsidRPr="00423C37">
      <w:rPr>
        <w:rStyle w:val="SidhuvudRubrikReferens"/>
        <w:smallCaps w:val="0"/>
        <w:spacing w:val="0"/>
        <w:sz w:val="19"/>
      </w:rPr>
      <w:t xml:space="preserve"> </w:t>
    </w:r>
  </w:p>
  <w:p w:rsidR="002474DB" w:rsidRPr="00423C37" w:rsidRDefault="002474D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r w:rsidRPr="00423C37">
      <w:rPr>
        <w:rStyle w:val="SidhuvudBilaga"/>
      </w:rPr>
      <w:t xml:space="preserve"> </w:t>
    </w:r>
    <w:r w:rsidRPr="00423C37">
      <w:rPr>
        <w:rStyle w:val="SidhuvudRubrikReferens"/>
      </w:rPr>
      <w:t>Utskottets förslag till riksdagsbeslut</w:t>
    </w:r>
  </w:p>
  <w:p w:rsidR="002474DB" w:rsidRPr="00423C37" w:rsidRDefault="002474DB">
    <w:pPr>
      <w:pStyle w:val="SidhuvudKantJmn"/>
      <w:framePr w:w="8732" w:h="567" w:hRule="exact" w:vSpace="0" w:wrap="around" w:vAnchor="page" w:y="341" w:anchorLock="0"/>
    </w:pPr>
  </w:p>
  <w:p w:rsidR="002474DB" w:rsidRPr="00423C37" w:rsidRDefault="002474D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Udda"/>
      <w:framePr w:w="8732" w:h="567" w:hRule="exact" w:vSpace="0" w:wrap="around" w:vAnchor="page" w:y="341" w:anchorLock="0"/>
    </w:pPr>
    <w:r w:rsidRPr="00423C37">
      <w:rPr>
        <w:rStyle w:val="SidhuvudRubrikReferens"/>
      </w:rPr>
      <w:t>Utskottets förslag till riksdagsbeslut</w:t>
    </w:r>
    <w:r w:rsidRPr="00423C37">
      <w:rPr>
        <w:rStyle w:val="SidhuvudBilaga"/>
      </w:rPr>
      <w:t xml:space="preserve"> </w:t>
    </w:r>
    <w:r w:rsidRPr="00423C37">
      <w:t xml:space="preserve">     </w:t>
    </w:r>
    <w:r w:rsidRPr="00423C37">
      <w:rPr>
        <w:rStyle w:val="SidhuvudUtskott"/>
      </w:rPr>
      <w:t>2002/03:FiU21</w:t>
    </w:r>
  </w:p>
  <w:p w:rsidR="002474DB" w:rsidRPr="00423C37" w:rsidRDefault="002474DB">
    <w:pPr>
      <w:pStyle w:val="SidhuvudKantUdda"/>
      <w:framePr w:w="8732" w:h="567" w:hRule="exact" w:vSpace="0" w:wrap="around" w:vAnchor="page" w:y="341" w:anchorLock="0"/>
    </w:pPr>
  </w:p>
  <w:p w:rsidR="002474DB" w:rsidRPr="00423C37" w:rsidRDefault="002474D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4DB" w:rsidRPr="00423C37" w:rsidRDefault="002474DB">
    <w:pPr>
      <w:pStyle w:val="SidhuvudKantJmn"/>
      <w:framePr w:w="8732" w:h="567" w:hRule="exact" w:vSpace="0" w:wrap="around" w:vAnchor="page" w:y="341" w:anchorLock="0"/>
    </w:pPr>
    <w:r w:rsidRPr="00423C37">
      <w:rPr>
        <w:rStyle w:val="SidhuvudUtskott"/>
      </w:rPr>
      <w:t>2002/03:FiU21</w:t>
    </w:r>
    <w:r w:rsidRPr="00423C37">
      <w:t xml:space="preserve">    </w:t>
    </w:r>
  </w:p>
  <w:p w:rsidR="002474DB" w:rsidRPr="00423C37" w:rsidRDefault="002474DB">
    <w:pPr>
      <w:pStyle w:val="SidhuvudKantJmn"/>
      <w:framePr w:w="8732" w:h="567" w:hRule="exact" w:vSpace="0" w:wrap="around" w:vAnchor="page" w:y="341" w:anchorLock="0"/>
    </w:pPr>
  </w:p>
  <w:p w:rsidR="002474DB" w:rsidRPr="00423C37" w:rsidRDefault="002474DB">
    <w:pPr>
      <w:pStyle w:val="SidhuvudKantUdda"/>
      <w:framePr w:w="8732" w:h="567" w:hRule="exact" w:vSpace="0" w:wrap="around" w:vAnchor="page" w:y="341" w:anchorLock="0"/>
    </w:pPr>
    <w:r w:rsidRPr="00423C37">
      <w:rPr>
        <w:rStyle w:val="SidhuvudRubrikReferens"/>
        <w:smallCaps w:val="0"/>
        <w:spacing w:val="0"/>
        <w:sz w:val="19"/>
      </w:rPr>
      <w:t xml:space="preserve"> </w:t>
    </w:r>
  </w:p>
  <w:p w:rsidR="002474DB" w:rsidRPr="00423C37" w:rsidRDefault="002474D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EE6D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C66D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50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4E4F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18CE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A880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607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4EC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B8C1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C3A9000"/>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1" w15:restartNumberingAfterBreak="0">
    <w:nsid w:val="FFFFFFFE"/>
    <w:multiLevelType w:val="singleLevel"/>
    <w:tmpl w:val="3618B3A4"/>
    <w:lvl w:ilvl="0">
      <w:numFmt w:val="decimal"/>
      <w:lvlText w:val="*"/>
      <w:lvlJc w:val="left"/>
    </w:lvl>
  </w:abstractNum>
  <w:abstractNum w:abstractNumId="1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6E1E55"/>
    <w:multiLevelType w:val="multilevel"/>
    <w:tmpl w:val="E2A68DA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017B72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1AF5566"/>
    <w:multiLevelType w:val="singleLevel"/>
    <w:tmpl w:val="139C9204"/>
    <w:lvl w:ilvl="0">
      <w:start w:val="14"/>
      <w:numFmt w:val="decimal"/>
      <w:lvlText w:val="%1."/>
      <w:lvlJc w:val="left"/>
      <w:pPr>
        <w:tabs>
          <w:tab w:val="num" w:pos="360"/>
        </w:tabs>
        <w:ind w:left="360" w:hanging="360"/>
      </w:pPr>
    </w:lvl>
  </w:abstractNum>
  <w:abstractNum w:abstractNumId="16" w15:restartNumberingAfterBreak="0">
    <w:nsid w:val="01C479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3365843"/>
    <w:multiLevelType w:val="multilevel"/>
    <w:tmpl w:val="410CC08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053F0003"/>
    <w:multiLevelType w:val="multilevel"/>
    <w:tmpl w:val="68D63A52"/>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5873594"/>
    <w:multiLevelType w:val="multilevel"/>
    <w:tmpl w:val="10B8CA2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05C86967"/>
    <w:multiLevelType w:val="singleLevel"/>
    <w:tmpl w:val="81981A0A"/>
    <w:lvl w:ilvl="0">
      <w:start w:val="1"/>
      <w:numFmt w:val="decimal"/>
      <w:lvlText w:val="%1."/>
      <w:legacy w:legacy="1" w:legacySpace="0" w:legacyIndent="454"/>
      <w:lvlJc w:val="left"/>
      <w:pPr>
        <w:ind w:left="454" w:hanging="454"/>
      </w:pPr>
    </w:lvl>
  </w:abstractNum>
  <w:abstractNum w:abstractNumId="21" w15:restartNumberingAfterBreak="0">
    <w:nsid w:val="0622064B"/>
    <w:multiLevelType w:val="singleLevel"/>
    <w:tmpl w:val="041D0001"/>
    <w:lvl w:ilvl="0">
      <w:numFmt w:val="bullet"/>
      <w:lvlText w:val=""/>
      <w:lvlJc w:val="left"/>
      <w:pPr>
        <w:tabs>
          <w:tab w:val="num" w:pos="360"/>
        </w:tabs>
        <w:ind w:left="360" w:hanging="360"/>
      </w:pPr>
      <w:rPr>
        <w:rFonts w:ascii="Symbol" w:hAnsi="Symbol" w:hint="default"/>
      </w:rPr>
    </w:lvl>
  </w:abstractNum>
  <w:abstractNum w:abstractNumId="22"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23" w15:restartNumberingAfterBreak="0">
    <w:nsid w:val="06DD7D72"/>
    <w:multiLevelType w:val="multilevel"/>
    <w:tmpl w:val="4D1C7E9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078410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089A2A05"/>
    <w:multiLevelType w:val="singleLevel"/>
    <w:tmpl w:val="E8E42188"/>
    <w:lvl w:ilvl="0">
      <w:start w:val="21"/>
      <w:numFmt w:val="decimal"/>
      <w:lvlText w:val="%1."/>
      <w:lvlJc w:val="left"/>
      <w:pPr>
        <w:tabs>
          <w:tab w:val="num" w:pos="360"/>
        </w:tabs>
        <w:ind w:left="360" w:hanging="360"/>
      </w:pPr>
    </w:lvl>
  </w:abstractNum>
  <w:abstractNum w:abstractNumId="26" w15:restartNumberingAfterBreak="0">
    <w:nsid w:val="08B83389"/>
    <w:multiLevelType w:val="singleLevel"/>
    <w:tmpl w:val="9A6A8032"/>
    <w:lvl w:ilvl="0">
      <w:start w:val="1"/>
      <w:numFmt w:val="decimal"/>
      <w:lvlText w:val="%1."/>
      <w:legacy w:legacy="1" w:legacySpace="0" w:legacyIndent="454"/>
      <w:lvlJc w:val="left"/>
      <w:pPr>
        <w:ind w:left="454" w:hanging="454"/>
      </w:pPr>
    </w:lvl>
  </w:abstractNum>
  <w:abstractNum w:abstractNumId="27" w15:restartNumberingAfterBreak="0">
    <w:nsid w:val="09B93725"/>
    <w:multiLevelType w:val="multilevel"/>
    <w:tmpl w:val="7D3492BC"/>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8" w15:restartNumberingAfterBreak="0">
    <w:nsid w:val="0B8E688F"/>
    <w:multiLevelType w:val="singleLevel"/>
    <w:tmpl w:val="96D28B62"/>
    <w:lvl w:ilvl="0">
      <w:start w:val="1"/>
      <w:numFmt w:val="decimal"/>
      <w:lvlRestart w:val="0"/>
      <w:lvlText w:val="%1."/>
      <w:lvlJc w:val="left"/>
      <w:pPr>
        <w:tabs>
          <w:tab w:val="num" w:pos="357"/>
        </w:tabs>
        <w:ind w:left="357" w:hanging="357"/>
      </w:pPr>
    </w:lvl>
  </w:abstractNum>
  <w:abstractNum w:abstractNumId="29" w15:restartNumberingAfterBreak="0">
    <w:nsid w:val="0BA61018"/>
    <w:multiLevelType w:val="multilevel"/>
    <w:tmpl w:val="82C0866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0E283B72"/>
    <w:multiLevelType w:val="singleLevel"/>
    <w:tmpl w:val="6F4083C6"/>
    <w:lvl w:ilvl="0">
      <w:start w:val="24"/>
      <w:numFmt w:val="decimal"/>
      <w:lvlText w:val="%1."/>
      <w:lvlJc w:val="left"/>
      <w:pPr>
        <w:tabs>
          <w:tab w:val="num" w:pos="360"/>
        </w:tabs>
        <w:ind w:left="360" w:hanging="360"/>
      </w:pPr>
    </w:lvl>
  </w:abstractNum>
  <w:abstractNum w:abstractNumId="31" w15:restartNumberingAfterBreak="0">
    <w:nsid w:val="0ED833CC"/>
    <w:multiLevelType w:val="multilevel"/>
    <w:tmpl w:val="B72EFDA8"/>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0F1258F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0F6A7F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FAA0D52"/>
    <w:multiLevelType w:val="singleLevel"/>
    <w:tmpl w:val="041D000F"/>
    <w:lvl w:ilvl="0">
      <w:start w:val="1"/>
      <w:numFmt w:val="decimal"/>
      <w:lvlText w:val="%1."/>
      <w:lvlJc w:val="left"/>
      <w:pPr>
        <w:tabs>
          <w:tab w:val="num" w:pos="360"/>
        </w:tabs>
        <w:ind w:left="360" w:hanging="360"/>
      </w:pPr>
      <w:rPr>
        <w:rFonts w:hint="default"/>
      </w:rPr>
    </w:lvl>
  </w:abstractNum>
  <w:abstractNum w:abstractNumId="35" w15:restartNumberingAfterBreak="0">
    <w:nsid w:val="0FBD6A94"/>
    <w:multiLevelType w:val="singleLevel"/>
    <w:tmpl w:val="041D000F"/>
    <w:lvl w:ilvl="0">
      <w:start w:val="1"/>
      <w:numFmt w:val="decimal"/>
      <w:lvlText w:val="%1."/>
      <w:lvlJc w:val="left"/>
      <w:pPr>
        <w:tabs>
          <w:tab w:val="num" w:pos="360"/>
        </w:tabs>
        <w:ind w:left="360" w:hanging="360"/>
      </w:pPr>
    </w:lvl>
  </w:abstractNum>
  <w:abstractNum w:abstractNumId="36" w15:restartNumberingAfterBreak="0">
    <w:nsid w:val="111F081E"/>
    <w:multiLevelType w:val="singleLevel"/>
    <w:tmpl w:val="63566EDA"/>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1773B7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1CA153F"/>
    <w:multiLevelType w:val="singleLevel"/>
    <w:tmpl w:val="FCA2614C"/>
    <w:lvl w:ilvl="0">
      <w:start w:val="1"/>
      <w:numFmt w:val="decimal"/>
      <w:lvlRestart w:val="0"/>
      <w:lvlText w:val="%1."/>
      <w:lvlJc w:val="left"/>
      <w:pPr>
        <w:tabs>
          <w:tab w:val="num" w:pos="340"/>
        </w:tabs>
        <w:ind w:left="340" w:hanging="340"/>
      </w:pPr>
    </w:lvl>
  </w:abstractNum>
  <w:abstractNum w:abstractNumId="39" w15:restartNumberingAfterBreak="0">
    <w:nsid w:val="11D41447"/>
    <w:multiLevelType w:val="multilevel"/>
    <w:tmpl w:val="74045C6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 w15:restartNumberingAfterBreak="0">
    <w:nsid w:val="126A2F35"/>
    <w:multiLevelType w:val="multilevel"/>
    <w:tmpl w:val="9ED0FE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3112BDA"/>
    <w:multiLevelType w:val="multilevel"/>
    <w:tmpl w:val="4D10B3D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13427298"/>
    <w:multiLevelType w:val="singleLevel"/>
    <w:tmpl w:val="139C9204"/>
    <w:lvl w:ilvl="0">
      <w:start w:val="14"/>
      <w:numFmt w:val="decimal"/>
      <w:lvlText w:val="%1."/>
      <w:lvlJc w:val="left"/>
      <w:pPr>
        <w:tabs>
          <w:tab w:val="num" w:pos="360"/>
        </w:tabs>
        <w:ind w:left="360" w:hanging="360"/>
      </w:pPr>
    </w:lvl>
  </w:abstractNum>
  <w:abstractNum w:abstractNumId="43" w15:restartNumberingAfterBreak="0">
    <w:nsid w:val="13A71012"/>
    <w:multiLevelType w:val="singleLevel"/>
    <w:tmpl w:val="81981A0A"/>
    <w:lvl w:ilvl="0">
      <w:start w:val="1"/>
      <w:numFmt w:val="decimal"/>
      <w:lvlText w:val="%1."/>
      <w:legacy w:legacy="1" w:legacySpace="0" w:legacyIndent="454"/>
      <w:lvlJc w:val="left"/>
      <w:pPr>
        <w:ind w:left="454" w:hanging="454"/>
      </w:pPr>
    </w:lvl>
  </w:abstractNum>
  <w:abstractNum w:abstractNumId="44" w15:restartNumberingAfterBreak="0">
    <w:nsid w:val="13FA21C3"/>
    <w:multiLevelType w:val="multilevel"/>
    <w:tmpl w:val="0AC6CA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5" w15:restartNumberingAfterBreak="0">
    <w:nsid w:val="141C1C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14483DBF"/>
    <w:multiLevelType w:val="singleLevel"/>
    <w:tmpl w:val="96D28B62"/>
    <w:lvl w:ilvl="0">
      <w:start w:val="1"/>
      <w:numFmt w:val="decimal"/>
      <w:lvlText w:val="%1."/>
      <w:legacy w:legacy="1" w:legacySpace="0" w:legacyIndent="454"/>
      <w:lvlJc w:val="left"/>
      <w:pPr>
        <w:ind w:left="454" w:hanging="454"/>
      </w:pPr>
    </w:lvl>
  </w:abstractNum>
  <w:abstractNum w:abstractNumId="4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8" w15:restartNumberingAfterBreak="0">
    <w:nsid w:val="15A57E61"/>
    <w:multiLevelType w:val="singleLevel"/>
    <w:tmpl w:val="20522D94"/>
    <w:lvl w:ilvl="0">
      <w:start w:val="1"/>
      <w:numFmt w:val="decimal"/>
      <w:lvlText w:val="%1."/>
      <w:legacy w:legacy="1" w:legacySpace="0" w:legacyIndent="454"/>
      <w:lvlJc w:val="left"/>
      <w:pPr>
        <w:ind w:left="454" w:hanging="454"/>
      </w:pPr>
    </w:lvl>
  </w:abstractNum>
  <w:abstractNum w:abstractNumId="49" w15:restartNumberingAfterBreak="0">
    <w:nsid w:val="16851E8A"/>
    <w:multiLevelType w:val="singleLevel"/>
    <w:tmpl w:val="9A6A8032"/>
    <w:lvl w:ilvl="0">
      <w:start w:val="1"/>
      <w:numFmt w:val="decimal"/>
      <w:lvlText w:val="%1."/>
      <w:legacy w:legacy="1" w:legacySpace="0" w:legacyIndent="454"/>
      <w:lvlJc w:val="left"/>
      <w:pPr>
        <w:ind w:left="454" w:hanging="454"/>
      </w:pPr>
    </w:lvl>
  </w:abstractNum>
  <w:abstractNum w:abstractNumId="50" w15:restartNumberingAfterBreak="0">
    <w:nsid w:val="16E206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17DC14F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 w15:restartNumberingAfterBreak="0">
    <w:nsid w:val="18CA2747"/>
    <w:multiLevelType w:val="multilevel"/>
    <w:tmpl w:val="D8388E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3" w15:restartNumberingAfterBreak="0">
    <w:nsid w:val="190F0C1F"/>
    <w:multiLevelType w:val="multilevel"/>
    <w:tmpl w:val="84FE7F96"/>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19CA1F2E"/>
    <w:multiLevelType w:val="multilevel"/>
    <w:tmpl w:val="99B2E6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9D40C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1A5201C9"/>
    <w:multiLevelType w:val="multilevel"/>
    <w:tmpl w:val="12188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7" w15:restartNumberingAfterBreak="0">
    <w:nsid w:val="1C57717C"/>
    <w:multiLevelType w:val="singleLevel"/>
    <w:tmpl w:val="C0FE4522"/>
    <w:lvl w:ilvl="0">
      <w:start w:val="1"/>
      <w:numFmt w:val="decimal"/>
      <w:lvlText w:val="%1."/>
      <w:legacy w:legacy="1" w:legacySpace="0" w:legacyIndent="567"/>
      <w:lvlJc w:val="left"/>
      <w:pPr>
        <w:ind w:left="567" w:hanging="567"/>
      </w:pPr>
    </w:lvl>
  </w:abstractNum>
  <w:abstractNum w:abstractNumId="58" w15:restartNumberingAfterBreak="0">
    <w:nsid w:val="1CEF2DB4"/>
    <w:multiLevelType w:val="singleLevel"/>
    <w:tmpl w:val="041D000F"/>
    <w:lvl w:ilvl="0">
      <w:start w:val="1"/>
      <w:numFmt w:val="decimal"/>
      <w:lvlText w:val="%1."/>
      <w:lvlJc w:val="left"/>
      <w:pPr>
        <w:tabs>
          <w:tab w:val="num" w:pos="360"/>
        </w:tabs>
        <w:ind w:left="360" w:hanging="360"/>
      </w:pPr>
      <w:rPr>
        <w:rFonts w:hint="default"/>
      </w:rPr>
    </w:lvl>
  </w:abstractNum>
  <w:abstractNum w:abstractNumId="59" w15:restartNumberingAfterBreak="0">
    <w:nsid w:val="1D2849BF"/>
    <w:multiLevelType w:val="multilevel"/>
    <w:tmpl w:val="245A1DE6"/>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0" w15:restartNumberingAfterBreak="0">
    <w:nsid w:val="1D377DE6"/>
    <w:multiLevelType w:val="singleLevel"/>
    <w:tmpl w:val="041D000F"/>
    <w:lvl w:ilvl="0">
      <w:start w:val="1"/>
      <w:numFmt w:val="decimal"/>
      <w:lvlText w:val="%1."/>
      <w:lvlJc w:val="left"/>
      <w:pPr>
        <w:tabs>
          <w:tab w:val="num" w:pos="360"/>
        </w:tabs>
        <w:ind w:left="360" w:hanging="360"/>
      </w:pPr>
      <w:rPr>
        <w:rFonts w:hint="default"/>
      </w:rPr>
    </w:lvl>
  </w:abstractNum>
  <w:abstractNum w:abstractNumId="61" w15:restartNumberingAfterBreak="0">
    <w:nsid w:val="1D9A4D78"/>
    <w:multiLevelType w:val="multilevel"/>
    <w:tmpl w:val="D70A39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2" w15:restartNumberingAfterBreak="0">
    <w:nsid w:val="1DB968CC"/>
    <w:multiLevelType w:val="multilevel"/>
    <w:tmpl w:val="7E805F64"/>
    <w:lvl w:ilvl="0">
      <w:start w:val="8"/>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tentative="1">
      <w:start w:val="1"/>
      <w:numFmt w:val="decimal"/>
      <w:lvlText w:val="%1.%2.%3.%4"/>
      <w:lvlJc w:val="left"/>
      <w:pPr>
        <w:tabs>
          <w:tab w:val="num" w:pos="850"/>
        </w:tabs>
        <w:ind w:left="850" w:hanging="85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63" w15:restartNumberingAfterBreak="0">
    <w:nsid w:val="1E0B33A0"/>
    <w:multiLevelType w:val="singleLevel"/>
    <w:tmpl w:val="041D000F"/>
    <w:lvl w:ilvl="0">
      <w:start w:val="2"/>
      <w:numFmt w:val="decimal"/>
      <w:lvlText w:val="%1."/>
      <w:lvlJc w:val="left"/>
      <w:pPr>
        <w:tabs>
          <w:tab w:val="num" w:pos="360"/>
        </w:tabs>
        <w:ind w:left="360" w:hanging="360"/>
      </w:pPr>
      <w:rPr>
        <w:rFonts w:hint="default"/>
      </w:rPr>
    </w:lvl>
  </w:abstractNum>
  <w:abstractNum w:abstractNumId="64" w15:restartNumberingAfterBreak="0">
    <w:nsid w:val="1E56118A"/>
    <w:multiLevelType w:val="multilevel"/>
    <w:tmpl w:val="B5BC97CE"/>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5" w15:restartNumberingAfterBreak="0">
    <w:nsid w:val="1FE83E5C"/>
    <w:multiLevelType w:val="singleLevel"/>
    <w:tmpl w:val="6CB00DDC"/>
    <w:lvl w:ilvl="0">
      <w:start w:val="1"/>
      <w:numFmt w:val="bullet"/>
      <w:lvlText w:val=""/>
      <w:lvlJc w:val="left"/>
      <w:pPr>
        <w:tabs>
          <w:tab w:val="num" w:pos="360"/>
        </w:tabs>
        <w:ind w:left="340" w:hanging="340"/>
      </w:pPr>
      <w:rPr>
        <w:rFonts w:ascii="Symbol" w:hAnsi="Symbol" w:hint="default"/>
      </w:rPr>
    </w:lvl>
  </w:abstractNum>
  <w:abstractNum w:abstractNumId="66" w15:restartNumberingAfterBreak="0">
    <w:nsid w:val="202320BA"/>
    <w:multiLevelType w:val="singleLevel"/>
    <w:tmpl w:val="5CF46516"/>
    <w:lvl w:ilvl="0">
      <w:start w:val="29"/>
      <w:numFmt w:val="decimal"/>
      <w:lvlText w:val="%1."/>
      <w:lvlJc w:val="left"/>
      <w:pPr>
        <w:tabs>
          <w:tab w:val="num" w:pos="360"/>
        </w:tabs>
        <w:ind w:left="360" w:hanging="360"/>
      </w:pPr>
    </w:lvl>
  </w:abstractNum>
  <w:abstractNum w:abstractNumId="67" w15:restartNumberingAfterBreak="0">
    <w:nsid w:val="20576BFA"/>
    <w:multiLevelType w:val="singleLevel"/>
    <w:tmpl w:val="041D000F"/>
    <w:lvl w:ilvl="0">
      <w:start w:val="1"/>
      <w:numFmt w:val="decimal"/>
      <w:lvlText w:val="%1."/>
      <w:lvlJc w:val="left"/>
      <w:pPr>
        <w:tabs>
          <w:tab w:val="num" w:pos="360"/>
        </w:tabs>
        <w:ind w:left="360" w:hanging="360"/>
      </w:pPr>
    </w:lvl>
  </w:abstractNum>
  <w:abstractNum w:abstractNumId="68" w15:restartNumberingAfterBreak="0">
    <w:nsid w:val="20B85FCE"/>
    <w:multiLevelType w:val="singleLevel"/>
    <w:tmpl w:val="14626576"/>
    <w:lvl w:ilvl="0">
      <w:start w:val="18"/>
      <w:numFmt w:val="decimal"/>
      <w:lvlText w:val="%1."/>
      <w:lvlJc w:val="left"/>
      <w:pPr>
        <w:tabs>
          <w:tab w:val="num" w:pos="360"/>
        </w:tabs>
        <w:ind w:left="360" w:hanging="360"/>
      </w:pPr>
    </w:lvl>
  </w:abstractNum>
  <w:abstractNum w:abstractNumId="69"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70" w15:restartNumberingAfterBreak="0">
    <w:nsid w:val="238F69BD"/>
    <w:multiLevelType w:val="singleLevel"/>
    <w:tmpl w:val="96D28B62"/>
    <w:lvl w:ilvl="0">
      <w:start w:val="1"/>
      <w:numFmt w:val="decimal"/>
      <w:lvlText w:val="%1."/>
      <w:legacy w:legacy="1" w:legacySpace="0" w:legacyIndent="454"/>
      <w:lvlJc w:val="left"/>
      <w:pPr>
        <w:ind w:left="454" w:hanging="454"/>
      </w:pPr>
    </w:lvl>
  </w:abstractNum>
  <w:abstractNum w:abstractNumId="71" w15:restartNumberingAfterBreak="0">
    <w:nsid w:val="25F60B2D"/>
    <w:multiLevelType w:val="singleLevel"/>
    <w:tmpl w:val="041D000F"/>
    <w:lvl w:ilvl="0">
      <w:start w:val="1"/>
      <w:numFmt w:val="decimal"/>
      <w:lvlText w:val="%1."/>
      <w:lvlJc w:val="left"/>
      <w:pPr>
        <w:tabs>
          <w:tab w:val="num" w:pos="360"/>
        </w:tabs>
        <w:ind w:left="360" w:hanging="360"/>
      </w:pPr>
      <w:rPr>
        <w:rFonts w:hint="default"/>
      </w:rPr>
    </w:lvl>
  </w:abstractNum>
  <w:abstractNum w:abstractNumId="72" w15:restartNumberingAfterBreak="0">
    <w:nsid w:val="26165B41"/>
    <w:multiLevelType w:val="singleLevel"/>
    <w:tmpl w:val="375E7DD0"/>
    <w:lvl w:ilvl="0">
      <w:start w:val="4"/>
      <w:numFmt w:val="decimal"/>
      <w:lvlText w:val="%1"/>
      <w:lvlJc w:val="left"/>
      <w:pPr>
        <w:tabs>
          <w:tab w:val="num" w:pos="360"/>
        </w:tabs>
        <w:ind w:left="360" w:hanging="360"/>
      </w:pPr>
      <w:rPr>
        <w:rFonts w:hint="default"/>
      </w:rPr>
    </w:lvl>
  </w:abstractNum>
  <w:abstractNum w:abstractNumId="73" w15:restartNumberingAfterBreak="0">
    <w:nsid w:val="268041E7"/>
    <w:multiLevelType w:val="multilevel"/>
    <w:tmpl w:val="D588704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4" w15:restartNumberingAfterBreak="0">
    <w:nsid w:val="26821443"/>
    <w:multiLevelType w:val="singleLevel"/>
    <w:tmpl w:val="81981A0A"/>
    <w:lvl w:ilvl="0">
      <w:start w:val="1"/>
      <w:numFmt w:val="decimal"/>
      <w:lvlText w:val="%1."/>
      <w:legacy w:legacy="1" w:legacySpace="0" w:legacyIndent="454"/>
      <w:lvlJc w:val="left"/>
      <w:pPr>
        <w:ind w:left="454" w:hanging="454"/>
      </w:pPr>
    </w:lvl>
  </w:abstractNum>
  <w:abstractNum w:abstractNumId="75" w15:restartNumberingAfterBreak="0">
    <w:nsid w:val="285A4B82"/>
    <w:multiLevelType w:val="singleLevel"/>
    <w:tmpl w:val="E97024B0"/>
    <w:lvl w:ilvl="0">
      <w:start w:val="7"/>
      <w:numFmt w:val="decimal"/>
      <w:lvlText w:val="%1."/>
      <w:lvlJc w:val="left"/>
      <w:pPr>
        <w:tabs>
          <w:tab w:val="num" w:pos="360"/>
        </w:tabs>
        <w:ind w:left="360" w:hanging="360"/>
      </w:pPr>
    </w:lvl>
  </w:abstractNum>
  <w:abstractNum w:abstractNumId="76" w15:restartNumberingAfterBreak="0">
    <w:nsid w:val="2A1A63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2A97261C"/>
    <w:multiLevelType w:val="multilevel"/>
    <w:tmpl w:val="5F54A5D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D1421A1"/>
    <w:multiLevelType w:val="multilevel"/>
    <w:tmpl w:val="89A60816"/>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9" w15:restartNumberingAfterBreak="0">
    <w:nsid w:val="2D6B0F58"/>
    <w:multiLevelType w:val="multilevel"/>
    <w:tmpl w:val="A5D8F40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0" w15:restartNumberingAfterBreak="0">
    <w:nsid w:val="2D8B7163"/>
    <w:multiLevelType w:val="multilevel"/>
    <w:tmpl w:val="96BE7B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1" w15:restartNumberingAfterBreak="0">
    <w:nsid w:val="2DE55E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2DF252B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3" w15:restartNumberingAfterBreak="0">
    <w:nsid w:val="2E913598"/>
    <w:multiLevelType w:val="multilevel"/>
    <w:tmpl w:val="6E485D1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84" w15:restartNumberingAfterBreak="0">
    <w:nsid w:val="2EB47A84"/>
    <w:multiLevelType w:val="singleLevel"/>
    <w:tmpl w:val="041D000F"/>
    <w:lvl w:ilvl="0">
      <w:start w:val="1"/>
      <w:numFmt w:val="decimal"/>
      <w:lvlText w:val="%1."/>
      <w:lvlJc w:val="left"/>
      <w:pPr>
        <w:tabs>
          <w:tab w:val="num" w:pos="360"/>
        </w:tabs>
        <w:ind w:left="360" w:hanging="360"/>
      </w:pPr>
      <w:rPr>
        <w:rFonts w:hint="default"/>
      </w:rPr>
    </w:lvl>
  </w:abstractNum>
  <w:abstractNum w:abstractNumId="85" w15:restartNumberingAfterBreak="0">
    <w:nsid w:val="30045930"/>
    <w:multiLevelType w:val="singleLevel"/>
    <w:tmpl w:val="9A6A8032"/>
    <w:lvl w:ilvl="0">
      <w:start w:val="1"/>
      <w:numFmt w:val="decimal"/>
      <w:lvlText w:val="%1."/>
      <w:legacy w:legacy="1" w:legacySpace="0" w:legacyIndent="454"/>
      <w:lvlJc w:val="left"/>
      <w:pPr>
        <w:ind w:left="454" w:hanging="454"/>
      </w:pPr>
    </w:lvl>
  </w:abstractNum>
  <w:abstractNum w:abstractNumId="86" w15:restartNumberingAfterBreak="0">
    <w:nsid w:val="317C18C0"/>
    <w:multiLevelType w:val="singleLevel"/>
    <w:tmpl w:val="041D000F"/>
    <w:lvl w:ilvl="0">
      <w:start w:val="1"/>
      <w:numFmt w:val="decimal"/>
      <w:lvlText w:val="%1."/>
      <w:lvlJc w:val="left"/>
      <w:pPr>
        <w:tabs>
          <w:tab w:val="num" w:pos="360"/>
        </w:tabs>
        <w:ind w:left="360" w:hanging="360"/>
      </w:pPr>
      <w:rPr>
        <w:rFonts w:hint="default"/>
      </w:rPr>
    </w:lvl>
  </w:abstractNum>
  <w:abstractNum w:abstractNumId="87" w15:restartNumberingAfterBreak="0">
    <w:nsid w:val="327577A5"/>
    <w:multiLevelType w:val="singleLevel"/>
    <w:tmpl w:val="381CDDAA"/>
    <w:lvl w:ilvl="0">
      <w:start w:val="13"/>
      <w:numFmt w:val="decimal"/>
      <w:lvlText w:val="%1."/>
      <w:lvlJc w:val="left"/>
      <w:pPr>
        <w:tabs>
          <w:tab w:val="num" w:pos="360"/>
        </w:tabs>
        <w:ind w:left="360" w:hanging="360"/>
      </w:pPr>
    </w:lvl>
  </w:abstractNum>
  <w:abstractNum w:abstractNumId="88" w15:restartNumberingAfterBreak="0">
    <w:nsid w:val="35874C35"/>
    <w:multiLevelType w:val="multilevel"/>
    <w:tmpl w:val="FBBAA36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9" w15:restartNumberingAfterBreak="0">
    <w:nsid w:val="35B648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361460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36157F52"/>
    <w:multiLevelType w:val="singleLevel"/>
    <w:tmpl w:val="555AF9A8"/>
    <w:lvl w:ilvl="0">
      <w:start w:val="22"/>
      <w:numFmt w:val="decimal"/>
      <w:lvlText w:val="%1."/>
      <w:lvlJc w:val="left"/>
      <w:pPr>
        <w:tabs>
          <w:tab w:val="num" w:pos="360"/>
        </w:tabs>
        <w:ind w:left="360" w:hanging="360"/>
      </w:pPr>
    </w:lvl>
  </w:abstractNum>
  <w:abstractNum w:abstractNumId="92" w15:restartNumberingAfterBreak="0">
    <w:nsid w:val="3B322CA7"/>
    <w:multiLevelType w:val="multilevel"/>
    <w:tmpl w:val="83B658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3" w15:restartNumberingAfterBreak="0">
    <w:nsid w:val="3CDF6830"/>
    <w:multiLevelType w:val="multilevel"/>
    <w:tmpl w:val="CD04909E"/>
    <w:lvl w:ilvl="0">
      <w:start w:val="2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4" w15:restartNumberingAfterBreak="0">
    <w:nsid w:val="3D232D3C"/>
    <w:multiLevelType w:val="singleLevel"/>
    <w:tmpl w:val="FD30A15A"/>
    <w:lvl w:ilvl="0">
      <w:start w:val="12"/>
      <w:numFmt w:val="decimal"/>
      <w:lvlText w:val="%1."/>
      <w:lvlJc w:val="left"/>
      <w:pPr>
        <w:tabs>
          <w:tab w:val="num" w:pos="360"/>
        </w:tabs>
        <w:ind w:left="360" w:hanging="360"/>
      </w:pPr>
    </w:lvl>
  </w:abstractNum>
  <w:abstractNum w:abstractNumId="95" w15:restartNumberingAfterBreak="0">
    <w:nsid w:val="3D7F6928"/>
    <w:multiLevelType w:val="multilevel"/>
    <w:tmpl w:val="66BC8F5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6" w15:restartNumberingAfterBreak="0">
    <w:nsid w:val="3E1148C8"/>
    <w:multiLevelType w:val="multilevel"/>
    <w:tmpl w:val="45A2A68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7" w15:restartNumberingAfterBreak="0">
    <w:nsid w:val="3F402CCA"/>
    <w:multiLevelType w:val="multilevel"/>
    <w:tmpl w:val="FDCC000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F864A98"/>
    <w:multiLevelType w:val="singleLevel"/>
    <w:tmpl w:val="ABC88C62"/>
    <w:lvl w:ilvl="0">
      <w:start w:val="27"/>
      <w:numFmt w:val="decimal"/>
      <w:lvlText w:val="%1."/>
      <w:lvlJc w:val="left"/>
      <w:pPr>
        <w:tabs>
          <w:tab w:val="num" w:pos="360"/>
        </w:tabs>
        <w:ind w:left="360" w:hanging="360"/>
      </w:pPr>
    </w:lvl>
  </w:abstractNum>
  <w:abstractNum w:abstractNumId="99" w15:restartNumberingAfterBreak="0">
    <w:nsid w:val="3F9E3FCB"/>
    <w:multiLevelType w:val="multilevel"/>
    <w:tmpl w:val="B58AE8E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0" w15:restartNumberingAfterBreak="0">
    <w:nsid w:val="428D5E39"/>
    <w:multiLevelType w:val="singleLevel"/>
    <w:tmpl w:val="96D28B62"/>
    <w:lvl w:ilvl="0">
      <w:start w:val="1"/>
      <w:numFmt w:val="decimal"/>
      <w:lvlText w:val="%1."/>
      <w:legacy w:legacy="1" w:legacySpace="0" w:legacyIndent="454"/>
      <w:lvlJc w:val="left"/>
      <w:pPr>
        <w:ind w:left="454" w:hanging="454"/>
      </w:pPr>
    </w:lvl>
  </w:abstractNum>
  <w:abstractNum w:abstractNumId="101" w15:restartNumberingAfterBreak="0">
    <w:nsid w:val="428E7798"/>
    <w:multiLevelType w:val="multilevel"/>
    <w:tmpl w:val="CB02B66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432B7956"/>
    <w:multiLevelType w:val="singleLevel"/>
    <w:tmpl w:val="96D28B62"/>
    <w:lvl w:ilvl="0">
      <w:start w:val="1"/>
      <w:numFmt w:val="decimal"/>
      <w:lvlText w:val="%1."/>
      <w:legacy w:legacy="1" w:legacySpace="0" w:legacyIndent="454"/>
      <w:lvlJc w:val="left"/>
      <w:pPr>
        <w:ind w:left="454" w:hanging="454"/>
      </w:pPr>
    </w:lvl>
  </w:abstractNum>
  <w:abstractNum w:abstractNumId="103" w15:restartNumberingAfterBreak="0">
    <w:nsid w:val="443A3166"/>
    <w:multiLevelType w:val="singleLevel"/>
    <w:tmpl w:val="BDC60DEE"/>
    <w:lvl w:ilvl="0">
      <w:start w:val="32"/>
      <w:numFmt w:val="decimal"/>
      <w:lvlText w:val="%1."/>
      <w:lvlJc w:val="left"/>
      <w:pPr>
        <w:tabs>
          <w:tab w:val="num" w:pos="360"/>
        </w:tabs>
        <w:ind w:left="360" w:hanging="360"/>
      </w:pPr>
    </w:lvl>
  </w:abstractNum>
  <w:abstractNum w:abstractNumId="104" w15:restartNumberingAfterBreak="0">
    <w:nsid w:val="44826305"/>
    <w:multiLevelType w:val="multilevel"/>
    <w:tmpl w:val="14F67DE8"/>
    <w:lvl w:ilvl="0">
      <w:start w:val="1"/>
      <w:numFmt w:val="decimal"/>
      <w:lvlRestart w:val="0"/>
      <w:lvlText w:val="%1"/>
      <w:lvlJc w:val="left"/>
      <w:pPr>
        <w:tabs>
          <w:tab w:val="num" w:pos="567"/>
        </w:tabs>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5" w15:restartNumberingAfterBreak="0">
    <w:nsid w:val="44A121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44D574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08" w15:restartNumberingAfterBreak="0">
    <w:nsid w:val="47885DF1"/>
    <w:multiLevelType w:val="singleLevel"/>
    <w:tmpl w:val="FA3EA750"/>
    <w:lvl w:ilvl="0">
      <w:start w:val="1"/>
      <w:numFmt w:val="decimal"/>
      <w:lvlRestart w:val="0"/>
      <w:lvlText w:val="%1."/>
      <w:lvlJc w:val="left"/>
      <w:pPr>
        <w:tabs>
          <w:tab w:val="num" w:pos="357"/>
        </w:tabs>
        <w:ind w:left="357" w:hanging="357"/>
      </w:pPr>
    </w:lvl>
  </w:abstractNum>
  <w:abstractNum w:abstractNumId="109" w15:restartNumberingAfterBreak="0">
    <w:nsid w:val="48C14C1F"/>
    <w:multiLevelType w:val="multilevel"/>
    <w:tmpl w:val="E454F9D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0" w15:restartNumberingAfterBreak="0">
    <w:nsid w:val="4962730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1" w15:restartNumberingAfterBreak="0">
    <w:nsid w:val="4A4F072C"/>
    <w:multiLevelType w:val="singleLevel"/>
    <w:tmpl w:val="041D000F"/>
    <w:lvl w:ilvl="0">
      <w:start w:val="1"/>
      <w:numFmt w:val="decimal"/>
      <w:lvlText w:val="%1."/>
      <w:lvlJc w:val="left"/>
      <w:pPr>
        <w:tabs>
          <w:tab w:val="num" w:pos="360"/>
        </w:tabs>
        <w:ind w:left="360" w:hanging="360"/>
      </w:pPr>
    </w:lvl>
  </w:abstractNum>
  <w:abstractNum w:abstractNumId="112" w15:restartNumberingAfterBreak="0">
    <w:nsid w:val="507D24D6"/>
    <w:multiLevelType w:val="singleLevel"/>
    <w:tmpl w:val="31BA2598"/>
    <w:lvl w:ilvl="0">
      <w:start w:val="1"/>
      <w:numFmt w:val="decimal"/>
      <w:lvlText w:val="%1."/>
      <w:lvlJc w:val="left"/>
      <w:pPr>
        <w:tabs>
          <w:tab w:val="num" w:pos="0"/>
        </w:tabs>
        <w:ind w:left="454" w:hanging="454"/>
      </w:pPr>
      <w:rPr>
        <w:rFonts w:hint="default"/>
      </w:rPr>
    </w:lvl>
  </w:abstractNum>
  <w:abstractNum w:abstractNumId="113" w15:restartNumberingAfterBreak="0">
    <w:nsid w:val="510B4F66"/>
    <w:multiLevelType w:val="singleLevel"/>
    <w:tmpl w:val="B036AE7C"/>
    <w:lvl w:ilvl="0">
      <w:start w:val="26"/>
      <w:numFmt w:val="decimal"/>
      <w:lvlText w:val="%1."/>
      <w:lvlJc w:val="left"/>
      <w:pPr>
        <w:tabs>
          <w:tab w:val="num" w:pos="360"/>
        </w:tabs>
        <w:ind w:left="360" w:hanging="360"/>
      </w:pPr>
    </w:lvl>
  </w:abstractNum>
  <w:abstractNum w:abstractNumId="114" w15:restartNumberingAfterBreak="0">
    <w:nsid w:val="51171F77"/>
    <w:multiLevelType w:val="multilevel"/>
    <w:tmpl w:val="1B7A7EB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5" w15:restartNumberingAfterBreak="0">
    <w:nsid w:val="519049EA"/>
    <w:multiLevelType w:val="singleLevel"/>
    <w:tmpl w:val="63566EDA"/>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525F4223"/>
    <w:multiLevelType w:val="singleLevel"/>
    <w:tmpl w:val="BFA22A1C"/>
    <w:lvl w:ilvl="0">
      <w:start w:val="3"/>
      <w:numFmt w:val="decimal"/>
      <w:lvlText w:val="%1."/>
      <w:lvlJc w:val="left"/>
      <w:pPr>
        <w:tabs>
          <w:tab w:val="num" w:pos="360"/>
        </w:tabs>
        <w:ind w:left="360" w:hanging="360"/>
      </w:pPr>
    </w:lvl>
  </w:abstractNum>
  <w:abstractNum w:abstractNumId="117" w15:restartNumberingAfterBreak="0">
    <w:nsid w:val="545D3338"/>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54CE1F2D"/>
    <w:multiLevelType w:val="singleLevel"/>
    <w:tmpl w:val="81981A0A"/>
    <w:lvl w:ilvl="0">
      <w:start w:val="1"/>
      <w:numFmt w:val="decimal"/>
      <w:lvlText w:val="%1."/>
      <w:legacy w:legacy="1" w:legacySpace="0" w:legacyIndent="454"/>
      <w:lvlJc w:val="left"/>
      <w:pPr>
        <w:ind w:left="454" w:hanging="454"/>
      </w:pPr>
    </w:lvl>
  </w:abstractNum>
  <w:abstractNum w:abstractNumId="119" w15:restartNumberingAfterBreak="0">
    <w:nsid w:val="56402267"/>
    <w:multiLevelType w:val="multilevel"/>
    <w:tmpl w:val="5EA8B7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0" w15:restartNumberingAfterBreak="0">
    <w:nsid w:val="576873E1"/>
    <w:multiLevelType w:val="singleLevel"/>
    <w:tmpl w:val="B972D14A"/>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597062FF"/>
    <w:multiLevelType w:val="multilevel"/>
    <w:tmpl w:val="0548E69E"/>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2"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23" w15:restartNumberingAfterBreak="0">
    <w:nsid w:val="5C6A1AB1"/>
    <w:multiLevelType w:val="multilevel"/>
    <w:tmpl w:val="6DCA638A"/>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4" w15:restartNumberingAfterBreak="0">
    <w:nsid w:val="5D6114DD"/>
    <w:multiLevelType w:val="multilevel"/>
    <w:tmpl w:val="7FD20F7A"/>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5" w15:restartNumberingAfterBreak="0">
    <w:nsid w:val="5E732D98"/>
    <w:multiLevelType w:val="singleLevel"/>
    <w:tmpl w:val="A89CE4A6"/>
    <w:lvl w:ilvl="0">
      <w:start w:val="1"/>
      <w:numFmt w:val="decimal"/>
      <w:lvlText w:val="%1."/>
      <w:legacy w:legacy="1" w:legacySpace="0" w:legacyIndent="454"/>
      <w:lvlJc w:val="left"/>
      <w:pPr>
        <w:ind w:left="454" w:hanging="454"/>
      </w:pPr>
    </w:lvl>
  </w:abstractNum>
  <w:abstractNum w:abstractNumId="126" w15:restartNumberingAfterBreak="0">
    <w:nsid w:val="5E95354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5F481E55"/>
    <w:multiLevelType w:val="singleLevel"/>
    <w:tmpl w:val="041D000F"/>
    <w:lvl w:ilvl="0">
      <w:start w:val="1"/>
      <w:numFmt w:val="decimal"/>
      <w:lvlText w:val="%1."/>
      <w:lvlJc w:val="left"/>
      <w:pPr>
        <w:tabs>
          <w:tab w:val="num" w:pos="360"/>
        </w:tabs>
        <w:ind w:left="360" w:hanging="360"/>
      </w:pPr>
    </w:lvl>
  </w:abstractNum>
  <w:abstractNum w:abstractNumId="128" w15:restartNumberingAfterBreak="0">
    <w:nsid w:val="607B1A14"/>
    <w:multiLevelType w:val="singleLevel"/>
    <w:tmpl w:val="47829280"/>
    <w:lvl w:ilvl="0">
      <w:start w:val="1"/>
      <w:numFmt w:val="decimal"/>
      <w:lvlText w:val="%1."/>
      <w:lvlJc w:val="left"/>
      <w:pPr>
        <w:tabs>
          <w:tab w:val="num" w:pos="360"/>
        </w:tabs>
        <w:ind w:left="360" w:hanging="360"/>
      </w:pPr>
    </w:lvl>
  </w:abstractNum>
  <w:abstractNum w:abstractNumId="129" w15:restartNumberingAfterBreak="0">
    <w:nsid w:val="607D6F5E"/>
    <w:multiLevelType w:val="singleLevel"/>
    <w:tmpl w:val="515A5358"/>
    <w:lvl w:ilvl="0">
      <w:start w:val="1"/>
      <w:numFmt w:val="decimal"/>
      <w:lvlText w:val="%1."/>
      <w:legacy w:legacy="1" w:legacySpace="0" w:legacyIndent="454"/>
      <w:lvlJc w:val="left"/>
      <w:pPr>
        <w:ind w:left="454" w:hanging="454"/>
      </w:pPr>
    </w:lvl>
  </w:abstractNum>
  <w:abstractNum w:abstractNumId="130" w15:restartNumberingAfterBreak="0">
    <w:nsid w:val="614148E9"/>
    <w:multiLevelType w:val="singleLevel"/>
    <w:tmpl w:val="ACEC53F6"/>
    <w:lvl w:ilvl="0">
      <w:start w:val="1"/>
      <w:numFmt w:val="decimal"/>
      <w:lvlRestart w:val="0"/>
      <w:lvlText w:val="%1."/>
      <w:lvlJc w:val="left"/>
      <w:pPr>
        <w:tabs>
          <w:tab w:val="num" w:pos="340"/>
        </w:tabs>
        <w:ind w:left="340" w:hanging="340"/>
      </w:pPr>
    </w:lvl>
  </w:abstractNum>
  <w:abstractNum w:abstractNumId="131" w15:restartNumberingAfterBreak="0">
    <w:nsid w:val="6177606F"/>
    <w:multiLevelType w:val="singleLevel"/>
    <w:tmpl w:val="31BA2598"/>
    <w:lvl w:ilvl="0">
      <w:start w:val="1"/>
      <w:numFmt w:val="decimal"/>
      <w:lvlText w:val="%1."/>
      <w:legacy w:legacy="1" w:legacySpace="0" w:legacyIndent="454"/>
      <w:lvlJc w:val="left"/>
      <w:pPr>
        <w:ind w:left="454" w:hanging="454"/>
      </w:pPr>
    </w:lvl>
  </w:abstractNum>
  <w:abstractNum w:abstractNumId="132" w15:restartNumberingAfterBreak="0">
    <w:nsid w:val="62B51718"/>
    <w:multiLevelType w:val="singleLevel"/>
    <w:tmpl w:val="515A5358"/>
    <w:lvl w:ilvl="0">
      <w:start w:val="1"/>
      <w:numFmt w:val="decimal"/>
      <w:lvlText w:val="%1."/>
      <w:legacy w:legacy="1" w:legacySpace="0" w:legacyIndent="454"/>
      <w:lvlJc w:val="left"/>
      <w:pPr>
        <w:ind w:left="454" w:hanging="454"/>
      </w:pPr>
    </w:lvl>
  </w:abstractNum>
  <w:abstractNum w:abstractNumId="133" w15:restartNumberingAfterBreak="0">
    <w:nsid w:val="63213700"/>
    <w:multiLevelType w:val="multilevel"/>
    <w:tmpl w:val="79CE62B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4" w15:restartNumberingAfterBreak="0">
    <w:nsid w:val="6326058A"/>
    <w:multiLevelType w:val="singleLevel"/>
    <w:tmpl w:val="041D000F"/>
    <w:lvl w:ilvl="0">
      <w:start w:val="1"/>
      <w:numFmt w:val="decimal"/>
      <w:lvlText w:val="%1."/>
      <w:lvlJc w:val="left"/>
      <w:pPr>
        <w:tabs>
          <w:tab w:val="num" w:pos="360"/>
        </w:tabs>
        <w:ind w:left="360" w:hanging="360"/>
      </w:pPr>
      <w:rPr>
        <w:rFonts w:hint="default"/>
      </w:rPr>
    </w:lvl>
  </w:abstractNum>
  <w:abstractNum w:abstractNumId="135" w15:restartNumberingAfterBreak="0">
    <w:nsid w:val="633C3320"/>
    <w:multiLevelType w:val="singleLevel"/>
    <w:tmpl w:val="20522D94"/>
    <w:lvl w:ilvl="0">
      <w:start w:val="1"/>
      <w:numFmt w:val="decimal"/>
      <w:lvlText w:val="%1."/>
      <w:lvlJc w:val="left"/>
      <w:pPr>
        <w:tabs>
          <w:tab w:val="num" w:pos="0"/>
        </w:tabs>
        <w:ind w:left="454" w:hanging="454"/>
      </w:pPr>
      <w:rPr>
        <w:rFonts w:hint="default"/>
      </w:rPr>
    </w:lvl>
  </w:abstractNum>
  <w:abstractNum w:abstractNumId="136" w15:restartNumberingAfterBreak="0">
    <w:nsid w:val="635B57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7" w15:restartNumberingAfterBreak="0">
    <w:nsid w:val="63812A36"/>
    <w:multiLevelType w:val="multilevel"/>
    <w:tmpl w:val="7CEC01B6"/>
    <w:lvl w:ilvl="0">
      <w:start w:val="2"/>
      <w:numFmt w:val="bullet"/>
      <w:lvlText w:val="-"/>
      <w:lvlJc w:val="left"/>
      <w:pPr>
        <w:tabs>
          <w:tab w:val="num" w:pos="602"/>
        </w:tabs>
        <w:ind w:left="602" w:hanging="375"/>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38" w15:restartNumberingAfterBreak="0">
    <w:nsid w:val="64136F16"/>
    <w:multiLevelType w:val="singleLevel"/>
    <w:tmpl w:val="041D000F"/>
    <w:lvl w:ilvl="0">
      <w:start w:val="1"/>
      <w:numFmt w:val="decimal"/>
      <w:lvlText w:val="%1."/>
      <w:lvlJc w:val="left"/>
      <w:pPr>
        <w:tabs>
          <w:tab w:val="num" w:pos="360"/>
        </w:tabs>
        <w:ind w:left="360" w:hanging="360"/>
      </w:pPr>
      <w:rPr>
        <w:rFonts w:hint="default"/>
      </w:rPr>
    </w:lvl>
  </w:abstractNum>
  <w:abstractNum w:abstractNumId="139" w15:restartNumberingAfterBreak="0">
    <w:nsid w:val="65A77360"/>
    <w:multiLevelType w:val="multilevel"/>
    <w:tmpl w:val="24DC6CB4"/>
    <w:lvl w:ilvl="0">
      <w:start w:val="1"/>
      <w:numFmt w:val="decimal"/>
      <w:lvlText w:val="%1)"/>
      <w:lvlJc w:val="left"/>
      <w:pPr>
        <w:tabs>
          <w:tab w:val="num" w:pos="405"/>
        </w:tabs>
        <w:ind w:left="405" w:hanging="360"/>
      </w:pPr>
      <w:rPr>
        <w:rFonts w:hint="default"/>
      </w:rPr>
    </w:lvl>
    <w:lvl w:ilvl="1" w:tentative="1">
      <w:start w:val="1"/>
      <w:numFmt w:val="lowerLetter"/>
      <w:lvlText w:val="%2."/>
      <w:lvlJc w:val="left"/>
      <w:pPr>
        <w:tabs>
          <w:tab w:val="num" w:pos="1125"/>
        </w:tabs>
        <w:ind w:left="1125" w:hanging="360"/>
      </w:pPr>
    </w:lvl>
    <w:lvl w:ilvl="2" w:tentative="1">
      <w:start w:val="1"/>
      <w:numFmt w:val="lowerRoman"/>
      <w:lvlText w:val="%3."/>
      <w:lvlJc w:val="right"/>
      <w:pPr>
        <w:tabs>
          <w:tab w:val="num" w:pos="1845"/>
        </w:tabs>
        <w:ind w:left="1845" w:hanging="180"/>
      </w:pPr>
    </w:lvl>
    <w:lvl w:ilvl="3" w:tentative="1">
      <w:start w:val="1"/>
      <w:numFmt w:val="decimal"/>
      <w:lvlText w:val="%4."/>
      <w:lvlJc w:val="left"/>
      <w:pPr>
        <w:tabs>
          <w:tab w:val="num" w:pos="2565"/>
        </w:tabs>
        <w:ind w:left="2565" w:hanging="360"/>
      </w:pPr>
    </w:lvl>
    <w:lvl w:ilvl="4" w:tentative="1">
      <w:start w:val="1"/>
      <w:numFmt w:val="lowerLetter"/>
      <w:lvlText w:val="%5."/>
      <w:lvlJc w:val="left"/>
      <w:pPr>
        <w:tabs>
          <w:tab w:val="num" w:pos="3285"/>
        </w:tabs>
        <w:ind w:left="3285" w:hanging="360"/>
      </w:pPr>
    </w:lvl>
    <w:lvl w:ilvl="5" w:tentative="1">
      <w:start w:val="1"/>
      <w:numFmt w:val="lowerRoman"/>
      <w:lvlText w:val="%6."/>
      <w:lvlJc w:val="right"/>
      <w:pPr>
        <w:tabs>
          <w:tab w:val="num" w:pos="4005"/>
        </w:tabs>
        <w:ind w:left="4005" w:hanging="180"/>
      </w:pPr>
    </w:lvl>
    <w:lvl w:ilvl="6" w:tentative="1">
      <w:start w:val="1"/>
      <w:numFmt w:val="decimal"/>
      <w:lvlText w:val="%7."/>
      <w:lvlJc w:val="left"/>
      <w:pPr>
        <w:tabs>
          <w:tab w:val="num" w:pos="4725"/>
        </w:tabs>
        <w:ind w:left="4725" w:hanging="360"/>
      </w:pPr>
    </w:lvl>
    <w:lvl w:ilvl="7" w:tentative="1">
      <w:start w:val="1"/>
      <w:numFmt w:val="lowerLetter"/>
      <w:lvlText w:val="%8."/>
      <w:lvlJc w:val="left"/>
      <w:pPr>
        <w:tabs>
          <w:tab w:val="num" w:pos="5445"/>
        </w:tabs>
        <w:ind w:left="5445" w:hanging="360"/>
      </w:pPr>
    </w:lvl>
    <w:lvl w:ilvl="8" w:tentative="1">
      <w:start w:val="1"/>
      <w:numFmt w:val="lowerRoman"/>
      <w:lvlText w:val="%9."/>
      <w:lvlJc w:val="right"/>
      <w:pPr>
        <w:tabs>
          <w:tab w:val="num" w:pos="6165"/>
        </w:tabs>
        <w:ind w:left="6165" w:hanging="180"/>
      </w:pPr>
    </w:lvl>
  </w:abstractNum>
  <w:abstractNum w:abstractNumId="140" w15:restartNumberingAfterBreak="0">
    <w:nsid w:val="65E97687"/>
    <w:multiLevelType w:val="singleLevel"/>
    <w:tmpl w:val="041D000F"/>
    <w:lvl w:ilvl="0">
      <w:start w:val="1"/>
      <w:numFmt w:val="decimal"/>
      <w:lvlText w:val="%1."/>
      <w:lvlJc w:val="left"/>
      <w:pPr>
        <w:tabs>
          <w:tab w:val="num" w:pos="360"/>
        </w:tabs>
        <w:ind w:left="360" w:hanging="360"/>
      </w:pPr>
      <w:rPr>
        <w:rFonts w:hint="default"/>
      </w:rPr>
    </w:lvl>
  </w:abstractNum>
  <w:abstractNum w:abstractNumId="141" w15:restartNumberingAfterBreak="0">
    <w:nsid w:val="666E5E7F"/>
    <w:multiLevelType w:val="singleLevel"/>
    <w:tmpl w:val="96D28B62"/>
    <w:lvl w:ilvl="0">
      <w:start w:val="1"/>
      <w:numFmt w:val="decimal"/>
      <w:lvlText w:val="%1."/>
      <w:legacy w:legacy="1" w:legacySpace="0" w:legacyIndent="454"/>
      <w:lvlJc w:val="left"/>
      <w:pPr>
        <w:ind w:left="454" w:hanging="454"/>
      </w:pPr>
    </w:lvl>
  </w:abstractNum>
  <w:abstractNum w:abstractNumId="142" w15:restartNumberingAfterBreak="0">
    <w:nsid w:val="674751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3" w15:restartNumberingAfterBreak="0">
    <w:nsid w:val="679A4997"/>
    <w:multiLevelType w:val="singleLevel"/>
    <w:tmpl w:val="041D000F"/>
    <w:lvl w:ilvl="0">
      <w:start w:val="1"/>
      <w:numFmt w:val="decimal"/>
      <w:lvlText w:val="%1."/>
      <w:lvlJc w:val="left"/>
      <w:pPr>
        <w:tabs>
          <w:tab w:val="num" w:pos="360"/>
        </w:tabs>
        <w:ind w:left="360" w:hanging="360"/>
      </w:pPr>
      <w:rPr>
        <w:rFonts w:hint="default"/>
      </w:rPr>
    </w:lvl>
  </w:abstractNum>
  <w:abstractNum w:abstractNumId="144" w15:restartNumberingAfterBreak="0">
    <w:nsid w:val="68A55AC9"/>
    <w:multiLevelType w:val="singleLevel"/>
    <w:tmpl w:val="D7D0026A"/>
    <w:lvl w:ilvl="0">
      <w:start w:val="20"/>
      <w:numFmt w:val="decimal"/>
      <w:lvlText w:val="%1."/>
      <w:lvlJc w:val="left"/>
      <w:pPr>
        <w:tabs>
          <w:tab w:val="num" w:pos="360"/>
        </w:tabs>
        <w:ind w:left="360" w:hanging="360"/>
      </w:pPr>
    </w:lvl>
  </w:abstractNum>
  <w:abstractNum w:abstractNumId="145" w15:restartNumberingAfterBreak="0">
    <w:nsid w:val="696E6E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6" w15:restartNumberingAfterBreak="0">
    <w:nsid w:val="6A1B669D"/>
    <w:multiLevelType w:val="singleLevel"/>
    <w:tmpl w:val="041D000F"/>
    <w:lvl w:ilvl="0">
      <w:start w:val="1"/>
      <w:numFmt w:val="decimal"/>
      <w:lvlText w:val="%1."/>
      <w:lvlJc w:val="left"/>
      <w:pPr>
        <w:tabs>
          <w:tab w:val="num" w:pos="360"/>
        </w:tabs>
        <w:ind w:left="360" w:hanging="360"/>
      </w:pPr>
    </w:lvl>
  </w:abstractNum>
  <w:abstractNum w:abstractNumId="147" w15:restartNumberingAfterBreak="0">
    <w:nsid w:val="6A7C6262"/>
    <w:multiLevelType w:val="multilevel"/>
    <w:tmpl w:val="E786C056"/>
    <w:lvl w:ilvl="0">
      <w:start w:val="1"/>
      <w:numFmt w:val="bullet"/>
      <w:lvlRestart w:val="0"/>
      <w:pStyle w:val="Punktlista"/>
      <w:lvlText w:val=""/>
      <w:lvlJc w:val="left"/>
      <w:pPr>
        <w:tabs>
          <w:tab w:val="num" w:pos="357"/>
        </w:tabs>
        <w:ind w:left="357" w:hanging="357"/>
      </w:pPr>
      <w:rPr>
        <w:rFonts w:ascii="Symbol" w:hAnsi="Symbol" w:hint="default"/>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8" w15:restartNumberingAfterBreak="0">
    <w:nsid w:val="6B30613C"/>
    <w:multiLevelType w:val="multilevel"/>
    <w:tmpl w:val="1130A694"/>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49" w15:restartNumberingAfterBreak="0">
    <w:nsid w:val="6B852CA9"/>
    <w:multiLevelType w:val="multilevel"/>
    <w:tmpl w:val="2AF093CE"/>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50" w15:restartNumberingAfterBreak="0">
    <w:nsid w:val="6C1121F8"/>
    <w:multiLevelType w:val="singleLevel"/>
    <w:tmpl w:val="041D000F"/>
    <w:lvl w:ilvl="0">
      <w:start w:val="1"/>
      <w:numFmt w:val="decimal"/>
      <w:lvlText w:val="%1."/>
      <w:lvlJc w:val="left"/>
      <w:pPr>
        <w:tabs>
          <w:tab w:val="num" w:pos="360"/>
        </w:tabs>
        <w:ind w:left="360" w:hanging="360"/>
      </w:pPr>
    </w:lvl>
  </w:abstractNum>
  <w:abstractNum w:abstractNumId="151" w15:restartNumberingAfterBreak="0">
    <w:nsid w:val="6C7D3472"/>
    <w:multiLevelType w:val="multilevel"/>
    <w:tmpl w:val="2DD6E31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2" w15:restartNumberingAfterBreak="0">
    <w:nsid w:val="6CB071FB"/>
    <w:multiLevelType w:val="singleLevel"/>
    <w:tmpl w:val="77FC7C46"/>
    <w:lvl w:ilvl="0">
      <w:start w:val="15"/>
      <w:numFmt w:val="decimal"/>
      <w:lvlText w:val="%1."/>
      <w:lvlJc w:val="left"/>
      <w:pPr>
        <w:tabs>
          <w:tab w:val="num" w:pos="360"/>
        </w:tabs>
        <w:ind w:left="360" w:hanging="360"/>
      </w:pPr>
    </w:lvl>
  </w:abstractNum>
  <w:abstractNum w:abstractNumId="153" w15:restartNumberingAfterBreak="0">
    <w:nsid w:val="6CD32A42"/>
    <w:multiLevelType w:val="singleLevel"/>
    <w:tmpl w:val="041D000F"/>
    <w:lvl w:ilvl="0">
      <w:start w:val="1"/>
      <w:numFmt w:val="decimal"/>
      <w:lvlText w:val="%1."/>
      <w:lvlJc w:val="left"/>
      <w:pPr>
        <w:tabs>
          <w:tab w:val="num" w:pos="360"/>
        </w:tabs>
        <w:ind w:left="360" w:hanging="360"/>
      </w:pPr>
    </w:lvl>
  </w:abstractNum>
  <w:abstractNum w:abstractNumId="154" w15:restartNumberingAfterBreak="0">
    <w:nsid w:val="6D743A37"/>
    <w:multiLevelType w:val="singleLevel"/>
    <w:tmpl w:val="63566EDA"/>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6D797D35"/>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56" w15:restartNumberingAfterBreak="0">
    <w:nsid w:val="6DC73EF5"/>
    <w:multiLevelType w:val="multilevel"/>
    <w:tmpl w:val="26469CC6"/>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7" w15:restartNumberingAfterBreak="0">
    <w:nsid w:val="6FBB2AF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71300847"/>
    <w:multiLevelType w:val="multilevel"/>
    <w:tmpl w:val="55AE6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9" w15:restartNumberingAfterBreak="0">
    <w:nsid w:val="73025AA3"/>
    <w:multiLevelType w:val="multilevel"/>
    <w:tmpl w:val="5F54A5DE"/>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73374F7A"/>
    <w:multiLevelType w:val="singleLevel"/>
    <w:tmpl w:val="CAD02946"/>
    <w:lvl w:ilvl="0">
      <w:start w:val="4"/>
      <w:numFmt w:val="decimal"/>
      <w:lvlText w:val="%1."/>
      <w:lvlJc w:val="left"/>
      <w:pPr>
        <w:tabs>
          <w:tab w:val="num" w:pos="360"/>
        </w:tabs>
        <w:ind w:left="360" w:hanging="360"/>
      </w:pPr>
    </w:lvl>
  </w:abstractNum>
  <w:abstractNum w:abstractNumId="161" w15:restartNumberingAfterBreak="0">
    <w:nsid w:val="73DA3CBC"/>
    <w:multiLevelType w:val="singleLevel"/>
    <w:tmpl w:val="041D000F"/>
    <w:lvl w:ilvl="0">
      <w:start w:val="1"/>
      <w:numFmt w:val="decimal"/>
      <w:lvlText w:val="%1."/>
      <w:lvlJc w:val="left"/>
      <w:pPr>
        <w:tabs>
          <w:tab w:val="num" w:pos="360"/>
        </w:tabs>
        <w:ind w:left="360" w:hanging="360"/>
      </w:pPr>
    </w:lvl>
  </w:abstractNum>
  <w:abstractNum w:abstractNumId="162" w15:restartNumberingAfterBreak="0">
    <w:nsid w:val="73FC5CB5"/>
    <w:multiLevelType w:val="singleLevel"/>
    <w:tmpl w:val="96D28B62"/>
    <w:lvl w:ilvl="0">
      <w:start w:val="1"/>
      <w:numFmt w:val="decimal"/>
      <w:lvlText w:val="%1."/>
      <w:legacy w:legacy="1" w:legacySpace="0" w:legacyIndent="454"/>
      <w:lvlJc w:val="left"/>
      <w:pPr>
        <w:ind w:left="454" w:hanging="454"/>
      </w:pPr>
    </w:lvl>
  </w:abstractNum>
  <w:abstractNum w:abstractNumId="163" w15:restartNumberingAfterBreak="0">
    <w:nsid w:val="75DA7510"/>
    <w:multiLevelType w:val="singleLevel"/>
    <w:tmpl w:val="065E8620"/>
    <w:lvl w:ilvl="0">
      <w:start w:val="17"/>
      <w:numFmt w:val="decimal"/>
      <w:lvlText w:val="%1."/>
      <w:lvlJc w:val="left"/>
      <w:pPr>
        <w:tabs>
          <w:tab w:val="num" w:pos="360"/>
        </w:tabs>
        <w:ind w:left="360" w:hanging="360"/>
      </w:pPr>
    </w:lvl>
  </w:abstractNum>
  <w:abstractNum w:abstractNumId="164" w15:restartNumberingAfterBreak="0">
    <w:nsid w:val="771646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5" w15:restartNumberingAfterBreak="0">
    <w:nsid w:val="77B070B6"/>
    <w:multiLevelType w:val="multilevel"/>
    <w:tmpl w:val="6BF61488"/>
    <w:lvl w:ilvl="0">
      <w:start w:val="1"/>
      <w:numFmt w:val="bullet"/>
      <w:lvlText w:val="–"/>
      <w:lvlJc w:val="left"/>
      <w:pPr>
        <w:tabs>
          <w:tab w:val="num" w:pos="397"/>
        </w:tabs>
        <w:ind w:left="397" w:hanging="397"/>
      </w:pPr>
      <w:rPr>
        <w:rFonts w:ascii="OrigGarmnd BT" w:hAnsi="OrigGarmnd BT" w:hint="default"/>
      </w:rPr>
    </w:lvl>
    <w:lvl w:ilvl="1" w:tentative="1">
      <w:start w:val="1"/>
      <w:numFmt w:val="bullet"/>
      <w:lvlText w:val="o"/>
      <w:lvlJc w:val="left"/>
      <w:pPr>
        <w:tabs>
          <w:tab w:val="num" w:pos="1100"/>
        </w:tabs>
        <w:ind w:left="1100" w:hanging="360"/>
      </w:pPr>
      <w:rPr>
        <w:rFonts w:ascii="Courier New" w:hAnsi="Courier New" w:hint="default"/>
      </w:rPr>
    </w:lvl>
    <w:lvl w:ilvl="2" w:tentative="1">
      <w:start w:val="1"/>
      <w:numFmt w:val="bullet"/>
      <w:lvlText w:val=""/>
      <w:lvlJc w:val="left"/>
      <w:pPr>
        <w:tabs>
          <w:tab w:val="num" w:pos="1820"/>
        </w:tabs>
        <w:ind w:left="1820" w:hanging="360"/>
      </w:pPr>
      <w:rPr>
        <w:rFonts w:ascii="Wingdings" w:hAnsi="Wingdings" w:hint="default"/>
      </w:rPr>
    </w:lvl>
    <w:lvl w:ilvl="3" w:tentative="1">
      <w:start w:val="1"/>
      <w:numFmt w:val="bullet"/>
      <w:lvlText w:val=""/>
      <w:lvlJc w:val="left"/>
      <w:pPr>
        <w:tabs>
          <w:tab w:val="num" w:pos="2540"/>
        </w:tabs>
        <w:ind w:left="2540" w:hanging="360"/>
      </w:pPr>
      <w:rPr>
        <w:rFonts w:ascii="Symbol" w:hAnsi="Symbol" w:hint="default"/>
      </w:rPr>
    </w:lvl>
    <w:lvl w:ilvl="4" w:tentative="1">
      <w:start w:val="1"/>
      <w:numFmt w:val="bullet"/>
      <w:lvlText w:val="o"/>
      <w:lvlJc w:val="left"/>
      <w:pPr>
        <w:tabs>
          <w:tab w:val="num" w:pos="3260"/>
        </w:tabs>
        <w:ind w:left="3260" w:hanging="360"/>
      </w:pPr>
      <w:rPr>
        <w:rFonts w:ascii="Courier New" w:hAnsi="Courier New" w:hint="default"/>
      </w:rPr>
    </w:lvl>
    <w:lvl w:ilvl="5" w:tentative="1">
      <w:start w:val="1"/>
      <w:numFmt w:val="bullet"/>
      <w:lvlText w:val=""/>
      <w:lvlJc w:val="left"/>
      <w:pPr>
        <w:tabs>
          <w:tab w:val="num" w:pos="3980"/>
        </w:tabs>
        <w:ind w:left="3980" w:hanging="360"/>
      </w:pPr>
      <w:rPr>
        <w:rFonts w:ascii="Wingdings" w:hAnsi="Wingdings" w:hint="default"/>
      </w:rPr>
    </w:lvl>
    <w:lvl w:ilvl="6" w:tentative="1">
      <w:start w:val="1"/>
      <w:numFmt w:val="bullet"/>
      <w:lvlText w:val=""/>
      <w:lvlJc w:val="left"/>
      <w:pPr>
        <w:tabs>
          <w:tab w:val="num" w:pos="4700"/>
        </w:tabs>
        <w:ind w:left="4700" w:hanging="360"/>
      </w:pPr>
      <w:rPr>
        <w:rFonts w:ascii="Symbol" w:hAnsi="Symbol" w:hint="default"/>
      </w:rPr>
    </w:lvl>
    <w:lvl w:ilvl="7" w:tentative="1">
      <w:start w:val="1"/>
      <w:numFmt w:val="bullet"/>
      <w:lvlText w:val="o"/>
      <w:lvlJc w:val="left"/>
      <w:pPr>
        <w:tabs>
          <w:tab w:val="num" w:pos="5420"/>
        </w:tabs>
        <w:ind w:left="5420" w:hanging="360"/>
      </w:pPr>
      <w:rPr>
        <w:rFonts w:ascii="Courier New" w:hAnsi="Courier New" w:hint="default"/>
      </w:rPr>
    </w:lvl>
    <w:lvl w:ilvl="8" w:tentative="1">
      <w:start w:val="1"/>
      <w:numFmt w:val="bullet"/>
      <w:lvlText w:val=""/>
      <w:lvlJc w:val="left"/>
      <w:pPr>
        <w:tabs>
          <w:tab w:val="num" w:pos="6140"/>
        </w:tabs>
        <w:ind w:left="6140" w:hanging="360"/>
      </w:pPr>
      <w:rPr>
        <w:rFonts w:ascii="Wingdings" w:hAnsi="Wingdings" w:hint="default"/>
      </w:rPr>
    </w:lvl>
  </w:abstractNum>
  <w:abstractNum w:abstractNumId="166" w15:restartNumberingAfterBreak="0">
    <w:nsid w:val="77DF6D27"/>
    <w:multiLevelType w:val="singleLevel"/>
    <w:tmpl w:val="81981A0A"/>
    <w:lvl w:ilvl="0">
      <w:start w:val="1"/>
      <w:numFmt w:val="decimal"/>
      <w:lvlText w:val="%1."/>
      <w:legacy w:legacy="1" w:legacySpace="0" w:legacyIndent="454"/>
      <w:lvlJc w:val="left"/>
      <w:pPr>
        <w:ind w:left="454" w:hanging="454"/>
      </w:pPr>
    </w:lvl>
  </w:abstractNum>
  <w:abstractNum w:abstractNumId="167" w15:restartNumberingAfterBreak="0">
    <w:nsid w:val="78651D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8" w15:restartNumberingAfterBreak="0">
    <w:nsid w:val="78A6396B"/>
    <w:multiLevelType w:val="singleLevel"/>
    <w:tmpl w:val="5234F638"/>
    <w:lvl w:ilvl="0">
      <w:start w:val="13"/>
      <w:numFmt w:val="bullet"/>
      <w:lvlText w:val="-"/>
      <w:lvlJc w:val="left"/>
      <w:pPr>
        <w:tabs>
          <w:tab w:val="num" w:pos="360"/>
        </w:tabs>
        <w:ind w:left="360" w:hanging="360"/>
      </w:pPr>
      <w:rPr>
        <w:rFonts w:hint="default"/>
      </w:rPr>
    </w:lvl>
  </w:abstractNum>
  <w:abstractNum w:abstractNumId="169" w15:restartNumberingAfterBreak="0">
    <w:nsid w:val="78A94F68"/>
    <w:multiLevelType w:val="singleLevel"/>
    <w:tmpl w:val="9A6A8032"/>
    <w:lvl w:ilvl="0">
      <w:start w:val="1"/>
      <w:numFmt w:val="decimal"/>
      <w:lvlText w:val="%1."/>
      <w:legacy w:legacy="1" w:legacySpace="0" w:legacyIndent="454"/>
      <w:lvlJc w:val="left"/>
      <w:pPr>
        <w:ind w:left="454" w:hanging="454"/>
      </w:pPr>
    </w:lvl>
  </w:abstractNum>
  <w:abstractNum w:abstractNumId="170" w15:restartNumberingAfterBreak="0">
    <w:nsid w:val="78B20A8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1" w15:restartNumberingAfterBreak="0">
    <w:nsid w:val="78D42DF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79225B63"/>
    <w:multiLevelType w:val="singleLevel"/>
    <w:tmpl w:val="5E00B8D4"/>
    <w:lvl w:ilvl="0">
      <w:start w:val="30"/>
      <w:numFmt w:val="decimal"/>
      <w:lvlText w:val="%1."/>
      <w:lvlJc w:val="left"/>
      <w:pPr>
        <w:tabs>
          <w:tab w:val="num" w:pos="360"/>
        </w:tabs>
        <w:ind w:left="360" w:hanging="360"/>
      </w:pPr>
    </w:lvl>
  </w:abstractNum>
  <w:abstractNum w:abstractNumId="173" w15:restartNumberingAfterBreak="0">
    <w:nsid w:val="7A195734"/>
    <w:multiLevelType w:val="singleLevel"/>
    <w:tmpl w:val="AB1CC2B6"/>
    <w:lvl w:ilvl="0">
      <w:start w:val="8"/>
      <w:numFmt w:val="decimal"/>
      <w:lvlText w:val="%1."/>
      <w:lvlJc w:val="left"/>
      <w:pPr>
        <w:tabs>
          <w:tab w:val="num" w:pos="360"/>
        </w:tabs>
        <w:ind w:left="360" w:hanging="360"/>
      </w:pPr>
    </w:lvl>
  </w:abstractNum>
  <w:abstractNum w:abstractNumId="174" w15:restartNumberingAfterBreak="0">
    <w:nsid w:val="7B506FD8"/>
    <w:multiLevelType w:val="singleLevel"/>
    <w:tmpl w:val="6CB00DDC"/>
    <w:lvl w:ilvl="0">
      <w:start w:val="1"/>
      <w:numFmt w:val="bullet"/>
      <w:lvlText w:val=""/>
      <w:lvlJc w:val="left"/>
      <w:pPr>
        <w:tabs>
          <w:tab w:val="num" w:pos="360"/>
        </w:tabs>
        <w:ind w:left="340" w:hanging="340"/>
      </w:pPr>
      <w:rPr>
        <w:rFonts w:ascii="Symbol" w:hAnsi="Symbol" w:hint="default"/>
      </w:rPr>
    </w:lvl>
  </w:abstractNum>
  <w:abstractNum w:abstractNumId="175" w15:restartNumberingAfterBreak="0">
    <w:nsid w:val="7BD73852"/>
    <w:multiLevelType w:val="singleLevel"/>
    <w:tmpl w:val="CDDE4F4E"/>
    <w:lvl w:ilvl="0">
      <w:start w:val="31"/>
      <w:numFmt w:val="bullet"/>
      <w:lvlText w:val=""/>
      <w:lvlJc w:val="left"/>
      <w:pPr>
        <w:tabs>
          <w:tab w:val="num" w:pos="587"/>
        </w:tabs>
        <w:ind w:left="587" w:hanging="360"/>
      </w:pPr>
      <w:rPr>
        <w:rFonts w:ascii="Symbol" w:hAnsi="Symbol" w:hint="default"/>
      </w:rPr>
    </w:lvl>
  </w:abstractNum>
  <w:abstractNum w:abstractNumId="176" w15:restartNumberingAfterBreak="0">
    <w:nsid w:val="7C896FE1"/>
    <w:multiLevelType w:val="multilevel"/>
    <w:tmpl w:val="D1F2E4B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7" w15:restartNumberingAfterBreak="0">
    <w:nsid w:val="7D5B6525"/>
    <w:multiLevelType w:val="multilevel"/>
    <w:tmpl w:val="12745A8A"/>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8" w15:restartNumberingAfterBreak="0">
    <w:nsid w:val="7DC6713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9" w15:restartNumberingAfterBreak="0">
    <w:nsid w:val="7E332B6C"/>
    <w:multiLevelType w:val="multilevel"/>
    <w:tmpl w:val="29760A8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41717738">
    <w:abstractNumId w:val="47"/>
  </w:num>
  <w:num w:numId="2" w16cid:durableId="1825395764">
    <w:abstractNumId w:val="146"/>
  </w:num>
  <w:num w:numId="3" w16cid:durableId="525749071">
    <w:abstractNumId w:val="153"/>
  </w:num>
  <w:num w:numId="4" w16cid:durableId="1803883561">
    <w:abstractNumId w:val="150"/>
  </w:num>
  <w:num w:numId="5" w16cid:durableId="576550776">
    <w:abstractNumId w:val="160"/>
  </w:num>
  <w:num w:numId="6" w16cid:durableId="1980451158">
    <w:abstractNumId w:val="116"/>
  </w:num>
  <w:num w:numId="7" w16cid:durableId="786389471">
    <w:abstractNumId w:val="173"/>
  </w:num>
  <w:num w:numId="8" w16cid:durableId="228460272">
    <w:abstractNumId w:val="75"/>
  </w:num>
  <w:num w:numId="9" w16cid:durableId="1421681477">
    <w:abstractNumId w:val="87"/>
  </w:num>
  <w:num w:numId="10" w16cid:durableId="1403914707">
    <w:abstractNumId w:val="94"/>
  </w:num>
  <w:num w:numId="11" w16cid:durableId="173300755">
    <w:abstractNumId w:val="42"/>
  </w:num>
  <w:num w:numId="12" w16cid:durableId="53090206">
    <w:abstractNumId w:val="15"/>
  </w:num>
  <w:num w:numId="13" w16cid:durableId="792558979">
    <w:abstractNumId w:val="152"/>
  </w:num>
  <w:num w:numId="14" w16cid:durableId="1565025760">
    <w:abstractNumId w:val="163"/>
  </w:num>
  <w:num w:numId="15" w16cid:durableId="485979334">
    <w:abstractNumId w:val="68"/>
  </w:num>
  <w:num w:numId="16" w16cid:durableId="811294633">
    <w:abstractNumId w:val="91"/>
  </w:num>
  <w:num w:numId="17" w16cid:durableId="773669339">
    <w:abstractNumId w:val="144"/>
  </w:num>
  <w:num w:numId="18" w16cid:durableId="619841297">
    <w:abstractNumId w:val="30"/>
  </w:num>
  <w:num w:numId="19" w16cid:durableId="1208299361">
    <w:abstractNumId w:val="25"/>
  </w:num>
  <w:num w:numId="20" w16cid:durableId="1189686031">
    <w:abstractNumId w:val="98"/>
  </w:num>
  <w:num w:numId="21" w16cid:durableId="368264463">
    <w:abstractNumId w:val="113"/>
  </w:num>
  <w:num w:numId="22" w16cid:durableId="577206059">
    <w:abstractNumId w:val="103"/>
  </w:num>
  <w:num w:numId="23" w16cid:durableId="2027634806">
    <w:abstractNumId w:val="172"/>
  </w:num>
  <w:num w:numId="24" w16cid:durableId="834764581">
    <w:abstractNumId w:val="66"/>
  </w:num>
  <w:num w:numId="25" w16cid:durableId="37239722">
    <w:abstractNumId w:val="115"/>
  </w:num>
  <w:num w:numId="26" w16cid:durableId="615410614">
    <w:abstractNumId w:val="154"/>
  </w:num>
  <w:num w:numId="27" w16cid:durableId="1695768592">
    <w:abstractNumId w:val="65"/>
  </w:num>
  <w:num w:numId="28" w16cid:durableId="121121791">
    <w:abstractNumId w:val="81"/>
  </w:num>
  <w:num w:numId="29" w16cid:durableId="340353723">
    <w:abstractNumId w:val="50"/>
  </w:num>
  <w:num w:numId="30" w16cid:durableId="1556162157">
    <w:abstractNumId w:val="164"/>
  </w:num>
  <w:num w:numId="31" w16cid:durableId="1663662448">
    <w:abstractNumId w:val="33"/>
  </w:num>
  <w:num w:numId="32" w16cid:durableId="221713980">
    <w:abstractNumId w:val="90"/>
  </w:num>
  <w:num w:numId="33" w16cid:durableId="883753704">
    <w:abstractNumId w:val="9"/>
  </w:num>
  <w:num w:numId="34" w16cid:durableId="1070079450">
    <w:abstractNumId w:val="3"/>
  </w:num>
  <w:num w:numId="35" w16cid:durableId="1815216970">
    <w:abstractNumId w:val="8"/>
  </w:num>
  <w:num w:numId="36" w16cid:durableId="1505827369">
    <w:abstractNumId w:val="10"/>
  </w:num>
  <w:num w:numId="37" w16cid:durableId="1280526475">
    <w:abstractNumId w:val="88"/>
  </w:num>
  <w:num w:numId="38" w16cid:durableId="936525785">
    <w:abstractNumId w:val="59"/>
  </w:num>
  <w:num w:numId="39" w16cid:durableId="908811310">
    <w:abstractNumId w:val="80"/>
  </w:num>
  <w:num w:numId="40" w16cid:durableId="733814459">
    <w:abstractNumId w:val="147"/>
  </w:num>
  <w:num w:numId="41" w16cid:durableId="809514263">
    <w:abstractNumId w:val="27"/>
  </w:num>
  <w:num w:numId="42" w16cid:durableId="1783845628">
    <w:abstractNumId w:val="49"/>
  </w:num>
  <w:num w:numId="43" w16cid:durableId="1266574975">
    <w:abstractNumId w:val="97"/>
  </w:num>
  <w:num w:numId="44" w16cid:durableId="1630747907">
    <w:abstractNumId w:val="85"/>
  </w:num>
  <w:num w:numId="45" w16cid:durableId="1652559484">
    <w:abstractNumId w:val="101"/>
  </w:num>
  <w:num w:numId="46" w16cid:durableId="1503080553">
    <w:abstractNumId w:val="169"/>
  </w:num>
  <w:num w:numId="47" w16cid:durableId="1582988736">
    <w:abstractNumId w:val="179"/>
  </w:num>
  <w:num w:numId="48" w16cid:durableId="318507679">
    <w:abstractNumId w:val="26"/>
  </w:num>
  <w:num w:numId="49" w16cid:durableId="401410170">
    <w:abstractNumId w:val="18"/>
  </w:num>
  <w:num w:numId="50" w16cid:durableId="1943874087">
    <w:abstractNumId w:val="31"/>
  </w:num>
  <w:num w:numId="51" w16cid:durableId="1497111647">
    <w:abstractNumId w:val="125"/>
  </w:num>
  <w:num w:numId="52" w16cid:durableId="280456272">
    <w:abstractNumId w:val="40"/>
  </w:num>
  <w:num w:numId="53" w16cid:durableId="230043964">
    <w:abstractNumId w:val="29"/>
  </w:num>
  <w:num w:numId="54" w16cid:durableId="59601143">
    <w:abstractNumId w:val="129"/>
  </w:num>
  <w:num w:numId="55" w16cid:durableId="1922517704">
    <w:abstractNumId w:val="132"/>
  </w:num>
  <w:num w:numId="56" w16cid:durableId="232617815">
    <w:abstractNumId w:val="108"/>
  </w:num>
  <w:num w:numId="57" w16cid:durableId="314991047">
    <w:abstractNumId w:val="141"/>
  </w:num>
  <w:num w:numId="58" w16cid:durableId="1825393824">
    <w:abstractNumId w:val="100"/>
  </w:num>
  <w:num w:numId="59" w16cid:durableId="1391617376">
    <w:abstractNumId w:val="102"/>
  </w:num>
  <w:num w:numId="60" w16cid:durableId="1858932825">
    <w:abstractNumId w:val="46"/>
  </w:num>
  <w:num w:numId="61" w16cid:durableId="1548057383">
    <w:abstractNumId w:val="28"/>
  </w:num>
  <w:num w:numId="62" w16cid:durableId="1720011476">
    <w:abstractNumId w:val="70"/>
  </w:num>
  <w:num w:numId="63" w16cid:durableId="2086339278">
    <w:abstractNumId w:val="162"/>
  </w:num>
  <w:num w:numId="64" w16cid:durableId="957371377">
    <w:abstractNumId w:val="64"/>
  </w:num>
  <w:num w:numId="65" w16cid:durableId="303200728">
    <w:abstractNumId w:val="57"/>
  </w:num>
  <w:num w:numId="66" w16cid:durableId="728116761">
    <w:abstractNumId w:val="122"/>
  </w:num>
  <w:num w:numId="67" w16cid:durableId="1021710400">
    <w:abstractNumId w:val="93"/>
  </w:num>
  <w:num w:numId="68" w16cid:durableId="745150464">
    <w:abstractNumId w:val="39"/>
  </w:num>
  <w:num w:numId="69" w16cid:durableId="1819804682">
    <w:abstractNumId w:val="139"/>
  </w:num>
  <w:num w:numId="70" w16cid:durableId="544950886">
    <w:abstractNumId w:val="133"/>
  </w:num>
  <w:num w:numId="71" w16cid:durableId="1986079309">
    <w:abstractNumId w:val="156"/>
  </w:num>
  <w:num w:numId="72" w16cid:durableId="2026055711">
    <w:abstractNumId w:val="177"/>
  </w:num>
  <w:num w:numId="73" w16cid:durableId="1958558870">
    <w:abstractNumId w:val="137"/>
  </w:num>
  <w:num w:numId="74" w16cid:durableId="415131670">
    <w:abstractNumId w:val="112"/>
  </w:num>
  <w:num w:numId="75" w16cid:durableId="1634016187">
    <w:abstractNumId w:val="131"/>
  </w:num>
  <w:num w:numId="76" w16cid:durableId="245501463">
    <w:abstractNumId w:val="83"/>
  </w:num>
  <w:num w:numId="77" w16cid:durableId="1208764028">
    <w:abstractNumId w:val="149"/>
  </w:num>
  <w:num w:numId="78" w16cid:durableId="1501696487">
    <w:abstractNumId w:val="148"/>
  </w:num>
  <w:num w:numId="79" w16cid:durableId="1847358053">
    <w:abstractNumId w:val="165"/>
  </w:num>
  <w:num w:numId="80" w16cid:durableId="1481583185">
    <w:abstractNumId w:val="121"/>
  </w:num>
  <w:num w:numId="81" w16cid:durableId="592594131">
    <w:abstractNumId w:val="56"/>
  </w:num>
  <w:num w:numId="82" w16cid:durableId="668407126">
    <w:abstractNumId w:val="109"/>
  </w:num>
  <w:num w:numId="83" w16cid:durableId="1140616069">
    <w:abstractNumId w:val="43"/>
  </w:num>
  <w:num w:numId="84" w16cid:durableId="271399420">
    <w:abstractNumId w:val="53"/>
  </w:num>
  <w:num w:numId="85" w16cid:durableId="1051657408">
    <w:abstractNumId w:val="114"/>
  </w:num>
  <w:num w:numId="86" w16cid:durableId="1817988435">
    <w:abstractNumId w:val="11"/>
    <w:lvlOverride w:ilvl="0">
      <w:lvl w:ilvl="0">
        <w:start w:val="1"/>
        <w:numFmt w:val="bullet"/>
        <w:lvlText w:val=""/>
        <w:legacy w:legacy="1" w:legacySpace="0" w:legacyIndent="454"/>
        <w:lvlJc w:val="left"/>
        <w:pPr>
          <w:ind w:left="454" w:hanging="454"/>
        </w:pPr>
        <w:rPr>
          <w:rFonts w:ascii="Symbol" w:hAnsi="Symbol" w:hint="default"/>
        </w:rPr>
      </w:lvl>
    </w:lvlOverride>
  </w:num>
  <w:num w:numId="87" w16cid:durableId="1030759948">
    <w:abstractNumId w:val="158"/>
  </w:num>
  <w:num w:numId="88" w16cid:durableId="1662349223">
    <w:abstractNumId w:val="79"/>
  </w:num>
  <w:num w:numId="89" w16cid:durableId="780758994">
    <w:abstractNumId w:val="13"/>
  </w:num>
  <w:num w:numId="90" w16cid:durableId="613026163">
    <w:abstractNumId w:val="118"/>
  </w:num>
  <w:num w:numId="91" w16cid:durableId="610669775">
    <w:abstractNumId w:val="106"/>
  </w:num>
  <w:num w:numId="92" w16cid:durableId="2076196229">
    <w:abstractNumId w:val="55"/>
  </w:num>
  <w:num w:numId="93" w16cid:durableId="1387530492">
    <w:abstractNumId w:val="126"/>
  </w:num>
  <w:num w:numId="94" w16cid:durableId="1447966729">
    <w:abstractNumId w:val="136"/>
  </w:num>
  <w:num w:numId="95" w16cid:durableId="1625892832">
    <w:abstractNumId w:val="105"/>
  </w:num>
  <w:num w:numId="96" w16cid:durableId="2054890142">
    <w:abstractNumId w:val="89"/>
  </w:num>
  <w:num w:numId="97" w16cid:durableId="1280529652">
    <w:abstractNumId w:val="74"/>
  </w:num>
  <w:num w:numId="98" w16cid:durableId="1691181240">
    <w:abstractNumId w:val="176"/>
  </w:num>
  <w:num w:numId="99" w16cid:durableId="1299536410">
    <w:abstractNumId w:val="166"/>
  </w:num>
  <w:num w:numId="100" w16cid:durableId="1778981638">
    <w:abstractNumId w:val="20"/>
  </w:num>
  <w:num w:numId="101" w16cid:durableId="1674263885">
    <w:abstractNumId w:val="77"/>
  </w:num>
  <w:num w:numId="102" w16cid:durableId="108283335">
    <w:abstractNumId w:val="159"/>
  </w:num>
  <w:num w:numId="103" w16cid:durableId="576091352">
    <w:abstractNumId w:val="135"/>
  </w:num>
  <w:num w:numId="104" w16cid:durableId="1143546357">
    <w:abstractNumId w:val="48"/>
  </w:num>
  <w:num w:numId="105" w16cid:durableId="1807234586">
    <w:abstractNumId w:val="92"/>
  </w:num>
  <w:num w:numId="106" w16cid:durableId="1335493561">
    <w:abstractNumId w:val="7"/>
  </w:num>
  <w:num w:numId="107" w16cid:durableId="1869175896">
    <w:abstractNumId w:val="124"/>
  </w:num>
  <w:num w:numId="108" w16cid:durableId="1485203230">
    <w:abstractNumId w:val="95"/>
  </w:num>
  <w:num w:numId="109" w16cid:durableId="661664657">
    <w:abstractNumId w:val="96"/>
  </w:num>
  <w:num w:numId="110" w16cid:durableId="2130470965">
    <w:abstractNumId w:val="99"/>
  </w:num>
  <w:num w:numId="111" w16cid:durableId="2117168063">
    <w:abstractNumId w:val="17"/>
  </w:num>
  <w:num w:numId="112" w16cid:durableId="1376151056">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113" w16cid:durableId="981540895">
    <w:abstractNumId w:val="11"/>
    <w:lvlOverride w:ilvl="0">
      <w:lvl w:ilvl="0">
        <w:start w:val="1"/>
        <w:numFmt w:val="bullet"/>
        <w:lvlText w:val="–"/>
        <w:legacy w:legacy="1" w:legacySpace="0" w:legacyIndent="454"/>
        <w:lvlJc w:val="left"/>
        <w:pPr>
          <w:ind w:left="454" w:hanging="454"/>
        </w:pPr>
        <w:rPr>
          <w:rFonts w:ascii="OrigGarmnd BT" w:hAnsi="OrigGarmnd BT" w:hint="default"/>
        </w:rPr>
      </w:lvl>
    </w:lvlOverride>
  </w:num>
  <w:num w:numId="114" w16cid:durableId="149948951">
    <w:abstractNumId w:val="54"/>
  </w:num>
  <w:num w:numId="115" w16cid:durableId="1389499446">
    <w:abstractNumId w:val="41"/>
  </w:num>
  <w:num w:numId="116" w16cid:durableId="98062149">
    <w:abstractNumId w:val="119"/>
  </w:num>
  <w:num w:numId="117" w16cid:durableId="1126125319">
    <w:abstractNumId w:val="151"/>
  </w:num>
  <w:num w:numId="118" w16cid:durableId="248386907">
    <w:abstractNumId w:val="73"/>
  </w:num>
  <w:num w:numId="119" w16cid:durableId="148600031">
    <w:abstractNumId w:val="123"/>
  </w:num>
  <w:num w:numId="120" w16cid:durableId="1718817015">
    <w:abstractNumId w:val="19"/>
  </w:num>
  <w:num w:numId="121" w16cid:durableId="2077698221">
    <w:abstractNumId w:val="78"/>
  </w:num>
  <w:num w:numId="122" w16cid:durableId="590117768">
    <w:abstractNumId w:val="62"/>
  </w:num>
  <w:num w:numId="123" w16cid:durableId="1382094025">
    <w:abstractNumId w:val="147"/>
    <w:lvlOverride w:ilvl="0">
      <w:startOverride w:val="1"/>
    </w:lvlOverride>
  </w:num>
  <w:num w:numId="124" w16cid:durableId="652218669">
    <w:abstractNumId w:val="147"/>
    <w:lvlOverride w:ilvl="0">
      <w:startOverride w:val="1"/>
    </w:lvlOverride>
  </w:num>
  <w:num w:numId="125" w16cid:durableId="729770094">
    <w:abstractNumId w:val="147"/>
    <w:lvlOverride w:ilvl="0">
      <w:startOverride w:val="1"/>
    </w:lvlOverride>
  </w:num>
  <w:num w:numId="126" w16cid:durableId="83498399">
    <w:abstractNumId w:val="147"/>
    <w:lvlOverride w:ilvl="0">
      <w:startOverride w:val="1"/>
    </w:lvlOverride>
  </w:num>
  <w:num w:numId="127" w16cid:durableId="639000847">
    <w:abstractNumId w:val="2"/>
  </w:num>
  <w:num w:numId="128" w16cid:durableId="1283730818">
    <w:abstractNumId w:val="1"/>
  </w:num>
  <w:num w:numId="129" w16cid:durableId="814221">
    <w:abstractNumId w:val="0"/>
  </w:num>
  <w:num w:numId="130" w16cid:durableId="873419311">
    <w:abstractNumId w:val="6"/>
  </w:num>
  <w:num w:numId="131" w16cid:durableId="407961756">
    <w:abstractNumId w:val="5"/>
  </w:num>
  <w:num w:numId="132" w16cid:durableId="421296040">
    <w:abstractNumId w:val="4"/>
  </w:num>
  <w:num w:numId="133" w16cid:durableId="766535020">
    <w:abstractNumId w:val="138"/>
  </w:num>
  <w:num w:numId="134" w16cid:durableId="940994401">
    <w:abstractNumId w:val="82"/>
  </w:num>
  <w:num w:numId="135" w16cid:durableId="784424892">
    <w:abstractNumId w:val="168"/>
  </w:num>
  <w:num w:numId="136" w16cid:durableId="81226379">
    <w:abstractNumId w:val="14"/>
  </w:num>
  <w:num w:numId="137" w16cid:durableId="781921017">
    <w:abstractNumId w:val="171"/>
  </w:num>
  <w:num w:numId="138" w16cid:durableId="1106342134">
    <w:abstractNumId w:val="157"/>
  </w:num>
  <w:num w:numId="139" w16cid:durableId="1852724135">
    <w:abstractNumId w:val="45"/>
  </w:num>
  <w:num w:numId="140" w16cid:durableId="2053726692">
    <w:abstractNumId w:val="32"/>
  </w:num>
  <w:num w:numId="141" w16cid:durableId="804853259">
    <w:abstractNumId w:val="145"/>
  </w:num>
  <w:num w:numId="142" w16cid:durableId="1485045816">
    <w:abstractNumId w:val="37"/>
  </w:num>
  <w:num w:numId="143" w16cid:durableId="117988425">
    <w:abstractNumId w:val="22"/>
  </w:num>
  <w:num w:numId="144" w16cid:durableId="915365161">
    <w:abstractNumId w:val="107"/>
  </w:num>
  <w:num w:numId="145" w16cid:durableId="1045981784">
    <w:abstractNumId w:val="69"/>
  </w:num>
  <w:num w:numId="146" w16cid:durableId="185601048">
    <w:abstractNumId w:val="21"/>
  </w:num>
  <w:num w:numId="147" w16cid:durableId="476265678">
    <w:abstractNumId w:val="127"/>
  </w:num>
  <w:num w:numId="148" w16cid:durableId="1956129820">
    <w:abstractNumId w:val="130"/>
  </w:num>
  <w:num w:numId="149" w16cid:durableId="1829712673">
    <w:abstractNumId w:val="61"/>
  </w:num>
  <w:num w:numId="150" w16cid:durableId="959804482">
    <w:abstractNumId w:val="23"/>
  </w:num>
  <w:num w:numId="151" w16cid:durableId="1536843020">
    <w:abstractNumId w:val="38"/>
  </w:num>
  <w:num w:numId="152" w16cid:durableId="1697583781">
    <w:abstractNumId w:val="72"/>
  </w:num>
  <w:num w:numId="153" w16cid:durableId="1988318881">
    <w:abstractNumId w:val="44"/>
  </w:num>
  <w:num w:numId="154" w16cid:durableId="741757951">
    <w:abstractNumId w:val="52"/>
  </w:num>
  <w:num w:numId="155" w16cid:durableId="889001368">
    <w:abstractNumId w:val="71"/>
  </w:num>
  <w:num w:numId="156" w16cid:durableId="322004305">
    <w:abstractNumId w:val="147"/>
    <w:lvlOverride w:ilvl="0">
      <w:startOverride w:val="1"/>
    </w:lvlOverride>
  </w:num>
  <w:num w:numId="157" w16cid:durableId="810370542">
    <w:abstractNumId w:val="147"/>
    <w:lvlOverride w:ilvl="0">
      <w:startOverride w:val="1"/>
    </w:lvlOverride>
  </w:num>
  <w:num w:numId="158" w16cid:durableId="2107920839">
    <w:abstractNumId w:val="147"/>
    <w:lvlOverride w:ilvl="0">
      <w:startOverride w:val="1"/>
    </w:lvlOverride>
  </w:num>
  <w:num w:numId="159" w16cid:durableId="2128042388">
    <w:abstractNumId w:val="147"/>
    <w:lvlOverride w:ilvl="0">
      <w:startOverride w:val="1"/>
    </w:lvlOverride>
  </w:num>
  <w:num w:numId="160" w16cid:durableId="976568004">
    <w:abstractNumId w:val="175"/>
  </w:num>
  <w:num w:numId="161" w16cid:durableId="723988581">
    <w:abstractNumId w:val="16"/>
  </w:num>
  <w:num w:numId="162" w16cid:durableId="1169369375">
    <w:abstractNumId w:val="58"/>
  </w:num>
  <w:num w:numId="163" w16cid:durableId="1393043088">
    <w:abstractNumId w:val="60"/>
  </w:num>
  <w:num w:numId="164" w16cid:durableId="651983888">
    <w:abstractNumId w:val="84"/>
  </w:num>
  <w:num w:numId="165" w16cid:durableId="1274900205">
    <w:abstractNumId w:val="134"/>
  </w:num>
  <w:num w:numId="166" w16cid:durableId="1542591130">
    <w:abstractNumId w:val="63"/>
  </w:num>
  <w:num w:numId="167" w16cid:durableId="1213886992">
    <w:abstractNumId w:val="143"/>
  </w:num>
  <w:num w:numId="168" w16cid:durableId="666323137">
    <w:abstractNumId w:val="155"/>
  </w:num>
  <w:num w:numId="169" w16cid:durableId="1391685275">
    <w:abstractNumId w:val="142"/>
  </w:num>
  <w:num w:numId="170" w16cid:durableId="1899783108">
    <w:abstractNumId w:val="170"/>
  </w:num>
  <w:num w:numId="171" w16cid:durableId="364911973">
    <w:abstractNumId w:val="110"/>
  </w:num>
  <w:num w:numId="172" w16cid:durableId="1442412423">
    <w:abstractNumId w:val="178"/>
  </w:num>
  <w:num w:numId="173" w16cid:durableId="1426808136">
    <w:abstractNumId w:val="51"/>
  </w:num>
  <w:num w:numId="174" w16cid:durableId="1263998431">
    <w:abstractNumId w:val="147"/>
    <w:lvlOverride w:ilvl="0">
      <w:startOverride w:val="1"/>
    </w:lvlOverride>
  </w:num>
  <w:num w:numId="175" w16cid:durableId="980692651">
    <w:abstractNumId w:val="147"/>
    <w:lvlOverride w:ilvl="0">
      <w:startOverride w:val="1"/>
    </w:lvlOverride>
  </w:num>
  <w:num w:numId="176" w16cid:durableId="221602629">
    <w:abstractNumId w:val="147"/>
    <w:lvlOverride w:ilvl="0">
      <w:startOverride w:val="1"/>
    </w:lvlOverride>
  </w:num>
  <w:num w:numId="177" w16cid:durableId="208995789">
    <w:abstractNumId w:val="147"/>
    <w:lvlOverride w:ilvl="0">
      <w:startOverride w:val="1"/>
    </w:lvlOverride>
  </w:num>
  <w:num w:numId="178" w16cid:durableId="694617005">
    <w:abstractNumId w:val="147"/>
    <w:lvlOverride w:ilvl="0">
      <w:startOverride w:val="1"/>
    </w:lvlOverride>
  </w:num>
  <w:num w:numId="179" w16cid:durableId="879126431">
    <w:abstractNumId w:val="147"/>
    <w:lvlOverride w:ilvl="0">
      <w:startOverride w:val="1"/>
    </w:lvlOverride>
  </w:num>
  <w:num w:numId="180" w16cid:durableId="447938865">
    <w:abstractNumId w:val="147"/>
    <w:lvlOverride w:ilvl="0">
      <w:startOverride w:val="1"/>
    </w:lvlOverride>
  </w:num>
  <w:num w:numId="181" w16cid:durableId="1815755495">
    <w:abstractNumId w:val="147"/>
    <w:lvlOverride w:ilvl="0">
      <w:startOverride w:val="1"/>
    </w:lvlOverride>
  </w:num>
  <w:num w:numId="182" w16cid:durableId="1626548145">
    <w:abstractNumId w:val="147"/>
    <w:lvlOverride w:ilvl="0">
      <w:startOverride w:val="1"/>
    </w:lvlOverride>
  </w:num>
  <w:num w:numId="183" w16cid:durableId="1732343597">
    <w:abstractNumId w:val="147"/>
    <w:lvlOverride w:ilvl="0">
      <w:startOverride w:val="1"/>
    </w:lvlOverride>
  </w:num>
  <w:num w:numId="184" w16cid:durableId="1220942921">
    <w:abstractNumId w:val="147"/>
    <w:lvlOverride w:ilvl="0">
      <w:startOverride w:val="1"/>
    </w:lvlOverride>
  </w:num>
  <w:num w:numId="185" w16cid:durableId="1691376924">
    <w:abstractNumId w:val="147"/>
    <w:lvlOverride w:ilvl="0">
      <w:startOverride w:val="1"/>
    </w:lvlOverride>
  </w:num>
  <w:num w:numId="186" w16cid:durableId="1028144554">
    <w:abstractNumId w:val="147"/>
    <w:lvlOverride w:ilvl="0">
      <w:startOverride w:val="1"/>
    </w:lvlOverride>
  </w:num>
  <w:num w:numId="187" w16cid:durableId="1600337552">
    <w:abstractNumId w:val="147"/>
    <w:lvlOverride w:ilvl="0">
      <w:startOverride w:val="1"/>
    </w:lvlOverride>
  </w:num>
  <w:num w:numId="188" w16cid:durableId="11540393">
    <w:abstractNumId w:val="147"/>
    <w:lvlOverride w:ilvl="0">
      <w:startOverride w:val="1"/>
    </w:lvlOverride>
  </w:num>
  <w:num w:numId="189" w16cid:durableId="1615359156">
    <w:abstractNumId w:val="147"/>
    <w:lvlOverride w:ilvl="0">
      <w:startOverride w:val="1"/>
    </w:lvlOverride>
  </w:num>
  <w:num w:numId="190" w16cid:durableId="223491760">
    <w:abstractNumId w:val="147"/>
    <w:lvlOverride w:ilvl="0">
      <w:startOverride w:val="1"/>
    </w:lvlOverride>
  </w:num>
  <w:num w:numId="191" w16cid:durableId="1052117026">
    <w:abstractNumId w:val="147"/>
    <w:lvlOverride w:ilvl="0">
      <w:startOverride w:val="1"/>
    </w:lvlOverride>
  </w:num>
  <w:num w:numId="192" w16cid:durableId="986057206">
    <w:abstractNumId w:val="147"/>
    <w:lvlOverride w:ilvl="0">
      <w:startOverride w:val="1"/>
    </w:lvlOverride>
  </w:num>
  <w:num w:numId="193" w16cid:durableId="1233587570">
    <w:abstractNumId w:val="147"/>
    <w:lvlOverride w:ilvl="0">
      <w:startOverride w:val="1"/>
    </w:lvlOverride>
  </w:num>
  <w:num w:numId="194" w16cid:durableId="192765732">
    <w:abstractNumId w:val="147"/>
    <w:lvlOverride w:ilvl="0">
      <w:startOverride w:val="1"/>
    </w:lvlOverride>
  </w:num>
  <w:num w:numId="195" w16cid:durableId="1103453047">
    <w:abstractNumId w:val="147"/>
    <w:lvlOverride w:ilvl="0">
      <w:startOverride w:val="1"/>
    </w:lvlOverride>
  </w:num>
  <w:num w:numId="196" w16cid:durableId="524710460">
    <w:abstractNumId w:val="147"/>
    <w:lvlOverride w:ilvl="0">
      <w:startOverride w:val="1"/>
    </w:lvlOverride>
  </w:num>
  <w:num w:numId="197" w16cid:durableId="731536300">
    <w:abstractNumId w:val="147"/>
    <w:lvlOverride w:ilvl="0">
      <w:startOverride w:val="1"/>
    </w:lvlOverride>
  </w:num>
  <w:num w:numId="198" w16cid:durableId="264385446">
    <w:abstractNumId w:val="147"/>
    <w:lvlOverride w:ilvl="0">
      <w:startOverride w:val="1"/>
    </w:lvlOverride>
  </w:num>
  <w:num w:numId="199" w16cid:durableId="359358976">
    <w:abstractNumId w:val="147"/>
    <w:lvlOverride w:ilvl="0">
      <w:startOverride w:val="1"/>
    </w:lvlOverride>
  </w:num>
  <w:num w:numId="200" w16cid:durableId="1419254624">
    <w:abstractNumId w:val="147"/>
    <w:lvlOverride w:ilvl="0">
      <w:startOverride w:val="1"/>
    </w:lvlOverride>
  </w:num>
  <w:num w:numId="201" w16cid:durableId="1893152404">
    <w:abstractNumId w:val="147"/>
    <w:lvlOverride w:ilvl="0">
      <w:startOverride w:val="1"/>
    </w:lvlOverride>
  </w:num>
  <w:num w:numId="202" w16cid:durableId="461339498">
    <w:abstractNumId w:val="147"/>
    <w:lvlOverride w:ilvl="0">
      <w:startOverride w:val="1"/>
    </w:lvlOverride>
  </w:num>
  <w:num w:numId="203" w16cid:durableId="1986202873">
    <w:abstractNumId w:val="147"/>
    <w:lvlOverride w:ilvl="0">
      <w:startOverride w:val="1"/>
    </w:lvlOverride>
  </w:num>
  <w:num w:numId="204" w16cid:durableId="1691445399">
    <w:abstractNumId w:val="147"/>
    <w:lvlOverride w:ilvl="0">
      <w:startOverride w:val="1"/>
    </w:lvlOverride>
  </w:num>
  <w:num w:numId="205" w16cid:durableId="669019279">
    <w:abstractNumId w:val="147"/>
    <w:lvlOverride w:ilvl="0">
      <w:startOverride w:val="1"/>
    </w:lvlOverride>
  </w:num>
  <w:num w:numId="206" w16cid:durableId="102310400">
    <w:abstractNumId w:val="147"/>
    <w:lvlOverride w:ilvl="0">
      <w:startOverride w:val="1"/>
    </w:lvlOverride>
  </w:num>
  <w:num w:numId="207" w16cid:durableId="129980384">
    <w:abstractNumId w:val="147"/>
    <w:lvlOverride w:ilvl="0">
      <w:startOverride w:val="1"/>
    </w:lvlOverride>
  </w:num>
  <w:num w:numId="208" w16cid:durableId="1870602456">
    <w:abstractNumId w:val="147"/>
    <w:lvlOverride w:ilvl="0">
      <w:startOverride w:val="1"/>
    </w:lvlOverride>
  </w:num>
  <w:num w:numId="209" w16cid:durableId="1109467298">
    <w:abstractNumId w:val="147"/>
    <w:lvlOverride w:ilvl="0">
      <w:startOverride w:val="1"/>
    </w:lvlOverride>
  </w:num>
  <w:num w:numId="210" w16cid:durableId="201864673">
    <w:abstractNumId w:val="147"/>
    <w:lvlOverride w:ilvl="0">
      <w:startOverride w:val="1"/>
    </w:lvlOverride>
  </w:num>
  <w:num w:numId="211" w16cid:durableId="699203755">
    <w:abstractNumId w:val="147"/>
    <w:lvlOverride w:ilvl="0">
      <w:startOverride w:val="1"/>
    </w:lvlOverride>
  </w:num>
  <w:num w:numId="212" w16cid:durableId="1457067690">
    <w:abstractNumId w:val="147"/>
    <w:lvlOverride w:ilvl="0">
      <w:startOverride w:val="1"/>
    </w:lvlOverride>
  </w:num>
  <w:num w:numId="213" w16cid:durableId="882717664">
    <w:abstractNumId w:val="147"/>
    <w:lvlOverride w:ilvl="0">
      <w:startOverride w:val="1"/>
    </w:lvlOverride>
  </w:num>
  <w:num w:numId="214" w16cid:durableId="1451124640">
    <w:abstractNumId w:val="35"/>
  </w:num>
  <w:num w:numId="215" w16cid:durableId="783040764">
    <w:abstractNumId w:val="76"/>
  </w:num>
  <w:num w:numId="216" w16cid:durableId="1060791098">
    <w:abstractNumId w:val="174"/>
  </w:num>
  <w:num w:numId="217" w16cid:durableId="2029987966">
    <w:abstractNumId w:val="36"/>
  </w:num>
  <w:num w:numId="218" w16cid:durableId="714695185">
    <w:abstractNumId w:val="147"/>
    <w:lvlOverride w:ilvl="0">
      <w:startOverride w:val="1"/>
    </w:lvlOverride>
  </w:num>
  <w:num w:numId="219" w16cid:durableId="1695227241">
    <w:abstractNumId w:val="147"/>
    <w:lvlOverride w:ilvl="0">
      <w:startOverride w:val="1"/>
    </w:lvlOverride>
  </w:num>
  <w:num w:numId="220" w16cid:durableId="1942568388">
    <w:abstractNumId w:val="147"/>
    <w:lvlOverride w:ilvl="0">
      <w:startOverride w:val="1"/>
    </w:lvlOverride>
  </w:num>
  <w:num w:numId="221" w16cid:durableId="1405907560">
    <w:abstractNumId w:val="147"/>
    <w:lvlOverride w:ilvl="0">
      <w:startOverride w:val="1"/>
    </w:lvlOverride>
  </w:num>
  <w:num w:numId="222" w16cid:durableId="1291984408">
    <w:abstractNumId w:val="147"/>
    <w:lvlOverride w:ilvl="0">
      <w:startOverride w:val="1"/>
    </w:lvlOverride>
  </w:num>
  <w:num w:numId="223" w16cid:durableId="1201088414">
    <w:abstractNumId w:val="147"/>
    <w:lvlOverride w:ilvl="0">
      <w:startOverride w:val="1"/>
    </w:lvlOverride>
  </w:num>
  <w:num w:numId="224" w16cid:durableId="491599725">
    <w:abstractNumId w:val="147"/>
    <w:lvlOverride w:ilvl="0">
      <w:startOverride w:val="1"/>
    </w:lvlOverride>
  </w:num>
  <w:num w:numId="225" w16cid:durableId="2128422592">
    <w:abstractNumId w:val="147"/>
    <w:lvlOverride w:ilvl="0">
      <w:startOverride w:val="1"/>
    </w:lvlOverride>
  </w:num>
  <w:num w:numId="226" w16cid:durableId="1456751916">
    <w:abstractNumId w:val="147"/>
    <w:lvlOverride w:ilvl="0">
      <w:startOverride w:val="1"/>
    </w:lvlOverride>
  </w:num>
  <w:num w:numId="227" w16cid:durableId="1514300121">
    <w:abstractNumId w:val="147"/>
    <w:lvlOverride w:ilvl="0">
      <w:startOverride w:val="1"/>
    </w:lvlOverride>
  </w:num>
  <w:num w:numId="228" w16cid:durableId="1572154209">
    <w:abstractNumId w:val="147"/>
    <w:lvlOverride w:ilvl="0">
      <w:startOverride w:val="1"/>
    </w:lvlOverride>
  </w:num>
  <w:num w:numId="229" w16cid:durableId="1919945088">
    <w:abstractNumId w:val="147"/>
    <w:lvlOverride w:ilvl="0">
      <w:startOverride w:val="1"/>
    </w:lvlOverride>
  </w:num>
  <w:num w:numId="230" w16cid:durableId="508373202">
    <w:abstractNumId w:val="147"/>
    <w:lvlOverride w:ilvl="0">
      <w:startOverride w:val="1"/>
    </w:lvlOverride>
  </w:num>
  <w:num w:numId="231" w16cid:durableId="1140197797">
    <w:abstractNumId w:val="147"/>
    <w:lvlOverride w:ilvl="0">
      <w:startOverride w:val="1"/>
    </w:lvlOverride>
  </w:num>
  <w:num w:numId="232" w16cid:durableId="511921348">
    <w:abstractNumId w:val="147"/>
    <w:lvlOverride w:ilvl="0">
      <w:startOverride w:val="1"/>
    </w:lvlOverride>
  </w:num>
  <w:num w:numId="233" w16cid:durableId="1171918683">
    <w:abstractNumId w:val="147"/>
    <w:lvlOverride w:ilvl="0">
      <w:startOverride w:val="1"/>
    </w:lvlOverride>
  </w:num>
  <w:num w:numId="234" w16cid:durableId="1522433142">
    <w:abstractNumId w:val="147"/>
    <w:lvlOverride w:ilvl="0">
      <w:startOverride w:val="1"/>
    </w:lvlOverride>
  </w:num>
  <w:num w:numId="235" w16cid:durableId="264311115">
    <w:abstractNumId w:val="147"/>
    <w:lvlOverride w:ilvl="0">
      <w:startOverride w:val="1"/>
    </w:lvlOverride>
  </w:num>
  <w:num w:numId="236" w16cid:durableId="240648485">
    <w:abstractNumId w:val="147"/>
    <w:lvlOverride w:ilvl="0">
      <w:startOverride w:val="1"/>
    </w:lvlOverride>
  </w:num>
  <w:num w:numId="237" w16cid:durableId="468714705">
    <w:abstractNumId w:val="147"/>
    <w:lvlOverride w:ilvl="0">
      <w:startOverride w:val="1"/>
    </w:lvlOverride>
  </w:num>
  <w:num w:numId="238" w16cid:durableId="1857618145">
    <w:abstractNumId w:val="147"/>
    <w:lvlOverride w:ilvl="0">
      <w:startOverride w:val="1"/>
    </w:lvlOverride>
  </w:num>
  <w:num w:numId="239" w16cid:durableId="1431007668">
    <w:abstractNumId w:val="147"/>
    <w:lvlOverride w:ilvl="0">
      <w:startOverride w:val="1"/>
    </w:lvlOverride>
  </w:num>
  <w:num w:numId="240" w16cid:durableId="1180126258">
    <w:abstractNumId w:val="147"/>
    <w:lvlOverride w:ilvl="0">
      <w:startOverride w:val="1"/>
    </w:lvlOverride>
  </w:num>
  <w:num w:numId="241" w16cid:durableId="1631092337">
    <w:abstractNumId w:val="147"/>
    <w:lvlOverride w:ilvl="0">
      <w:startOverride w:val="1"/>
    </w:lvlOverride>
  </w:num>
  <w:num w:numId="242" w16cid:durableId="437799036">
    <w:abstractNumId w:val="147"/>
    <w:lvlOverride w:ilvl="0">
      <w:startOverride w:val="1"/>
    </w:lvlOverride>
  </w:num>
  <w:num w:numId="243" w16cid:durableId="1878734365">
    <w:abstractNumId w:val="147"/>
    <w:lvlOverride w:ilvl="0">
      <w:startOverride w:val="1"/>
    </w:lvlOverride>
  </w:num>
  <w:num w:numId="244" w16cid:durableId="985740884">
    <w:abstractNumId w:val="147"/>
    <w:lvlOverride w:ilvl="0">
      <w:startOverride w:val="1"/>
    </w:lvlOverride>
  </w:num>
  <w:num w:numId="245" w16cid:durableId="1840731219">
    <w:abstractNumId w:val="147"/>
    <w:lvlOverride w:ilvl="0">
      <w:startOverride w:val="1"/>
    </w:lvlOverride>
  </w:num>
  <w:num w:numId="246" w16cid:durableId="1253007475">
    <w:abstractNumId w:val="147"/>
    <w:lvlOverride w:ilvl="0">
      <w:startOverride w:val="1"/>
    </w:lvlOverride>
  </w:num>
  <w:num w:numId="247" w16cid:durableId="1563638185">
    <w:abstractNumId w:val="147"/>
    <w:lvlOverride w:ilvl="0">
      <w:startOverride w:val="1"/>
    </w:lvlOverride>
  </w:num>
  <w:num w:numId="248" w16cid:durableId="1046830195">
    <w:abstractNumId w:val="147"/>
    <w:lvlOverride w:ilvl="0">
      <w:startOverride w:val="1"/>
    </w:lvlOverride>
  </w:num>
  <w:num w:numId="249" w16cid:durableId="1996030450">
    <w:abstractNumId w:val="147"/>
    <w:lvlOverride w:ilvl="0">
      <w:startOverride w:val="1"/>
    </w:lvlOverride>
  </w:num>
  <w:num w:numId="250" w16cid:durableId="1657343985">
    <w:abstractNumId w:val="147"/>
    <w:lvlOverride w:ilvl="0">
      <w:startOverride w:val="1"/>
    </w:lvlOverride>
  </w:num>
  <w:num w:numId="251" w16cid:durableId="1360666561">
    <w:abstractNumId w:val="147"/>
    <w:lvlOverride w:ilvl="0">
      <w:startOverride w:val="1"/>
    </w:lvlOverride>
  </w:num>
  <w:num w:numId="252" w16cid:durableId="1998221964">
    <w:abstractNumId w:val="147"/>
    <w:lvlOverride w:ilvl="0">
      <w:startOverride w:val="1"/>
    </w:lvlOverride>
  </w:num>
  <w:num w:numId="253" w16cid:durableId="906455818">
    <w:abstractNumId w:val="147"/>
    <w:lvlOverride w:ilvl="0">
      <w:startOverride w:val="1"/>
    </w:lvlOverride>
  </w:num>
  <w:num w:numId="254" w16cid:durableId="1013269027">
    <w:abstractNumId w:val="147"/>
    <w:lvlOverride w:ilvl="0">
      <w:startOverride w:val="1"/>
    </w:lvlOverride>
  </w:num>
  <w:num w:numId="255" w16cid:durableId="160438949">
    <w:abstractNumId w:val="147"/>
    <w:lvlOverride w:ilvl="0">
      <w:startOverride w:val="1"/>
    </w:lvlOverride>
  </w:num>
  <w:num w:numId="256" w16cid:durableId="1904026763">
    <w:abstractNumId w:val="147"/>
    <w:lvlOverride w:ilvl="0">
      <w:startOverride w:val="1"/>
    </w:lvlOverride>
  </w:num>
  <w:num w:numId="257" w16cid:durableId="675153579">
    <w:abstractNumId w:val="147"/>
    <w:lvlOverride w:ilvl="0">
      <w:startOverride w:val="1"/>
    </w:lvlOverride>
  </w:num>
  <w:num w:numId="258" w16cid:durableId="2075813719">
    <w:abstractNumId w:val="147"/>
    <w:lvlOverride w:ilvl="0">
      <w:startOverride w:val="1"/>
    </w:lvlOverride>
  </w:num>
  <w:num w:numId="259" w16cid:durableId="975842321">
    <w:abstractNumId w:val="147"/>
    <w:lvlOverride w:ilvl="0">
      <w:startOverride w:val="1"/>
    </w:lvlOverride>
  </w:num>
  <w:num w:numId="260" w16cid:durableId="914818213">
    <w:abstractNumId w:val="147"/>
    <w:lvlOverride w:ilvl="0">
      <w:startOverride w:val="1"/>
    </w:lvlOverride>
  </w:num>
  <w:num w:numId="261" w16cid:durableId="1852186040">
    <w:abstractNumId w:val="147"/>
    <w:lvlOverride w:ilvl="0">
      <w:startOverride w:val="1"/>
    </w:lvlOverride>
  </w:num>
  <w:num w:numId="262" w16cid:durableId="1203906453">
    <w:abstractNumId w:val="147"/>
    <w:lvlOverride w:ilvl="0">
      <w:startOverride w:val="1"/>
    </w:lvlOverride>
  </w:num>
  <w:num w:numId="263" w16cid:durableId="1001661844">
    <w:abstractNumId w:val="147"/>
    <w:lvlOverride w:ilvl="0">
      <w:startOverride w:val="1"/>
    </w:lvlOverride>
  </w:num>
  <w:num w:numId="264" w16cid:durableId="1507406142">
    <w:abstractNumId w:val="147"/>
    <w:lvlOverride w:ilvl="0">
      <w:startOverride w:val="1"/>
    </w:lvlOverride>
  </w:num>
  <w:num w:numId="265" w16cid:durableId="1321883782">
    <w:abstractNumId w:val="147"/>
    <w:lvlOverride w:ilvl="0">
      <w:startOverride w:val="1"/>
    </w:lvlOverride>
  </w:num>
  <w:num w:numId="266" w16cid:durableId="1287472540">
    <w:abstractNumId w:val="147"/>
    <w:lvlOverride w:ilvl="0">
      <w:startOverride w:val="1"/>
    </w:lvlOverride>
  </w:num>
  <w:num w:numId="267" w16cid:durableId="1074666269">
    <w:abstractNumId w:val="147"/>
    <w:lvlOverride w:ilvl="0">
      <w:startOverride w:val="1"/>
    </w:lvlOverride>
  </w:num>
  <w:num w:numId="268" w16cid:durableId="1635018001">
    <w:abstractNumId w:val="147"/>
    <w:lvlOverride w:ilvl="0">
      <w:startOverride w:val="1"/>
    </w:lvlOverride>
  </w:num>
  <w:num w:numId="269" w16cid:durableId="2039308246">
    <w:abstractNumId w:val="147"/>
    <w:lvlOverride w:ilvl="0">
      <w:startOverride w:val="1"/>
    </w:lvlOverride>
  </w:num>
  <w:num w:numId="270" w16cid:durableId="1317875366">
    <w:abstractNumId w:val="147"/>
    <w:lvlOverride w:ilvl="0">
      <w:startOverride w:val="1"/>
    </w:lvlOverride>
  </w:num>
  <w:num w:numId="271" w16cid:durableId="1696157543">
    <w:abstractNumId w:val="147"/>
    <w:lvlOverride w:ilvl="0">
      <w:startOverride w:val="1"/>
    </w:lvlOverride>
  </w:num>
  <w:num w:numId="272" w16cid:durableId="1840384724">
    <w:abstractNumId w:val="147"/>
    <w:lvlOverride w:ilvl="0">
      <w:startOverride w:val="1"/>
    </w:lvlOverride>
  </w:num>
  <w:num w:numId="273" w16cid:durableId="407919342">
    <w:abstractNumId w:val="147"/>
    <w:lvlOverride w:ilvl="0">
      <w:startOverride w:val="1"/>
    </w:lvlOverride>
  </w:num>
  <w:num w:numId="274" w16cid:durableId="554466039">
    <w:abstractNumId w:val="147"/>
    <w:lvlOverride w:ilvl="0">
      <w:startOverride w:val="1"/>
    </w:lvlOverride>
  </w:num>
  <w:num w:numId="275" w16cid:durableId="606894101">
    <w:abstractNumId w:val="147"/>
    <w:lvlOverride w:ilvl="0">
      <w:startOverride w:val="1"/>
    </w:lvlOverride>
  </w:num>
  <w:num w:numId="276" w16cid:durableId="120344139">
    <w:abstractNumId w:val="147"/>
    <w:lvlOverride w:ilvl="0">
      <w:startOverride w:val="1"/>
    </w:lvlOverride>
  </w:num>
  <w:num w:numId="277" w16cid:durableId="1555846927">
    <w:abstractNumId w:val="147"/>
    <w:lvlOverride w:ilvl="0">
      <w:startOverride w:val="1"/>
    </w:lvlOverride>
  </w:num>
  <w:num w:numId="278" w16cid:durableId="466627646">
    <w:abstractNumId w:val="147"/>
    <w:lvlOverride w:ilvl="0">
      <w:startOverride w:val="1"/>
    </w:lvlOverride>
  </w:num>
  <w:num w:numId="279" w16cid:durableId="1899322169">
    <w:abstractNumId w:val="147"/>
    <w:lvlOverride w:ilvl="0">
      <w:startOverride w:val="1"/>
    </w:lvlOverride>
  </w:num>
  <w:num w:numId="280" w16cid:durableId="1746684473">
    <w:abstractNumId w:val="147"/>
    <w:lvlOverride w:ilvl="0">
      <w:startOverride w:val="1"/>
    </w:lvlOverride>
  </w:num>
  <w:num w:numId="281" w16cid:durableId="801923581">
    <w:abstractNumId w:val="147"/>
    <w:lvlOverride w:ilvl="0">
      <w:startOverride w:val="1"/>
    </w:lvlOverride>
  </w:num>
  <w:num w:numId="282" w16cid:durableId="1839466250">
    <w:abstractNumId w:val="147"/>
    <w:lvlOverride w:ilvl="0">
      <w:startOverride w:val="1"/>
    </w:lvlOverride>
  </w:num>
  <w:num w:numId="283" w16cid:durableId="1230918886">
    <w:abstractNumId w:val="147"/>
    <w:lvlOverride w:ilvl="0">
      <w:startOverride w:val="1"/>
    </w:lvlOverride>
  </w:num>
  <w:num w:numId="284" w16cid:durableId="1192887155">
    <w:abstractNumId w:val="147"/>
    <w:lvlOverride w:ilvl="0">
      <w:startOverride w:val="1"/>
    </w:lvlOverride>
  </w:num>
  <w:num w:numId="285" w16cid:durableId="90012018">
    <w:abstractNumId w:val="147"/>
    <w:lvlOverride w:ilvl="0">
      <w:startOverride w:val="1"/>
    </w:lvlOverride>
  </w:num>
  <w:num w:numId="286" w16cid:durableId="1696072865">
    <w:abstractNumId w:val="147"/>
    <w:lvlOverride w:ilvl="0">
      <w:startOverride w:val="1"/>
    </w:lvlOverride>
  </w:num>
  <w:num w:numId="287" w16cid:durableId="1242908454">
    <w:abstractNumId w:val="147"/>
    <w:lvlOverride w:ilvl="0">
      <w:startOverride w:val="1"/>
    </w:lvlOverride>
  </w:num>
  <w:num w:numId="288" w16cid:durableId="1178156869">
    <w:abstractNumId w:val="147"/>
    <w:lvlOverride w:ilvl="0">
      <w:startOverride w:val="1"/>
    </w:lvlOverride>
  </w:num>
  <w:num w:numId="289" w16cid:durableId="62921327">
    <w:abstractNumId w:val="147"/>
    <w:lvlOverride w:ilvl="0">
      <w:startOverride w:val="1"/>
    </w:lvlOverride>
  </w:num>
  <w:num w:numId="290" w16cid:durableId="1436751857">
    <w:abstractNumId w:val="147"/>
    <w:lvlOverride w:ilvl="0">
      <w:startOverride w:val="1"/>
    </w:lvlOverride>
  </w:num>
  <w:num w:numId="291" w16cid:durableId="981228741">
    <w:abstractNumId w:val="147"/>
    <w:lvlOverride w:ilvl="0">
      <w:startOverride w:val="1"/>
    </w:lvlOverride>
  </w:num>
  <w:num w:numId="292" w16cid:durableId="1003509730">
    <w:abstractNumId w:val="147"/>
    <w:lvlOverride w:ilvl="0">
      <w:startOverride w:val="1"/>
    </w:lvlOverride>
  </w:num>
  <w:num w:numId="293" w16cid:durableId="801844104">
    <w:abstractNumId w:val="147"/>
    <w:lvlOverride w:ilvl="0">
      <w:startOverride w:val="1"/>
    </w:lvlOverride>
  </w:num>
  <w:num w:numId="294" w16cid:durableId="812716808">
    <w:abstractNumId w:val="147"/>
    <w:lvlOverride w:ilvl="0">
      <w:startOverride w:val="1"/>
    </w:lvlOverride>
  </w:num>
  <w:num w:numId="295" w16cid:durableId="1576624928">
    <w:abstractNumId w:val="147"/>
    <w:lvlOverride w:ilvl="0">
      <w:startOverride w:val="1"/>
    </w:lvlOverride>
  </w:num>
  <w:num w:numId="296" w16cid:durableId="28843176">
    <w:abstractNumId w:val="147"/>
    <w:lvlOverride w:ilvl="0">
      <w:startOverride w:val="1"/>
    </w:lvlOverride>
  </w:num>
  <w:num w:numId="297" w16cid:durableId="559365504">
    <w:abstractNumId w:val="147"/>
    <w:lvlOverride w:ilvl="0">
      <w:startOverride w:val="1"/>
    </w:lvlOverride>
  </w:num>
  <w:num w:numId="298" w16cid:durableId="381368941">
    <w:abstractNumId w:val="147"/>
    <w:lvlOverride w:ilvl="0">
      <w:startOverride w:val="1"/>
    </w:lvlOverride>
  </w:num>
  <w:num w:numId="299" w16cid:durableId="661935818">
    <w:abstractNumId w:val="147"/>
    <w:lvlOverride w:ilvl="0">
      <w:startOverride w:val="1"/>
    </w:lvlOverride>
  </w:num>
  <w:num w:numId="300" w16cid:durableId="953636692">
    <w:abstractNumId w:val="147"/>
    <w:lvlOverride w:ilvl="0">
      <w:startOverride w:val="1"/>
    </w:lvlOverride>
  </w:num>
  <w:num w:numId="301" w16cid:durableId="2022773322">
    <w:abstractNumId w:val="147"/>
    <w:lvlOverride w:ilvl="0">
      <w:startOverride w:val="1"/>
    </w:lvlOverride>
  </w:num>
  <w:num w:numId="302" w16cid:durableId="1234973402">
    <w:abstractNumId w:val="147"/>
    <w:lvlOverride w:ilvl="0">
      <w:startOverride w:val="1"/>
    </w:lvlOverride>
  </w:num>
  <w:num w:numId="303" w16cid:durableId="474377498">
    <w:abstractNumId w:val="147"/>
    <w:lvlOverride w:ilvl="0">
      <w:startOverride w:val="1"/>
    </w:lvlOverride>
  </w:num>
  <w:num w:numId="304" w16cid:durableId="1291328633">
    <w:abstractNumId w:val="147"/>
    <w:lvlOverride w:ilvl="0">
      <w:startOverride w:val="1"/>
    </w:lvlOverride>
  </w:num>
  <w:num w:numId="305" w16cid:durableId="2085762795">
    <w:abstractNumId w:val="147"/>
    <w:lvlOverride w:ilvl="0">
      <w:startOverride w:val="1"/>
    </w:lvlOverride>
  </w:num>
  <w:num w:numId="306" w16cid:durableId="552153647">
    <w:abstractNumId w:val="147"/>
    <w:lvlOverride w:ilvl="0">
      <w:startOverride w:val="1"/>
    </w:lvlOverride>
  </w:num>
  <w:num w:numId="307" w16cid:durableId="2001345454">
    <w:abstractNumId w:val="147"/>
    <w:lvlOverride w:ilvl="0">
      <w:startOverride w:val="1"/>
    </w:lvlOverride>
  </w:num>
  <w:num w:numId="308" w16cid:durableId="713847638">
    <w:abstractNumId w:val="147"/>
    <w:lvlOverride w:ilvl="0">
      <w:startOverride w:val="1"/>
    </w:lvlOverride>
  </w:num>
  <w:num w:numId="309" w16cid:durableId="1751465263">
    <w:abstractNumId w:val="147"/>
    <w:lvlOverride w:ilvl="0">
      <w:startOverride w:val="1"/>
    </w:lvlOverride>
  </w:num>
  <w:num w:numId="310" w16cid:durableId="2019185775">
    <w:abstractNumId w:val="147"/>
    <w:lvlOverride w:ilvl="0">
      <w:startOverride w:val="1"/>
    </w:lvlOverride>
  </w:num>
  <w:num w:numId="311" w16cid:durableId="1536113158">
    <w:abstractNumId w:val="147"/>
    <w:lvlOverride w:ilvl="0">
      <w:startOverride w:val="1"/>
    </w:lvlOverride>
  </w:num>
  <w:num w:numId="312" w16cid:durableId="1117679606">
    <w:abstractNumId w:val="147"/>
    <w:lvlOverride w:ilvl="0">
      <w:startOverride w:val="1"/>
    </w:lvlOverride>
  </w:num>
  <w:num w:numId="313" w16cid:durableId="254291432">
    <w:abstractNumId w:val="147"/>
    <w:lvlOverride w:ilvl="0">
      <w:startOverride w:val="1"/>
    </w:lvlOverride>
  </w:num>
  <w:num w:numId="314" w16cid:durableId="1349873521">
    <w:abstractNumId w:val="147"/>
    <w:lvlOverride w:ilvl="0">
      <w:startOverride w:val="1"/>
    </w:lvlOverride>
  </w:num>
  <w:num w:numId="315" w16cid:durableId="248775956">
    <w:abstractNumId w:val="147"/>
    <w:lvlOverride w:ilvl="0">
      <w:startOverride w:val="1"/>
    </w:lvlOverride>
  </w:num>
  <w:num w:numId="316" w16cid:durableId="227040929">
    <w:abstractNumId w:val="147"/>
    <w:lvlOverride w:ilvl="0">
      <w:startOverride w:val="1"/>
    </w:lvlOverride>
  </w:num>
  <w:num w:numId="317" w16cid:durableId="385034369">
    <w:abstractNumId w:val="147"/>
    <w:lvlOverride w:ilvl="0">
      <w:startOverride w:val="1"/>
    </w:lvlOverride>
  </w:num>
  <w:num w:numId="318" w16cid:durableId="367143953">
    <w:abstractNumId w:val="147"/>
    <w:lvlOverride w:ilvl="0">
      <w:startOverride w:val="1"/>
    </w:lvlOverride>
  </w:num>
  <w:num w:numId="319" w16cid:durableId="1296108903">
    <w:abstractNumId w:val="147"/>
    <w:lvlOverride w:ilvl="0">
      <w:startOverride w:val="1"/>
    </w:lvlOverride>
  </w:num>
  <w:num w:numId="320" w16cid:durableId="1657343952">
    <w:abstractNumId w:val="147"/>
    <w:lvlOverride w:ilvl="0">
      <w:startOverride w:val="1"/>
    </w:lvlOverride>
  </w:num>
  <w:num w:numId="321" w16cid:durableId="1124612786">
    <w:abstractNumId w:val="147"/>
    <w:lvlOverride w:ilvl="0">
      <w:startOverride w:val="1"/>
    </w:lvlOverride>
  </w:num>
  <w:num w:numId="322" w16cid:durableId="1913814698">
    <w:abstractNumId w:val="147"/>
    <w:lvlOverride w:ilvl="0">
      <w:startOverride w:val="1"/>
    </w:lvlOverride>
  </w:num>
  <w:num w:numId="323" w16cid:durableId="636882859">
    <w:abstractNumId w:val="147"/>
    <w:lvlOverride w:ilvl="0">
      <w:startOverride w:val="1"/>
    </w:lvlOverride>
  </w:num>
  <w:num w:numId="324" w16cid:durableId="915163294">
    <w:abstractNumId w:val="147"/>
    <w:lvlOverride w:ilvl="0">
      <w:startOverride w:val="1"/>
    </w:lvlOverride>
  </w:num>
  <w:num w:numId="325" w16cid:durableId="396973766">
    <w:abstractNumId w:val="147"/>
    <w:lvlOverride w:ilvl="0">
      <w:startOverride w:val="1"/>
    </w:lvlOverride>
  </w:num>
  <w:num w:numId="326" w16cid:durableId="789661835">
    <w:abstractNumId w:val="147"/>
    <w:lvlOverride w:ilvl="0">
      <w:startOverride w:val="1"/>
    </w:lvlOverride>
  </w:num>
  <w:num w:numId="327" w16cid:durableId="1341154313">
    <w:abstractNumId w:val="147"/>
    <w:lvlOverride w:ilvl="0">
      <w:startOverride w:val="1"/>
    </w:lvlOverride>
  </w:num>
  <w:num w:numId="328" w16cid:durableId="1782070888">
    <w:abstractNumId w:val="147"/>
    <w:lvlOverride w:ilvl="0">
      <w:startOverride w:val="1"/>
    </w:lvlOverride>
  </w:num>
  <w:num w:numId="329" w16cid:durableId="1277372650">
    <w:abstractNumId w:val="147"/>
    <w:lvlOverride w:ilvl="0">
      <w:startOverride w:val="1"/>
    </w:lvlOverride>
  </w:num>
  <w:num w:numId="330" w16cid:durableId="1103912887">
    <w:abstractNumId w:val="147"/>
    <w:lvlOverride w:ilvl="0">
      <w:startOverride w:val="1"/>
    </w:lvlOverride>
  </w:num>
  <w:num w:numId="331" w16cid:durableId="1265844719">
    <w:abstractNumId w:val="147"/>
    <w:lvlOverride w:ilvl="0">
      <w:startOverride w:val="1"/>
    </w:lvlOverride>
  </w:num>
  <w:num w:numId="332" w16cid:durableId="1073819205">
    <w:abstractNumId w:val="147"/>
    <w:lvlOverride w:ilvl="0">
      <w:startOverride w:val="1"/>
    </w:lvlOverride>
  </w:num>
  <w:num w:numId="333" w16cid:durableId="993414594">
    <w:abstractNumId w:val="147"/>
    <w:lvlOverride w:ilvl="0">
      <w:startOverride w:val="1"/>
    </w:lvlOverride>
  </w:num>
  <w:num w:numId="334" w16cid:durableId="1668943021">
    <w:abstractNumId w:val="147"/>
    <w:lvlOverride w:ilvl="0">
      <w:startOverride w:val="1"/>
    </w:lvlOverride>
  </w:num>
  <w:num w:numId="335" w16cid:durableId="184683669">
    <w:abstractNumId w:val="147"/>
    <w:lvlOverride w:ilvl="0">
      <w:startOverride w:val="1"/>
    </w:lvlOverride>
  </w:num>
  <w:num w:numId="336" w16cid:durableId="1500579568">
    <w:abstractNumId w:val="147"/>
    <w:lvlOverride w:ilvl="0">
      <w:startOverride w:val="1"/>
    </w:lvlOverride>
  </w:num>
  <w:num w:numId="337" w16cid:durableId="1133519777">
    <w:abstractNumId w:val="147"/>
    <w:lvlOverride w:ilvl="0">
      <w:startOverride w:val="1"/>
    </w:lvlOverride>
  </w:num>
  <w:num w:numId="338" w16cid:durableId="481502703">
    <w:abstractNumId w:val="147"/>
    <w:lvlOverride w:ilvl="0">
      <w:startOverride w:val="1"/>
    </w:lvlOverride>
  </w:num>
  <w:num w:numId="339" w16cid:durableId="2064596385">
    <w:abstractNumId w:val="147"/>
    <w:lvlOverride w:ilvl="0">
      <w:startOverride w:val="1"/>
    </w:lvlOverride>
  </w:num>
  <w:num w:numId="340" w16cid:durableId="2090033962">
    <w:abstractNumId w:val="147"/>
    <w:lvlOverride w:ilvl="0">
      <w:startOverride w:val="1"/>
    </w:lvlOverride>
  </w:num>
  <w:num w:numId="341" w16cid:durableId="24259438">
    <w:abstractNumId w:val="147"/>
    <w:lvlOverride w:ilvl="0">
      <w:startOverride w:val="1"/>
    </w:lvlOverride>
  </w:num>
  <w:num w:numId="342" w16cid:durableId="1280717364">
    <w:abstractNumId w:val="147"/>
    <w:lvlOverride w:ilvl="0">
      <w:startOverride w:val="1"/>
    </w:lvlOverride>
  </w:num>
  <w:num w:numId="343" w16cid:durableId="762186030">
    <w:abstractNumId w:val="147"/>
    <w:lvlOverride w:ilvl="0">
      <w:startOverride w:val="1"/>
    </w:lvlOverride>
  </w:num>
  <w:num w:numId="344" w16cid:durableId="1518420090">
    <w:abstractNumId w:val="147"/>
    <w:lvlOverride w:ilvl="0">
      <w:startOverride w:val="1"/>
    </w:lvlOverride>
  </w:num>
  <w:num w:numId="345" w16cid:durableId="1058625315">
    <w:abstractNumId w:val="147"/>
    <w:lvlOverride w:ilvl="0">
      <w:startOverride w:val="1"/>
    </w:lvlOverride>
  </w:num>
  <w:num w:numId="346" w16cid:durableId="746683243">
    <w:abstractNumId w:val="147"/>
    <w:lvlOverride w:ilvl="0">
      <w:startOverride w:val="1"/>
    </w:lvlOverride>
  </w:num>
  <w:num w:numId="347" w16cid:durableId="249657769">
    <w:abstractNumId w:val="147"/>
    <w:lvlOverride w:ilvl="0">
      <w:startOverride w:val="1"/>
    </w:lvlOverride>
  </w:num>
  <w:num w:numId="348" w16cid:durableId="278532726">
    <w:abstractNumId w:val="147"/>
    <w:lvlOverride w:ilvl="0">
      <w:startOverride w:val="1"/>
    </w:lvlOverride>
  </w:num>
  <w:num w:numId="349" w16cid:durableId="1637490754">
    <w:abstractNumId w:val="147"/>
    <w:lvlOverride w:ilvl="0">
      <w:startOverride w:val="1"/>
    </w:lvlOverride>
  </w:num>
  <w:num w:numId="350" w16cid:durableId="987053971">
    <w:abstractNumId w:val="147"/>
    <w:lvlOverride w:ilvl="0">
      <w:startOverride w:val="1"/>
    </w:lvlOverride>
  </w:num>
  <w:num w:numId="351" w16cid:durableId="472452650">
    <w:abstractNumId w:val="147"/>
    <w:lvlOverride w:ilvl="0">
      <w:startOverride w:val="1"/>
    </w:lvlOverride>
  </w:num>
  <w:num w:numId="352" w16cid:durableId="573585242">
    <w:abstractNumId w:val="147"/>
    <w:lvlOverride w:ilvl="0">
      <w:startOverride w:val="1"/>
    </w:lvlOverride>
  </w:num>
  <w:num w:numId="353" w16cid:durableId="798768246">
    <w:abstractNumId w:val="147"/>
    <w:lvlOverride w:ilvl="0">
      <w:startOverride w:val="1"/>
    </w:lvlOverride>
  </w:num>
  <w:num w:numId="354" w16cid:durableId="882912031">
    <w:abstractNumId w:val="147"/>
    <w:lvlOverride w:ilvl="0">
      <w:startOverride w:val="1"/>
    </w:lvlOverride>
  </w:num>
  <w:num w:numId="355" w16cid:durableId="2044089682">
    <w:abstractNumId w:val="147"/>
    <w:lvlOverride w:ilvl="0">
      <w:startOverride w:val="1"/>
    </w:lvlOverride>
  </w:num>
  <w:num w:numId="356" w16cid:durableId="1758138235">
    <w:abstractNumId w:val="147"/>
    <w:lvlOverride w:ilvl="0">
      <w:startOverride w:val="1"/>
    </w:lvlOverride>
  </w:num>
  <w:num w:numId="357" w16cid:durableId="103890883">
    <w:abstractNumId w:val="147"/>
    <w:lvlOverride w:ilvl="0">
      <w:startOverride w:val="1"/>
    </w:lvlOverride>
  </w:num>
  <w:num w:numId="358" w16cid:durableId="1620719530">
    <w:abstractNumId w:val="147"/>
    <w:lvlOverride w:ilvl="0">
      <w:startOverride w:val="1"/>
    </w:lvlOverride>
  </w:num>
  <w:num w:numId="359" w16cid:durableId="815531420">
    <w:abstractNumId w:val="147"/>
    <w:lvlOverride w:ilvl="0">
      <w:startOverride w:val="1"/>
    </w:lvlOverride>
  </w:num>
  <w:num w:numId="360" w16cid:durableId="1457992878">
    <w:abstractNumId w:val="147"/>
    <w:lvlOverride w:ilvl="0">
      <w:startOverride w:val="1"/>
    </w:lvlOverride>
  </w:num>
  <w:num w:numId="361" w16cid:durableId="719937253">
    <w:abstractNumId w:val="147"/>
    <w:lvlOverride w:ilvl="0">
      <w:startOverride w:val="1"/>
    </w:lvlOverride>
  </w:num>
  <w:num w:numId="362" w16cid:durableId="974412959">
    <w:abstractNumId w:val="147"/>
    <w:lvlOverride w:ilvl="0">
      <w:startOverride w:val="1"/>
    </w:lvlOverride>
  </w:num>
  <w:num w:numId="363" w16cid:durableId="12802197">
    <w:abstractNumId w:val="147"/>
    <w:lvlOverride w:ilvl="0">
      <w:startOverride w:val="1"/>
    </w:lvlOverride>
  </w:num>
  <w:num w:numId="364" w16cid:durableId="456995742">
    <w:abstractNumId w:val="147"/>
    <w:lvlOverride w:ilvl="0">
      <w:startOverride w:val="1"/>
    </w:lvlOverride>
  </w:num>
  <w:num w:numId="365" w16cid:durableId="76827113">
    <w:abstractNumId w:val="147"/>
    <w:lvlOverride w:ilvl="0">
      <w:startOverride w:val="1"/>
    </w:lvlOverride>
  </w:num>
  <w:num w:numId="366" w16cid:durableId="588972898">
    <w:abstractNumId w:val="147"/>
    <w:lvlOverride w:ilvl="0">
      <w:startOverride w:val="1"/>
    </w:lvlOverride>
  </w:num>
  <w:num w:numId="367" w16cid:durableId="8870015">
    <w:abstractNumId w:val="147"/>
    <w:lvlOverride w:ilvl="0">
      <w:startOverride w:val="1"/>
    </w:lvlOverride>
  </w:num>
  <w:num w:numId="368" w16cid:durableId="1493982394">
    <w:abstractNumId w:val="147"/>
    <w:lvlOverride w:ilvl="0">
      <w:startOverride w:val="1"/>
    </w:lvlOverride>
  </w:num>
  <w:num w:numId="369" w16cid:durableId="518129491">
    <w:abstractNumId w:val="147"/>
    <w:lvlOverride w:ilvl="0">
      <w:startOverride w:val="1"/>
    </w:lvlOverride>
  </w:num>
  <w:num w:numId="370" w16cid:durableId="723211685">
    <w:abstractNumId w:val="147"/>
    <w:lvlOverride w:ilvl="0">
      <w:startOverride w:val="1"/>
    </w:lvlOverride>
  </w:num>
  <w:num w:numId="371" w16cid:durableId="1614751978">
    <w:abstractNumId w:val="147"/>
    <w:lvlOverride w:ilvl="0">
      <w:startOverride w:val="1"/>
    </w:lvlOverride>
  </w:num>
  <w:num w:numId="372" w16cid:durableId="1213231508">
    <w:abstractNumId w:val="147"/>
    <w:lvlOverride w:ilvl="0">
      <w:startOverride w:val="1"/>
    </w:lvlOverride>
  </w:num>
  <w:num w:numId="373" w16cid:durableId="322974711">
    <w:abstractNumId w:val="147"/>
    <w:lvlOverride w:ilvl="0">
      <w:startOverride w:val="1"/>
    </w:lvlOverride>
  </w:num>
  <w:num w:numId="374" w16cid:durableId="1235626686">
    <w:abstractNumId w:val="147"/>
    <w:lvlOverride w:ilvl="0">
      <w:startOverride w:val="1"/>
    </w:lvlOverride>
  </w:num>
  <w:num w:numId="375" w16cid:durableId="2082291190">
    <w:abstractNumId w:val="147"/>
    <w:lvlOverride w:ilvl="0">
      <w:startOverride w:val="1"/>
    </w:lvlOverride>
  </w:num>
  <w:num w:numId="376" w16cid:durableId="1325860217">
    <w:abstractNumId w:val="147"/>
    <w:lvlOverride w:ilvl="0">
      <w:startOverride w:val="1"/>
    </w:lvlOverride>
  </w:num>
  <w:num w:numId="377" w16cid:durableId="693457001">
    <w:abstractNumId w:val="147"/>
    <w:lvlOverride w:ilvl="0">
      <w:startOverride w:val="1"/>
    </w:lvlOverride>
  </w:num>
  <w:num w:numId="378" w16cid:durableId="162476662">
    <w:abstractNumId w:val="147"/>
    <w:lvlOverride w:ilvl="0">
      <w:startOverride w:val="1"/>
    </w:lvlOverride>
  </w:num>
  <w:num w:numId="379" w16cid:durableId="397560081">
    <w:abstractNumId w:val="147"/>
    <w:lvlOverride w:ilvl="0">
      <w:startOverride w:val="1"/>
    </w:lvlOverride>
  </w:num>
  <w:num w:numId="380" w16cid:durableId="1704860014">
    <w:abstractNumId w:val="147"/>
    <w:lvlOverride w:ilvl="0">
      <w:startOverride w:val="1"/>
    </w:lvlOverride>
  </w:num>
  <w:num w:numId="381" w16cid:durableId="1125005879">
    <w:abstractNumId w:val="147"/>
    <w:lvlOverride w:ilvl="0">
      <w:startOverride w:val="1"/>
    </w:lvlOverride>
  </w:num>
  <w:num w:numId="382" w16cid:durableId="515924541">
    <w:abstractNumId w:val="147"/>
    <w:lvlOverride w:ilvl="0">
      <w:startOverride w:val="1"/>
    </w:lvlOverride>
  </w:num>
  <w:num w:numId="383" w16cid:durableId="282615883">
    <w:abstractNumId w:val="147"/>
    <w:lvlOverride w:ilvl="0">
      <w:startOverride w:val="1"/>
    </w:lvlOverride>
  </w:num>
  <w:num w:numId="384" w16cid:durableId="1564172989">
    <w:abstractNumId w:val="147"/>
    <w:lvlOverride w:ilvl="0">
      <w:startOverride w:val="1"/>
    </w:lvlOverride>
  </w:num>
  <w:num w:numId="385" w16cid:durableId="973026472">
    <w:abstractNumId w:val="147"/>
    <w:lvlOverride w:ilvl="0">
      <w:startOverride w:val="1"/>
    </w:lvlOverride>
  </w:num>
  <w:num w:numId="386" w16cid:durableId="1580629467">
    <w:abstractNumId w:val="147"/>
    <w:lvlOverride w:ilvl="0">
      <w:startOverride w:val="1"/>
    </w:lvlOverride>
  </w:num>
  <w:num w:numId="387" w16cid:durableId="248851770">
    <w:abstractNumId w:val="147"/>
    <w:lvlOverride w:ilvl="0">
      <w:startOverride w:val="1"/>
    </w:lvlOverride>
  </w:num>
  <w:num w:numId="388" w16cid:durableId="1106731901">
    <w:abstractNumId w:val="147"/>
    <w:lvlOverride w:ilvl="0">
      <w:startOverride w:val="1"/>
    </w:lvlOverride>
  </w:num>
  <w:num w:numId="389" w16cid:durableId="2073036415">
    <w:abstractNumId w:val="147"/>
    <w:lvlOverride w:ilvl="0">
      <w:startOverride w:val="1"/>
    </w:lvlOverride>
  </w:num>
  <w:num w:numId="390" w16cid:durableId="1674525120">
    <w:abstractNumId w:val="147"/>
    <w:lvlOverride w:ilvl="0">
      <w:startOverride w:val="1"/>
    </w:lvlOverride>
  </w:num>
  <w:num w:numId="391" w16cid:durableId="842621369">
    <w:abstractNumId w:val="147"/>
    <w:lvlOverride w:ilvl="0">
      <w:startOverride w:val="1"/>
    </w:lvlOverride>
  </w:num>
  <w:num w:numId="392" w16cid:durableId="1391683943">
    <w:abstractNumId w:val="147"/>
    <w:lvlOverride w:ilvl="0">
      <w:startOverride w:val="1"/>
    </w:lvlOverride>
  </w:num>
  <w:num w:numId="393" w16cid:durableId="1682194461">
    <w:abstractNumId w:val="147"/>
    <w:lvlOverride w:ilvl="0">
      <w:startOverride w:val="1"/>
    </w:lvlOverride>
  </w:num>
  <w:num w:numId="394" w16cid:durableId="1736932056">
    <w:abstractNumId w:val="147"/>
    <w:lvlOverride w:ilvl="0">
      <w:startOverride w:val="1"/>
    </w:lvlOverride>
  </w:num>
  <w:num w:numId="395" w16cid:durableId="377583483">
    <w:abstractNumId w:val="147"/>
    <w:lvlOverride w:ilvl="0">
      <w:startOverride w:val="1"/>
    </w:lvlOverride>
  </w:num>
  <w:num w:numId="396" w16cid:durableId="1942490097">
    <w:abstractNumId w:val="147"/>
    <w:lvlOverride w:ilvl="0">
      <w:startOverride w:val="1"/>
    </w:lvlOverride>
  </w:num>
  <w:num w:numId="397" w16cid:durableId="1502428423">
    <w:abstractNumId w:val="147"/>
    <w:lvlOverride w:ilvl="0">
      <w:startOverride w:val="1"/>
    </w:lvlOverride>
  </w:num>
  <w:num w:numId="398" w16cid:durableId="2007826560">
    <w:abstractNumId w:val="147"/>
    <w:lvlOverride w:ilvl="0">
      <w:startOverride w:val="1"/>
    </w:lvlOverride>
  </w:num>
  <w:num w:numId="399" w16cid:durableId="1239246272">
    <w:abstractNumId w:val="147"/>
    <w:lvlOverride w:ilvl="0">
      <w:startOverride w:val="1"/>
    </w:lvlOverride>
  </w:num>
  <w:num w:numId="400" w16cid:durableId="1109398309">
    <w:abstractNumId w:val="147"/>
    <w:lvlOverride w:ilvl="0">
      <w:startOverride w:val="1"/>
    </w:lvlOverride>
  </w:num>
  <w:num w:numId="401" w16cid:durableId="341666166">
    <w:abstractNumId w:val="147"/>
    <w:lvlOverride w:ilvl="0">
      <w:startOverride w:val="1"/>
    </w:lvlOverride>
  </w:num>
  <w:num w:numId="402" w16cid:durableId="526916608">
    <w:abstractNumId w:val="147"/>
    <w:lvlOverride w:ilvl="0">
      <w:startOverride w:val="1"/>
    </w:lvlOverride>
  </w:num>
  <w:num w:numId="403" w16cid:durableId="1610812922">
    <w:abstractNumId w:val="147"/>
    <w:lvlOverride w:ilvl="0">
      <w:startOverride w:val="1"/>
    </w:lvlOverride>
  </w:num>
  <w:num w:numId="404" w16cid:durableId="1542747021">
    <w:abstractNumId w:val="147"/>
    <w:lvlOverride w:ilvl="0">
      <w:startOverride w:val="1"/>
    </w:lvlOverride>
  </w:num>
  <w:num w:numId="405" w16cid:durableId="957221362">
    <w:abstractNumId w:val="147"/>
    <w:lvlOverride w:ilvl="0">
      <w:startOverride w:val="1"/>
    </w:lvlOverride>
  </w:num>
  <w:num w:numId="406" w16cid:durableId="930433227">
    <w:abstractNumId w:val="147"/>
    <w:lvlOverride w:ilvl="0">
      <w:startOverride w:val="1"/>
    </w:lvlOverride>
  </w:num>
  <w:num w:numId="407" w16cid:durableId="1184633875">
    <w:abstractNumId w:val="147"/>
    <w:lvlOverride w:ilvl="0">
      <w:startOverride w:val="1"/>
    </w:lvlOverride>
  </w:num>
  <w:num w:numId="408" w16cid:durableId="1205753606">
    <w:abstractNumId w:val="147"/>
    <w:lvlOverride w:ilvl="0">
      <w:startOverride w:val="1"/>
    </w:lvlOverride>
  </w:num>
  <w:num w:numId="409" w16cid:durableId="1142042541">
    <w:abstractNumId w:val="147"/>
    <w:lvlOverride w:ilvl="0">
      <w:startOverride w:val="1"/>
    </w:lvlOverride>
  </w:num>
  <w:num w:numId="410" w16cid:durableId="1087187739">
    <w:abstractNumId w:val="147"/>
    <w:lvlOverride w:ilvl="0">
      <w:startOverride w:val="1"/>
    </w:lvlOverride>
  </w:num>
  <w:num w:numId="411" w16cid:durableId="1715346611">
    <w:abstractNumId w:val="147"/>
    <w:lvlOverride w:ilvl="0">
      <w:startOverride w:val="1"/>
    </w:lvlOverride>
  </w:num>
  <w:num w:numId="412" w16cid:durableId="847060144">
    <w:abstractNumId w:val="147"/>
    <w:lvlOverride w:ilvl="0">
      <w:startOverride w:val="1"/>
    </w:lvlOverride>
  </w:num>
  <w:num w:numId="413" w16cid:durableId="1119488663">
    <w:abstractNumId w:val="147"/>
    <w:lvlOverride w:ilvl="0">
      <w:startOverride w:val="1"/>
    </w:lvlOverride>
  </w:num>
  <w:num w:numId="414" w16cid:durableId="1708484532">
    <w:abstractNumId w:val="147"/>
    <w:lvlOverride w:ilvl="0">
      <w:startOverride w:val="1"/>
    </w:lvlOverride>
  </w:num>
  <w:num w:numId="415" w16cid:durableId="647977364">
    <w:abstractNumId w:val="147"/>
    <w:lvlOverride w:ilvl="0">
      <w:startOverride w:val="1"/>
    </w:lvlOverride>
  </w:num>
  <w:num w:numId="416" w16cid:durableId="1118377845">
    <w:abstractNumId w:val="147"/>
    <w:lvlOverride w:ilvl="0">
      <w:startOverride w:val="1"/>
    </w:lvlOverride>
  </w:num>
  <w:num w:numId="417" w16cid:durableId="641735691">
    <w:abstractNumId w:val="147"/>
    <w:lvlOverride w:ilvl="0">
      <w:startOverride w:val="1"/>
    </w:lvlOverride>
  </w:num>
  <w:num w:numId="418" w16cid:durableId="116605893">
    <w:abstractNumId w:val="147"/>
    <w:lvlOverride w:ilvl="0">
      <w:startOverride w:val="1"/>
    </w:lvlOverride>
  </w:num>
  <w:num w:numId="419" w16cid:durableId="775178672">
    <w:abstractNumId w:val="147"/>
    <w:lvlOverride w:ilvl="0">
      <w:startOverride w:val="1"/>
    </w:lvlOverride>
  </w:num>
  <w:num w:numId="420" w16cid:durableId="560404945">
    <w:abstractNumId w:val="147"/>
    <w:lvlOverride w:ilvl="0">
      <w:startOverride w:val="1"/>
    </w:lvlOverride>
  </w:num>
  <w:num w:numId="421" w16cid:durableId="514805897">
    <w:abstractNumId w:val="147"/>
    <w:lvlOverride w:ilvl="0">
      <w:startOverride w:val="1"/>
    </w:lvlOverride>
  </w:num>
  <w:num w:numId="422" w16cid:durableId="1600679253">
    <w:abstractNumId w:val="147"/>
    <w:lvlOverride w:ilvl="0">
      <w:startOverride w:val="1"/>
    </w:lvlOverride>
  </w:num>
  <w:num w:numId="423" w16cid:durableId="480969653">
    <w:abstractNumId w:val="147"/>
    <w:lvlOverride w:ilvl="0">
      <w:startOverride w:val="1"/>
    </w:lvlOverride>
  </w:num>
  <w:num w:numId="424" w16cid:durableId="1845050397">
    <w:abstractNumId w:val="147"/>
    <w:lvlOverride w:ilvl="0">
      <w:startOverride w:val="1"/>
    </w:lvlOverride>
  </w:num>
  <w:num w:numId="425" w16cid:durableId="1764259373">
    <w:abstractNumId w:val="147"/>
    <w:lvlOverride w:ilvl="0">
      <w:startOverride w:val="1"/>
    </w:lvlOverride>
  </w:num>
  <w:num w:numId="426" w16cid:durableId="2100250624">
    <w:abstractNumId w:val="147"/>
    <w:lvlOverride w:ilvl="0">
      <w:startOverride w:val="1"/>
    </w:lvlOverride>
  </w:num>
  <w:num w:numId="427" w16cid:durableId="1541893746">
    <w:abstractNumId w:val="147"/>
    <w:lvlOverride w:ilvl="0">
      <w:startOverride w:val="1"/>
    </w:lvlOverride>
  </w:num>
  <w:num w:numId="428" w16cid:durableId="1674643304">
    <w:abstractNumId w:val="147"/>
    <w:lvlOverride w:ilvl="0">
      <w:startOverride w:val="1"/>
    </w:lvlOverride>
  </w:num>
  <w:num w:numId="429" w16cid:durableId="1510023811">
    <w:abstractNumId w:val="147"/>
    <w:lvlOverride w:ilvl="0">
      <w:startOverride w:val="1"/>
    </w:lvlOverride>
  </w:num>
  <w:num w:numId="430" w16cid:durableId="560747232">
    <w:abstractNumId w:val="147"/>
    <w:lvlOverride w:ilvl="0">
      <w:startOverride w:val="1"/>
    </w:lvlOverride>
  </w:num>
  <w:num w:numId="431" w16cid:durableId="784890762">
    <w:abstractNumId w:val="147"/>
    <w:lvlOverride w:ilvl="0">
      <w:startOverride w:val="1"/>
    </w:lvlOverride>
  </w:num>
  <w:num w:numId="432" w16cid:durableId="712774103">
    <w:abstractNumId w:val="147"/>
    <w:lvlOverride w:ilvl="0">
      <w:startOverride w:val="1"/>
    </w:lvlOverride>
  </w:num>
  <w:num w:numId="433" w16cid:durableId="111170022">
    <w:abstractNumId w:val="147"/>
    <w:lvlOverride w:ilvl="0">
      <w:startOverride w:val="1"/>
    </w:lvlOverride>
  </w:num>
  <w:num w:numId="434" w16cid:durableId="525682531">
    <w:abstractNumId w:val="147"/>
    <w:lvlOverride w:ilvl="0">
      <w:startOverride w:val="1"/>
    </w:lvlOverride>
  </w:num>
  <w:num w:numId="435" w16cid:durableId="1620605061">
    <w:abstractNumId w:val="147"/>
    <w:lvlOverride w:ilvl="0">
      <w:startOverride w:val="1"/>
    </w:lvlOverride>
  </w:num>
  <w:num w:numId="436" w16cid:durableId="1574581841">
    <w:abstractNumId w:val="147"/>
    <w:lvlOverride w:ilvl="0">
      <w:startOverride w:val="1"/>
    </w:lvlOverride>
  </w:num>
  <w:num w:numId="437" w16cid:durableId="2142570717">
    <w:abstractNumId w:val="147"/>
    <w:lvlOverride w:ilvl="0">
      <w:startOverride w:val="1"/>
    </w:lvlOverride>
  </w:num>
  <w:num w:numId="438" w16cid:durableId="1234201171">
    <w:abstractNumId w:val="147"/>
    <w:lvlOverride w:ilvl="0">
      <w:startOverride w:val="1"/>
    </w:lvlOverride>
  </w:num>
  <w:num w:numId="439" w16cid:durableId="1273827003">
    <w:abstractNumId w:val="147"/>
    <w:lvlOverride w:ilvl="0">
      <w:startOverride w:val="1"/>
    </w:lvlOverride>
  </w:num>
  <w:num w:numId="440" w16cid:durableId="1321620768">
    <w:abstractNumId w:val="147"/>
    <w:lvlOverride w:ilvl="0">
      <w:startOverride w:val="1"/>
    </w:lvlOverride>
  </w:num>
  <w:num w:numId="441" w16cid:durableId="1862351437">
    <w:abstractNumId w:val="147"/>
    <w:lvlOverride w:ilvl="0">
      <w:startOverride w:val="1"/>
    </w:lvlOverride>
  </w:num>
  <w:num w:numId="442" w16cid:durableId="1301183020">
    <w:abstractNumId w:val="147"/>
    <w:lvlOverride w:ilvl="0">
      <w:startOverride w:val="1"/>
    </w:lvlOverride>
  </w:num>
  <w:num w:numId="443" w16cid:durableId="855458977">
    <w:abstractNumId w:val="147"/>
    <w:lvlOverride w:ilvl="0">
      <w:startOverride w:val="1"/>
    </w:lvlOverride>
  </w:num>
  <w:num w:numId="444" w16cid:durableId="547112024">
    <w:abstractNumId w:val="147"/>
    <w:lvlOverride w:ilvl="0">
      <w:startOverride w:val="1"/>
    </w:lvlOverride>
  </w:num>
  <w:num w:numId="445" w16cid:durableId="760368474">
    <w:abstractNumId w:val="147"/>
    <w:lvlOverride w:ilvl="0">
      <w:startOverride w:val="1"/>
    </w:lvlOverride>
  </w:num>
  <w:num w:numId="446" w16cid:durableId="807011487">
    <w:abstractNumId w:val="147"/>
    <w:lvlOverride w:ilvl="0">
      <w:startOverride w:val="1"/>
    </w:lvlOverride>
  </w:num>
  <w:num w:numId="447" w16cid:durableId="165440571">
    <w:abstractNumId w:val="147"/>
    <w:lvlOverride w:ilvl="0">
      <w:startOverride w:val="1"/>
    </w:lvlOverride>
  </w:num>
  <w:num w:numId="448" w16cid:durableId="1601793025">
    <w:abstractNumId w:val="147"/>
    <w:lvlOverride w:ilvl="0">
      <w:startOverride w:val="1"/>
    </w:lvlOverride>
  </w:num>
  <w:num w:numId="449" w16cid:durableId="793910660">
    <w:abstractNumId w:val="147"/>
    <w:lvlOverride w:ilvl="0">
      <w:startOverride w:val="1"/>
    </w:lvlOverride>
  </w:num>
  <w:num w:numId="450" w16cid:durableId="132522677">
    <w:abstractNumId w:val="147"/>
    <w:lvlOverride w:ilvl="0">
      <w:startOverride w:val="1"/>
    </w:lvlOverride>
  </w:num>
  <w:num w:numId="451" w16cid:durableId="783889001">
    <w:abstractNumId w:val="147"/>
    <w:lvlOverride w:ilvl="0">
      <w:startOverride w:val="1"/>
    </w:lvlOverride>
  </w:num>
  <w:num w:numId="452" w16cid:durableId="793863649">
    <w:abstractNumId w:val="147"/>
    <w:lvlOverride w:ilvl="0">
      <w:startOverride w:val="1"/>
    </w:lvlOverride>
  </w:num>
  <w:num w:numId="453" w16cid:durableId="702680851">
    <w:abstractNumId w:val="147"/>
    <w:lvlOverride w:ilvl="0">
      <w:startOverride w:val="1"/>
    </w:lvlOverride>
  </w:num>
  <w:num w:numId="454" w16cid:durableId="1972055443">
    <w:abstractNumId w:val="147"/>
    <w:lvlOverride w:ilvl="0">
      <w:startOverride w:val="1"/>
    </w:lvlOverride>
  </w:num>
  <w:num w:numId="455" w16cid:durableId="502667235">
    <w:abstractNumId w:val="147"/>
    <w:lvlOverride w:ilvl="0">
      <w:startOverride w:val="1"/>
    </w:lvlOverride>
  </w:num>
  <w:num w:numId="456" w16cid:durableId="171383778">
    <w:abstractNumId w:val="147"/>
    <w:lvlOverride w:ilvl="0">
      <w:startOverride w:val="1"/>
    </w:lvlOverride>
  </w:num>
  <w:num w:numId="457" w16cid:durableId="1441949233">
    <w:abstractNumId w:val="147"/>
    <w:lvlOverride w:ilvl="0">
      <w:startOverride w:val="1"/>
    </w:lvlOverride>
  </w:num>
  <w:num w:numId="458" w16cid:durableId="756630206">
    <w:abstractNumId w:val="147"/>
    <w:lvlOverride w:ilvl="0">
      <w:startOverride w:val="1"/>
    </w:lvlOverride>
  </w:num>
  <w:num w:numId="459" w16cid:durableId="919291028">
    <w:abstractNumId w:val="147"/>
    <w:lvlOverride w:ilvl="0">
      <w:startOverride w:val="1"/>
    </w:lvlOverride>
  </w:num>
  <w:num w:numId="460" w16cid:durableId="369917574">
    <w:abstractNumId w:val="147"/>
    <w:lvlOverride w:ilvl="0">
      <w:startOverride w:val="1"/>
    </w:lvlOverride>
  </w:num>
  <w:num w:numId="461" w16cid:durableId="650908267">
    <w:abstractNumId w:val="147"/>
    <w:lvlOverride w:ilvl="0">
      <w:startOverride w:val="1"/>
    </w:lvlOverride>
  </w:num>
  <w:num w:numId="462" w16cid:durableId="1471558174">
    <w:abstractNumId w:val="147"/>
    <w:lvlOverride w:ilvl="0">
      <w:startOverride w:val="1"/>
    </w:lvlOverride>
  </w:num>
  <w:num w:numId="463" w16cid:durableId="2016881690">
    <w:abstractNumId w:val="147"/>
    <w:lvlOverride w:ilvl="0">
      <w:startOverride w:val="1"/>
    </w:lvlOverride>
  </w:num>
  <w:num w:numId="464" w16cid:durableId="432166770">
    <w:abstractNumId w:val="147"/>
    <w:lvlOverride w:ilvl="0">
      <w:startOverride w:val="1"/>
    </w:lvlOverride>
  </w:num>
  <w:num w:numId="465" w16cid:durableId="78018410">
    <w:abstractNumId w:val="147"/>
    <w:lvlOverride w:ilvl="0">
      <w:startOverride w:val="1"/>
    </w:lvlOverride>
  </w:num>
  <w:num w:numId="466" w16cid:durableId="1852910010">
    <w:abstractNumId w:val="147"/>
    <w:lvlOverride w:ilvl="0">
      <w:startOverride w:val="1"/>
    </w:lvlOverride>
  </w:num>
  <w:num w:numId="467" w16cid:durableId="171726649">
    <w:abstractNumId w:val="147"/>
    <w:lvlOverride w:ilvl="0">
      <w:startOverride w:val="1"/>
    </w:lvlOverride>
  </w:num>
  <w:num w:numId="468" w16cid:durableId="1860775128">
    <w:abstractNumId w:val="147"/>
    <w:lvlOverride w:ilvl="0">
      <w:startOverride w:val="1"/>
    </w:lvlOverride>
  </w:num>
  <w:num w:numId="469" w16cid:durableId="639462137">
    <w:abstractNumId w:val="147"/>
    <w:lvlOverride w:ilvl="0">
      <w:startOverride w:val="1"/>
    </w:lvlOverride>
  </w:num>
  <w:num w:numId="470" w16cid:durableId="570775934">
    <w:abstractNumId w:val="147"/>
    <w:lvlOverride w:ilvl="0">
      <w:startOverride w:val="1"/>
    </w:lvlOverride>
  </w:num>
  <w:num w:numId="471" w16cid:durableId="2119375662">
    <w:abstractNumId w:val="147"/>
    <w:lvlOverride w:ilvl="0">
      <w:startOverride w:val="1"/>
    </w:lvlOverride>
  </w:num>
  <w:num w:numId="472" w16cid:durableId="1720938355">
    <w:abstractNumId w:val="147"/>
    <w:lvlOverride w:ilvl="0">
      <w:startOverride w:val="1"/>
    </w:lvlOverride>
  </w:num>
  <w:num w:numId="473" w16cid:durableId="1738547213">
    <w:abstractNumId w:val="147"/>
    <w:lvlOverride w:ilvl="0">
      <w:startOverride w:val="1"/>
    </w:lvlOverride>
  </w:num>
  <w:num w:numId="474" w16cid:durableId="1529294905">
    <w:abstractNumId w:val="147"/>
    <w:lvlOverride w:ilvl="0">
      <w:startOverride w:val="1"/>
    </w:lvlOverride>
  </w:num>
  <w:num w:numId="475" w16cid:durableId="1028145050">
    <w:abstractNumId w:val="147"/>
    <w:lvlOverride w:ilvl="0">
      <w:startOverride w:val="1"/>
    </w:lvlOverride>
  </w:num>
  <w:num w:numId="476" w16cid:durableId="877818708">
    <w:abstractNumId w:val="147"/>
    <w:lvlOverride w:ilvl="0">
      <w:startOverride w:val="1"/>
    </w:lvlOverride>
  </w:num>
  <w:num w:numId="477" w16cid:durableId="683168870">
    <w:abstractNumId w:val="147"/>
    <w:lvlOverride w:ilvl="0">
      <w:startOverride w:val="1"/>
    </w:lvlOverride>
  </w:num>
  <w:num w:numId="478" w16cid:durableId="578372769">
    <w:abstractNumId w:val="147"/>
    <w:lvlOverride w:ilvl="0">
      <w:startOverride w:val="1"/>
    </w:lvlOverride>
  </w:num>
  <w:num w:numId="479" w16cid:durableId="279380964">
    <w:abstractNumId w:val="147"/>
    <w:lvlOverride w:ilvl="0">
      <w:startOverride w:val="1"/>
    </w:lvlOverride>
  </w:num>
  <w:num w:numId="480" w16cid:durableId="1820731465">
    <w:abstractNumId w:val="147"/>
    <w:lvlOverride w:ilvl="0">
      <w:startOverride w:val="1"/>
    </w:lvlOverride>
  </w:num>
  <w:num w:numId="481" w16cid:durableId="908920773">
    <w:abstractNumId w:val="147"/>
    <w:lvlOverride w:ilvl="0">
      <w:startOverride w:val="1"/>
    </w:lvlOverride>
  </w:num>
  <w:num w:numId="482" w16cid:durableId="1075278005">
    <w:abstractNumId w:val="147"/>
    <w:lvlOverride w:ilvl="0">
      <w:startOverride w:val="1"/>
    </w:lvlOverride>
  </w:num>
  <w:num w:numId="483" w16cid:durableId="341471436">
    <w:abstractNumId w:val="147"/>
    <w:lvlOverride w:ilvl="0">
      <w:startOverride w:val="1"/>
    </w:lvlOverride>
  </w:num>
  <w:num w:numId="484" w16cid:durableId="528683620">
    <w:abstractNumId w:val="147"/>
    <w:lvlOverride w:ilvl="0">
      <w:startOverride w:val="1"/>
    </w:lvlOverride>
  </w:num>
  <w:num w:numId="485" w16cid:durableId="1131290625">
    <w:abstractNumId w:val="147"/>
    <w:lvlOverride w:ilvl="0">
      <w:startOverride w:val="1"/>
    </w:lvlOverride>
  </w:num>
  <w:num w:numId="486" w16cid:durableId="1948000394">
    <w:abstractNumId w:val="147"/>
    <w:lvlOverride w:ilvl="0">
      <w:startOverride w:val="1"/>
    </w:lvlOverride>
  </w:num>
  <w:num w:numId="487" w16cid:durableId="418646370">
    <w:abstractNumId w:val="147"/>
    <w:lvlOverride w:ilvl="0">
      <w:startOverride w:val="1"/>
    </w:lvlOverride>
  </w:num>
  <w:num w:numId="488" w16cid:durableId="726148460">
    <w:abstractNumId w:val="147"/>
    <w:lvlOverride w:ilvl="0">
      <w:startOverride w:val="1"/>
    </w:lvlOverride>
  </w:num>
  <w:num w:numId="489" w16cid:durableId="1576088345">
    <w:abstractNumId w:val="147"/>
    <w:lvlOverride w:ilvl="0">
      <w:startOverride w:val="1"/>
    </w:lvlOverride>
  </w:num>
  <w:num w:numId="490" w16cid:durableId="32729351">
    <w:abstractNumId w:val="147"/>
    <w:lvlOverride w:ilvl="0">
      <w:startOverride w:val="1"/>
    </w:lvlOverride>
  </w:num>
  <w:num w:numId="491" w16cid:durableId="86585847">
    <w:abstractNumId w:val="147"/>
    <w:lvlOverride w:ilvl="0">
      <w:startOverride w:val="1"/>
    </w:lvlOverride>
  </w:num>
  <w:num w:numId="492" w16cid:durableId="355087334">
    <w:abstractNumId w:val="147"/>
    <w:lvlOverride w:ilvl="0">
      <w:startOverride w:val="1"/>
    </w:lvlOverride>
  </w:num>
  <w:num w:numId="493" w16cid:durableId="1257981576">
    <w:abstractNumId w:val="147"/>
    <w:lvlOverride w:ilvl="0">
      <w:startOverride w:val="1"/>
    </w:lvlOverride>
  </w:num>
  <w:num w:numId="494" w16cid:durableId="65957120">
    <w:abstractNumId w:val="147"/>
    <w:lvlOverride w:ilvl="0">
      <w:startOverride w:val="1"/>
    </w:lvlOverride>
  </w:num>
  <w:num w:numId="495" w16cid:durableId="1536457382">
    <w:abstractNumId w:val="147"/>
    <w:lvlOverride w:ilvl="0">
      <w:startOverride w:val="1"/>
    </w:lvlOverride>
  </w:num>
  <w:num w:numId="496" w16cid:durableId="324554576">
    <w:abstractNumId w:val="147"/>
    <w:lvlOverride w:ilvl="0">
      <w:startOverride w:val="1"/>
    </w:lvlOverride>
  </w:num>
  <w:num w:numId="497" w16cid:durableId="2072538238">
    <w:abstractNumId w:val="147"/>
    <w:lvlOverride w:ilvl="0">
      <w:startOverride w:val="1"/>
    </w:lvlOverride>
  </w:num>
  <w:num w:numId="498" w16cid:durableId="1661150841">
    <w:abstractNumId w:val="147"/>
    <w:lvlOverride w:ilvl="0">
      <w:startOverride w:val="1"/>
    </w:lvlOverride>
  </w:num>
  <w:num w:numId="499" w16cid:durableId="901600748">
    <w:abstractNumId w:val="147"/>
    <w:lvlOverride w:ilvl="0">
      <w:startOverride w:val="1"/>
    </w:lvlOverride>
  </w:num>
  <w:num w:numId="500" w16cid:durableId="41635065">
    <w:abstractNumId w:val="147"/>
    <w:lvlOverride w:ilvl="0">
      <w:startOverride w:val="1"/>
    </w:lvlOverride>
  </w:num>
  <w:num w:numId="501" w16cid:durableId="1028797125">
    <w:abstractNumId w:val="147"/>
    <w:lvlOverride w:ilvl="0">
      <w:startOverride w:val="1"/>
    </w:lvlOverride>
  </w:num>
  <w:num w:numId="502" w16cid:durableId="1962760638">
    <w:abstractNumId w:val="147"/>
    <w:lvlOverride w:ilvl="0">
      <w:startOverride w:val="1"/>
    </w:lvlOverride>
  </w:num>
  <w:num w:numId="503" w16cid:durableId="128211840">
    <w:abstractNumId w:val="147"/>
    <w:lvlOverride w:ilvl="0">
      <w:startOverride w:val="1"/>
    </w:lvlOverride>
  </w:num>
  <w:num w:numId="504" w16cid:durableId="94710263">
    <w:abstractNumId w:val="147"/>
    <w:lvlOverride w:ilvl="0">
      <w:startOverride w:val="1"/>
    </w:lvlOverride>
  </w:num>
  <w:num w:numId="505" w16cid:durableId="896211786">
    <w:abstractNumId w:val="147"/>
    <w:lvlOverride w:ilvl="0">
      <w:startOverride w:val="1"/>
    </w:lvlOverride>
  </w:num>
  <w:num w:numId="506" w16cid:durableId="301618346">
    <w:abstractNumId w:val="147"/>
    <w:lvlOverride w:ilvl="0">
      <w:startOverride w:val="1"/>
    </w:lvlOverride>
  </w:num>
  <w:num w:numId="507" w16cid:durableId="1294479731">
    <w:abstractNumId w:val="147"/>
    <w:lvlOverride w:ilvl="0">
      <w:startOverride w:val="1"/>
    </w:lvlOverride>
  </w:num>
  <w:num w:numId="508" w16cid:durableId="1348099635">
    <w:abstractNumId w:val="147"/>
    <w:lvlOverride w:ilvl="0">
      <w:startOverride w:val="1"/>
    </w:lvlOverride>
  </w:num>
  <w:num w:numId="509" w16cid:durableId="212010264">
    <w:abstractNumId w:val="147"/>
    <w:lvlOverride w:ilvl="0">
      <w:startOverride w:val="1"/>
    </w:lvlOverride>
  </w:num>
  <w:num w:numId="510" w16cid:durableId="343020011">
    <w:abstractNumId w:val="147"/>
    <w:lvlOverride w:ilvl="0">
      <w:startOverride w:val="1"/>
    </w:lvlOverride>
  </w:num>
  <w:num w:numId="511" w16cid:durableId="710107753">
    <w:abstractNumId w:val="147"/>
    <w:lvlOverride w:ilvl="0">
      <w:startOverride w:val="1"/>
    </w:lvlOverride>
  </w:num>
  <w:num w:numId="512" w16cid:durableId="428701538">
    <w:abstractNumId w:val="147"/>
    <w:lvlOverride w:ilvl="0">
      <w:startOverride w:val="1"/>
    </w:lvlOverride>
  </w:num>
  <w:num w:numId="513" w16cid:durableId="989748007">
    <w:abstractNumId w:val="147"/>
    <w:lvlOverride w:ilvl="0">
      <w:startOverride w:val="1"/>
    </w:lvlOverride>
  </w:num>
  <w:num w:numId="514" w16cid:durableId="877083692">
    <w:abstractNumId w:val="147"/>
    <w:lvlOverride w:ilvl="0">
      <w:startOverride w:val="1"/>
    </w:lvlOverride>
  </w:num>
  <w:num w:numId="515" w16cid:durableId="928729943">
    <w:abstractNumId w:val="147"/>
    <w:lvlOverride w:ilvl="0">
      <w:startOverride w:val="1"/>
    </w:lvlOverride>
  </w:num>
  <w:num w:numId="516" w16cid:durableId="18166655">
    <w:abstractNumId w:val="147"/>
    <w:lvlOverride w:ilvl="0">
      <w:startOverride w:val="1"/>
    </w:lvlOverride>
  </w:num>
  <w:num w:numId="517" w16cid:durableId="1244216921">
    <w:abstractNumId w:val="147"/>
    <w:lvlOverride w:ilvl="0">
      <w:startOverride w:val="1"/>
    </w:lvlOverride>
  </w:num>
  <w:num w:numId="518" w16cid:durableId="488208115">
    <w:abstractNumId w:val="147"/>
    <w:lvlOverride w:ilvl="0">
      <w:startOverride w:val="1"/>
    </w:lvlOverride>
  </w:num>
  <w:num w:numId="519" w16cid:durableId="395127795">
    <w:abstractNumId w:val="147"/>
    <w:lvlOverride w:ilvl="0">
      <w:startOverride w:val="1"/>
    </w:lvlOverride>
  </w:num>
  <w:num w:numId="520" w16cid:durableId="1076854703">
    <w:abstractNumId w:val="147"/>
    <w:lvlOverride w:ilvl="0">
      <w:startOverride w:val="1"/>
    </w:lvlOverride>
  </w:num>
  <w:num w:numId="521" w16cid:durableId="512914003">
    <w:abstractNumId w:val="147"/>
    <w:lvlOverride w:ilvl="0">
      <w:startOverride w:val="1"/>
    </w:lvlOverride>
  </w:num>
  <w:num w:numId="522" w16cid:durableId="516507299">
    <w:abstractNumId w:val="147"/>
    <w:lvlOverride w:ilvl="0">
      <w:startOverride w:val="1"/>
    </w:lvlOverride>
  </w:num>
  <w:num w:numId="523" w16cid:durableId="340665071">
    <w:abstractNumId w:val="147"/>
    <w:lvlOverride w:ilvl="0">
      <w:startOverride w:val="1"/>
    </w:lvlOverride>
  </w:num>
  <w:num w:numId="524" w16cid:durableId="1464729898">
    <w:abstractNumId w:val="147"/>
    <w:lvlOverride w:ilvl="0">
      <w:startOverride w:val="1"/>
    </w:lvlOverride>
  </w:num>
  <w:num w:numId="525" w16cid:durableId="1381511512">
    <w:abstractNumId w:val="147"/>
    <w:lvlOverride w:ilvl="0">
      <w:startOverride w:val="1"/>
    </w:lvlOverride>
  </w:num>
  <w:num w:numId="526" w16cid:durableId="1115710055">
    <w:abstractNumId w:val="147"/>
    <w:lvlOverride w:ilvl="0">
      <w:startOverride w:val="1"/>
    </w:lvlOverride>
  </w:num>
  <w:num w:numId="527" w16cid:durableId="1111047186">
    <w:abstractNumId w:val="147"/>
    <w:lvlOverride w:ilvl="0">
      <w:startOverride w:val="1"/>
    </w:lvlOverride>
  </w:num>
  <w:num w:numId="528" w16cid:durableId="1029529235">
    <w:abstractNumId w:val="147"/>
    <w:lvlOverride w:ilvl="0">
      <w:startOverride w:val="1"/>
    </w:lvlOverride>
  </w:num>
  <w:num w:numId="529" w16cid:durableId="2035956158">
    <w:abstractNumId w:val="147"/>
    <w:lvlOverride w:ilvl="0">
      <w:startOverride w:val="1"/>
    </w:lvlOverride>
  </w:num>
  <w:num w:numId="530" w16cid:durableId="1598562742">
    <w:abstractNumId w:val="147"/>
    <w:lvlOverride w:ilvl="0">
      <w:startOverride w:val="1"/>
    </w:lvlOverride>
  </w:num>
  <w:num w:numId="531" w16cid:durableId="231888040">
    <w:abstractNumId w:val="147"/>
    <w:lvlOverride w:ilvl="0">
      <w:startOverride w:val="1"/>
    </w:lvlOverride>
  </w:num>
  <w:num w:numId="532" w16cid:durableId="1966152189">
    <w:abstractNumId w:val="147"/>
    <w:lvlOverride w:ilvl="0">
      <w:startOverride w:val="1"/>
    </w:lvlOverride>
  </w:num>
  <w:num w:numId="533" w16cid:durableId="771701695">
    <w:abstractNumId w:val="147"/>
    <w:lvlOverride w:ilvl="0">
      <w:startOverride w:val="1"/>
    </w:lvlOverride>
  </w:num>
  <w:num w:numId="534" w16cid:durableId="1155533292">
    <w:abstractNumId w:val="147"/>
    <w:lvlOverride w:ilvl="0">
      <w:startOverride w:val="1"/>
    </w:lvlOverride>
  </w:num>
  <w:num w:numId="535" w16cid:durableId="1425762843">
    <w:abstractNumId w:val="147"/>
    <w:lvlOverride w:ilvl="0">
      <w:startOverride w:val="1"/>
    </w:lvlOverride>
  </w:num>
  <w:num w:numId="536" w16cid:durableId="1707945979">
    <w:abstractNumId w:val="147"/>
    <w:lvlOverride w:ilvl="0">
      <w:startOverride w:val="1"/>
    </w:lvlOverride>
  </w:num>
  <w:num w:numId="537" w16cid:durableId="2005277822">
    <w:abstractNumId w:val="147"/>
    <w:lvlOverride w:ilvl="0">
      <w:startOverride w:val="1"/>
    </w:lvlOverride>
  </w:num>
  <w:num w:numId="538" w16cid:durableId="1031808635">
    <w:abstractNumId w:val="147"/>
    <w:lvlOverride w:ilvl="0">
      <w:startOverride w:val="1"/>
    </w:lvlOverride>
  </w:num>
  <w:num w:numId="539" w16cid:durableId="1847213426">
    <w:abstractNumId w:val="147"/>
    <w:lvlOverride w:ilvl="0">
      <w:startOverride w:val="1"/>
    </w:lvlOverride>
  </w:num>
  <w:num w:numId="540" w16cid:durableId="75252418">
    <w:abstractNumId w:val="147"/>
    <w:lvlOverride w:ilvl="0">
      <w:startOverride w:val="1"/>
    </w:lvlOverride>
  </w:num>
  <w:num w:numId="541" w16cid:durableId="1529948961">
    <w:abstractNumId w:val="147"/>
    <w:lvlOverride w:ilvl="0">
      <w:startOverride w:val="1"/>
    </w:lvlOverride>
  </w:num>
  <w:num w:numId="542" w16cid:durableId="1377004382">
    <w:abstractNumId w:val="147"/>
    <w:lvlOverride w:ilvl="0">
      <w:startOverride w:val="1"/>
    </w:lvlOverride>
  </w:num>
  <w:num w:numId="543" w16cid:durableId="1271280013">
    <w:abstractNumId w:val="147"/>
    <w:lvlOverride w:ilvl="0">
      <w:startOverride w:val="1"/>
    </w:lvlOverride>
  </w:num>
  <w:num w:numId="544" w16cid:durableId="958876908">
    <w:abstractNumId w:val="147"/>
    <w:lvlOverride w:ilvl="0">
      <w:startOverride w:val="1"/>
    </w:lvlOverride>
  </w:num>
  <w:num w:numId="545" w16cid:durableId="1192956995">
    <w:abstractNumId w:val="147"/>
    <w:lvlOverride w:ilvl="0">
      <w:startOverride w:val="1"/>
    </w:lvlOverride>
  </w:num>
  <w:num w:numId="546" w16cid:durableId="2037348205">
    <w:abstractNumId w:val="147"/>
    <w:lvlOverride w:ilvl="0">
      <w:startOverride w:val="1"/>
    </w:lvlOverride>
  </w:num>
  <w:num w:numId="547" w16cid:durableId="1516311381">
    <w:abstractNumId w:val="147"/>
    <w:lvlOverride w:ilvl="0">
      <w:startOverride w:val="1"/>
    </w:lvlOverride>
  </w:num>
  <w:num w:numId="548" w16cid:durableId="1560751900">
    <w:abstractNumId w:val="147"/>
    <w:lvlOverride w:ilvl="0">
      <w:startOverride w:val="1"/>
    </w:lvlOverride>
  </w:num>
  <w:num w:numId="549" w16cid:durableId="194857618">
    <w:abstractNumId w:val="147"/>
    <w:lvlOverride w:ilvl="0">
      <w:startOverride w:val="1"/>
    </w:lvlOverride>
  </w:num>
  <w:num w:numId="550" w16cid:durableId="245456716">
    <w:abstractNumId w:val="147"/>
    <w:lvlOverride w:ilvl="0">
      <w:startOverride w:val="1"/>
    </w:lvlOverride>
  </w:num>
  <w:num w:numId="551" w16cid:durableId="929432848">
    <w:abstractNumId w:val="147"/>
    <w:lvlOverride w:ilvl="0">
      <w:startOverride w:val="1"/>
    </w:lvlOverride>
  </w:num>
  <w:num w:numId="552" w16cid:durableId="1864127003">
    <w:abstractNumId w:val="147"/>
    <w:lvlOverride w:ilvl="0">
      <w:startOverride w:val="1"/>
    </w:lvlOverride>
  </w:num>
  <w:num w:numId="553" w16cid:durableId="368065598">
    <w:abstractNumId w:val="147"/>
    <w:lvlOverride w:ilvl="0">
      <w:startOverride w:val="1"/>
    </w:lvlOverride>
  </w:num>
  <w:num w:numId="554" w16cid:durableId="1353070657">
    <w:abstractNumId w:val="147"/>
    <w:lvlOverride w:ilvl="0">
      <w:startOverride w:val="1"/>
    </w:lvlOverride>
  </w:num>
  <w:num w:numId="555" w16cid:durableId="1331324970">
    <w:abstractNumId w:val="147"/>
    <w:lvlOverride w:ilvl="0">
      <w:startOverride w:val="1"/>
    </w:lvlOverride>
  </w:num>
  <w:num w:numId="556" w16cid:durableId="1497723060">
    <w:abstractNumId w:val="147"/>
    <w:lvlOverride w:ilvl="0">
      <w:startOverride w:val="1"/>
    </w:lvlOverride>
  </w:num>
  <w:num w:numId="557" w16cid:durableId="1949654050">
    <w:abstractNumId w:val="147"/>
    <w:lvlOverride w:ilvl="0">
      <w:startOverride w:val="1"/>
    </w:lvlOverride>
  </w:num>
  <w:num w:numId="558" w16cid:durableId="1119253108">
    <w:abstractNumId w:val="147"/>
    <w:lvlOverride w:ilvl="0">
      <w:startOverride w:val="1"/>
    </w:lvlOverride>
  </w:num>
  <w:num w:numId="559" w16cid:durableId="255329966">
    <w:abstractNumId w:val="147"/>
    <w:lvlOverride w:ilvl="0">
      <w:startOverride w:val="1"/>
    </w:lvlOverride>
  </w:num>
  <w:num w:numId="560" w16cid:durableId="2144039798">
    <w:abstractNumId w:val="147"/>
    <w:lvlOverride w:ilvl="0">
      <w:startOverride w:val="1"/>
    </w:lvlOverride>
  </w:num>
  <w:num w:numId="561" w16cid:durableId="1101224219">
    <w:abstractNumId w:val="147"/>
    <w:lvlOverride w:ilvl="0">
      <w:startOverride w:val="1"/>
    </w:lvlOverride>
  </w:num>
  <w:num w:numId="562" w16cid:durableId="520751035">
    <w:abstractNumId w:val="147"/>
    <w:lvlOverride w:ilvl="0">
      <w:startOverride w:val="1"/>
    </w:lvlOverride>
  </w:num>
  <w:num w:numId="563" w16cid:durableId="1241331211">
    <w:abstractNumId w:val="147"/>
    <w:lvlOverride w:ilvl="0">
      <w:startOverride w:val="1"/>
    </w:lvlOverride>
  </w:num>
  <w:num w:numId="564" w16cid:durableId="338120412">
    <w:abstractNumId w:val="147"/>
    <w:lvlOverride w:ilvl="0">
      <w:startOverride w:val="1"/>
    </w:lvlOverride>
  </w:num>
  <w:num w:numId="565" w16cid:durableId="590437007">
    <w:abstractNumId w:val="147"/>
    <w:lvlOverride w:ilvl="0">
      <w:startOverride w:val="1"/>
    </w:lvlOverride>
  </w:num>
  <w:num w:numId="566" w16cid:durableId="1512529852">
    <w:abstractNumId w:val="147"/>
    <w:lvlOverride w:ilvl="0">
      <w:startOverride w:val="1"/>
    </w:lvlOverride>
  </w:num>
  <w:num w:numId="567" w16cid:durableId="92485011">
    <w:abstractNumId w:val="147"/>
    <w:lvlOverride w:ilvl="0">
      <w:startOverride w:val="1"/>
    </w:lvlOverride>
  </w:num>
  <w:num w:numId="568" w16cid:durableId="174998259">
    <w:abstractNumId w:val="147"/>
    <w:lvlOverride w:ilvl="0">
      <w:startOverride w:val="1"/>
    </w:lvlOverride>
  </w:num>
  <w:num w:numId="569" w16cid:durableId="670526074">
    <w:abstractNumId w:val="147"/>
    <w:lvlOverride w:ilvl="0">
      <w:startOverride w:val="1"/>
    </w:lvlOverride>
  </w:num>
  <w:num w:numId="570" w16cid:durableId="349646835">
    <w:abstractNumId w:val="147"/>
    <w:lvlOverride w:ilvl="0">
      <w:startOverride w:val="1"/>
    </w:lvlOverride>
  </w:num>
  <w:num w:numId="571" w16cid:durableId="779647899">
    <w:abstractNumId w:val="147"/>
    <w:lvlOverride w:ilvl="0">
      <w:startOverride w:val="1"/>
    </w:lvlOverride>
  </w:num>
  <w:num w:numId="572" w16cid:durableId="1156532182">
    <w:abstractNumId w:val="147"/>
    <w:lvlOverride w:ilvl="0">
      <w:startOverride w:val="1"/>
    </w:lvlOverride>
  </w:num>
  <w:num w:numId="573" w16cid:durableId="674067642">
    <w:abstractNumId w:val="147"/>
    <w:lvlOverride w:ilvl="0">
      <w:startOverride w:val="1"/>
    </w:lvlOverride>
  </w:num>
  <w:num w:numId="574" w16cid:durableId="1279680015">
    <w:abstractNumId w:val="147"/>
    <w:lvlOverride w:ilvl="0">
      <w:startOverride w:val="1"/>
    </w:lvlOverride>
  </w:num>
  <w:num w:numId="575" w16cid:durableId="915674187">
    <w:abstractNumId w:val="147"/>
    <w:lvlOverride w:ilvl="0">
      <w:startOverride w:val="1"/>
    </w:lvlOverride>
  </w:num>
  <w:num w:numId="576" w16cid:durableId="1126390300">
    <w:abstractNumId w:val="147"/>
    <w:lvlOverride w:ilvl="0">
      <w:startOverride w:val="1"/>
    </w:lvlOverride>
  </w:num>
  <w:num w:numId="577" w16cid:durableId="666712455">
    <w:abstractNumId w:val="147"/>
    <w:lvlOverride w:ilvl="0">
      <w:startOverride w:val="1"/>
    </w:lvlOverride>
  </w:num>
  <w:num w:numId="578" w16cid:durableId="661009809">
    <w:abstractNumId w:val="147"/>
    <w:lvlOverride w:ilvl="0">
      <w:startOverride w:val="1"/>
    </w:lvlOverride>
  </w:num>
  <w:num w:numId="579" w16cid:durableId="828788318">
    <w:abstractNumId w:val="147"/>
    <w:lvlOverride w:ilvl="0">
      <w:startOverride w:val="1"/>
    </w:lvlOverride>
  </w:num>
  <w:num w:numId="580" w16cid:durableId="973605856">
    <w:abstractNumId w:val="147"/>
    <w:lvlOverride w:ilvl="0">
      <w:startOverride w:val="1"/>
    </w:lvlOverride>
  </w:num>
  <w:num w:numId="581" w16cid:durableId="815341455">
    <w:abstractNumId w:val="147"/>
    <w:lvlOverride w:ilvl="0">
      <w:startOverride w:val="1"/>
    </w:lvlOverride>
  </w:num>
  <w:num w:numId="582" w16cid:durableId="1447968100">
    <w:abstractNumId w:val="147"/>
    <w:lvlOverride w:ilvl="0">
      <w:startOverride w:val="1"/>
    </w:lvlOverride>
  </w:num>
  <w:num w:numId="583" w16cid:durableId="2027633194">
    <w:abstractNumId w:val="147"/>
    <w:lvlOverride w:ilvl="0">
      <w:startOverride w:val="1"/>
    </w:lvlOverride>
  </w:num>
  <w:num w:numId="584" w16cid:durableId="442461547">
    <w:abstractNumId w:val="147"/>
    <w:lvlOverride w:ilvl="0">
      <w:startOverride w:val="1"/>
    </w:lvlOverride>
  </w:num>
  <w:num w:numId="585" w16cid:durableId="1710954597">
    <w:abstractNumId w:val="147"/>
    <w:lvlOverride w:ilvl="0">
      <w:startOverride w:val="1"/>
    </w:lvlOverride>
  </w:num>
  <w:num w:numId="586" w16cid:durableId="506558851">
    <w:abstractNumId w:val="147"/>
    <w:lvlOverride w:ilvl="0">
      <w:startOverride w:val="1"/>
    </w:lvlOverride>
  </w:num>
  <w:num w:numId="587" w16cid:durableId="1532262352">
    <w:abstractNumId w:val="147"/>
    <w:lvlOverride w:ilvl="0">
      <w:startOverride w:val="1"/>
    </w:lvlOverride>
  </w:num>
  <w:num w:numId="588" w16cid:durableId="1108282512">
    <w:abstractNumId w:val="147"/>
    <w:lvlOverride w:ilvl="0">
      <w:startOverride w:val="1"/>
    </w:lvlOverride>
  </w:num>
  <w:num w:numId="589" w16cid:durableId="670332666">
    <w:abstractNumId w:val="147"/>
    <w:lvlOverride w:ilvl="0">
      <w:startOverride w:val="1"/>
    </w:lvlOverride>
  </w:num>
  <w:num w:numId="590" w16cid:durableId="518085422">
    <w:abstractNumId w:val="147"/>
    <w:lvlOverride w:ilvl="0">
      <w:startOverride w:val="1"/>
    </w:lvlOverride>
  </w:num>
  <w:num w:numId="591" w16cid:durableId="770783685">
    <w:abstractNumId w:val="147"/>
    <w:lvlOverride w:ilvl="0">
      <w:startOverride w:val="1"/>
    </w:lvlOverride>
  </w:num>
  <w:num w:numId="592" w16cid:durableId="2103066783">
    <w:abstractNumId w:val="147"/>
    <w:lvlOverride w:ilvl="0">
      <w:startOverride w:val="1"/>
    </w:lvlOverride>
  </w:num>
  <w:num w:numId="593" w16cid:durableId="1293555513">
    <w:abstractNumId w:val="147"/>
    <w:lvlOverride w:ilvl="0">
      <w:startOverride w:val="1"/>
    </w:lvlOverride>
  </w:num>
  <w:num w:numId="594" w16cid:durableId="275135527">
    <w:abstractNumId w:val="147"/>
    <w:lvlOverride w:ilvl="0">
      <w:startOverride w:val="1"/>
    </w:lvlOverride>
  </w:num>
  <w:num w:numId="595" w16cid:durableId="1456750499">
    <w:abstractNumId w:val="147"/>
    <w:lvlOverride w:ilvl="0">
      <w:startOverride w:val="1"/>
    </w:lvlOverride>
  </w:num>
  <w:num w:numId="596" w16cid:durableId="415832037">
    <w:abstractNumId w:val="147"/>
    <w:lvlOverride w:ilvl="0">
      <w:startOverride w:val="1"/>
    </w:lvlOverride>
  </w:num>
  <w:num w:numId="597" w16cid:durableId="1605573198">
    <w:abstractNumId w:val="147"/>
    <w:lvlOverride w:ilvl="0">
      <w:startOverride w:val="1"/>
    </w:lvlOverride>
  </w:num>
  <w:num w:numId="598" w16cid:durableId="1545558619">
    <w:abstractNumId w:val="147"/>
    <w:lvlOverride w:ilvl="0">
      <w:startOverride w:val="1"/>
    </w:lvlOverride>
  </w:num>
  <w:num w:numId="599" w16cid:durableId="801734541">
    <w:abstractNumId w:val="147"/>
    <w:lvlOverride w:ilvl="0">
      <w:startOverride w:val="1"/>
    </w:lvlOverride>
  </w:num>
  <w:num w:numId="600" w16cid:durableId="668485733">
    <w:abstractNumId w:val="147"/>
    <w:lvlOverride w:ilvl="0">
      <w:startOverride w:val="1"/>
    </w:lvlOverride>
  </w:num>
  <w:num w:numId="601" w16cid:durableId="336924101">
    <w:abstractNumId w:val="147"/>
    <w:lvlOverride w:ilvl="0">
      <w:startOverride w:val="1"/>
    </w:lvlOverride>
  </w:num>
  <w:num w:numId="602" w16cid:durableId="1887328913">
    <w:abstractNumId w:val="147"/>
    <w:lvlOverride w:ilvl="0">
      <w:startOverride w:val="1"/>
    </w:lvlOverride>
  </w:num>
  <w:num w:numId="603" w16cid:durableId="613096683">
    <w:abstractNumId w:val="147"/>
    <w:lvlOverride w:ilvl="0">
      <w:startOverride w:val="1"/>
    </w:lvlOverride>
  </w:num>
  <w:num w:numId="604" w16cid:durableId="651786884">
    <w:abstractNumId w:val="147"/>
    <w:lvlOverride w:ilvl="0">
      <w:startOverride w:val="1"/>
    </w:lvlOverride>
  </w:num>
  <w:num w:numId="605" w16cid:durableId="1995407277">
    <w:abstractNumId w:val="147"/>
    <w:lvlOverride w:ilvl="0">
      <w:startOverride w:val="1"/>
    </w:lvlOverride>
  </w:num>
  <w:num w:numId="606" w16cid:durableId="1745252045">
    <w:abstractNumId w:val="147"/>
    <w:lvlOverride w:ilvl="0">
      <w:startOverride w:val="1"/>
    </w:lvlOverride>
  </w:num>
  <w:num w:numId="607" w16cid:durableId="2068868470">
    <w:abstractNumId w:val="147"/>
    <w:lvlOverride w:ilvl="0">
      <w:startOverride w:val="1"/>
    </w:lvlOverride>
  </w:num>
  <w:num w:numId="608" w16cid:durableId="301230097">
    <w:abstractNumId w:val="147"/>
    <w:lvlOverride w:ilvl="0">
      <w:startOverride w:val="1"/>
    </w:lvlOverride>
  </w:num>
  <w:num w:numId="609" w16cid:durableId="820122862">
    <w:abstractNumId w:val="147"/>
    <w:lvlOverride w:ilvl="0">
      <w:startOverride w:val="1"/>
    </w:lvlOverride>
  </w:num>
  <w:num w:numId="610" w16cid:durableId="635141765">
    <w:abstractNumId w:val="147"/>
    <w:lvlOverride w:ilvl="0">
      <w:startOverride w:val="1"/>
    </w:lvlOverride>
  </w:num>
  <w:num w:numId="611" w16cid:durableId="268512267">
    <w:abstractNumId w:val="147"/>
    <w:lvlOverride w:ilvl="0">
      <w:startOverride w:val="1"/>
    </w:lvlOverride>
  </w:num>
  <w:num w:numId="612" w16cid:durableId="1343311883">
    <w:abstractNumId w:val="147"/>
    <w:lvlOverride w:ilvl="0">
      <w:startOverride w:val="1"/>
    </w:lvlOverride>
  </w:num>
  <w:num w:numId="613" w16cid:durableId="16741991">
    <w:abstractNumId w:val="147"/>
    <w:lvlOverride w:ilvl="0">
      <w:startOverride w:val="1"/>
    </w:lvlOverride>
  </w:num>
  <w:num w:numId="614" w16cid:durableId="727219251">
    <w:abstractNumId w:val="147"/>
    <w:lvlOverride w:ilvl="0">
      <w:startOverride w:val="1"/>
    </w:lvlOverride>
  </w:num>
  <w:num w:numId="615" w16cid:durableId="359431880">
    <w:abstractNumId w:val="147"/>
    <w:lvlOverride w:ilvl="0">
      <w:startOverride w:val="1"/>
    </w:lvlOverride>
  </w:num>
  <w:num w:numId="616" w16cid:durableId="94909352">
    <w:abstractNumId w:val="147"/>
    <w:lvlOverride w:ilvl="0">
      <w:startOverride w:val="1"/>
    </w:lvlOverride>
  </w:num>
  <w:num w:numId="617" w16cid:durableId="60638391">
    <w:abstractNumId w:val="147"/>
    <w:lvlOverride w:ilvl="0">
      <w:startOverride w:val="1"/>
    </w:lvlOverride>
  </w:num>
  <w:num w:numId="618" w16cid:durableId="1983075489">
    <w:abstractNumId w:val="147"/>
    <w:lvlOverride w:ilvl="0">
      <w:startOverride w:val="1"/>
    </w:lvlOverride>
  </w:num>
  <w:num w:numId="619" w16cid:durableId="1572694186">
    <w:abstractNumId w:val="147"/>
    <w:lvlOverride w:ilvl="0">
      <w:startOverride w:val="1"/>
    </w:lvlOverride>
  </w:num>
  <w:num w:numId="620" w16cid:durableId="500773826">
    <w:abstractNumId w:val="147"/>
    <w:lvlOverride w:ilvl="0">
      <w:startOverride w:val="1"/>
    </w:lvlOverride>
  </w:num>
  <w:num w:numId="621" w16cid:durableId="1557931371">
    <w:abstractNumId w:val="147"/>
    <w:lvlOverride w:ilvl="0">
      <w:startOverride w:val="1"/>
    </w:lvlOverride>
  </w:num>
  <w:num w:numId="622" w16cid:durableId="660888507">
    <w:abstractNumId w:val="147"/>
    <w:lvlOverride w:ilvl="0">
      <w:startOverride w:val="1"/>
    </w:lvlOverride>
  </w:num>
  <w:num w:numId="623" w16cid:durableId="1587769005">
    <w:abstractNumId w:val="147"/>
    <w:lvlOverride w:ilvl="0">
      <w:startOverride w:val="1"/>
    </w:lvlOverride>
  </w:num>
  <w:num w:numId="624" w16cid:durableId="706612802">
    <w:abstractNumId w:val="147"/>
    <w:lvlOverride w:ilvl="0">
      <w:startOverride w:val="1"/>
    </w:lvlOverride>
  </w:num>
  <w:num w:numId="625" w16cid:durableId="888616418">
    <w:abstractNumId w:val="147"/>
    <w:lvlOverride w:ilvl="0">
      <w:startOverride w:val="1"/>
    </w:lvlOverride>
  </w:num>
  <w:num w:numId="626" w16cid:durableId="1265846820">
    <w:abstractNumId w:val="147"/>
    <w:lvlOverride w:ilvl="0">
      <w:startOverride w:val="1"/>
    </w:lvlOverride>
  </w:num>
  <w:num w:numId="627" w16cid:durableId="256256578">
    <w:abstractNumId w:val="147"/>
    <w:lvlOverride w:ilvl="0">
      <w:startOverride w:val="1"/>
    </w:lvlOverride>
  </w:num>
  <w:num w:numId="628" w16cid:durableId="1911579672">
    <w:abstractNumId w:val="147"/>
    <w:lvlOverride w:ilvl="0">
      <w:startOverride w:val="1"/>
    </w:lvlOverride>
  </w:num>
  <w:num w:numId="629" w16cid:durableId="1065108107">
    <w:abstractNumId w:val="147"/>
    <w:lvlOverride w:ilvl="0">
      <w:startOverride w:val="1"/>
    </w:lvlOverride>
  </w:num>
  <w:num w:numId="630" w16cid:durableId="496577727">
    <w:abstractNumId w:val="147"/>
    <w:lvlOverride w:ilvl="0">
      <w:startOverride w:val="1"/>
    </w:lvlOverride>
  </w:num>
  <w:num w:numId="631" w16cid:durableId="1560282470">
    <w:abstractNumId w:val="147"/>
    <w:lvlOverride w:ilvl="0">
      <w:startOverride w:val="1"/>
    </w:lvlOverride>
  </w:num>
  <w:num w:numId="632" w16cid:durableId="1107656313">
    <w:abstractNumId w:val="147"/>
    <w:lvlOverride w:ilvl="0">
      <w:startOverride w:val="1"/>
    </w:lvlOverride>
  </w:num>
  <w:num w:numId="633" w16cid:durableId="1080369218">
    <w:abstractNumId w:val="147"/>
    <w:lvlOverride w:ilvl="0">
      <w:startOverride w:val="1"/>
    </w:lvlOverride>
  </w:num>
  <w:num w:numId="634" w16cid:durableId="1031414610">
    <w:abstractNumId w:val="147"/>
    <w:lvlOverride w:ilvl="0">
      <w:startOverride w:val="1"/>
    </w:lvlOverride>
  </w:num>
  <w:num w:numId="635" w16cid:durableId="674188839">
    <w:abstractNumId w:val="147"/>
    <w:lvlOverride w:ilvl="0">
      <w:startOverride w:val="1"/>
    </w:lvlOverride>
  </w:num>
  <w:num w:numId="636" w16cid:durableId="1647776209">
    <w:abstractNumId w:val="147"/>
    <w:lvlOverride w:ilvl="0">
      <w:startOverride w:val="1"/>
    </w:lvlOverride>
  </w:num>
  <w:num w:numId="637" w16cid:durableId="1052772585">
    <w:abstractNumId w:val="147"/>
    <w:lvlOverride w:ilvl="0">
      <w:startOverride w:val="1"/>
    </w:lvlOverride>
  </w:num>
  <w:num w:numId="638" w16cid:durableId="132674956">
    <w:abstractNumId w:val="147"/>
    <w:lvlOverride w:ilvl="0">
      <w:startOverride w:val="1"/>
    </w:lvlOverride>
  </w:num>
  <w:num w:numId="639" w16cid:durableId="1384796277">
    <w:abstractNumId w:val="147"/>
    <w:lvlOverride w:ilvl="0">
      <w:startOverride w:val="1"/>
    </w:lvlOverride>
  </w:num>
  <w:num w:numId="640" w16cid:durableId="1613437060">
    <w:abstractNumId w:val="147"/>
    <w:lvlOverride w:ilvl="0">
      <w:startOverride w:val="1"/>
    </w:lvlOverride>
  </w:num>
  <w:num w:numId="641" w16cid:durableId="1207720504">
    <w:abstractNumId w:val="147"/>
    <w:lvlOverride w:ilvl="0">
      <w:startOverride w:val="1"/>
    </w:lvlOverride>
  </w:num>
  <w:num w:numId="642" w16cid:durableId="1770931678">
    <w:abstractNumId w:val="147"/>
    <w:lvlOverride w:ilvl="0">
      <w:startOverride w:val="1"/>
    </w:lvlOverride>
  </w:num>
  <w:num w:numId="643" w16cid:durableId="260332432">
    <w:abstractNumId w:val="147"/>
    <w:lvlOverride w:ilvl="0">
      <w:startOverride w:val="1"/>
    </w:lvlOverride>
  </w:num>
  <w:num w:numId="644" w16cid:durableId="1921869430">
    <w:abstractNumId w:val="147"/>
    <w:lvlOverride w:ilvl="0">
      <w:startOverride w:val="1"/>
    </w:lvlOverride>
  </w:num>
  <w:num w:numId="645" w16cid:durableId="326636996">
    <w:abstractNumId w:val="147"/>
    <w:lvlOverride w:ilvl="0">
      <w:startOverride w:val="1"/>
    </w:lvlOverride>
  </w:num>
  <w:num w:numId="646" w16cid:durableId="765467113">
    <w:abstractNumId w:val="147"/>
    <w:lvlOverride w:ilvl="0">
      <w:startOverride w:val="1"/>
    </w:lvlOverride>
  </w:num>
  <w:num w:numId="647" w16cid:durableId="955720247">
    <w:abstractNumId w:val="147"/>
    <w:lvlOverride w:ilvl="0">
      <w:startOverride w:val="1"/>
    </w:lvlOverride>
  </w:num>
  <w:num w:numId="648" w16cid:durableId="1609698592">
    <w:abstractNumId w:val="147"/>
    <w:lvlOverride w:ilvl="0">
      <w:startOverride w:val="1"/>
    </w:lvlOverride>
  </w:num>
  <w:num w:numId="649" w16cid:durableId="645277608">
    <w:abstractNumId w:val="147"/>
    <w:lvlOverride w:ilvl="0">
      <w:startOverride w:val="1"/>
    </w:lvlOverride>
  </w:num>
  <w:num w:numId="650" w16cid:durableId="169955882">
    <w:abstractNumId w:val="147"/>
    <w:lvlOverride w:ilvl="0">
      <w:startOverride w:val="1"/>
    </w:lvlOverride>
  </w:num>
  <w:num w:numId="651" w16cid:durableId="1557013177">
    <w:abstractNumId w:val="147"/>
    <w:lvlOverride w:ilvl="0">
      <w:startOverride w:val="1"/>
    </w:lvlOverride>
  </w:num>
  <w:num w:numId="652" w16cid:durableId="977538940">
    <w:abstractNumId w:val="147"/>
    <w:lvlOverride w:ilvl="0">
      <w:startOverride w:val="1"/>
    </w:lvlOverride>
  </w:num>
  <w:num w:numId="653" w16cid:durableId="1017275708">
    <w:abstractNumId w:val="147"/>
    <w:lvlOverride w:ilvl="0">
      <w:startOverride w:val="1"/>
    </w:lvlOverride>
  </w:num>
  <w:num w:numId="654" w16cid:durableId="1909459929">
    <w:abstractNumId w:val="147"/>
    <w:lvlOverride w:ilvl="0">
      <w:startOverride w:val="1"/>
    </w:lvlOverride>
  </w:num>
  <w:num w:numId="655" w16cid:durableId="1113206050">
    <w:abstractNumId w:val="147"/>
    <w:lvlOverride w:ilvl="0">
      <w:startOverride w:val="1"/>
    </w:lvlOverride>
  </w:num>
  <w:num w:numId="656" w16cid:durableId="1072431326">
    <w:abstractNumId w:val="147"/>
    <w:lvlOverride w:ilvl="0">
      <w:startOverride w:val="1"/>
    </w:lvlOverride>
  </w:num>
  <w:num w:numId="657" w16cid:durableId="1954509924">
    <w:abstractNumId w:val="147"/>
    <w:lvlOverride w:ilvl="0">
      <w:startOverride w:val="1"/>
    </w:lvlOverride>
  </w:num>
  <w:num w:numId="658" w16cid:durableId="58597408">
    <w:abstractNumId w:val="147"/>
    <w:lvlOverride w:ilvl="0">
      <w:startOverride w:val="1"/>
    </w:lvlOverride>
  </w:num>
  <w:num w:numId="659" w16cid:durableId="408121261">
    <w:abstractNumId w:val="147"/>
    <w:lvlOverride w:ilvl="0">
      <w:startOverride w:val="1"/>
    </w:lvlOverride>
  </w:num>
  <w:num w:numId="660" w16cid:durableId="465198181">
    <w:abstractNumId w:val="147"/>
    <w:lvlOverride w:ilvl="0">
      <w:startOverride w:val="1"/>
    </w:lvlOverride>
  </w:num>
  <w:num w:numId="661" w16cid:durableId="1359887461">
    <w:abstractNumId w:val="147"/>
    <w:lvlOverride w:ilvl="0">
      <w:startOverride w:val="1"/>
    </w:lvlOverride>
  </w:num>
  <w:num w:numId="662" w16cid:durableId="546138461">
    <w:abstractNumId w:val="147"/>
    <w:lvlOverride w:ilvl="0">
      <w:startOverride w:val="1"/>
    </w:lvlOverride>
  </w:num>
  <w:num w:numId="663" w16cid:durableId="1647005308">
    <w:abstractNumId w:val="147"/>
    <w:lvlOverride w:ilvl="0">
      <w:startOverride w:val="1"/>
    </w:lvlOverride>
  </w:num>
  <w:num w:numId="664" w16cid:durableId="1065642464">
    <w:abstractNumId w:val="147"/>
    <w:lvlOverride w:ilvl="0">
      <w:startOverride w:val="1"/>
    </w:lvlOverride>
  </w:num>
  <w:num w:numId="665" w16cid:durableId="163858776">
    <w:abstractNumId w:val="147"/>
    <w:lvlOverride w:ilvl="0">
      <w:startOverride w:val="1"/>
    </w:lvlOverride>
  </w:num>
  <w:num w:numId="666" w16cid:durableId="1827286464">
    <w:abstractNumId w:val="147"/>
    <w:lvlOverride w:ilvl="0">
      <w:startOverride w:val="1"/>
    </w:lvlOverride>
  </w:num>
  <w:num w:numId="667" w16cid:durableId="1397631815">
    <w:abstractNumId w:val="147"/>
    <w:lvlOverride w:ilvl="0">
      <w:startOverride w:val="1"/>
    </w:lvlOverride>
  </w:num>
  <w:num w:numId="668" w16cid:durableId="89736413">
    <w:abstractNumId w:val="147"/>
    <w:lvlOverride w:ilvl="0">
      <w:startOverride w:val="1"/>
    </w:lvlOverride>
  </w:num>
  <w:num w:numId="669" w16cid:durableId="498082530">
    <w:abstractNumId w:val="147"/>
    <w:lvlOverride w:ilvl="0">
      <w:startOverride w:val="1"/>
    </w:lvlOverride>
  </w:num>
  <w:num w:numId="670" w16cid:durableId="1622107106">
    <w:abstractNumId w:val="147"/>
    <w:lvlOverride w:ilvl="0">
      <w:startOverride w:val="1"/>
    </w:lvlOverride>
  </w:num>
  <w:num w:numId="671" w16cid:durableId="306132742">
    <w:abstractNumId w:val="147"/>
    <w:lvlOverride w:ilvl="0">
      <w:startOverride w:val="1"/>
    </w:lvlOverride>
  </w:num>
  <w:num w:numId="672" w16cid:durableId="346760171">
    <w:abstractNumId w:val="147"/>
    <w:lvlOverride w:ilvl="0">
      <w:startOverride w:val="1"/>
    </w:lvlOverride>
  </w:num>
  <w:num w:numId="673" w16cid:durableId="726225392">
    <w:abstractNumId w:val="147"/>
    <w:lvlOverride w:ilvl="0">
      <w:startOverride w:val="1"/>
    </w:lvlOverride>
  </w:num>
  <w:num w:numId="674" w16cid:durableId="430129778">
    <w:abstractNumId w:val="147"/>
    <w:lvlOverride w:ilvl="0">
      <w:startOverride w:val="1"/>
    </w:lvlOverride>
  </w:num>
  <w:num w:numId="675" w16cid:durableId="1300453295">
    <w:abstractNumId w:val="147"/>
    <w:lvlOverride w:ilvl="0">
      <w:startOverride w:val="1"/>
    </w:lvlOverride>
  </w:num>
  <w:num w:numId="676" w16cid:durableId="659191597">
    <w:abstractNumId w:val="147"/>
    <w:lvlOverride w:ilvl="0">
      <w:startOverride w:val="1"/>
    </w:lvlOverride>
  </w:num>
  <w:num w:numId="677" w16cid:durableId="1467695323">
    <w:abstractNumId w:val="147"/>
    <w:lvlOverride w:ilvl="0">
      <w:startOverride w:val="1"/>
    </w:lvlOverride>
  </w:num>
  <w:num w:numId="678" w16cid:durableId="1604529381">
    <w:abstractNumId w:val="147"/>
    <w:lvlOverride w:ilvl="0">
      <w:startOverride w:val="1"/>
    </w:lvlOverride>
  </w:num>
  <w:num w:numId="679" w16cid:durableId="275868612">
    <w:abstractNumId w:val="147"/>
    <w:lvlOverride w:ilvl="0">
      <w:startOverride w:val="1"/>
    </w:lvlOverride>
  </w:num>
  <w:num w:numId="680" w16cid:durableId="2125032749">
    <w:abstractNumId w:val="147"/>
    <w:lvlOverride w:ilvl="0">
      <w:startOverride w:val="1"/>
    </w:lvlOverride>
  </w:num>
  <w:num w:numId="681" w16cid:durableId="450638226">
    <w:abstractNumId w:val="147"/>
    <w:lvlOverride w:ilvl="0">
      <w:startOverride w:val="1"/>
    </w:lvlOverride>
  </w:num>
  <w:num w:numId="682" w16cid:durableId="2028754115">
    <w:abstractNumId w:val="147"/>
    <w:lvlOverride w:ilvl="0">
      <w:startOverride w:val="1"/>
    </w:lvlOverride>
  </w:num>
  <w:num w:numId="683" w16cid:durableId="206719438">
    <w:abstractNumId w:val="147"/>
    <w:lvlOverride w:ilvl="0">
      <w:startOverride w:val="1"/>
    </w:lvlOverride>
  </w:num>
  <w:num w:numId="684" w16cid:durableId="721631823">
    <w:abstractNumId w:val="147"/>
    <w:lvlOverride w:ilvl="0">
      <w:startOverride w:val="1"/>
    </w:lvlOverride>
  </w:num>
  <w:num w:numId="685" w16cid:durableId="820539630">
    <w:abstractNumId w:val="147"/>
    <w:lvlOverride w:ilvl="0">
      <w:startOverride w:val="1"/>
    </w:lvlOverride>
  </w:num>
  <w:num w:numId="686" w16cid:durableId="689835402">
    <w:abstractNumId w:val="147"/>
    <w:lvlOverride w:ilvl="0">
      <w:startOverride w:val="1"/>
    </w:lvlOverride>
  </w:num>
  <w:num w:numId="687" w16cid:durableId="250699704">
    <w:abstractNumId w:val="147"/>
    <w:lvlOverride w:ilvl="0">
      <w:startOverride w:val="1"/>
    </w:lvlOverride>
  </w:num>
  <w:num w:numId="688" w16cid:durableId="1699970334">
    <w:abstractNumId w:val="147"/>
    <w:lvlOverride w:ilvl="0">
      <w:startOverride w:val="1"/>
    </w:lvlOverride>
  </w:num>
  <w:num w:numId="689" w16cid:durableId="1180856769">
    <w:abstractNumId w:val="147"/>
    <w:lvlOverride w:ilvl="0">
      <w:startOverride w:val="1"/>
    </w:lvlOverride>
  </w:num>
  <w:num w:numId="690" w16cid:durableId="1182739945">
    <w:abstractNumId w:val="147"/>
    <w:lvlOverride w:ilvl="0">
      <w:startOverride w:val="1"/>
    </w:lvlOverride>
  </w:num>
  <w:num w:numId="691" w16cid:durableId="1908220300">
    <w:abstractNumId w:val="147"/>
    <w:lvlOverride w:ilvl="0">
      <w:startOverride w:val="1"/>
    </w:lvlOverride>
  </w:num>
  <w:num w:numId="692" w16cid:durableId="808549814">
    <w:abstractNumId w:val="147"/>
    <w:lvlOverride w:ilvl="0">
      <w:startOverride w:val="1"/>
    </w:lvlOverride>
  </w:num>
  <w:num w:numId="693" w16cid:durableId="1947999642">
    <w:abstractNumId w:val="147"/>
    <w:lvlOverride w:ilvl="0">
      <w:startOverride w:val="1"/>
    </w:lvlOverride>
  </w:num>
  <w:num w:numId="694" w16cid:durableId="1650330473">
    <w:abstractNumId w:val="147"/>
    <w:lvlOverride w:ilvl="0">
      <w:startOverride w:val="1"/>
    </w:lvlOverride>
  </w:num>
  <w:num w:numId="695" w16cid:durableId="1673099771">
    <w:abstractNumId w:val="147"/>
    <w:lvlOverride w:ilvl="0">
      <w:startOverride w:val="1"/>
    </w:lvlOverride>
  </w:num>
  <w:num w:numId="696" w16cid:durableId="1813593503">
    <w:abstractNumId w:val="147"/>
    <w:lvlOverride w:ilvl="0">
      <w:startOverride w:val="1"/>
    </w:lvlOverride>
  </w:num>
  <w:num w:numId="697" w16cid:durableId="1296519082">
    <w:abstractNumId w:val="147"/>
    <w:lvlOverride w:ilvl="0">
      <w:startOverride w:val="1"/>
    </w:lvlOverride>
  </w:num>
  <w:num w:numId="698" w16cid:durableId="1747342504">
    <w:abstractNumId w:val="147"/>
    <w:lvlOverride w:ilvl="0">
      <w:startOverride w:val="1"/>
    </w:lvlOverride>
  </w:num>
  <w:num w:numId="699" w16cid:durableId="1905218597">
    <w:abstractNumId w:val="147"/>
    <w:lvlOverride w:ilvl="0">
      <w:startOverride w:val="1"/>
    </w:lvlOverride>
  </w:num>
  <w:num w:numId="700" w16cid:durableId="1432237731">
    <w:abstractNumId w:val="147"/>
    <w:lvlOverride w:ilvl="0">
      <w:startOverride w:val="1"/>
    </w:lvlOverride>
  </w:num>
  <w:num w:numId="701" w16cid:durableId="930822561">
    <w:abstractNumId w:val="147"/>
    <w:lvlOverride w:ilvl="0">
      <w:startOverride w:val="1"/>
    </w:lvlOverride>
  </w:num>
  <w:num w:numId="702" w16cid:durableId="76365577">
    <w:abstractNumId w:val="147"/>
    <w:lvlOverride w:ilvl="0">
      <w:startOverride w:val="1"/>
    </w:lvlOverride>
  </w:num>
  <w:num w:numId="703" w16cid:durableId="73473785">
    <w:abstractNumId w:val="147"/>
    <w:lvlOverride w:ilvl="0">
      <w:startOverride w:val="1"/>
    </w:lvlOverride>
  </w:num>
  <w:num w:numId="704" w16cid:durableId="2143646396">
    <w:abstractNumId w:val="147"/>
    <w:lvlOverride w:ilvl="0">
      <w:startOverride w:val="1"/>
    </w:lvlOverride>
  </w:num>
  <w:num w:numId="705" w16cid:durableId="1812750947">
    <w:abstractNumId w:val="147"/>
    <w:lvlOverride w:ilvl="0">
      <w:startOverride w:val="1"/>
    </w:lvlOverride>
  </w:num>
  <w:num w:numId="706" w16cid:durableId="1309747051">
    <w:abstractNumId w:val="147"/>
    <w:lvlOverride w:ilvl="0">
      <w:startOverride w:val="1"/>
    </w:lvlOverride>
  </w:num>
  <w:num w:numId="707" w16cid:durableId="1649017162">
    <w:abstractNumId w:val="147"/>
    <w:lvlOverride w:ilvl="0">
      <w:startOverride w:val="1"/>
    </w:lvlOverride>
  </w:num>
  <w:num w:numId="708" w16cid:durableId="879627145">
    <w:abstractNumId w:val="147"/>
    <w:lvlOverride w:ilvl="0">
      <w:startOverride w:val="1"/>
    </w:lvlOverride>
  </w:num>
  <w:num w:numId="709" w16cid:durableId="1236866007">
    <w:abstractNumId w:val="147"/>
    <w:lvlOverride w:ilvl="0">
      <w:startOverride w:val="1"/>
    </w:lvlOverride>
  </w:num>
  <w:num w:numId="710" w16cid:durableId="1617566222">
    <w:abstractNumId w:val="147"/>
    <w:lvlOverride w:ilvl="0">
      <w:startOverride w:val="1"/>
    </w:lvlOverride>
  </w:num>
  <w:num w:numId="711" w16cid:durableId="876620041">
    <w:abstractNumId w:val="147"/>
    <w:lvlOverride w:ilvl="0">
      <w:startOverride w:val="1"/>
    </w:lvlOverride>
  </w:num>
  <w:num w:numId="712" w16cid:durableId="1739160018">
    <w:abstractNumId w:val="147"/>
    <w:lvlOverride w:ilvl="0">
      <w:startOverride w:val="1"/>
    </w:lvlOverride>
  </w:num>
  <w:num w:numId="713" w16cid:durableId="1042436629">
    <w:abstractNumId w:val="147"/>
    <w:lvlOverride w:ilvl="0">
      <w:startOverride w:val="1"/>
    </w:lvlOverride>
  </w:num>
  <w:num w:numId="714" w16cid:durableId="788283485">
    <w:abstractNumId w:val="147"/>
    <w:lvlOverride w:ilvl="0">
      <w:startOverride w:val="1"/>
    </w:lvlOverride>
  </w:num>
  <w:num w:numId="715" w16cid:durableId="1814256463">
    <w:abstractNumId w:val="147"/>
    <w:lvlOverride w:ilvl="0">
      <w:startOverride w:val="1"/>
    </w:lvlOverride>
  </w:num>
  <w:num w:numId="716" w16cid:durableId="494538724">
    <w:abstractNumId w:val="147"/>
    <w:lvlOverride w:ilvl="0">
      <w:startOverride w:val="1"/>
    </w:lvlOverride>
  </w:num>
  <w:num w:numId="717" w16cid:durableId="1626884587">
    <w:abstractNumId w:val="147"/>
    <w:lvlOverride w:ilvl="0">
      <w:startOverride w:val="1"/>
    </w:lvlOverride>
  </w:num>
  <w:num w:numId="718" w16cid:durableId="1993362714">
    <w:abstractNumId w:val="147"/>
    <w:lvlOverride w:ilvl="0">
      <w:startOverride w:val="1"/>
    </w:lvlOverride>
  </w:num>
  <w:num w:numId="719" w16cid:durableId="658536863">
    <w:abstractNumId w:val="147"/>
    <w:lvlOverride w:ilvl="0">
      <w:startOverride w:val="1"/>
    </w:lvlOverride>
  </w:num>
  <w:num w:numId="720" w16cid:durableId="656806996">
    <w:abstractNumId w:val="147"/>
    <w:lvlOverride w:ilvl="0">
      <w:startOverride w:val="1"/>
    </w:lvlOverride>
  </w:num>
  <w:num w:numId="721" w16cid:durableId="66193073">
    <w:abstractNumId w:val="147"/>
    <w:lvlOverride w:ilvl="0">
      <w:startOverride w:val="1"/>
    </w:lvlOverride>
  </w:num>
  <w:num w:numId="722" w16cid:durableId="1554271387">
    <w:abstractNumId w:val="147"/>
    <w:lvlOverride w:ilvl="0">
      <w:startOverride w:val="1"/>
    </w:lvlOverride>
  </w:num>
  <w:num w:numId="723" w16cid:durableId="496505136">
    <w:abstractNumId w:val="147"/>
    <w:lvlOverride w:ilvl="0">
      <w:startOverride w:val="1"/>
    </w:lvlOverride>
  </w:num>
  <w:num w:numId="724" w16cid:durableId="605623021">
    <w:abstractNumId w:val="147"/>
    <w:lvlOverride w:ilvl="0">
      <w:startOverride w:val="1"/>
    </w:lvlOverride>
  </w:num>
  <w:num w:numId="725" w16cid:durableId="1285964327">
    <w:abstractNumId w:val="147"/>
    <w:lvlOverride w:ilvl="0">
      <w:startOverride w:val="1"/>
    </w:lvlOverride>
  </w:num>
  <w:num w:numId="726" w16cid:durableId="146285599">
    <w:abstractNumId w:val="147"/>
    <w:lvlOverride w:ilvl="0">
      <w:startOverride w:val="1"/>
    </w:lvlOverride>
  </w:num>
  <w:num w:numId="727" w16cid:durableId="1794668493">
    <w:abstractNumId w:val="147"/>
    <w:lvlOverride w:ilvl="0">
      <w:startOverride w:val="1"/>
    </w:lvlOverride>
  </w:num>
  <w:num w:numId="728" w16cid:durableId="903838376">
    <w:abstractNumId w:val="147"/>
    <w:lvlOverride w:ilvl="0">
      <w:startOverride w:val="1"/>
    </w:lvlOverride>
  </w:num>
  <w:num w:numId="729" w16cid:durableId="1300570897">
    <w:abstractNumId w:val="147"/>
    <w:lvlOverride w:ilvl="0">
      <w:startOverride w:val="1"/>
    </w:lvlOverride>
  </w:num>
  <w:num w:numId="730" w16cid:durableId="1813062603">
    <w:abstractNumId w:val="147"/>
    <w:lvlOverride w:ilvl="0">
      <w:startOverride w:val="1"/>
    </w:lvlOverride>
  </w:num>
  <w:num w:numId="731" w16cid:durableId="1764914487">
    <w:abstractNumId w:val="147"/>
    <w:lvlOverride w:ilvl="0">
      <w:startOverride w:val="1"/>
    </w:lvlOverride>
  </w:num>
  <w:num w:numId="732" w16cid:durableId="379983358">
    <w:abstractNumId w:val="147"/>
    <w:lvlOverride w:ilvl="0">
      <w:startOverride w:val="1"/>
    </w:lvlOverride>
  </w:num>
  <w:num w:numId="733" w16cid:durableId="1492482783">
    <w:abstractNumId w:val="147"/>
    <w:lvlOverride w:ilvl="0">
      <w:startOverride w:val="1"/>
    </w:lvlOverride>
  </w:num>
  <w:num w:numId="734" w16cid:durableId="406414826">
    <w:abstractNumId w:val="147"/>
    <w:lvlOverride w:ilvl="0">
      <w:startOverride w:val="1"/>
    </w:lvlOverride>
  </w:num>
  <w:num w:numId="735" w16cid:durableId="474182545">
    <w:abstractNumId w:val="147"/>
    <w:lvlOverride w:ilvl="0">
      <w:startOverride w:val="1"/>
    </w:lvlOverride>
  </w:num>
  <w:num w:numId="736" w16cid:durableId="1187251348">
    <w:abstractNumId w:val="147"/>
    <w:lvlOverride w:ilvl="0">
      <w:startOverride w:val="1"/>
    </w:lvlOverride>
  </w:num>
  <w:num w:numId="737" w16cid:durableId="1375498430">
    <w:abstractNumId w:val="147"/>
    <w:lvlOverride w:ilvl="0">
      <w:startOverride w:val="1"/>
    </w:lvlOverride>
  </w:num>
  <w:num w:numId="738" w16cid:durableId="1720006389">
    <w:abstractNumId w:val="147"/>
    <w:lvlOverride w:ilvl="0">
      <w:startOverride w:val="1"/>
    </w:lvlOverride>
  </w:num>
  <w:num w:numId="739" w16cid:durableId="530412152">
    <w:abstractNumId w:val="147"/>
    <w:lvlOverride w:ilvl="0">
      <w:startOverride w:val="1"/>
    </w:lvlOverride>
  </w:num>
  <w:num w:numId="740" w16cid:durableId="1067922780">
    <w:abstractNumId w:val="147"/>
    <w:lvlOverride w:ilvl="0">
      <w:startOverride w:val="1"/>
    </w:lvlOverride>
  </w:num>
  <w:num w:numId="741" w16cid:durableId="947202110">
    <w:abstractNumId w:val="147"/>
    <w:lvlOverride w:ilvl="0">
      <w:startOverride w:val="1"/>
    </w:lvlOverride>
  </w:num>
  <w:num w:numId="742" w16cid:durableId="2089307553">
    <w:abstractNumId w:val="147"/>
    <w:lvlOverride w:ilvl="0">
      <w:startOverride w:val="1"/>
    </w:lvlOverride>
  </w:num>
  <w:num w:numId="743" w16cid:durableId="1872256210">
    <w:abstractNumId w:val="147"/>
    <w:lvlOverride w:ilvl="0">
      <w:startOverride w:val="1"/>
    </w:lvlOverride>
  </w:num>
  <w:num w:numId="744" w16cid:durableId="462697772">
    <w:abstractNumId w:val="147"/>
    <w:lvlOverride w:ilvl="0">
      <w:startOverride w:val="1"/>
    </w:lvlOverride>
  </w:num>
  <w:num w:numId="745" w16cid:durableId="489099435">
    <w:abstractNumId w:val="147"/>
    <w:lvlOverride w:ilvl="0">
      <w:startOverride w:val="1"/>
    </w:lvlOverride>
  </w:num>
  <w:num w:numId="746" w16cid:durableId="583950564">
    <w:abstractNumId w:val="147"/>
    <w:lvlOverride w:ilvl="0">
      <w:startOverride w:val="1"/>
    </w:lvlOverride>
  </w:num>
  <w:num w:numId="747" w16cid:durableId="1443837073">
    <w:abstractNumId w:val="147"/>
    <w:lvlOverride w:ilvl="0">
      <w:startOverride w:val="1"/>
    </w:lvlOverride>
  </w:num>
  <w:num w:numId="748" w16cid:durableId="1723866185">
    <w:abstractNumId w:val="147"/>
    <w:lvlOverride w:ilvl="0">
      <w:startOverride w:val="1"/>
    </w:lvlOverride>
  </w:num>
  <w:num w:numId="749" w16cid:durableId="1411349621">
    <w:abstractNumId w:val="147"/>
    <w:lvlOverride w:ilvl="0">
      <w:startOverride w:val="1"/>
    </w:lvlOverride>
  </w:num>
  <w:num w:numId="750" w16cid:durableId="1786926548">
    <w:abstractNumId w:val="147"/>
    <w:lvlOverride w:ilvl="0">
      <w:startOverride w:val="1"/>
    </w:lvlOverride>
  </w:num>
  <w:num w:numId="751" w16cid:durableId="2135783952">
    <w:abstractNumId w:val="147"/>
    <w:lvlOverride w:ilvl="0">
      <w:startOverride w:val="1"/>
    </w:lvlOverride>
  </w:num>
  <w:num w:numId="752" w16cid:durableId="162403754">
    <w:abstractNumId w:val="147"/>
    <w:lvlOverride w:ilvl="0">
      <w:startOverride w:val="1"/>
    </w:lvlOverride>
  </w:num>
  <w:num w:numId="753" w16cid:durableId="1174995123">
    <w:abstractNumId w:val="147"/>
    <w:lvlOverride w:ilvl="0">
      <w:startOverride w:val="1"/>
    </w:lvlOverride>
  </w:num>
  <w:num w:numId="754" w16cid:durableId="237638519">
    <w:abstractNumId w:val="147"/>
    <w:lvlOverride w:ilvl="0">
      <w:startOverride w:val="1"/>
    </w:lvlOverride>
  </w:num>
  <w:num w:numId="755" w16cid:durableId="1702708126">
    <w:abstractNumId w:val="147"/>
    <w:lvlOverride w:ilvl="0">
      <w:startOverride w:val="1"/>
    </w:lvlOverride>
  </w:num>
  <w:num w:numId="756" w16cid:durableId="945161573">
    <w:abstractNumId w:val="147"/>
    <w:lvlOverride w:ilvl="0">
      <w:startOverride w:val="1"/>
    </w:lvlOverride>
  </w:num>
  <w:num w:numId="757" w16cid:durableId="281153428">
    <w:abstractNumId w:val="147"/>
    <w:lvlOverride w:ilvl="0">
      <w:startOverride w:val="1"/>
    </w:lvlOverride>
  </w:num>
  <w:num w:numId="758" w16cid:durableId="1526168676">
    <w:abstractNumId w:val="147"/>
    <w:lvlOverride w:ilvl="0">
      <w:startOverride w:val="1"/>
    </w:lvlOverride>
  </w:num>
  <w:num w:numId="759" w16cid:durableId="1841390457">
    <w:abstractNumId w:val="147"/>
    <w:lvlOverride w:ilvl="0">
      <w:startOverride w:val="1"/>
    </w:lvlOverride>
  </w:num>
  <w:num w:numId="760" w16cid:durableId="2004694520">
    <w:abstractNumId w:val="147"/>
    <w:lvlOverride w:ilvl="0">
      <w:startOverride w:val="1"/>
    </w:lvlOverride>
  </w:num>
  <w:num w:numId="761" w16cid:durableId="683020471">
    <w:abstractNumId w:val="147"/>
    <w:lvlOverride w:ilvl="0">
      <w:startOverride w:val="1"/>
    </w:lvlOverride>
  </w:num>
  <w:num w:numId="762" w16cid:durableId="1790931458">
    <w:abstractNumId w:val="147"/>
    <w:lvlOverride w:ilvl="0">
      <w:startOverride w:val="1"/>
    </w:lvlOverride>
  </w:num>
  <w:num w:numId="763" w16cid:durableId="371076986">
    <w:abstractNumId w:val="147"/>
    <w:lvlOverride w:ilvl="0">
      <w:startOverride w:val="1"/>
    </w:lvlOverride>
  </w:num>
  <w:num w:numId="764" w16cid:durableId="331761093">
    <w:abstractNumId w:val="147"/>
    <w:lvlOverride w:ilvl="0">
      <w:startOverride w:val="1"/>
    </w:lvlOverride>
  </w:num>
  <w:num w:numId="765" w16cid:durableId="1219050845">
    <w:abstractNumId w:val="147"/>
    <w:lvlOverride w:ilvl="0">
      <w:startOverride w:val="1"/>
    </w:lvlOverride>
  </w:num>
  <w:num w:numId="766" w16cid:durableId="1249654925">
    <w:abstractNumId w:val="147"/>
    <w:lvlOverride w:ilvl="0">
      <w:startOverride w:val="1"/>
    </w:lvlOverride>
  </w:num>
  <w:num w:numId="767" w16cid:durableId="782191202">
    <w:abstractNumId w:val="147"/>
    <w:lvlOverride w:ilvl="0">
      <w:startOverride w:val="1"/>
    </w:lvlOverride>
  </w:num>
  <w:num w:numId="768" w16cid:durableId="1366295537">
    <w:abstractNumId w:val="147"/>
    <w:lvlOverride w:ilvl="0">
      <w:startOverride w:val="1"/>
    </w:lvlOverride>
  </w:num>
  <w:num w:numId="769" w16cid:durableId="1487479846">
    <w:abstractNumId w:val="147"/>
    <w:lvlOverride w:ilvl="0">
      <w:startOverride w:val="1"/>
    </w:lvlOverride>
  </w:num>
  <w:num w:numId="770" w16cid:durableId="2029479179">
    <w:abstractNumId w:val="147"/>
    <w:lvlOverride w:ilvl="0">
      <w:startOverride w:val="1"/>
    </w:lvlOverride>
  </w:num>
  <w:num w:numId="771" w16cid:durableId="289360895">
    <w:abstractNumId w:val="147"/>
    <w:lvlOverride w:ilvl="0">
      <w:startOverride w:val="1"/>
    </w:lvlOverride>
  </w:num>
  <w:num w:numId="772" w16cid:durableId="911087115">
    <w:abstractNumId w:val="147"/>
    <w:lvlOverride w:ilvl="0">
      <w:startOverride w:val="1"/>
    </w:lvlOverride>
  </w:num>
  <w:num w:numId="773" w16cid:durableId="1552494274">
    <w:abstractNumId w:val="147"/>
    <w:lvlOverride w:ilvl="0">
      <w:startOverride w:val="1"/>
    </w:lvlOverride>
  </w:num>
  <w:num w:numId="774" w16cid:durableId="93325506">
    <w:abstractNumId w:val="147"/>
    <w:lvlOverride w:ilvl="0">
      <w:startOverride w:val="1"/>
    </w:lvlOverride>
  </w:num>
  <w:num w:numId="775" w16cid:durableId="771706882">
    <w:abstractNumId w:val="147"/>
    <w:lvlOverride w:ilvl="0">
      <w:startOverride w:val="1"/>
    </w:lvlOverride>
  </w:num>
  <w:num w:numId="776" w16cid:durableId="537164686">
    <w:abstractNumId w:val="147"/>
    <w:lvlOverride w:ilvl="0">
      <w:startOverride w:val="1"/>
    </w:lvlOverride>
  </w:num>
  <w:num w:numId="777" w16cid:durableId="1504540818">
    <w:abstractNumId w:val="147"/>
    <w:lvlOverride w:ilvl="0">
      <w:startOverride w:val="1"/>
    </w:lvlOverride>
  </w:num>
  <w:num w:numId="778" w16cid:durableId="1503396348">
    <w:abstractNumId w:val="147"/>
    <w:lvlOverride w:ilvl="0">
      <w:startOverride w:val="1"/>
    </w:lvlOverride>
  </w:num>
  <w:num w:numId="779" w16cid:durableId="1149712259">
    <w:abstractNumId w:val="147"/>
    <w:lvlOverride w:ilvl="0">
      <w:startOverride w:val="1"/>
    </w:lvlOverride>
  </w:num>
  <w:num w:numId="780" w16cid:durableId="1621491759">
    <w:abstractNumId w:val="147"/>
    <w:lvlOverride w:ilvl="0">
      <w:startOverride w:val="1"/>
    </w:lvlOverride>
  </w:num>
  <w:num w:numId="781" w16cid:durableId="1255480890">
    <w:abstractNumId w:val="147"/>
    <w:lvlOverride w:ilvl="0">
      <w:startOverride w:val="1"/>
    </w:lvlOverride>
  </w:num>
  <w:num w:numId="782" w16cid:durableId="1011102167">
    <w:abstractNumId w:val="147"/>
    <w:lvlOverride w:ilvl="0">
      <w:startOverride w:val="1"/>
    </w:lvlOverride>
  </w:num>
  <w:num w:numId="783" w16cid:durableId="1201865672">
    <w:abstractNumId w:val="147"/>
    <w:lvlOverride w:ilvl="0">
      <w:startOverride w:val="1"/>
    </w:lvlOverride>
  </w:num>
  <w:num w:numId="784" w16cid:durableId="1067460000">
    <w:abstractNumId w:val="147"/>
    <w:lvlOverride w:ilvl="0">
      <w:startOverride w:val="1"/>
    </w:lvlOverride>
  </w:num>
  <w:num w:numId="785" w16cid:durableId="337277139">
    <w:abstractNumId w:val="147"/>
    <w:lvlOverride w:ilvl="0">
      <w:startOverride w:val="1"/>
    </w:lvlOverride>
  </w:num>
  <w:num w:numId="786" w16cid:durableId="716782432">
    <w:abstractNumId w:val="147"/>
    <w:lvlOverride w:ilvl="0">
      <w:startOverride w:val="1"/>
    </w:lvlOverride>
  </w:num>
  <w:num w:numId="787" w16cid:durableId="163398246">
    <w:abstractNumId w:val="147"/>
    <w:lvlOverride w:ilvl="0">
      <w:startOverride w:val="1"/>
    </w:lvlOverride>
  </w:num>
  <w:num w:numId="788" w16cid:durableId="133180403">
    <w:abstractNumId w:val="147"/>
    <w:lvlOverride w:ilvl="0">
      <w:startOverride w:val="1"/>
    </w:lvlOverride>
  </w:num>
  <w:num w:numId="789" w16cid:durableId="1344437916">
    <w:abstractNumId w:val="147"/>
    <w:lvlOverride w:ilvl="0">
      <w:startOverride w:val="1"/>
    </w:lvlOverride>
  </w:num>
  <w:num w:numId="790" w16cid:durableId="1915119535">
    <w:abstractNumId w:val="147"/>
    <w:lvlOverride w:ilvl="0">
      <w:startOverride w:val="1"/>
    </w:lvlOverride>
  </w:num>
  <w:num w:numId="791" w16cid:durableId="2114472006">
    <w:abstractNumId w:val="147"/>
    <w:lvlOverride w:ilvl="0">
      <w:startOverride w:val="1"/>
    </w:lvlOverride>
  </w:num>
  <w:num w:numId="792" w16cid:durableId="1569464108">
    <w:abstractNumId w:val="147"/>
    <w:lvlOverride w:ilvl="0">
      <w:startOverride w:val="1"/>
    </w:lvlOverride>
  </w:num>
  <w:num w:numId="793" w16cid:durableId="534581192">
    <w:abstractNumId w:val="147"/>
    <w:lvlOverride w:ilvl="0">
      <w:startOverride w:val="1"/>
    </w:lvlOverride>
  </w:num>
  <w:num w:numId="794" w16cid:durableId="775442548">
    <w:abstractNumId w:val="86"/>
  </w:num>
  <w:num w:numId="795" w16cid:durableId="834491045">
    <w:abstractNumId w:val="140"/>
  </w:num>
  <w:num w:numId="796" w16cid:durableId="1082263653">
    <w:abstractNumId w:val="161"/>
  </w:num>
  <w:num w:numId="797" w16cid:durableId="1159730839">
    <w:abstractNumId w:val="111"/>
  </w:num>
  <w:num w:numId="798" w16cid:durableId="1502743556">
    <w:abstractNumId w:val="147"/>
    <w:lvlOverride w:ilvl="0">
      <w:startOverride w:val="1"/>
    </w:lvlOverride>
  </w:num>
  <w:num w:numId="799" w16cid:durableId="948509032">
    <w:abstractNumId w:val="147"/>
    <w:lvlOverride w:ilvl="0">
      <w:startOverride w:val="1"/>
    </w:lvlOverride>
  </w:num>
  <w:num w:numId="800" w16cid:durableId="1806510518">
    <w:abstractNumId w:val="147"/>
    <w:lvlOverride w:ilvl="0">
      <w:startOverride w:val="1"/>
    </w:lvlOverride>
  </w:num>
  <w:num w:numId="801" w16cid:durableId="1604650190">
    <w:abstractNumId w:val="147"/>
    <w:lvlOverride w:ilvl="0">
      <w:startOverride w:val="1"/>
    </w:lvlOverride>
  </w:num>
  <w:num w:numId="802" w16cid:durableId="117799069">
    <w:abstractNumId w:val="147"/>
    <w:lvlOverride w:ilvl="0">
      <w:startOverride w:val="1"/>
    </w:lvlOverride>
  </w:num>
  <w:num w:numId="803" w16cid:durableId="1917591204">
    <w:abstractNumId w:val="147"/>
    <w:lvlOverride w:ilvl="0">
      <w:startOverride w:val="1"/>
    </w:lvlOverride>
  </w:num>
  <w:num w:numId="804" w16cid:durableId="739868047">
    <w:abstractNumId w:val="147"/>
    <w:lvlOverride w:ilvl="0">
      <w:startOverride w:val="1"/>
    </w:lvlOverride>
  </w:num>
  <w:num w:numId="805" w16cid:durableId="768502015">
    <w:abstractNumId w:val="147"/>
    <w:lvlOverride w:ilvl="0">
      <w:startOverride w:val="1"/>
    </w:lvlOverride>
  </w:num>
  <w:num w:numId="806" w16cid:durableId="997341880">
    <w:abstractNumId w:val="147"/>
    <w:lvlOverride w:ilvl="0">
      <w:startOverride w:val="1"/>
    </w:lvlOverride>
  </w:num>
  <w:num w:numId="807" w16cid:durableId="1528912411">
    <w:abstractNumId w:val="147"/>
    <w:lvlOverride w:ilvl="0">
      <w:startOverride w:val="1"/>
    </w:lvlOverride>
  </w:num>
  <w:num w:numId="808" w16cid:durableId="183860834">
    <w:abstractNumId w:val="147"/>
    <w:lvlOverride w:ilvl="0">
      <w:startOverride w:val="1"/>
    </w:lvlOverride>
  </w:num>
  <w:num w:numId="809" w16cid:durableId="1008603425">
    <w:abstractNumId w:val="147"/>
    <w:lvlOverride w:ilvl="0">
      <w:startOverride w:val="1"/>
    </w:lvlOverride>
  </w:num>
  <w:num w:numId="810" w16cid:durableId="1067606040">
    <w:abstractNumId w:val="147"/>
    <w:lvlOverride w:ilvl="0">
      <w:startOverride w:val="1"/>
    </w:lvlOverride>
  </w:num>
  <w:num w:numId="811" w16cid:durableId="903874385">
    <w:abstractNumId w:val="147"/>
    <w:lvlOverride w:ilvl="0">
      <w:startOverride w:val="1"/>
    </w:lvlOverride>
  </w:num>
  <w:num w:numId="812" w16cid:durableId="1656033648">
    <w:abstractNumId w:val="147"/>
    <w:lvlOverride w:ilvl="0">
      <w:startOverride w:val="1"/>
    </w:lvlOverride>
  </w:num>
  <w:num w:numId="813" w16cid:durableId="477845915">
    <w:abstractNumId w:val="147"/>
    <w:lvlOverride w:ilvl="0">
      <w:startOverride w:val="1"/>
    </w:lvlOverride>
  </w:num>
  <w:num w:numId="814" w16cid:durableId="1374773193">
    <w:abstractNumId w:val="34"/>
  </w:num>
  <w:num w:numId="815" w16cid:durableId="2060321028">
    <w:abstractNumId w:val="104"/>
  </w:num>
  <w:num w:numId="816" w16cid:durableId="5945547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17" w16cid:durableId="1834177990">
    <w:abstractNumId w:val="167"/>
  </w:num>
  <w:num w:numId="818" w16cid:durableId="1446197909">
    <w:abstractNumId w:val="24"/>
  </w:num>
  <w:num w:numId="819" w16cid:durableId="754473480">
    <w:abstractNumId w:val="120"/>
  </w:num>
  <w:num w:numId="820" w16cid:durableId="697898455">
    <w:abstractNumId w:val="117"/>
  </w:num>
  <w:num w:numId="821" w16cid:durableId="86926832">
    <w:abstractNumId w:val="67"/>
  </w:num>
  <w:num w:numId="822" w16cid:durableId="1946955455">
    <w:abstractNumId w:val="1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52180D"/>
    <w:rsid w:val="002474DB"/>
    <w:rsid w:val="00423C37"/>
    <w:rsid w:val="005218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8D9941-4020-422C-BB64-5E988AFBE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aliases w:val="PackadFetRubrik,PackadKursivRubrik"/>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SFS Fotnots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Normal"/>
    <w:semiHidden/>
    <w:pPr>
      <w:spacing w:after="120"/>
      <w:ind w:left="283"/>
    </w:pPr>
  </w:style>
  <w:style w:type="paragraph" w:customStyle="1" w:styleId="Tabell">
    <w:name w:val="Tabell"/>
    <w:basedOn w:val="Normal"/>
    <w:pPr>
      <w:spacing w:before="0" w:line="170" w:lineRule="exact"/>
    </w:pPr>
    <w:rPr>
      <w:sz w:val="17"/>
    </w:rPr>
  </w:style>
  <w:style w:type="paragraph" w:customStyle="1" w:styleId="Rubrik4utannumrering">
    <w:name w:val="Rubrik 4 utan numrering"/>
    <w:basedOn w:val="Rubrik4"/>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b/>
      <w:i w:val="0"/>
      <w:noProof w:val="0"/>
      <w:sz w:val="20"/>
    </w:rPr>
  </w:style>
  <w:style w:type="paragraph" w:styleId="Punktlista">
    <w:name w:val="List Bullet"/>
    <w:basedOn w:val="Normal"/>
    <w:autoRedefine/>
    <w:semiHidden/>
    <w:pPr>
      <w:numPr>
        <w:numId w:val="40"/>
      </w:numPr>
      <w:overflowPunct w:val="0"/>
      <w:autoSpaceDE w:val="0"/>
      <w:autoSpaceDN w:val="0"/>
      <w:adjustRightInd w:val="0"/>
      <w:spacing w:before="0" w:line="240" w:lineRule="atLeast"/>
      <w:textAlignment w:val="baseline"/>
    </w:pPr>
    <w:rPr>
      <w:rFonts w:ascii="OrigGarmnd BT" w:hAnsi="OrigGarmnd BT"/>
      <w:sz w:val="22"/>
    </w:rPr>
  </w:style>
  <w:style w:type="paragraph" w:customStyle="1" w:styleId="TabellRader">
    <w:name w:val="Tabell Rader"/>
    <w:basedOn w:val="Tabel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styleId="Lista">
    <w:name w:val="List"/>
    <w:basedOn w:val="Normal"/>
    <w:semiHidden/>
    <w:pPr>
      <w:ind w:left="283" w:hanging="283"/>
    </w:pPr>
  </w:style>
  <w:style w:type="paragraph" w:customStyle="1" w:styleId="TabellRubrik0">
    <w:name w:val="Tabell Rubrik"/>
    <w:basedOn w:val="Normal"/>
    <w:next w:val="Brdtext"/>
    <w:pPr>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TabellUnderrubrik">
    <w:name w:val="Tabell Underrubrik"/>
    <w:basedOn w:val="TabellRubrik0"/>
    <w:next w:val="Brdtext"/>
    <w:pPr>
      <w:spacing w:after="120"/>
    </w:pPr>
    <w:rPr>
      <w:b w:val="0"/>
      <w:i/>
      <w:color w:val="auto"/>
      <w:spacing w:val="0"/>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45.xml"/><Relationship Id="rId21" Type="http://schemas.openxmlformats.org/officeDocument/2006/relationships/header" Target="header8.xml"/><Relationship Id="rId42" Type="http://schemas.openxmlformats.org/officeDocument/2006/relationships/footer" Target="footer17.xml"/><Relationship Id="rId63" Type="http://schemas.openxmlformats.org/officeDocument/2006/relationships/image" Target="media/image9.png"/><Relationship Id="rId84" Type="http://schemas.openxmlformats.org/officeDocument/2006/relationships/image" Target="media/image18.png"/><Relationship Id="rId138" Type="http://schemas.openxmlformats.org/officeDocument/2006/relationships/footer" Target="footer53.xml"/><Relationship Id="rId107" Type="http://schemas.openxmlformats.org/officeDocument/2006/relationships/header" Target="header40.xml"/><Relationship Id="rId11" Type="http://schemas.openxmlformats.org/officeDocument/2006/relationships/footer" Target="footer2.xml"/><Relationship Id="rId32" Type="http://schemas.openxmlformats.org/officeDocument/2006/relationships/image" Target="media/image2.wmf"/><Relationship Id="rId53" Type="http://schemas.openxmlformats.org/officeDocument/2006/relationships/footer" Target="footer22.xml"/><Relationship Id="rId74" Type="http://schemas.openxmlformats.org/officeDocument/2006/relationships/header" Target="header27.xml"/><Relationship Id="rId128" Type="http://schemas.openxmlformats.org/officeDocument/2006/relationships/footer" Target="footer48.xml"/><Relationship Id="rId149" Type="http://schemas.openxmlformats.org/officeDocument/2006/relationships/header" Target="header58.xml"/><Relationship Id="rId5" Type="http://schemas.openxmlformats.org/officeDocument/2006/relationships/footnotes" Target="footnotes.xml"/><Relationship Id="rId95" Type="http://schemas.openxmlformats.org/officeDocument/2006/relationships/header" Target="header3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footer" Target="footer20.xml"/><Relationship Id="rId64" Type="http://schemas.openxmlformats.org/officeDocument/2006/relationships/image" Target="media/image10.png"/><Relationship Id="rId69" Type="http://schemas.openxmlformats.org/officeDocument/2006/relationships/image" Target="media/image15.png"/><Relationship Id="rId113" Type="http://schemas.openxmlformats.org/officeDocument/2006/relationships/header" Target="header43.xml"/><Relationship Id="rId118" Type="http://schemas.openxmlformats.org/officeDocument/2006/relationships/footer" Target="footer45.xml"/><Relationship Id="rId134" Type="http://schemas.openxmlformats.org/officeDocument/2006/relationships/footer" Target="footer51.xml"/><Relationship Id="rId139" Type="http://schemas.openxmlformats.org/officeDocument/2006/relationships/header" Target="header54.xml"/><Relationship Id="rId80" Type="http://schemas.openxmlformats.org/officeDocument/2006/relationships/header" Target="header30.xml"/><Relationship Id="rId85" Type="http://schemas.openxmlformats.org/officeDocument/2006/relationships/image" Target="media/image19.png"/><Relationship Id="rId150" Type="http://schemas.openxmlformats.org/officeDocument/2006/relationships/header" Target="header59.xml"/><Relationship Id="rId155" Type="http://schemas.openxmlformats.org/officeDocument/2006/relationships/fontTable" Target="fontTable.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3.xml"/><Relationship Id="rId38" Type="http://schemas.openxmlformats.org/officeDocument/2006/relationships/footer" Target="footer15.xml"/><Relationship Id="rId59" Type="http://schemas.openxmlformats.org/officeDocument/2006/relationships/image" Target="media/image5.png"/><Relationship Id="rId103" Type="http://schemas.openxmlformats.org/officeDocument/2006/relationships/footer" Target="footer37.xml"/><Relationship Id="rId108" Type="http://schemas.openxmlformats.org/officeDocument/2006/relationships/header" Target="header41.xml"/><Relationship Id="rId124" Type="http://schemas.openxmlformats.org/officeDocument/2006/relationships/header" Target="header47.xml"/><Relationship Id="rId129" Type="http://schemas.openxmlformats.org/officeDocument/2006/relationships/header" Target="header49.xml"/><Relationship Id="rId54" Type="http://schemas.openxmlformats.org/officeDocument/2006/relationships/footer" Target="footer23.xml"/><Relationship Id="rId70" Type="http://schemas.openxmlformats.org/officeDocument/2006/relationships/header" Target="header25.xml"/><Relationship Id="rId75" Type="http://schemas.openxmlformats.org/officeDocument/2006/relationships/footer" Target="footer27.xml"/><Relationship Id="rId91" Type="http://schemas.openxmlformats.org/officeDocument/2006/relationships/footer" Target="footer31.xml"/><Relationship Id="rId96" Type="http://schemas.openxmlformats.org/officeDocument/2006/relationships/header" Target="header35.xml"/><Relationship Id="rId140" Type="http://schemas.openxmlformats.org/officeDocument/2006/relationships/footer" Target="footer54.xml"/><Relationship Id="rId145" Type="http://schemas.openxmlformats.org/officeDocument/2006/relationships/footer" Target="footer55.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header" Target="header21.xml"/><Relationship Id="rId114" Type="http://schemas.openxmlformats.org/officeDocument/2006/relationships/header" Target="header44.xml"/><Relationship Id="rId119" Type="http://schemas.openxmlformats.org/officeDocument/2006/relationships/image" Target="media/image23.png"/><Relationship Id="rId44" Type="http://schemas.openxmlformats.org/officeDocument/2006/relationships/footer" Target="footer18.xml"/><Relationship Id="rId60" Type="http://schemas.openxmlformats.org/officeDocument/2006/relationships/image" Target="media/image6.png"/><Relationship Id="rId65" Type="http://schemas.openxmlformats.org/officeDocument/2006/relationships/image" Target="media/image11.png"/><Relationship Id="rId81" Type="http://schemas.openxmlformats.org/officeDocument/2006/relationships/footer" Target="footer30.xml"/><Relationship Id="rId86" Type="http://schemas.openxmlformats.org/officeDocument/2006/relationships/image" Target="media/image20.png"/><Relationship Id="rId130" Type="http://schemas.openxmlformats.org/officeDocument/2006/relationships/header" Target="header50.xml"/><Relationship Id="rId135" Type="http://schemas.openxmlformats.org/officeDocument/2006/relationships/header" Target="header52.xml"/><Relationship Id="rId151" Type="http://schemas.openxmlformats.org/officeDocument/2006/relationships/footer" Target="footer58.xml"/><Relationship Id="rId156" Type="http://schemas.openxmlformats.org/officeDocument/2006/relationships/theme" Target="theme/theme1.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6.xml"/><Relationship Id="rId109" Type="http://schemas.openxmlformats.org/officeDocument/2006/relationships/footer" Target="footer40.xml"/><Relationship Id="rId34" Type="http://schemas.openxmlformats.org/officeDocument/2006/relationships/header" Target="header14.xml"/><Relationship Id="rId50" Type="http://schemas.openxmlformats.org/officeDocument/2006/relationships/footer" Target="footer21.xml"/><Relationship Id="rId55" Type="http://schemas.openxmlformats.org/officeDocument/2006/relationships/header" Target="header24.xml"/><Relationship Id="rId76" Type="http://schemas.openxmlformats.org/officeDocument/2006/relationships/header" Target="header28.xml"/><Relationship Id="rId97" Type="http://schemas.openxmlformats.org/officeDocument/2006/relationships/footer" Target="footer34.xml"/><Relationship Id="rId104" Type="http://schemas.openxmlformats.org/officeDocument/2006/relationships/footer" Target="footer38.xml"/><Relationship Id="rId120" Type="http://schemas.openxmlformats.org/officeDocument/2006/relationships/image" Target="media/image24.png"/><Relationship Id="rId125" Type="http://schemas.openxmlformats.org/officeDocument/2006/relationships/footer" Target="footer46.xml"/><Relationship Id="rId141" Type="http://schemas.openxmlformats.org/officeDocument/2006/relationships/image" Target="media/image27.png"/><Relationship Id="rId146" Type="http://schemas.openxmlformats.org/officeDocument/2006/relationships/footer" Target="footer56.xml"/><Relationship Id="rId7" Type="http://schemas.openxmlformats.org/officeDocument/2006/relationships/image" Target="media/image1.wmf"/><Relationship Id="rId71" Type="http://schemas.openxmlformats.org/officeDocument/2006/relationships/header" Target="header26.xml"/><Relationship Id="rId92"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header" Target="header17.xml"/><Relationship Id="rId45" Type="http://schemas.openxmlformats.org/officeDocument/2006/relationships/header" Target="header19.xml"/><Relationship Id="rId66" Type="http://schemas.openxmlformats.org/officeDocument/2006/relationships/image" Target="media/image12.png"/><Relationship Id="rId87" Type="http://schemas.openxmlformats.org/officeDocument/2006/relationships/image" Target="media/image21.png"/><Relationship Id="rId110" Type="http://schemas.openxmlformats.org/officeDocument/2006/relationships/footer" Target="footer41.xml"/><Relationship Id="rId115" Type="http://schemas.openxmlformats.org/officeDocument/2006/relationships/footer" Target="footer43.xml"/><Relationship Id="rId131" Type="http://schemas.openxmlformats.org/officeDocument/2006/relationships/footer" Target="footer49.xml"/><Relationship Id="rId136" Type="http://schemas.openxmlformats.org/officeDocument/2006/relationships/header" Target="header53.xml"/><Relationship Id="rId61" Type="http://schemas.openxmlformats.org/officeDocument/2006/relationships/image" Target="media/image7.png"/><Relationship Id="rId82" Type="http://schemas.openxmlformats.org/officeDocument/2006/relationships/image" Target="media/image16.png"/><Relationship Id="rId152" Type="http://schemas.openxmlformats.org/officeDocument/2006/relationships/footer" Target="footer59.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3.xml"/><Relationship Id="rId56" Type="http://schemas.openxmlformats.org/officeDocument/2006/relationships/footer" Target="footer24.xml"/><Relationship Id="rId77" Type="http://schemas.openxmlformats.org/officeDocument/2006/relationships/header" Target="header29.xml"/><Relationship Id="rId100" Type="http://schemas.openxmlformats.org/officeDocument/2006/relationships/footer" Target="footer36.xml"/><Relationship Id="rId105" Type="http://schemas.openxmlformats.org/officeDocument/2006/relationships/header" Target="header39.xml"/><Relationship Id="rId126" Type="http://schemas.openxmlformats.org/officeDocument/2006/relationships/footer" Target="footer47.xml"/><Relationship Id="rId147" Type="http://schemas.openxmlformats.org/officeDocument/2006/relationships/header" Target="header57.xml"/><Relationship Id="rId8" Type="http://schemas.openxmlformats.org/officeDocument/2006/relationships/header" Target="header1.xml"/><Relationship Id="rId51" Type="http://schemas.openxmlformats.org/officeDocument/2006/relationships/header" Target="header22.xml"/><Relationship Id="rId72" Type="http://schemas.openxmlformats.org/officeDocument/2006/relationships/footer" Target="footer25.xml"/><Relationship Id="rId93" Type="http://schemas.openxmlformats.org/officeDocument/2006/relationships/header" Target="header33.xml"/><Relationship Id="rId98" Type="http://schemas.openxmlformats.org/officeDocument/2006/relationships/footer" Target="footer35.xml"/><Relationship Id="rId121" Type="http://schemas.openxmlformats.org/officeDocument/2006/relationships/image" Target="media/image25.png"/><Relationship Id="rId142" Type="http://schemas.openxmlformats.org/officeDocument/2006/relationships/image" Target="media/image28.png"/><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header" Target="header20.xml"/><Relationship Id="rId67" Type="http://schemas.openxmlformats.org/officeDocument/2006/relationships/image" Target="media/image13.png"/><Relationship Id="rId116" Type="http://schemas.openxmlformats.org/officeDocument/2006/relationships/footer" Target="footer44.xml"/><Relationship Id="rId137" Type="http://schemas.openxmlformats.org/officeDocument/2006/relationships/footer" Target="footer52.xml"/><Relationship Id="rId20" Type="http://schemas.openxmlformats.org/officeDocument/2006/relationships/header" Target="header7.xml"/><Relationship Id="rId41" Type="http://schemas.openxmlformats.org/officeDocument/2006/relationships/footer" Target="footer16.xml"/><Relationship Id="rId62" Type="http://schemas.openxmlformats.org/officeDocument/2006/relationships/image" Target="media/image8.png"/><Relationship Id="rId83" Type="http://schemas.openxmlformats.org/officeDocument/2006/relationships/image" Target="media/image17.png"/><Relationship Id="rId88" Type="http://schemas.openxmlformats.org/officeDocument/2006/relationships/image" Target="media/image22.png"/><Relationship Id="rId111" Type="http://schemas.openxmlformats.org/officeDocument/2006/relationships/header" Target="header42.xml"/><Relationship Id="rId132" Type="http://schemas.openxmlformats.org/officeDocument/2006/relationships/footer" Target="footer50.xml"/><Relationship Id="rId153" Type="http://schemas.openxmlformats.org/officeDocument/2006/relationships/header" Target="header60.xml"/><Relationship Id="rId15" Type="http://schemas.openxmlformats.org/officeDocument/2006/relationships/header" Target="header5.xml"/><Relationship Id="rId36" Type="http://schemas.openxmlformats.org/officeDocument/2006/relationships/footer" Target="footer14.xml"/><Relationship Id="rId57" Type="http://schemas.openxmlformats.org/officeDocument/2006/relationships/image" Target="media/image3.png"/><Relationship Id="rId106" Type="http://schemas.openxmlformats.org/officeDocument/2006/relationships/footer" Target="footer39.xml"/><Relationship Id="rId127" Type="http://schemas.openxmlformats.org/officeDocument/2006/relationships/header" Target="header48.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header" Target="header23.xml"/><Relationship Id="rId73" Type="http://schemas.openxmlformats.org/officeDocument/2006/relationships/footer" Target="footer26.xml"/><Relationship Id="rId78" Type="http://schemas.openxmlformats.org/officeDocument/2006/relationships/footer" Target="footer28.xml"/><Relationship Id="rId94" Type="http://schemas.openxmlformats.org/officeDocument/2006/relationships/footer" Target="footer33.xml"/><Relationship Id="rId99" Type="http://schemas.openxmlformats.org/officeDocument/2006/relationships/header" Target="header36.xml"/><Relationship Id="rId101" Type="http://schemas.openxmlformats.org/officeDocument/2006/relationships/header" Target="header37.xml"/><Relationship Id="rId122" Type="http://schemas.openxmlformats.org/officeDocument/2006/relationships/image" Target="media/image26.png"/><Relationship Id="rId143" Type="http://schemas.openxmlformats.org/officeDocument/2006/relationships/header" Target="header55.xml"/><Relationship Id="rId148" Type="http://schemas.openxmlformats.org/officeDocument/2006/relationships/footer" Target="footer57.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0.xml"/><Relationship Id="rId47" Type="http://schemas.openxmlformats.org/officeDocument/2006/relationships/footer" Target="footer19.xml"/><Relationship Id="rId68" Type="http://schemas.openxmlformats.org/officeDocument/2006/relationships/image" Target="media/image14.png"/><Relationship Id="rId89" Type="http://schemas.openxmlformats.org/officeDocument/2006/relationships/header" Target="header31.xml"/><Relationship Id="rId112" Type="http://schemas.openxmlformats.org/officeDocument/2006/relationships/footer" Target="footer42.xml"/><Relationship Id="rId133" Type="http://schemas.openxmlformats.org/officeDocument/2006/relationships/header" Target="header51.xml"/><Relationship Id="rId154" Type="http://schemas.openxmlformats.org/officeDocument/2006/relationships/footer" Target="footer60.xml"/><Relationship Id="rId16" Type="http://schemas.openxmlformats.org/officeDocument/2006/relationships/footer" Target="footer4.xml"/><Relationship Id="rId37" Type="http://schemas.openxmlformats.org/officeDocument/2006/relationships/header" Target="header15.xml"/><Relationship Id="rId58" Type="http://schemas.openxmlformats.org/officeDocument/2006/relationships/image" Target="media/image4.png"/><Relationship Id="rId79" Type="http://schemas.openxmlformats.org/officeDocument/2006/relationships/footer" Target="footer29.xml"/><Relationship Id="rId102" Type="http://schemas.openxmlformats.org/officeDocument/2006/relationships/header" Target="header38.xml"/><Relationship Id="rId123" Type="http://schemas.openxmlformats.org/officeDocument/2006/relationships/header" Target="header46.xml"/><Relationship Id="rId144" Type="http://schemas.openxmlformats.org/officeDocument/2006/relationships/header" Target="header56.xml"/><Relationship Id="rId90" Type="http://schemas.openxmlformats.org/officeDocument/2006/relationships/header" Target="head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71245</Words>
  <Characters>443151</Characters>
  <Application>Microsoft Office Word</Application>
  <DocSecurity>4</DocSecurity>
  <Lines>10551</Lines>
  <Paragraphs>4719</Paragraphs>
  <ScaleCrop>false</ScaleCrop>
  <HeadingPairs>
    <vt:vector size="4" baseType="variant">
      <vt:variant>
        <vt:lpstr>Title</vt:lpstr>
      </vt:variant>
      <vt:variant>
        <vt:i4>1</vt:i4>
      </vt:variant>
      <vt:variant>
        <vt:lpstr>Rubriker</vt:lpstr>
      </vt:variant>
      <vt:variant>
        <vt:i4>55</vt:i4>
      </vt:variant>
    </vt:vector>
  </HeadingPairs>
  <TitlesOfParts>
    <vt:vector size="56" baseType="lpstr">
      <vt:lpstr>1999/2000:T1</vt:lpstr>
      <vt:lpstr>Sammanfattning</vt:lpstr>
      <vt:lpstr>Innehållsförteckning</vt:lpstr>
      <vt:lpstr>Utskottets förslag till riksdagsbeslut</vt:lpstr>
      <vt:lpstr>Redogörelse för ärendet</vt:lpstr>
      <vt:lpstr>    Ärendet och dess beredning</vt:lpstr>
      <vt:lpstr>Utskottets överväganden</vt:lpstr>
      <vt:lpstr>    Inledning</vt:lpstr>
      <vt:lpstr>    Omstrukturering av statliga företag</vt:lpstr>
      <vt:lpstr>        En förbättrad kapitalstruktur i statliga bolag</vt:lpstr>
      <vt:lpstr>        Omfinansiering av kapitaltillskott till Teracom AB</vt:lpstr>
      <vt:lpstr>    Vasallen AB</vt:lpstr>
      <vt:lpstr>        Vidgat uppdrag för Vasallen AB</vt:lpstr>
      <vt:lpstr>    Tilläggsbudget per utgiftsområde</vt:lpstr>
      <vt:lpstr>    Utgiftsområde 1 Rikets styrelse</vt:lpstr>
      <vt:lpstr>        27:4 Radio- och TV-verket</vt:lpstr>
      <vt:lpstr>        90:1 Kungliga hov- och slottsstaten</vt:lpstr>
      <vt:lpstr>        90:2 Riksdagens ledamöter och partier m.m.</vt:lpstr>
      <vt:lpstr>        90:4 Riksdagens ombudsmän, justitieombudsmännen</vt:lpstr>
      <vt:lpstr>        90:5 Regeringskansliet m.m. </vt:lpstr>
      <vt:lpstr>        90:7 Expertgruppen för EU-frågor</vt:lpstr>
      <vt:lpstr>    Utgiftsområde 2 Samhällsekonomi och finansförvaltning</vt:lpstr>
      <vt:lpstr>        1:5 Statistiska centralbyrån</vt:lpstr>
      <vt:lpstr>        1:7 Kammarkollegiet</vt:lpstr>
      <vt:lpstr>        1:15 Riksrevisionsverket: Avvecklingskostnader (anslagsvillkor)</vt:lpstr>
      <vt:lpstr>        2:1 Finansinspektionen</vt:lpstr>
      <vt:lpstr>        Statens fastighetsverk (ny investeringsplan)</vt:lpstr>
      <vt:lpstr>        Försäljning av fastighet i Paris, Frankrike</vt:lpstr>
      <vt:lpstr>        90:1 Riksrevisionen (bemyndigande)</vt:lpstr>
      <vt:lpstr>    Utgiftsområde 3 Skatt, tull och exekution</vt:lpstr>
      <vt:lpstr>        3:2 Skattemyndigheterna</vt:lpstr>
      <vt:lpstr>    Utgiftsområde 4 Rättsväsendet</vt:lpstr>
      <vt:lpstr>        Lag om fortsatt giltighet av lagen (1999:613) om försöksverksamhet med videokonf</vt:lpstr>
      <vt:lpstr>        4:1 Polisorganisationen</vt:lpstr>
      <vt:lpstr>        4:3 Åklagarorganisationen</vt:lpstr>
      <vt:lpstr>        4:5 Domstolsväsendet m.m.</vt:lpstr>
      <vt:lpstr>        4:6 Kriminalvården</vt:lpstr>
      <vt:lpstr>        4:10 Brottsoffermyndigheten</vt:lpstr>
      <vt:lpstr>    Utgiftsområde 6 Försvar samt beredskap mot sårbarhet</vt:lpstr>
      <vt:lpstr>        Försvarets materielverk (bemyndigande)</vt:lpstr>
      <vt:lpstr>        6:8 Försvarets radioanstalt</vt:lpstr>
      <vt:lpstr>        6:11 Nämnder m.m.</vt:lpstr>
      <vt:lpstr>    Utgiftsområde 7 Internationellt bistånd</vt:lpstr>
      <vt:lpstr>        8:1 Biståndsverksamhet (anslag)</vt:lpstr>
      <vt:lpstr>        8:1 Biståndsverksamhet (bemyndigande angående ekonomiska förpliktelser)</vt:lpstr>
      <vt:lpstr>        8:1 Biståndsverksamhet (bemyndigande angående garantier för lån från Europeiska</vt:lpstr>
      <vt:lpstr>        8:1 Biståndsverksamhet (anslagsvillkor)</vt:lpstr>
      <vt:lpstr>        8:2 Styrelsen för internationellt utvecklingssamarbete</vt:lpstr>
      <vt:lpstr>        8:4 Folke Bernadotteakademin (nytt ramanslag)</vt:lpstr>
      <vt:lpstr>    Utgiftsområde 8 Invandrare och flyktingar</vt:lpstr>
      <vt:lpstr>        10:2 Integrationsåtgärder (anslag samt motionsförslag)</vt:lpstr>
      <vt:lpstr>        11:1 Utvecklingsinsatser i storstadsregionerna</vt:lpstr>
      <vt:lpstr>        12:1 Migrationsverket</vt:lpstr>
      <vt:lpstr>        12:2 Mottagande av asylsökande (anslag samt anslagsvillkor)</vt:lpstr>
      <vt:lpstr>        12:4 Utlänningsnämnden</vt:lpstr>
      <vt:lpstr>        12:5 Offentligt biträde i utlänningsärenden</vt:lpstr>
    </vt:vector>
  </TitlesOfParts>
  <Company>Riksdagen</Company>
  <LinksUpToDate>false</LinksUpToDate>
  <CharactersWithSpaces>509677</CharactersWithSpaces>
  <SharedDoc>false</SharedDoc>
  <HLinks>
    <vt:vector size="156" baseType="variant">
      <vt:variant>
        <vt:i4>14549099</vt:i4>
      </vt:variant>
      <vt:variant>
        <vt:i4>287089</vt:i4>
      </vt:variant>
      <vt:variant>
        <vt:i4>1026</vt:i4>
      </vt:variant>
      <vt:variant>
        <vt:i4>1</vt:i4>
      </vt:variant>
      <vt:variant>
        <vt:lpwstr>N:\ScanProp\FiU21\Våps56.tif</vt:lpwstr>
      </vt:variant>
      <vt:variant>
        <vt:lpwstr/>
      </vt:variant>
      <vt:variant>
        <vt:i4>9306228</vt:i4>
      </vt:variant>
      <vt:variant>
        <vt:i4>287091</vt:i4>
      </vt:variant>
      <vt:variant>
        <vt:i4>1027</vt:i4>
      </vt:variant>
      <vt:variant>
        <vt:i4>1</vt:i4>
      </vt:variant>
      <vt:variant>
        <vt:lpwstr>AAA\Våps57.tif</vt:lpwstr>
      </vt:variant>
      <vt:variant>
        <vt:lpwstr/>
      </vt:variant>
      <vt:variant>
        <vt:i4>8454260</vt:i4>
      </vt:variant>
      <vt:variant>
        <vt:i4>287094</vt:i4>
      </vt:variant>
      <vt:variant>
        <vt:i4>1028</vt:i4>
      </vt:variant>
      <vt:variant>
        <vt:i4>1</vt:i4>
      </vt:variant>
      <vt:variant>
        <vt:lpwstr>AAA\Våps58.tif</vt:lpwstr>
      </vt:variant>
      <vt:variant>
        <vt:lpwstr/>
      </vt:variant>
      <vt:variant>
        <vt:i4>8388724</vt:i4>
      </vt:variant>
      <vt:variant>
        <vt:i4>287096</vt:i4>
      </vt:variant>
      <vt:variant>
        <vt:i4>1029</vt:i4>
      </vt:variant>
      <vt:variant>
        <vt:i4>1</vt:i4>
      </vt:variant>
      <vt:variant>
        <vt:lpwstr>AAA\Våps59.tif</vt:lpwstr>
      </vt:variant>
      <vt:variant>
        <vt:lpwstr/>
      </vt:variant>
      <vt:variant>
        <vt:i4>8454188</vt:i4>
      </vt:variant>
      <vt:variant>
        <vt:i4>287099</vt:i4>
      </vt:variant>
      <vt:variant>
        <vt:i4>1030</vt:i4>
      </vt:variant>
      <vt:variant>
        <vt:i4>1</vt:i4>
      </vt:variant>
      <vt:variant>
        <vt:lpwstr>N:\ScanProp\FiU21\Våpnysida60.tif</vt:lpwstr>
      </vt:variant>
      <vt:variant>
        <vt:lpwstr/>
      </vt:variant>
      <vt:variant>
        <vt:i4>8913015</vt:i4>
      </vt:variant>
      <vt:variant>
        <vt:i4>287102</vt:i4>
      </vt:variant>
      <vt:variant>
        <vt:i4>1031</vt:i4>
      </vt:variant>
      <vt:variant>
        <vt:i4>1</vt:i4>
      </vt:variant>
      <vt:variant>
        <vt:lpwstr>AAA\Våps61.tif</vt:lpwstr>
      </vt:variant>
      <vt:variant>
        <vt:lpwstr/>
      </vt:variant>
      <vt:variant>
        <vt:i4>9109623</vt:i4>
      </vt:variant>
      <vt:variant>
        <vt:i4>287105</vt:i4>
      </vt:variant>
      <vt:variant>
        <vt:i4>1032</vt:i4>
      </vt:variant>
      <vt:variant>
        <vt:i4>1</vt:i4>
      </vt:variant>
      <vt:variant>
        <vt:lpwstr>AAA\Våps62.tif</vt:lpwstr>
      </vt:variant>
      <vt:variant>
        <vt:lpwstr/>
      </vt:variant>
      <vt:variant>
        <vt:i4>9044087</vt:i4>
      </vt:variant>
      <vt:variant>
        <vt:i4>287108</vt:i4>
      </vt:variant>
      <vt:variant>
        <vt:i4>1033</vt:i4>
      </vt:variant>
      <vt:variant>
        <vt:i4>1</vt:i4>
      </vt:variant>
      <vt:variant>
        <vt:lpwstr>AAA\Våps63.tif</vt:lpwstr>
      </vt:variant>
      <vt:variant>
        <vt:lpwstr/>
      </vt:variant>
      <vt:variant>
        <vt:i4>9240695</vt:i4>
      </vt:variant>
      <vt:variant>
        <vt:i4>287111</vt:i4>
      </vt:variant>
      <vt:variant>
        <vt:i4>1034</vt:i4>
      </vt:variant>
      <vt:variant>
        <vt:i4>1</vt:i4>
      </vt:variant>
      <vt:variant>
        <vt:lpwstr>AAA\Våps64.tif</vt:lpwstr>
      </vt:variant>
      <vt:variant>
        <vt:lpwstr/>
      </vt:variant>
      <vt:variant>
        <vt:i4>9175159</vt:i4>
      </vt:variant>
      <vt:variant>
        <vt:i4>287114</vt:i4>
      </vt:variant>
      <vt:variant>
        <vt:i4>1035</vt:i4>
      </vt:variant>
      <vt:variant>
        <vt:i4>1</vt:i4>
      </vt:variant>
      <vt:variant>
        <vt:lpwstr>AAA\Våps65.tif</vt:lpwstr>
      </vt:variant>
      <vt:variant>
        <vt:lpwstr/>
      </vt:variant>
      <vt:variant>
        <vt:i4>9371767</vt:i4>
      </vt:variant>
      <vt:variant>
        <vt:i4>287117</vt:i4>
      </vt:variant>
      <vt:variant>
        <vt:i4>1036</vt:i4>
      </vt:variant>
      <vt:variant>
        <vt:i4>1</vt:i4>
      </vt:variant>
      <vt:variant>
        <vt:lpwstr>AAA\Våps66.tif</vt:lpwstr>
      </vt:variant>
      <vt:variant>
        <vt:lpwstr/>
      </vt:variant>
      <vt:variant>
        <vt:i4>9306231</vt:i4>
      </vt:variant>
      <vt:variant>
        <vt:i4>287120</vt:i4>
      </vt:variant>
      <vt:variant>
        <vt:i4>1037</vt:i4>
      </vt:variant>
      <vt:variant>
        <vt:i4>1</vt:i4>
      </vt:variant>
      <vt:variant>
        <vt:lpwstr>AAA\Våps67.tif</vt:lpwstr>
      </vt:variant>
      <vt:variant>
        <vt:lpwstr/>
      </vt:variant>
      <vt:variant>
        <vt:i4>8454263</vt:i4>
      </vt:variant>
      <vt:variant>
        <vt:i4>287123</vt:i4>
      </vt:variant>
      <vt:variant>
        <vt:i4>1038</vt:i4>
      </vt:variant>
      <vt:variant>
        <vt:i4>1</vt:i4>
      </vt:variant>
      <vt:variant>
        <vt:lpwstr>AAA\Våps68.tif</vt:lpwstr>
      </vt:variant>
      <vt:variant>
        <vt:lpwstr/>
      </vt:variant>
      <vt:variant>
        <vt:i4>3670213</vt:i4>
      </vt:variant>
      <vt:variant>
        <vt:i4>312133</vt:i4>
      </vt:variant>
      <vt:variant>
        <vt:i4>1039</vt:i4>
      </vt:variant>
      <vt:variant>
        <vt:i4>1</vt:i4>
      </vt:variant>
      <vt:variant>
        <vt:lpwstr>N:\ScanProp\FiU21\Lagråds1.tif</vt:lpwstr>
      </vt:variant>
      <vt:variant>
        <vt:lpwstr/>
      </vt:variant>
      <vt:variant>
        <vt:i4>3866821</vt:i4>
      </vt:variant>
      <vt:variant>
        <vt:i4>312136</vt:i4>
      </vt:variant>
      <vt:variant>
        <vt:i4>1040</vt:i4>
      </vt:variant>
      <vt:variant>
        <vt:i4>1</vt:i4>
      </vt:variant>
      <vt:variant>
        <vt:lpwstr>N:\ScanProp\FiU21\Lagråds2.tif</vt:lpwstr>
      </vt:variant>
      <vt:variant>
        <vt:lpwstr/>
      </vt:variant>
      <vt:variant>
        <vt:i4>3801285</vt:i4>
      </vt:variant>
      <vt:variant>
        <vt:i4>312139</vt:i4>
      </vt:variant>
      <vt:variant>
        <vt:i4>1041</vt:i4>
      </vt:variant>
      <vt:variant>
        <vt:i4>1</vt:i4>
      </vt:variant>
      <vt:variant>
        <vt:lpwstr>N:\ScanProp\FiU21\Lagråds3.tif</vt:lpwstr>
      </vt:variant>
      <vt:variant>
        <vt:lpwstr/>
      </vt:variant>
      <vt:variant>
        <vt:i4>3997893</vt:i4>
      </vt:variant>
      <vt:variant>
        <vt:i4>312142</vt:i4>
      </vt:variant>
      <vt:variant>
        <vt:i4>1042</vt:i4>
      </vt:variant>
      <vt:variant>
        <vt:i4>1</vt:i4>
      </vt:variant>
      <vt:variant>
        <vt:lpwstr>N:\ScanProp\FiU21\Lagråds4.tif</vt:lpwstr>
      </vt:variant>
      <vt:variant>
        <vt:lpwstr/>
      </vt:variant>
      <vt:variant>
        <vt:i4>3932357</vt:i4>
      </vt:variant>
      <vt:variant>
        <vt:i4>312145</vt:i4>
      </vt:variant>
      <vt:variant>
        <vt:i4>1043</vt:i4>
      </vt:variant>
      <vt:variant>
        <vt:i4>1</vt:i4>
      </vt:variant>
      <vt:variant>
        <vt:lpwstr>N:\ScanProp\FiU21\Lagråds5.tif</vt:lpwstr>
      </vt:variant>
      <vt:variant>
        <vt:lpwstr/>
      </vt:variant>
      <vt:variant>
        <vt:i4>4128965</vt:i4>
      </vt:variant>
      <vt:variant>
        <vt:i4>312148</vt:i4>
      </vt:variant>
      <vt:variant>
        <vt:i4>1044</vt:i4>
      </vt:variant>
      <vt:variant>
        <vt:i4>1</vt:i4>
      </vt:variant>
      <vt:variant>
        <vt:lpwstr>N:\ScanProp\FiU21\Lagråds6.tif</vt:lpwstr>
      </vt:variant>
      <vt:variant>
        <vt:lpwstr/>
      </vt:variant>
      <vt:variant>
        <vt:i4>4063429</vt:i4>
      </vt:variant>
      <vt:variant>
        <vt:i4>312151</vt:i4>
      </vt:variant>
      <vt:variant>
        <vt:i4>1045</vt:i4>
      </vt:variant>
      <vt:variant>
        <vt:i4>1</vt:i4>
      </vt:variant>
      <vt:variant>
        <vt:lpwstr>N:\ScanProp\FiU21\Lagråds7.tif</vt:lpwstr>
      </vt:variant>
      <vt:variant>
        <vt:lpwstr/>
      </vt:variant>
      <vt:variant>
        <vt:i4>7667724</vt:i4>
      </vt:variant>
      <vt:variant>
        <vt:i4>421290</vt:i4>
      </vt:variant>
      <vt:variant>
        <vt:i4>1046</vt:i4>
      </vt:variant>
      <vt:variant>
        <vt:i4>1</vt:i4>
      </vt:variant>
      <vt:variant>
        <vt:lpwstr>N:\ScanProp\FiUUtdrag\SoUs1.tif</vt:lpwstr>
      </vt:variant>
      <vt:variant>
        <vt:lpwstr/>
      </vt:variant>
      <vt:variant>
        <vt:i4>7667727</vt:i4>
      </vt:variant>
      <vt:variant>
        <vt:i4>421293</vt:i4>
      </vt:variant>
      <vt:variant>
        <vt:i4>1047</vt:i4>
      </vt:variant>
      <vt:variant>
        <vt:i4>1</vt:i4>
      </vt:variant>
      <vt:variant>
        <vt:lpwstr>N:\ScanProp\FiUUtdrag\SoUs2.tif</vt:lpwstr>
      </vt:variant>
      <vt:variant>
        <vt:lpwstr/>
      </vt:variant>
      <vt:variant>
        <vt:i4>1769591</vt:i4>
      </vt:variant>
      <vt:variant>
        <vt:i4>421294</vt:i4>
      </vt:variant>
      <vt:variant>
        <vt:i4>1048</vt:i4>
      </vt:variant>
      <vt:variant>
        <vt:i4>1</vt:i4>
      </vt:variant>
      <vt:variant>
        <vt:lpwstr>N:\ScanProp\FiUUtdrag\SoUs3ny.tif</vt:lpwstr>
      </vt:variant>
      <vt:variant>
        <vt:lpwstr/>
      </vt:variant>
      <vt:variant>
        <vt:i4>7667721</vt:i4>
      </vt:variant>
      <vt:variant>
        <vt:i4>421295</vt:i4>
      </vt:variant>
      <vt:variant>
        <vt:i4>1049</vt:i4>
      </vt:variant>
      <vt:variant>
        <vt:i4>1</vt:i4>
      </vt:variant>
      <vt:variant>
        <vt:lpwstr>N:\ScanProp\FiUUtdrag\SoUs4.tif</vt:lpwstr>
      </vt:variant>
      <vt:variant>
        <vt:lpwstr/>
      </vt:variant>
      <vt:variant>
        <vt:i4>7864341</vt:i4>
      </vt:variant>
      <vt:variant>
        <vt:i4>486177</vt:i4>
      </vt:variant>
      <vt:variant>
        <vt:i4>1050</vt:i4>
      </vt:variant>
      <vt:variant>
        <vt:i4>1</vt:i4>
      </vt:variant>
      <vt:variant>
        <vt:lpwstr>N:\ScanProp\FiUUtdrag\NUs1.tif</vt:lpwstr>
      </vt:variant>
      <vt:variant>
        <vt:lpwstr/>
      </vt:variant>
      <vt:variant>
        <vt:i4>4653108</vt:i4>
      </vt:variant>
      <vt:variant>
        <vt:i4>486204</vt:i4>
      </vt:variant>
      <vt:variant>
        <vt:i4>1051</vt:i4>
      </vt:variant>
      <vt:variant>
        <vt:i4>1</vt:i4>
      </vt:variant>
      <vt:variant>
        <vt:lpwstr>N:\ScanProp\FiUUtdrag\NUs2tif.tif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2003-06-13T12:14:00Z</cp:lastPrinted>
  <dcterms:created xsi:type="dcterms:W3CDTF">2025-12-16T01:08:00Z</dcterms:created>
  <dcterms:modified xsi:type="dcterms:W3CDTF">2025-12-16T01:08:00Z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