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78E" w:rsidRPr="00B421D1" w:rsidRDefault="0047678E">
      <w:pPr>
        <w:pStyle w:val="RubrikInnehllsf"/>
        <w:shd w:val="clear" w:color="000000" w:fill="auto"/>
      </w:pPr>
      <w:bookmarkStart w:id="0" w:name="_Toc178838539"/>
      <w:bookmarkStart w:id="1" w:name="_Toc178839440"/>
      <w:bookmarkStart w:id="2" w:name="_Toc178839795"/>
      <w:r w:rsidRPr="00B421D1">
        <w:t>Innehållsförteckning</w:t>
      </w:r>
    </w:p>
    <w:p w:rsidR="0047678E" w:rsidRPr="00B421D1" w:rsidRDefault="0047678E">
      <w:pPr>
        <w:pStyle w:val="Innehll1"/>
        <w:shd w:val="clear" w:color="000000" w:fill="auto"/>
        <w:tabs>
          <w:tab w:val="left" w:pos="360"/>
          <w:tab w:val="left" w:pos="720"/>
        </w:tabs>
        <w:rPr>
          <w:szCs w:val="24"/>
        </w:rPr>
      </w:pPr>
      <w:r w:rsidRPr="00B421D1">
        <w:rPr>
          <w:sz w:val="24"/>
        </w:rPr>
        <w:fldChar w:fldCharType="begin" w:fldLock="1"/>
      </w:r>
      <w:r w:rsidRPr="00B421D1">
        <w:instrText xml:space="preserve"> TOC \o "2-3" \t "Rubrik 1;1;Hemstl_rubrik;1;RubrikSammanf;1" </w:instrText>
      </w:r>
      <w:r w:rsidRPr="00B421D1">
        <w:rPr>
          <w:sz w:val="24"/>
        </w:rPr>
        <w:fldChar w:fldCharType="separate"/>
      </w:r>
      <w:r w:rsidRPr="00B421D1">
        <w:t>2</w:t>
      </w:r>
      <w:r w:rsidRPr="00B421D1">
        <w:rPr>
          <w:szCs w:val="24"/>
        </w:rPr>
        <w:tab/>
      </w:r>
      <w:r w:rsidRPr="00B421D1">
        <w:t>Förslag till riksdagsbeslut</w:t>
      </w:r>
      <w:r w:rsidRPr="00B421D1">
        <w:tab/>
      </w:r>
      <w:r w:rsidRPr="00B421D1">
        <w:fldChar w:fldCharType="begin" w:fldLock="1"/>
      </w:r>
      <w:r w:rsidRPr="00B421D1">
        <w:instrText xml:space="preserve"> PAGEREF _Toc179022531 \h </w:instrText>
      </w:r>
      <w:r w:rsidRPr="00B421D1">
        <w:fldChar w:fldCharType="separate"/>
      </w:r>
      <w:r w:rsidRPr="00B421D1">
        <w:t>3</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3</w:t>
      </w:r>
      <w:r w:rsidRPr="00B421D1">
        <w:rPr>
          <w:szCs w:val="24"/>
        </w:rPr>
        <w:tab/>
      </w:r>
      <w:r w:rsidRPr="00B421D1">
        <w:t>Tillståndet i haven längs den svenska kusten</w:t>
      </w:r>
      <w:r w:rsidRPr="00B421D1">
        <w:tab/>
      </w:r>
      <w:r w:rsidRPr="00B421D1">
        <w:fldChar w:fldCharType="begin" w:fldLock="1"/>
      </w:r>
      <w:r w:rsidRPr="00B421D1">
        <w:instrText xml:space="preserve"> PAGEREF _Toc179022532 \h </w:instrText>
      </w:r>
      <w:r w:rsidRPr="00B421D1">
        <w:fldChar w:fldCharType="separate"/>
      </w:r>
      <w:r w:rsidRPr="00B421D1">
        <w:t>6</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4</w:t>
      </w:r>
      <w:r w:rsidRPr="00B421D1">
        <w:rPr>
          <w:szCs w:val="24"/>
        </w:rPr>
        <w:tab/>
      </w:r>
      <w:r w:rsidRPr="00B421D1">
        <w:t>Den globala uppvärmningen och havsmiljön</w:t>
      </w:r>
      <w:r w:rsidRPr="00B421D1">
        <w:tab/>
      </w:r>
      <w:r w:rsidRPr="00B421D1">
        <w:fldChar w:fldCharType="begin" w:fldLock="1"/>
      </w:r>
      <w:r w:rsidRPr="00B421D1">
        <w:instrText xml:space="preserve"> PAGEREF _Toc179022533 \h </w:instrText>
      </w:r>
      <w:r w:rsidRPr="00B421D1">
        <w:fldChar w:fldCharType="separate"/>
      </w:r>
      <w:r w:rsidRPr="00B421D1">
        <w:t>7</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5</w:t>
      </w:r>
      <w:r w:rsidRPr="00B421D1">
        <w:rPr>
          <w:szCs w:val="24"/>
        </w:rPr>
        <w:tab/>
      </w:r>
      <w:r w:rsidRPr="00B421D1">
        <w:t>Östersjöländernas gemensamma ansvar</w:t>
      </w:r>
      <w:r w:rsidRPr="00B421D1">
        <w:tab/>
      </w:r>
      <w:r w:rsidRPr="00B421D1">
        <w:fldChar w:fldCharType="begin" w:fldLock="1"/>
      </w:r>
      <w:r w:rsidRPr="00B421D1">
        <w:instrText xml:space="preserve"> PAGEREF _Toc179022534 \h </w:instrText>
      </w:r>
      <w:r w:rsidRPr="00B421D1">
        <w:fldChar w:fldCharType="separate"/>
      </w:r>
      <w:r w:rsidRPr="00B421D1">
        <w:t>7</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6</w:t>
      </w:r>
      <w:r w:rsidRPr="00B421D1">
        <w:rPr>
          <w:szCs w:val="24"/>
        </w:rPr>
        <w:tab/>
      </w:r>
      <w:r w:rsidRPr="00B421D1">
        <w:t>Internationella mål och strategier</w:t>
      </w:r>
      <w:r w:rsidRPr="00B421D1">
        <w:tab/>
      </w:r>
      <w:r w:rsidRPr="00B421D1">
        <w:fldChar w:fldCharType="begin" w:fldLock="1"/>
      </w:r>
      <w:r w:rsidRPr="00B421D1">
        <w:instrText xml:space="preserve"> PAGEREF _Toc179022535 \h </w:instrText>
      </w:r>
      <w:r w:rsidRPr="00B421D1">
        <w:fldChar w:fldCharType="separate"/>
      </w:r>
      <w:r w:rsidRPr="00B421D1">
        <w:t>8</w:t>
      </w:r>
      <w:r w:rsidRPr="00B421D1">
        <w:fldChar w:fldCharType="end"/>
      </w:r>
    </w:p>
    <w:p w:rsidR="0047678E" w:rsidRPr="00B421D1" w:rsidRDefault="0047678E">
      <w:pPr>
        <w:pStyle w:val="Innehll2"/>
        <w:shd w:val="clear" w:color="000000" w:fill="auto"/>
        <w:tabs>
          <w:tab w:val="left" w:pos="1200"/>
        </w:tabs>
        <w:ind w:left="840" w:hanging="483"/>
      </w:pPr>
      <w:r w:rsidRPr="00B421D1">
        <w:t>6.1</w:t>
      </w:r>
      <w:r w:rsidRPr="00B421D1">
        <w:rPr>
          <w:szCs w:val="24"/>
        </w:rPr>
        <w:tab/>
      </w:r>
      <w:r w:rsidRPr="00B421D1">
        <w:t>Inför integrerad havsförvaltning för Östersjön</w:t>
      </w:r>
      <w:r w:rsidRPr="00B421D1">
        <w:tab/>
      </w:r>
      <w:r w:rsidRPr="00B421D1">
        <w:fldChar w:fldCharType="begin" w:fldLock="1"/>
      </w:r>
      <w:r w:rsidRPr="00B421D1">
        <w:instrText xml:space="preserve"> PAGEREF _Toc179022536 \h </w:instrText>
      </w:r>
      <w:r w:rsidRPr="00B421D1">
        <w:fldChar w:fldCharType="separate"/>
      </w:r>
      <w:r w:rsidRPr="00B421D1">
        <w:t>8</w:t>
      </w:r>
      <w:r w:rsidRPr="00B421D1">
        <w:fldChar w:fldCharType="end"/>
      </w:r>
    </w:p>
    <w:p w:rsidR="0047678E" w:rsidRPr="00B421D1" w:rsidRDefault="0047678E">
      <w:pPr>
        <w:pStyle w:val="Innehll2"/>
        <w:shd w:val="clear" w:color="000000" w:fill="auto"/>
        <w:tabs>
          <w:tab w:val="left" w:pos="1200"/>
        </w:tabs>
        <w:ind w:left="840" w:hanging="483"/>
      </w:pPr>
      <w:r w:rsidRPr="00B421D1">
        <w:t>6.2</w:t>
      </w:r>
      <w:r w:rsidRPr="00B421D1">
        <w:tab/>
        <w:t>Stärk internationella havsmiljökonventionerna</w:t>
      </w:r>
      <w:r w:rsidRPr="00B421D1">
        <w:tab/>
      </w:r>
      <w:r w:rsidRPr="00B421D1">
        <w:fldChar w:fldCharType="begin" w:fldLock="1"/>
      </w:r>
      <w:r w:rsidRPr="00B421D1">
        <w:instrText xml:space="preserve"> PAGEREF _Toc179022537 \h </w:instrText>
      </w:r>
      <w:r w:rsidRPr="00B421D1">
        <w:fldChar w:fldCharType="separate"/>
      </w:r>
      <w:r w:rsidRPr="00B421D1">
        <w:t>8</w:t>
      </w:r>
      <w:r w:rsidRPr="00B421D1">
        <w:fldChar w:fldCharType="end"/>
      </w:r>
    </w:p>
    <w:p w:rsidR="0047678E" w:rsidRPr="00B421D1" w:rsidRDefault="0047678E">
      <w:pPr>
        <w:pStyle w:val="Innehll2"/>
        <w:shd w:val="clear" w:color="000000" w:fill="auto"/>
        <w:tabs>
          <w:tab w:val="left" w:pos="1200"/>
        </w:tabs>
        <w:ind w:left="840" w:hanging="483"/>
        <w:rPr>
          <w:szCs w:val="24"/>
        </w:rPr>
      </w:pPr>
      <w:r w:rsidRPr="00B421D1">
        <w:t>6.3</w:t>
      </w:r>
      <w:r w:rsidRPr="00B421D1">
        <w:tab/>
        <w:t>Stärk de internationella sjöfartskonventionerna</w:t>
      </w:r>
      <w:r w:rsidRPr="00B421D1">
        <w:tab/>
      </w:r>
      <w:r w:rsidRPr="00B421D1">
        <w:fldChar w:fldCharType="begin" w:fldLock="1"/>
      </w:r>
      <w:r w:rsidRPr="00B421D1">
        <w:instrText xml:space="preserve"> PAGEREF _Toc179022538 \h </w:instrText>
      </w:r>
      <w:r w:rsidRPr="00B421D1">
        <w:fldChar w:fldCharType="separate"/>
      </w:r>
      <w:r w:rsidRPr="00B421D1">
        <w:t>9</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7</w:t>
      </w:r>
      <w:r w:rsidRPr="00B421D1">
        <w:rPr>
          <w:szCs w:val="24"/>
        </w:rPr>
        <w:tab/>
      </w:r>
      <w:r w:rsidRPr="00B421D1">
        <w:t>EU:s politiska och ekonomiska ansvar för havsmiljön</w:t>
      </w:r>
      <w:r w:rsidRPr="00B421D1">
        <w:tab/>
      </w:r>
      <w:r w:rsidRPr="00B421D1">
        <w:fldChar w:fldCharType="begin" w:fldLock="1"/>
      </w:r>
      <w:r w:rsidRPr="00B421D1">
        <w:instrText xml:space="preserve"> PAGEREF _Toc179022539 \h </w:instrText>
      </w:r>
      <w:r w:rsidRPr="00B421D1">
        <w:fldChar w:fldCharType="separate"/>
      </w:r>
      <w:r w:rsidRPr="00B421D1">
        <w:t>10</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8</w:t>
      </w:r>
      <w:r w:rsidRPr="00B421D1">
        <w:rPr>
          <w:szCs w:val="24"/>
        </w:rPr>
        <w:tab/>
      </w:r>
      <w:r w:rsidRPr="00B421D1">
        <w:t>EU:s ansvar för marina skyddet</w:t>
      </w:r>
      <w:r w:rsidRPr="00B421D1">
        <w:tab/>
      </w:r>
      <w:r w:rsidRPr="00B421D1">
        <w:fldChar w:fldCharType="begin" w:fldLock="1"/>
      </w:r>
      <w:r w:rsidRPr="00B421D1">
        <w:instrText xml:space="preserve"> PAGEREF _Toc179022540 \h </w:instrText>
      </w:r>
      <w:r w:rsidRPr="00B421D1">
        <w:fldChar w:fldCharType="separate"/>
      </w:r>
      <w:r w:rsidRPr="00B421D1">
        <w:t>11</w:t>
      </w:r>
      <w:r w:rsidRPr="00B421D1">
        <w:fldChar w:fldCharType="end"/>
      </w:r>
    </w:p>
    <w:p w:rsidR="0047678E" w:rsidRPr="00B421D1" w:rsidRDefault="0047678E">
      <w:pPr>
        <w:pStyle w:val="Innehll2"/>
        <w:shd w:val="clear" w:color="000000" w:fill="auto"/>
        <w:tabs>
          <w:tab w:val="left" w:pos="1200"/>
        </w:tabs>
        <w:ind w:left="840" w:hanging="483"/>
      </w:pPr>
      <w:r w:rsidRPr="00B421D1">
        <w:t>8.1</w:t>
      </w:r>
      <w:r w:rsidRPr="00B421D1">
        <w:rPr>
          <w:szCs w:val="24"/>
        </w:rPr>
        <w:tab/>
      </w:r>
      <w:r w:rsidRPr="00B421D1">
        <w:t>Avsätt fler fiskefria områden</w:t>
      </w:r>
      <w:r w:rsidRPr="00B421D1">
        <w:tab/>
      </w:r>
      <w:r w:rsidRPr="00B421D1">
        <w:fldChar w:fldCharType="begin" w:fldLock="1"/>
      </w:r>
      <w:r w:rsidRPr="00B421D1">
        <w:instrText xml:space="preserve"> PAGEREF _Toc179022541 \h </w:instrText>
      </w:r>
      <w:r w:rsidRPr="00B421D1">
        <w:fldChar w:fldCharType="separate"/>
      </w:r>
      <w:r w:rsidRPr="00B421D1">
        <w:t>11</w:t>
      </w:r>
      <w:r w:rsidRPr="00B421D1">
        <w:fldChar w:fldCharType="end"/>
      </w:r>
    </w:p>
    <w:p w:rsidR="0047678E" w:rsidRPr="00B421D1" w:rsidRDefault="0047678E">
      <w:pPr>
        <w:pStyle w:val="Innehll2"/>
        <w:shd w:val="clear" w:color="000000" w:fill="auto"/>
        <w:tabs>
          <w:tab w:val="left" w:pos="1200"/>
        </w:tabs>
        <w:ind w:left="840" w:hanging="483"/>
      </w:pPr>
      <w:r w:rsidRPr="00B421D1">
        <w:t>8.2</w:t>
      </w:r>
      <w:r w:rsidRPr="00B421D1">
        <w:tab/>
        <w:t>Utred bottentrålningens miljöeffekter</w:t>
      </w:r>
      <w:r w:rsidRPr="00B421D1">
        <w:tab/>
      </w:r>
      <w:r w:rsidRPr="00B421D1">
        <w:fldChar w:fldCharType="begin" w:fldLock="1"/>
      </w:r>
      <w:r w:rsidRPr="00B421D1">
        <w:instrText xml:space="preserve"> PAGEREF _Toc179022542 \h </w:instrText>
      </w:r>
      <w:r w:rsidRPr="00B421D1">
        <w:fldChar w:fldCharType="separate"/>
      </w:r>
      <w:r w:rsidRPr="00B421D1">
        <w:t>11</w:t>
      </w:r>
      <w:r w:rsidRPr="00B421D1">
        <w:fldChar w:fldCharType="end"/>
      </w:r>
    </w:p>
    <w:p w:rsidR="0047678E" w:rsidRPr="00B421D1" w:rsidRDefault="0047678E">
      <w:pPr>
        <w:pStyle w:val="Innehll2"/>
        <w:shd w:val="clear" w:color="000000" w:fill="auto"/>
        <w:tabs>
          <w:tab w:val="left" w:pos="1200"/>
        </w:tabs>
        <w:ind w:left="840" w:hanging="483"/>
        <w:rPr>
          <w:szCs w:val="24"/>
        </w:rPr>
      </w:pPr>
      <w:r w:rsidRPr="00B421D1">
        <w:t>8.3</w:t>
      </w:r>
      <w:r w:rsidRPr="00B421D1">
        <w:tab/>
        <w:t>Tydliggör</w:t>
      </w:r>
      <w:r w:rsidRPr="00B421D1">
        <w:rPr>
          <w:color w:val="000000"/>
        </w:rPr>
        <w:t xml:space="preserve"> statusen för Natura 2000</w:t>
      </w:r>
      <w:r w:rsidRPr="00B421D1">
        <w:tab/>
      </w:r>
      <w:r w:rsidRPr="00B421D1">
        <w:fldChar w:fldCharType="begin" w:fldLock="1"/>
      </w:r>
      <w:r w:rsidRPr="00B421D1">
        <w:instrText xml:space="preserve"> PAGEREF _Toc179022543 \h </w:instrText>
      </w:r>
      <w:r w:rsidRPr="00B421D1">
        <w:fldChar w:fldCharType="separate"/>
      </w:r>
      <w:r w:rsidRPr="00B421D1">
        <w:t>11</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9</w:t>
      </w:r>
      <w:r w:rsidRPr="00B421D1">
        <w:rPr>
          <w:szCs w:val="24"/>
        </w:rPr>
        <w:tab/>
      </w:r>
      <w:r w:rsidRPr="00B421D1">
        <w:t>EU:s jordbrukspolitik ska inte övergöda haven</w:t>
      </w:r>
      <w:r w:rsidRPr="00B421D1">
        <w:tab/>
      </w:r>
      <w:r w:rsidRPr="00B421D1">
        <w:fldChar w:fldCharType="begin" w:fldLock="1"/>
      </w:r>
      <w:r w:rsidRPr="00B421D1">
        <w:instrText xml:space="preserve"> PAGEREF _Toc179022544 \h </w:instrText>
      </w:r>
      <w:r w:rsidRPr="00B421D1">
        <w:fldChar w:fldCharType="separate"/>
      </w:r>
      <w:r w:rsidRPr="00B421D1">
        <w:t>12</w:t>
      </w:r>
      <w:r w:rsidRPr="00B421D1">
        <w:fldChar w:fldCharType="end"/>
      </w:r>
    </w:p>
    <w:p w:rsidR="0047678E" w:rsidRPr="00B421D1" w:rsidRDefault="0047678E">
      <w:pPr>
        <w:pStyle w:val="Innehll2"/>
        <w:shd w:val="clear" w:color="000000" w:fill="auto"/>
        <w:tabs>
          <w:tab w:val="left" w:pos="1200"/>
        </w:tabs>
        <w:ind w:left="840" w:hanging="483"/>
      </w:pPr>
      <w:r w:rsidRPr="00B421D1">
        <w:t>9.1</w:t>
      </w:r>
      <w:r w:rsidRPr="00B421D1">
        <w:rPr>
          <w:szCs w:val="24"/>
        </w:rPr>
        <w:tab/>
      </w:r>
      <w:r w:rsidRPr="00B421D1">
        <w:t>Skärp EU:s nitratdirektiv</w:t>
      </w:r>
      <w:r w:rsidRPr="00B421D1">
        <w:tab/>
      </w:r>
      <w:r w:rsidRPr="00B421D1">
        <w:fldChar w:fldCharType="begin" w:fldLock="1"/>
      </w:r>
      <w:r w:rsidRPr="00B421D1">
        <w:instrText xml:space="preserve"> PAGEREF _Toc179022545 \h </w:instrText>
      </w:r>
      <w:r w:rsidRPr="00B421D1">
        <w:fldChar w:fldCharType="separate"/>
      </w:r>
      <w:r w:rsidRPr="00B421D1">
        <w:t>13</w:t>
      </w:r>
      <w:r w:rsidRPr="00B421D1">
        <w:fldChar w:fldCharType="end"/>
      </w:r>
    </w:p>
    <w:p w:rsidR="0047678E" w:rsidRPr="00B421D1" w:rsidRDefault="0047678E">
      <w:pPr>
        <w:pStyle w:val="Innehll2"/>
        <w:shd w:val="clear" w:color="000000" w:fill="auto"/>
        <w:tabs>
          <w:tab w:val="left" w:pos="1200"/>
        </w:tabs>
        <w:ind w:left="840" w:hanging="483"/>
        <w:rPr>
          <w:szCs w:val="24"/>
        </w:rPr>
      </w:pPr>
      <w:r w:rsidRPr="00B421D1">
        <w:t>9.2</w:t>
      </w:r>
      <w:r w:rsidRPr="00B421D1">
        <w:tab/>
        <w:t>Reglera djurhållningen i kustnära zoner</w:t>
      </w:r>
      <w:r w:rsidRPr="00B421D1">
        <w:tab/>
      </w:r>
      <w:r w:rsidRPr="00B421D1">
        <w:fldChar w:fldCharType="begin" w:fldLock="1"/>
      </w:r>
      <w:r w:rsidRPr="00B421D1">
        <w:instrText xml:space="preserve"> PAGEREF _Toc179022546 \h </w:instrText>
      </w:r>
      <w:r w:rsidRPr="00B421D1">
        <w:fldChar w:fldCharType="separate"/>
      </w:r>
      <w:r w:rsidRPr="00B421D1">
        <w:t>13</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10</w:t>
      </w:r>
      <w:r w:rsidRPr="00B421D1">
        <w:rPr>
          <w:szCs w:val="24"/>
        </w:rPr>
        <w:tab/>
      </w:r>
      <w:r w:rsidRPr="00B421D1">
        <w:t>EU:s sjöfartspolitik ska gynna miljöanpassad sjöfart</w:t>
      </w:r>
      <w:r w:rsidRPr="00B421D1">
        <w:tab/>
      </w:r>
      <w:r w:rsidRPr="00B421D1">
        <w:fldChar w:fldCharType="begin" w:fldLock="1"/>
      </w:r>
      <w:r w:rsidRPr="00B421D1">
        <w:instrText xml:space="preserve"> PAGEREF _Toc179022547 \h </w:instrText>
      </w:r>
      <w:r w:rsidRPr="00B421D1">
        <w:fldChar w:fldCharType="separate"/>
      </w:r>
      <w:r w:rsidRPr="00B421D1">
        <w:t>13</w:t>
      </w:r>
      <w:r w:rsidRPr="00B421D1">
        <w:fldChar w:fldCharType="end"/>
      </w:r>
    </w:p>
    <w:p w:rsidR="0047678E" w:rsidRPr="00B421D1" w:rsidRDefault="0047678E">
      <w:pPr>
        <w:pStyle w:val="Innehll2"/>
        <w:shd w:val="clear" w:color="000000" w:fill="auto"/>
        <w:tabs>
          <w:tab w:val="left" w:pos="1200"/>
        </w:tabs>
        <w:ind w:left="840" w:hanging="483"/>
      </w:pPr>
      <w:r w:rsidRPr="00B421D1">
        <w:t>10.1</w:t>
      </w:r>
      <w:r w:rsidRPr="00B421D1">
        <w:rPr>
          <w:szCs w:val="24"/>
        </w:rPr>
        <w:tab/>
      </w:r>
      <w:r w:rsidRPr="00B421D1">
        <w:t>Skärp avfallsmottagningen i EU:s hamnar</w:t>
      </w:r>
      <w:r w:rsidRPr="00B421D1">
        <w:tab/>
      </w:r>
      <w:r w:rsidRPr="00B421D1">
        <w:fldChar w:fldCharType="begin" w:fldLock="1"/>
      </w:r>
      <w:r w:rsidRPr="00B421D1">
        <w:instrText xml:space="preserve"> PAGEREF _Toc179022548 \h </w:instrText>
      </w:r>
      <w:r w:rsidRPr="00B421D1">
        <w:fldChar w:fldCharType="separate"/>
      </w:r>
      <w:r w:rsidRPr="00B421D1">
        <w:t>14</w:t>
      </w:r>
      <w:r w:rsidRPr="00B421D1">
        <w:fldChar w:fldCharType="end"/>
      </w:r>
    </w:p>
    <w:p w:rsidR="0047678E" w:rsidRPr="00B421D1" w:rsidRDefault="0047678E">
      <w:pPr>
        <w:pStyle w:val="Innehll2"/>
        <w:shd w:val="clear" w:color="000000" w:fill="auto"/>
        <w:tabs>
          <w:tab w:val="left" w:pos="1200"/>
        </w:tabs>
        <w:ind w:left="840" w:hanging="483"/>
        <w:rPr>
          <w:szCs w:val="24"/>
        </w:rPr>
      </w:pPr>
      <w:r w:rsidRPr="00B421D1">
        <w:t>10.2</w:t>
      </w:r>
      <w:r w:rsidRPr="00B421D1">
        <w:tab/>
        <w:t>Inför miljödifferentierade farledsavgifter och hamnavgifter</w:t>
      </w:r>
      <w:r w:rsidRPr="00B421D1">
        <w:tab/>
      </w:r>
      <w:r w:rsidRPr="00B421D1">
        <w:fldChar w:fldCharType="begin" w:fldLock="1"/>
      </w:r>
      <w:r w:rsidRPr="00B421D1">
        <w:instrText xml:space="preserve"> PAGEREF _Toc179022549 \h </w:instrText>
      </w:r>
      <w:r w:rsidRPr="00B421D1">
        <w:fldChar w:fldCharType="separate"/>
      </w:r>
      <w:r w:rsidRPr="00B421D1">
        <w:t>14</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11</w:t>
      </w:r>
      <w:r w:rsidRPr="00B421D1">
        <w:rPr>
          <w:szCs w:val="24"/>
        </w:rPr>
        <w:tab/>
      </w:r>
      <w:r w:rsidRPr="00B421D1">
        <w:t>EU:s fiskepolitik ska inte tömma haven</w:t>
      </w:r>
      <w:r w:rsidRPr="00B421D1">
        <w:tab/>
      </w:r>
      <w:r w:rsidRPr="00B421D1">
        <w:fldChar w:fldCharType="begin" w:fldLock="1"/>
      </w:r>
      <w:r w:rsidRPr="00B421D1">
        <w:instrText xml:space="preserve"> PAGEREF _Toc179022550 \h </w:instrText>
      </w:r>
      <w:r w:rsidRPr="00B421D1">
        <w:fldChar w:fldCharType="separate"/>
      </w:r>
      <w:r w:rsidRPr="00B421D1">
        <w:t>14</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12</w:t>
      </w:r>
      <w:r w:rsidRPr="00B421D1">
        <w:rPr>
          <w:szCs w:val="24"/>
        </w:rPr>
        <w:tab/>
      </w:r>
      <w:r w:rsidRPr="00B421D1">
        <w:t>Nationella mål och strategier</w:t>
      </w:r>
      <w:r w:rsidRPr="00B421D1">
        <w:tab/>
      </w:r>
      <w:r w:rsidRPr="00B421D1">
        <w:fldChar w:fldCharType="begin" w:fldLock="1"/>
      </w:r>
      <w:r w:rsidRPr="00B421D1">
        <w:instrText xml:space="preserve"> PAGEREF _Toc179022551 \h </w:instrText>
      </w:r>
      <w:r w:rsidRPr="00B421D1">
        <w:fldChar w:fldCharType="separate"/>
      </w:r>
      <w:r w:rsidRPr="00B421D1">
        <w:t>15</w:t>
      </w:r>
      <w:r w:rsidRPr="00B421D1">
        <w:fldChar w:fldCharType="end"/>
      </w:r>
    </w:p>
    <w:p w:rsidR="0047678E" w:rsidRPr="00B421D1" w:rsidRDefault="0047678E">
      <w:pPr>
        <w:pStyle w:val="Innehll2"/>
        <w:shd w:val="clear" w:color="000000" w:fill="auto"/>
        <w:tabs>
          <w:tab w:val="left" w:pos="1200"/>
        </w:tabs>
        <w:ind w:left="840" w:hanging="483"/>
        <w:rPr>
          <w:szCs w:val="24"/>
        </w:rPr>
      </w:pPr>
      <w:r w:rsidRPr="00B421D1">
        <w:t>12.1</w:t>
      </w:r>
      <w:r w:rsidRPr="00B421D1">
        <w:rPr>
          <w:szCs w:val="24"/>
        </w:rPr>
        <w:tab/>
      </w:r>
      <w:r w:rsidRPr="00B421D1">
        <w:t>Utvärdering av de Svenska miljökvalitetsmålen för havsmiljön</w:t>
      </w:r>
      <w:r w:rsidRPr="00B421D1">
        <w:tab/>
      </w:r>
      <w:r w:rsidRPr="00B421D1">
        <w:fldChar w:fldCharType="begin" w:fldLock="1"/>
      </w:r>
      <w:r w:rsidRPr="00B421D1">
        <w:instrText xml:space="preserve"> PAGEREF _Toc179022552 \h </w:instrText>
      </w:r>
      <w:r w:rsidRPr="00B421D1">
        <w:fldChar w:fldCharType="separate"/>
      </w:r>
      <w:r w:rsidRPr="00B421D1">
        <w:t>16</w:t>
      </w:r>
      <w:r w:rsidRPr="00B421D1">
        <w:fldChar w:fldCharType="end"/>
      </w:r>
    </w:p>
    <w:p w:rsidR="0047678E" w:rsidRPr="00B421D1" w:rsidRDefault="0047678E">
      <w:pPr>
        <w:pStyle w:val="Innehll2"/>
        <w:shd w:val="clear" w:color="000000" w:fill="auto"/>
        <w:tabs>
          <w:tab w:val="left" w:pos="1200"/>
        </w:tabs>
        <w:ind w:left="840" w:hanging="483"/>
        <w:rPr>
          <w:szCs w:val="24"/>
        </w:rPr>
      </w:pPr>
      <w:r w:rsidRPr="00B421D1">
        <w:t>12.2</w:t>
      </w:r>
      <w:r w:rsidRPr="00B421D1">
        <w:rPr>
          <w:szCs w:val="24"/>
        </w:rPr>
        <w:tab/>
      </w:r>
      <w:r w:rsidRPr="00B421D1">
        <w:t>Nationella strategin för havsmiljön</w:t>
      </w:r>
      <w:r w:rsidRPr="00B421D1">
        <w:tab/>
      </w:r>
      <w:r w:rsidRPr="00B421D1">
        <w:fldChar w:fldCharType="begin" w:fldLock="1"/>
      </w:r>
      <w:r w:rsidRPr="00B421D1">
        <w:instrText xml:space="preserve"> PAGEREF _Toc179022553 \h </w:instrText>
      </w:r>
      <w:r w:rsidRPr="00B421D1">
        <w:fldChar w:fldCharType="separate"/>
      </w:r>
      <w:r w:rsidRPr="00B421D1">
        <w:t>16</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13</w:t>
      </w:r>
      <w:r w:rsidRPr="00B421D1">
        <w:rPr>
          <w:szCs w:val="24"/>
        </w:rPr>
        <w:tab/>
      </w:r>
      <w:r w:rsidRPr="00B421D1">
        <w:t>Öka budgetanslaget för havsmiljön</w:t>
      </w:r>
      <w:r w:rsidRPr="00B421D1">
        <w:tab/>
      </w:r>
      <w:r w:rsidRPr="00B421D1">
        <w:fldChar w:fldCharType="begin" w:fldLock="1"/>
      </w:r>
      <w:r w:rsidRPr="00B421D1">
        <w:instrText xml:space="preserve"> PAGEREF _Toc179022554 \h </w:instrText>
      </w:r>
      <w:r w:rsidRPr="00B421D1">
        <w:fldChar w:fldCharType="separate"/>
      </w:r>
      <w:r w:rsidRPr="00B421D1">
        <w:t>17</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14</w:t>
      </w:r>
      <w:r w:rsidRPr="00B421D1">
        <w:rPr>
          <w:szCs w:val="24"/>
        </w:rPr>
        <w:tab/>
      </w:r>
      <w:r w:rsidRPr="00B421D1">
        <w:t>Inför ett Havsinvesteringsprogram</w:t>
      </w:r>
      <w:r w:rsidRPr="00B421D1">
        <w:tab/>
      </w:r>
      <w:r w:rsidRPr="00B421D1">
        <w:fldChar w:fldCharType="begin" w:fldLock="1"/>
      </w:r>
      <w:r w:rsidRPr="00B421D1">
        <w:instrText xml:space="preserve"> PAGEREF _Toc179022555 \h </w:instrText>
      </w:r>
      <w:r w:rsidRPr="00B421D1">
        <w:fldChar w:fldCharType="separate"/>
      </w:r>
      <w:r w:rsidRPr="00B421D1">
        <w:t>17</w:t>
      </w:r>
      <w:r w:rsidRPr="00B421D1">
        <w:fldChar w:fldCharType="end"/>
      </w:r>
    </w:p>
    <w:p w:rsidR="0047678E" w:rsidRPr="00B421D1" w:rsidRDefault="0047678E">
      <w:pPr>
        <w:pStyle w:val="Innehll2"/>
        <w:shd w:val="clear" w:color="000000" w:fill="auto"/>
        <w:tabs>
          <w:tab w:val="left" w:pos="1200"/>
        </w:tabs>
        <w:ind w:left="840" w:hanging="483"/>
        <w:rPr>
          <w:szCs w:val="24"/>
        </w:rPr>
      </w:pPr>
      <w:r w:rsidRPr="00B421D1">
        <w:t>14.1</w:t>
      </w:r>
      <w:r w:rsidRPr="00B421D1">
        <w:rPr>
          <w:szCs w:val="24"/>
        </w:rPr>
        <w:tab/>
      </w:r>
      <w:r w:rsidRPr="00B421D1">
        <w:t>Möjliga åtgärder inom havsinvesteringsprogrammet</w:t>
      </w:r>
      <w:r w:rsidRPr="00B421D1">
        <w:tab/>
      </w:r>
      <w:r w:rsidRPr="00B421D1">
        <w:fldChar w:fldCharType="begin" w:fldLock="1"/>
      </w:r>
      <w:r w:rsidRPr="00B421D1">
        <w:instrText xml:space="preserve"> PAGEREF _Toc179022556 \h </w:instrText>
      </w:r>
      <w:r w:rsidRPr="00B421D1">
        <w:fldChar w:fldCharType="separate"/>
      </w:r>
      <w:r w:rsidRPr="00B421D1">
        <w:t>18</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rPr>
          <w:color w:val="000000"/>
        </w:rPr>
        <w:t>15</w:t>
      </w:r>
      <w:r w:rsidRPr="00B421D1">
        <w:rPr>
          <w:szCs w:val="24"/>
        </w:rPr>
        <w:tab/>
      </w:r>
      <w:r w:rsidRPr="00B421D1">
        <w:t>Genomför Naturvårdsverkets aktionsplan för havsmiljön</w:t>
      </w:r>
      <w:r w:rsidRPr="00B421D1">
        <w:tab/>
      </w:r>
      <w:r w:rsidRPr="00B421D1">
        <w:fldChar w:fldCharType="begin" w:fldLock="1"/>
      </w:r>
      <w:r w:rsidRPr="00B421D1">
        <w:instrText xml:space="preserve"> PAGEREF _Toc179022557 \h </w:instrText>
      </w:r>
      <w:r w:rsidRPr="00B421D1">
        <w:fldChar w:fldCharType="separate"/>
      </w:r>
      <w:r w:rsidRPr="00B421D1">
        <w:t>18</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16</w:t>
      </w:r>
      <w:r w:rsidRPr="00B421D1">
        <w:rPr>
          <w:szCs w:val="24"/>
        </w:rPr>
        <w:tab/>
      </w:r>
      <w:r w:rsidRPr="00B421D1">
        <w:t>Åtgärda bristerna i WWF:s ”Baltic Sea Scorecard”</w:t>
      </w:r>
      <w:r w:rsidRPr="00B421D1">
        <w:tab/>
      </w:r>
      <w:r w:rsidRPr="00B421D1">
        <w:fldChar w:fldCharType="begin" w:fldLock="1"/>
      </w:r>
      <w:r w:rsidRPr="00B421D1">
        <w:instrText xml:space="preserve"> PAGEREF _Toc179022558 \h </w:instrText>
      </w:r>
      <w:r w:rsidRPr="00B421D1">
        <w:fldChar w:fldCharType="separate"/>
      </w:r>
      <w:r w:rsidRPr="00B421D1">
        <w:t>19</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17</w:t>
      </w:r>
      <w:r w:rsidRPr="00B421D1">
        <w:rPr>
          <w:szCs w:val="24"/>
        </w:rPr>
        <w:tab/>
      </w:r>
      <w:r w:rsidRPr="00B421D1">
        <w:t>Åtgärder för miljöanpassat jordbruk</w:t>
      </w:r>
      <w:r w:rsidRPr="00B421D1">
        <w:tab/>
      </w:r>
      <w:r w:rsidRPr="00B421D1">
        <w:fldChar w:fldCharType="begin" w:fldLock="1"/>
      </w:r>
      <w:r w:rsidRPr="00B421D1">
        <w:instrText xml:space="preserve"> PAGEREF _Toc179022559 \h </w:instrText>
      </w:r>
      <w:r w:rsidRPr="00B421D1">
        <w:fldChar w:fldCharType="separate"/>
      </w:r>
      <w:r w:rsidRPr="00B421D1">
        <w:t>20</w:t>
      </w:r>
      <w:r w:rsidRPr="00B421D1">
        <w:fldChar w:fldCharType="end"/>
      </w:r>
    </w:p>
    <w:p w:rsidR="0047678E" w:rsidRPr="00B421D1" w:rsidRDefault="0047678E">
      <w:pPr>
        <w:pStyle w:val="Innehll2"/>
        <w:shd w:val="clear" w:color="000000" w:fill="auto"/>
        <w:tabs>
          <w:tab w:val="left" w:pos="1200"/>
        </w:tabs>
        <w:ind w:left="840" w:hanging="483"/>
      </w:pPr>
      <w:r w:rsidRPr="00B421D1">
        <w:t>17.1</w:t>
      </w:r>
      <w:r w:rsidRPr="00B421D1">
        <w:rPr>
          <w:szCs w:val="24"/>
        </w:rPr>
        <w:tab/>
      </w:r>
      <w:r w:rsidRPr="00B421D1">
        <w:t>Öka andelen ekologisk produktion</w:t>
      </w:r>
      <w:r w:rsidRPr="00B421D1">
        <w:tab/>
      </w:r>
      <w:r w:rsidRPr="00B421D1">
        <w:fldChar w:fldCharType="begin" w:fldLock="1"/>
      </w:r>
      <w:r w:rsidRPr="00B421D1">
        <w:instrText xml:space="preserve"> PAGEREF _Toc179022560 \h </w:instrText>
      </w:r>
      <w:r w:rsidRPr="00B421D1">
        <w:fldChar w:fldCharType="separate"/>
      </w:r>
      <w:r w:rsidRPr="00B421D1">
        <w:t>20</w:t>
      </w:r>
      <w:r w:rsidRPr="00B421D1">
        <w:fldChar w:fldCharType="end"/>
      </w:r>
    </w:p>
    <w:p w:rsidR="0047678E" w:rsidRPr="00B421D1" w:rsidRDefault="0047678E">
      <w:pPr>
        <w:pStyle w:val="Innehll2"/>
        <w:shd w:val="clear" w:color="000000" w:fill="auto"/>
        <w:tabs>
          <w:tab w:val="left" w:pos="1200"/>
        </w:tabs>
        <w:ind w:left="840" w:hanging="483"/>
        <w:rPr>
          <w:szCs w:val="24"/>
        </w:rPr>
      </w:pPr>
      <w:r w:rsidRPr="00B421D1">
        <w:lastRenderedPageBreak/>
        <w:t>17.2</w:t>
      </w:r>
      <w:r w:rsidRPr="00B421D1">
        <w:tab/>
        <w:t>Inför lagstiftning för odlingsfria skyddszoner</w:t>
      </w:r>
      <w:r w:rsidRPr="00B421D1">
        <w:tab/>
      </w:r>
      <w:r w:rsidRPr="00B421D1">
        <w:fldChar w:fldCharType="begin" w:fldLock="1"/>
      </w:r>
      <w:r w:rsidRPr="00B421D1">
        <w:instrText xml:space="preserve"> PAGEREF _Toc179022561 \h </w:instrText>
      </w:r>
      <w:r w:rsidRPr="00B421D1">
        <w:fldChar w:fldCharType="separate"/>
      </w:r>
      <w:r w:rsidRPr="00B421D1">
        <w:t>20</w:t>
      </w:r>
      <w:r w:rsidRPr="00B421D1">
        <w:fldChar w:fldCharType="end"/>
      </w:r>
    </w:p>
    <w:p w:rsidR="0047678E" w:rsidRPr="00B421D1" w:rsidRDefault="0047678E">
      <w:pPr>
        <w:pStyle w:val="Innehll2"/>
        <w:shd w:val="clear" w:color="000000" w:fill="auto"/>
        <w:tabs>
          <w:tab w:val="left" w:pos="1200"/>
        </w:tabs>
        <w:ind w:left="840" w:hanging="483"/>
        <w:rPr>
          <w:szCs w:val="24"/>
        </w:rPr>
      </w:pPr>
      <w:r w:rsidRPr="00B421D1">
        <w:t>17.3</w:t>
      </w:r>
      <w:r w:rsidRPr="00B421D1">
        <w:rPr>
          <w:szCs w:val="24"/>
        </w:rPr>
        <w:tab/>
      </w:r>
      <w:r w:rsidRPr="00B421D1">
        <w:t>Inför hårdare reglering av djurhållning i kustnära områden</w:t>
      </w:r>
      <w:r w:rsidRPr="00B421D1">
        <w:tab/>
      </w:r>
      <w:r w:rsidRPr="00B421D1">
        <w:fldChar w:fldCharType="begin" w:fldLock="1"/>
      </w:r>
      <w:r w:rsidRPr="00B421D1">
        <w:instrText xml:space="preserve"> PAGEREF _Toc179022562 \h </w:instrText>
      </w:r>
      <w:r w:rsidRPr="00B421D1">
        <w:fldChar w:fldCharType="separate"/>
      </w:r>
      <w:r w:rsidRPr="00B421D1">
        <w:t>21</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18</w:t>
      </w:r>
      <w:r w:rsidRPr="00B421D1">
        <w:rPr>
          <w:szCs w:val="24"/>
        </w:rPr>
        <w:tab/>
      </w:r>
      <w:r w:rsidRPr="00B421D1">
        <w:t>Skärp miljökraven för sjöfart och fritidsbåtar</w:t>
      </w:r>
      <w:r w:rsidRPr="00B421D1">
        <w:tab/>
      </w:r>
      <w:r w:rsidRPr="00B421D1">
        <w:fldChar w:fldCharType="begin" w:fldLock="1"/>
      </w:r>
      <w:r w:rsidRPr="00B421D1">
        <w:instrText xml:space="preserve"> PAGEREF _Toc179022563 \h </w:instrText>
      </w:r>
      <w:r w:rsidRPr="00B421D1">
        <w:fldChar w:fldCharType="separate"/>
      </w:r>
      <w:r w:rsidRPr="00B421D1">
        <w:t>21</w:t>
      </w:r>
      <w:r w:rsidRPr="00B421D1">
        <w:fldChar w:fldCharType="end"/>
      </w:r>
    </w:p>
    <w:p w:rsidR="0047678E" w:rsidRPr="00B421D1" w:rsidRDefault="0047678E">
      <w:pPr>
        <w:pStyle w:val="Innehll2"/>
        <w:shd w:val="clear" w:color="000000" w:fill="auto"/>
        <w:tabs>
          <w:tab w:val="left" w:pos="1200"/>
        </w:tabs>
        <w:ind w:left="840" w:hanging="483"/>
      </w:pPr>
      <w:r w:rsidRPr="00B421D1">
        <w:t>18.1</w:t>
      </w:r>
      <w:r w:rsidRPr="00B421D1">
        <w:rPr>
          <w:szCs w:val="24"/>
        </w:rPr>
        <w:tab/>
      </w:r>
      <w:r w:rsidRPr="00B421D1">
        <w:t>Förbjud dumpning av toalettavfall från fartyg</w:t>
      </w:r>
      <w:r w:rsidRPr="00B421D1">
        <w:tab/>
      </w:r>
      <w:r w:rsidRPr="00B421D1">
        <w:fldChar w:fldCharType="begin" w:fldLock="1"/>
      </w:r>
      <w:r w:rsidRPr="00B421D1">
        <w:instrText xml:space="preserve"> PAGEREF _Toc179022564 \h </w:instrText>
      </w:r>
      <w:r w:rsidRPr="00B421D1">
        <w:fldChar w:fldCharType="separate"/>
      </w:r>
      <w:r w:rsidRPr="00B421D1">
        <w:t>21</w:t>
      </w:r>
      <w:r w:rsidRPr="00B421D1">
        <w:fldChar w:fldCharType="end"/>
      </w:r>
    </w:p>
    <w:p w:rsidR="0047678E" w:rsidRPr="00B421D1" w:rsidRDefault="0047678E">
      <w:pPr>
        <w:pStyle w:val="Innehll2"/>
        <w:shd w:val="clear" w:color="000000" w:fill="auto"/>
        <w:tabs>
          <w:tab w:val="left" w:pos="1200"/>
        </w:tabs>
        <w:ind w:left="840" w:hanging="483"/>
      </w:pPr>
      <w:r w:rsidRPr="00B421D1">
        <w:t>18.2</w:t>
      </w:r>
      <w:r w:rsidRPr="00B421D1">
        <w:tab/>
        <w:t>Skärp miljökraven för mindre fartyg och fritidsbåtar</w:t>
      </w:r>
      <w:r w:rsidRPr="00B421D1">
        <w:tab/>
      </w:r>
      <w:r w:rsidRPr="00B421D1">
        <w:fldChar w:fldCharType="begin" w:fldLock="1"/>
      </w:r>
      <w:r w:rsidRPr="00B421D1">
        <w:instrText xml:space="preserve"> PAGEREF _Toc179022565 \h </w:instrText>
      </w:r>
      <w:r w:rsidRPr="00B421D1">
        <w:fldChar w:fldCharType="separate"/>
      </w:r>
      <w:r w:rsidRPr="00B421D1">
        <w:t>22</w:t>
      </w:r>
      <w:r w:rsidRPr="00B421D1">
        <w:fldChar w:fldCharType="end"/>
      </w:r>
    </w:p>
    <w:p w:rsidR="0047678E" w:rsidRPr="00B421D1" w:rsidRDefault="0047678E">
      <w:pPr>
        <w:pStyle w:val="Innehll2"/>
        <w:shd w:val="clear" w:color="000000" w:fill="auto"/>
        <w:tabs>
          <w:tab w:val="left" w:pos="1200"/>
        </w:tabs>
        <w:ind w:left="840" w:hanging="483"/>
      </w:pPr>
      <w:r w:rsidRPr="00B421D1">
        <w:t>18.3</w:t>
      </w:r>
      <w:r w:rsidRPr="00B421D1">
        <w:tab/>
        <w:t>Samordna tillsynen över avfallshanteringen i fritidsbåtshamnar</w:t>
      </w:r>
      <w:r w:rsidRPr="00B421D1">
        <w:tab/>
      </w:r>
      <w:r w:rsidRPr="00B421D1">
        <w:fldChar w:fldCharType="begin" w:fldLock="1"/>
      </w:r>
      <w:r w:rsidRPr="00B421D1">
        <w:instrText xml:space="preserve"> PAGEREF _Toc179022566 \h </w:instrText>
      </w:r>
      <w:r w:rsidRPr="00B421D1">
        <w:fldChar w:fldCharType="separate"/>
      </w:r>
      <w:r w:rsidRPr="00B421D1">
        <w:t>22</w:t>
      </w:r>
      <w:r w:rsidRPr="00B421D1">
        <w:fldChar w:fldCharType="end"/>
      </w:r>
    </w:p>
    <w:p w:rsidR="0047678E" w:rsidRPr="00B421D1" w:rsidRDefault="0047678E">
      <w:pPr>
        <w:pStyle w:val="Innehll2"/>
        <w:shd w:val="clear" w:color="000000" w:fill="auto"/>
        <w:tabs>
          <w:tab w:val="left" w:pos="1200"/>
        </w:tabs>
        <w:ind w:left="840" w:hanging="483"/>
        <w:rPr>
          <w:szCs w:val="24"/>
        </w:rPr>
      </w:pPr>
      <w:r w:rsidRPr="00B421D1">
        <w:t>18.4</w:t>
      </w:r>
      <w:r w:rsidRPr="00B421D1">
        <w:tab/>
        <w:t>Inför båtskatt för fritidsbåtar och sänk skatten på miljöanpassad alkylatbensin</w:t>
      </w:r>
      <w:r w:rsidRPr="00B421D1">
        <w:tab/>
      </w:r>
      <w:r w:rsidRPr="00B421D1">
        <w:fldChar w:fldCharType="begin" w:fldLock="1"/>
      </w:r>
      <w:r w:rsidRPr="00B421D1">
        <w:instrText xml:space="preserve"> PAGEREF _Toc179022567 \h </w:instrText>
      </w:r>
      <w:r w:rsidRPr="00B421D1">
        <w:fldChar w:fldCharType="separate"/>
      </w:r>
      <w:r w:rsidRPr="00B421D1">
        <w:t>22</w:t>
      </w:r>
      <w:r w:rsidRPr="00B421D1">
        <w:fldChar w:fldCharType="end"/>
      </w:r>
    </w:p>
    <w:p w:rsidR="0047678E" w:rsidRPr="00B421D1" w:rsidRDefault="0047678E">
      <w:pPr>
        <w:pStyle w:val="Innehll1"/>
        <w:shd w:val="clear" w:color="000000" w:fill="auto"/>
        <w:tabs>
          <w:tab w:val="left" w:pos="360"/>
          <w:tab w:val="left" w:pos="720"/>
        </w:tabs>
        <w:rPr>
          <w:szCs w:val="24"/>
        </w:rPr>
      </w:pPr>
      <w:r w:rsidRPr="00B421D1">
        <w:t>19</w:t>
      </w:r>
      <w:r w:rsidRPr="00B421D1">
        <w:rPr>
          <w:szCs w:val="24"/>
        </w:rPr>
        <w:tab/>
      </w:r>
      <w:r w:rsidRPr="00B421D1">
        <w:t>Utveckla det hållbara fisket</w:t>
      </w:r>
      <w:r w:rsidRPr="00B421D1">
        <w:tab/>
      </w:r>
      <w:r w:rsidRPr="00B421D1">
        <w:fldChar w:fldCharType="begin" w:fldLock="1"/>
      </w:r>
      <w:r w:rsidRPr="00B421D1">
        <w:instrText xml:space="preserve"> PAGEREF _Toc179022568 \h </w:instrText>
      </w:r>
      <w:r w:rsidRPr="00B421D1">
        <w:fldChar w:fldCharType="separate"/>
      </w:r>
      <w:r w:rsidRPr="00B421D1">
        <w:t>23</w:t>
      </w:r>
      <w:r w:rsidRPr="00B421D1">
        <w:fldChar w:fldCharType="end"/>
      </w:r>
    </w:p>
    <w:p w:rsidR="0047678E" w:rsidRPr="00B421D1" w:rsidRDefault="0047678E">
      <w:r w:rsidRPr="00B421D1">
        <w:fldChar w:fldCharType="end"/>
      </w:r>
      <w:bookmarkStart w:id="3" w:name="_Toc179022531"/>
    </w:p>
    <w:p w:rsidR="0047678E" w:rsidRPr="00B421D1" w:rsidRDefault="0047678E">
      <w:pPr>
        <w:pStyle w:val="Rubrik1"/>
        <w:pageBreakBefore/>
        <w:shd w:val="clear" w:color="000000" w:fill="auto"/>
        <w:spacing w:before="0"/>
      </w:pPr>
      <w:r w:rsidRPr="00B421D1">
        <w:t>Förslag till riksdagsbeslut</w:t>
      </w:r>
      <w:bookmarkEnd w:id="0"/>
      <w:bookmarkEnd w:id="1"/>
      <w:bookmarkEnd w:id="2"/>
      <w:bookmarkEnd w:id="3"/>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Helcoms aktionsplan för Östersjön bör undertecknas av Östersjöländernas statsministrar.</w:t>
      </w:r>
      <w:r w:rsidRPr="00B421D1">
        <w:rPr>
          <w:vertAlign w:val="superscript"/>
        </w:rPr>
        <w:t>1</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Sverige bör agera för att en integrerad havsplanering i linje med zonindelningen för Stora Barriärrevet i Australien tas fram för Östersjön.</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ökade miljökrav inom PSSA-klassade områden.</w:t>
      </w:r>
      <w:r w:rsidRPr="00B421D1">
        <w:rPr>
          <w:vertAlign w:val="superscript"/>
        </w:rPr>
        <w:t>2</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Sverige i den fortsatta politiska processen gällande EU:s marina direktiv bör verka för att tidsplanen gällande framtagande och godkännande av staternas åtgärdsplaner förkortas till år 2010.</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Sverige aktivt bör verka för att nya EU-medel avsätts för Östersjöns renovering.</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Sverige bör verka för att EU:s övriga ekonomiska verksamhet i form av bidrag och subventioner inom jordbruk och transportsektor ska bidra till att förbättra Östersjöns miljö.</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Sverige bör agera inom EU för att fler marina områden i Östersjön beläggs med fiskeförbud.</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låta utreda bottentrålningens miljöeffekter i Östersjön.</w:t>
      </w:r>
    </w:p>
    <w:p w:rsidR="0047678E" w:rsidRPr="00B421D1" w:rsidRDefault="0047678E">
      <w:pPr>
        <w:pStyle w:val="Hemstlatt"/>
        <w:numPr>
          <w:ilvl w:val="0"/>
          <w:numId w:val="1"/>
        </w:numPr>
        <w:shd w:val="clear" w:color="000000" w:fill="auto"/>
      </w:pPr>
      <w:r w:rsidRPr="00B421D1">
        <w:t xml:space="preserve">Riksdagen tillkännager för regeringen som sin mening vad som anförs i motionen om att </w:t>
      </w:r>
      <w:r w:rsidRPr="00B421D1">
        <w:rPr>
          <w:color w:val="000000"/>
        </w:rPr>
        <w:t>Sverige inom EU bör initiera en utredning gällande skyddet för Natura 2000-områden.</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en reform av EU:s jordbrukspolitik.</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Sverige inom EU ska verka för en strategi för att fasa ut användningen av kemiska bekämpningsmedel och konstgödsel i jordbruket.</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Sverige bör agera inom Helcom och EU för att medborgarnas skattesubventioner av konstgödsel och bekämpningsmedel ska upphöra.</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sänka gränsvärdena inom EU:s nitratdirektiv inom Östersjöns avrinningsområde.</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Sverige både inom EU och Helcom bör verka för odlingsförbud och andra begränsningar för jordbruk och djurproduktion inom känsliga kustområden i Östersjöns avrinningsområde.</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Sverige för att minska utsläppen av fartygsavfall bör agera inom ramen för EU och Helcom för bättre uppföljning av medlemsstaternas mottagning av fartygsavfall.</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Sverige bör verka för att hamnar inom Helcom och EU inför krav på miljödifferentierade farledsavgifter och hamnavgifter som gynnar miljöanpassade fartyg.</w:t>
      </w:r>
      <w:r w:rsidRPr="00B421D1">
        <w:rPr>
          <w:vertAlign w:val="superscript"/>
        </w:rPr>
        <w:t>2</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den svenska tillståndsgivningen för svenskregistrerade fartyg att fiska i fattiga länders fiskbestånd genom EU:s fiskeavtal ska ses över.</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nå de svenska miljökvalitetsmålen.</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inrätta ett havsinvesteringsprogram.</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ekonomiskt stimulera åtgärder för minskade utsläpp och en friskare havsmiljö.</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ekonomisk delfinansiering till stöd för mekaniska bottentvättar för minskad spridning av gifter och kemikalier i havsmiljön.</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tillräckliga ekonomiska förutsättningar ges för att snarast kunna genomföra åtgärderna i Naturvårdsverkets aktionsplan för havsmiljön.</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öka takten i det nationella arbetet med att införa marina skyddsområden med fiskeförbud.</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regeringen bör intensifiera det nationella arbetet med att åtgärda de brister som presenteras i WWF:s rapport Baltic Sea Scorecard 2007.</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riktade åtgärder vidtas för godkänd rening av återstående punktutsläpp.</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en utredning under år 2008 tillsätts för att ta fram en strategi för hur kemiska bekämpningsmedel och handelsgödsel kan fasas ut från det svenska jordbruket.</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regeringen bör öka insatserna för att uppnå målen vad avser ekologisk produktion och konsumtion.</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införa lagstiftning gällande skyddszoner vid odling i känsliga svenska kustnära områden.</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införa striktare regler och verksamhetsförbud för ny etablering av djurintensiva gårdar i läckagekänsliga områden.</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använda investeringsbidragen i landsbygdsprogrammet för att uppmuntra djurhållning utanför kustnära områden.</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undantagen i föreskriften (SJÖFS 2005:8, omtryckt i 2006:40) för tillstånd för utsläpp av toalettavfall från fartyg ska utgå.</w:t>
      </w:r>
      <w:r w:rsidRPr="00B421D1">
        <w:rPr>
          <w:vertAlign w:val="superscript"/>
        </w:rPr>
        <w:t>2</w:t>
      </w:r>
    </w:p>
    <w:p w:rsidR="0047678E" w:rsidRPr="00B421D1" w:rsidRDefault="0047678E">
      <w:pPr>
        <w:pStyle w:val="Hemstlatt"/>
        <w:numPr>
          <w:ilvl w:val="0"/>
          <w:numId w:val="1"/>
        </w:numPr>
        <w:shd w:val="clear" w:color="000000" w:fill="auto"/>
      </w:pPr>
      <w:r w:rsidRPr="00B421D1">
        <w:t>Riksdagen begär att regeringen lägger fram ett lagförslag för utbyggnad av nödvändig infrastruktur för mottagning av fritidsbåtars avfall i hamnar samt ett förbud av utsläpp av toalettavfall från mindre fartyg och fritidsbåtar som kan träda i kraft år 2010.</w:t>
      </w:r>
      <w:r w:rsidRPr="00B421D1">
        <w:rPr>
          <w:vertAlign w:val="superscript"/>
        </w:rPr>
        <w:t>2</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att en samordnad nationell tillsyn över avfallshanteringen i fritidsbåtshamnar införs.</w:t>
      </w:r>
      <w:r w:rsidRPr="00B421D1">
        <w:rPr>
          <w:vertAlign w:val="superscript"/>
        </w:rPr>
        <w:t>2</w:t>
      </w:r>
    </w:p>
    <w:p w:rsidR="0047678E" w:rsidRPr="00B421D1" w:rsidRDefault="0047678E">
      <w:pPr>
        <w:pStyle w:val="Hemstlatt"/>
        <w:numPr>
          <w:ilvl w:val="0"/>
          <w:numId w:val="1"/>
        </w:numPr>
        <w:shd w:val="clear" w:color="000000" w:fill="auto"/>
      </w:pPr>
      <w:r w:rsidRPr="00B421D1">
        <w:t>Riksdagen tillkännager för regeringen som sin mening vad som anförs i motionen om ett förbud av bottentrålning i svenskt territorialvatten samt ekonomisk zon.</w:t>
      </w:r>
    </w:p>
    <w:p w:rsidR="0047678E" w:rsidRPr="00B421D1" w:rsidRDefault="0047678E">
      <w:pPr>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pStyle w:val="Normaltindrag"/>
        <w:shd w:val="clear" w:color="000000" w:fill="auto"/>
      </w:pPr>
    </w:p>
    <w:p w:rsidR="0047678E" w:rsidRPr="00B421D1" w:rsidRDefault="0047678E">
      <w:pPr>
        <w:shd w:val="clear" w:color="000000" w:fill="auto"/>
      </w:pPr>
      <w:r w:rsidRPr="00B421D1">
        <w:rPr>
          <w:vertAlign w:val="superscript"/>
        </w:rPr>
        <w:t>1</w:t>
      </w:r>
      <w:r w:rsidRPr="00B421D1">
        <w:t xml:space="preserve"> Yrkande 1 hänvisat till UU.</w:t>
      </w:r>
    </w:p>
    <w:p w:rsidR="0047678E" w:rsidRPr="00B421D1" w:rsidRDefault="0047678E">
      <w:pPr>
        <w:shd w:val="clear" w:color="000000" w:fill="auto"/>
      </w:pPr>
      <w:r w:rsidRPr="00B421D1">
        <w:rPr>
          <w:vertAlign w:val="superscript"/>
        </w:rPr>
        <w:t>2</w:t>
      </w:r>
      <w:r w:rsidRPr="00B421D1">
        <w:t xml:space="preserve"> Yrkandena 3, 16 och 31–33 hänvisade till TU.</w:t>
      </w:r>
    </w:p>
    <w:p w:rsidR="0047678E" w:rsidRPr="00B421D1" w:rsidRDefault="0047678E">
      <w:pPr>
        <w:pStyle w:val="Rubrik1"/>
        <w:pageBreakBefore/>
        <w:shd w:val="clear" w:color="000000" w:fill="auto"/>
        <w:spacing w:before="0"/>
      </w:pPr>
      <w:bookmarkStart w:id="4" w:name="_Toc178838540"/>
      <w:bookmarkStart w:id="5" w:name="_Toc178839441"/>
      <w:bookmarkStart w:id="6" w:name="_Toc178839796"/>
      <w:bookmarkStart w:id="7" w:name="_Toc179022532"/>
      <w:r w:rsidRPr="00B421D1">
        <w:t>Tillståndet i haven längs den svenska kusten</w:t>
      </w:r>
      <w:bookmarkEnd w:id="4"/>
      <w:bookmarkEnd w:id="5"/>
      <w:bookmarkEnd w:id="6"/>
      <w:bookmarkEnd w:id="7"/>
    </w:p>
    <w:p w:rsidR="0047678E" w:rsidRPr="00B421D1" w:rsidRDefault="0047678E">
      <w:pPr>
        <w:shd w:val="clear" w:color="000000" w:fill="auto"/>
      </w:pPr>
      <w:r w:rsidRPr="00B421D1">
        <w:t>Haven längs våra långa svenska kuster: Bottniska viken, Bottenhavet, Öste</w:t>
      </w:r>
      <w:r w:rsidRPr="00B421D1">
        <w:t>r</w:t>
      </w:r>
      <w:r w:rsidRPr="00B421D1">
        <w:t>sjön samt Skagerrak och Kattegatt (de två senare vidare benämnda Väster</w:t>
      </w:r>
      <w:r w:rsidRPr="00B421D1">
        <w:softHyphen/>
        <w:t>havet) har under senare årtionden kraftigt förändrats efter olika slags påve</w:t>
      </w:r>
      <w:r w:rsidRPr="00B421D1">
        <w:t>r</w:t>
      </w:r>
      <w:r w:rsidRPr="00B421D1">
        <w:t>kan och störningar. De marina ekosystemen och havets biologiska mångfald hotas främst av havstransporter, farliga ämnen, övergödning och överfiske.</w:t>
      </w:r>
    </w:p>
    <w:p w:rsidR="0047678E" w:rsidRPr="00B421D1" w:rsidRDefault="0047678E">
      <w:pPr>
        <w:pStyle w:val="Normaltindrag"/>
        <w:shd w:val="clear" w:color="000000" w:fill="auto"/>
      </w:pPr>
      <w:r w:rsidRPr="00B421D1">
        <w:t>Närsaltutsläpp från jordbruk och orena avlopp övergöder haven med syr</w:t>
      </w:r>
      <w:r w:rsidRPr="00B421D1">
        <w:t>e</w:t>
      </w:r>
      <w:r w:rsidRPr="00B421D1">
        <w:t>fria bottnar och algmassor som följd. Betydelsen av trafikens och sjöfartens kväv</w:t>
      </w:r>
      <w:r w:rsidRPr="00B421D1">
        <w:rPr>
          <w:spacing w:val="-2"/>
        </w:rPr>
        <w:t>eutsläpp för övergödningen har tidigare underskattas. Åtgärder på mins</w:t>
      </w:r>
      <w:r w:rsidRPr="00B421D1">
        <w:t>k</w:t>
      </w:r>
      <w:r w:rsidRPr="00B421D1">
        <w:t>a</w:t>
      </w:r>
      <w:r w:rsidRPr="00B421D1">
        <w:t>de utsläpp från trafiken på land har därmed även betydelse för havsmiljön.</w:t>
      </w:r>
    </w:p>
    <w:p w:rsidR="0047678E" w:rsidRPr="00B421D1" w:rsidRDefault="0047678E">
      <w:pPr>
        <w:pStyle w:val="Normaltindrag"/>
        <w:shd w:val="clear" w:color="000000" w:fill="auto"/>
      </w:pPr>
      <w:r w:rsidRPr="00B421D1">
        <w:t>Tillståndet i Östersjön är särskilt allvarligt. Människans påverkan – eller förstörelse – av Östersjön har gått så långt att det är osäkert om det går att hindra fortsatt försämring. Västerhavet (Skagerrak och Kattegatt) brottas inte med samma känsliga balans för vattenomsättning oc</w:t>
      </w:r>
      <w:r w:rsidRPr="00B421D1">
        <w:t>h salthalt som Östersjön, men man har ett gemensamt problem i den markanta ökningen av syrefattiga bottnar. Orsaken anses främst vara ökad tillförsel av näringsämnen. Det ill</w:t>
      </w:r>
      <w:r w:rsidRPr="00B421D1">
        <w:t>e</w:t>
      </w:r>
      <w:r w:rsidRPr="00B421D1">
        <w:t>gala fisket och EU:s oansvariga fiskepolitik tömmer haven på fisk. Trots en rad åtgärder hotas idag många av våra viktigaste fiskarter – torsk, abborre och ål – allvarligt genom överfiske. Grundproblemet är att EU:s kvoter inte är anpassade till bestånden, men också bristande kontroll av illegalt fiske.</w:t>
      </w:r>
    </w:p>
    <w:p w:rsidR="0047678E" w:rsidRPr="00B421D1" w:rsidRDefault="0047678E">
      <w:pPr>
        <w:pStyle w:val="Normaltindrag"/>
        <w:shd w:val="clear" w:color="000000" w:fill="auto"/>
      </w:pPr>
      <w:r w:rsidRPr="00B421D1">
        <w:t>Det är nödvändigt att satsa stor</w:t>
      </w:r>
      <w:r w:rsidRPr="00B421D1">
        <w:t>t och satsa rätt för att vända utvecklingen. Sverige som har den längsta kusten längs Östersjön har ett historiskt ansvar för detta tillstånd, och kraftiga nationella åtgärder måste nu vidtas för att minska utsläppen i Sverige. Samtidigt är gemensamma internationella insatser och en skärpning av de internationella konventionerna för havsmiljön nö</w:t>
      </w:r>
      <w:r w:rsidRPr="00B421D1">
        <w:t>d</w:t>
      </w:r>
      <w:r w:rsidRPr="00B421D1">
        <w:t>vändiga.</w:t>
      </w:r>
      <w:bookmarkStart w:id="8" w:name="_Toc178838541"/>
      <w:bookmarkStart w:id="9" w:name="_Toc178839442"/>
      <w:bookmarkStart w:id="10" w:name="_Toc178839797"/>
    </w:p>
    <w:p w:rsidR="0047678E" w:rsidRPr="00B421D1" w:rsidRDefault="0047678E">
      <w:pPr>
        <w:pStyle w:val="Normaltindrag"/>
        <w:shd w:val="clear" w:color="000000" w:fill="auto"/>
      </w:pPr>
      <w:r w:rsidRPr="00B421D1">
        <w:t>Vi ser positivt på att regeringen tagit till sig av Vänsterpartiets tidigare fö</w:t>
      </w:r>
      <w:r w:rsidRPr="00B421D1">
        <w:t>r</w:t>
      </w:r>
      <w:r w:rsidRPr="00B421D1">
        <w:t>slag på åtgärder för havsmiljön. Det gäller, utöver att i likhet med oss skapa en ny utgiftspost i budgeten för havsmiljön (vilket Vänsterpartiet som första parti införde i partiets budgetmotion 2006), satsningar på testning av syresät</w:t>
      </w:r>
      <w:r w:rsidRPr="00B421D1">
        <w:t>t</w:t>
      </w:r>
      <w:r w:rsidRPr="00B421D1">
        <w:t>ningsförsök, agerande för att utse Östersjön som ett pilotområde i EU:s mar</w:t>
      </w:r>
      <w:r w:rsidRPr="00B421D1">
        <w:t>i</w:t>
      </w:r>
      <w:r w:rsidRPr="00B421D1">
        <w:t>na direktiv samt uppföljningen av förslaget om förbud av fosfater i tvätt- och rengöringsmedel, vilket påbörjades under tidigare regeringssamarbete. Men fortfarande finns anledning till ambitionshöjn</w:t>
      </w:r>
      <w:r w:rsidRPr="00B421D1">
        <w:t>ingar och ökade resurser. Vän</w:t>
      </w:r>
      <w:r w:rsidRPr="00B421D1">
        <w:t>s</w:t>
      </w:r>
      <w:r w:rsidRPr="00B421D1">
        <w:t>terpartiet satsar en halv miljard kronor mer är regeringen på åtgärder för havsmiljön kommande tre år.</w:t>
      </w:r>
    </w:p>
    <w:p w:rsidR="0047678E" w:rsidRPr="00B421D1" w:rsidRDefault="0047678E">
      <w:pPr>
        <w:pStyle w:val="Normaltindrag"/>
        <w:shd w:val="clear" w:color="000000" w:fill="auto"/>
      </w:pPr>
      <w:r w:rsidRPr="00B421D1">
        <w:t>I den här motionen yrkar Vänsterpartiet på vad vi ser som avgörande å</w:t>
      </w:r>
      <w:r w:rsidRPr="00B421D1">
        <w:t>t</w:t>
      </w:r>
      <w:r w:rsidRPr="00B421D1">
        <w:t>gärder för att Sveriges hav och främst Östersjön ska få möjlighet att om mö</w:t>
      </w:r>
      <w:r w:rsidRPr="00B421D1">
        <w:t>j</w:t>
      </w:r>
      <w:r w:rsidRPr="00B421D1">
        <w:t>ligt återhämta sig.</w:t>
      </w:r>
    </w:p>
    <w:p w:rsidR="0047678E" w:rsidRPr="00B421D1" w:rsidRDefault="0047678E">
      <w:pPr>
        <w:pStyle w:val="Rubrik1"/>
        <w:shd w:val="clear" w:color="000000" w:fill="auto"/>
      </w:pPr>
      <w:bookmarkStart w:id="11" w:name="_Toc179022533"/>
      <w:r w:rsidRPr="00B421D1">
        <w:t>Den globala uppvärmningen och havsmiljön</w:t>
      </w:r>
      <w:bookmarkEnd w:id="8"/>
      <w:bookmarkEnd w:id="9"/>
      <w:bookmarkEnd w:id="10"/>
      <w:bookmarkEnd w:id="11"/>
    </w:p>
    <w:p w:rsidR="0047678E" w:rsidRPr="00B421D1" w:rsidRDefault="0047678E">
      <w:pPr>
        <w:shd w:val="clear" w:color="000000" w:fill="auto"/>
      </w:pPr>
      <w:r w:rsidRPr="00B421D1">
        <w:t>En seriös klimatpolitik för att radikalt minska utsläppen av växthusgaser är avgörande för att rädda havens ekosystem och vårt framtida klimat. Arktis uppvärmning påverkar havsströmmarna som driver hela jordens klimat. E</w:t>
      </w:r>
      <w:r w:rsidRPr="00B421D1">
        <w:t>n</w:t>
      </w:r>
      <w:r w:rsidRPr="00B421D1">
        <w:t>ligt en ny internationell utvärdering av hur klimatförändringarna påverkar hela Östersjöregionen är det troligt att Östersjön de närmsta 100 åren i g</w:t>
      </w:r>
      <w:r w:rsidRPr="00B421D1">
        <w:t>e</w:t>
      </w:r>
      <w:r w:rsidRPr="00B421D1">
        <w:t>nomsnitt kommer att värmas upp med 3–5 grader. Uppvärmningen kommer bl.a. att innebära förändrad salthalt vilket medför stora påfrestningar för djur och växtliv i Östersjön. Alla regionala effekter är ännu inte kända, men några troliga framtida konsekvenser om nuvarande utsläppstrender inte hindras är höjning av havsytan som en följd av smältande glaciärer oc</w:t>
      </w:r>
      <w:r w:rsidRPr="00B421D1">
        <w:t>h uppvärmning i havet i takt med att den globala medeltemperaturen stiger. På stora delar av den europeiska kontinenten kommer översvämningar att öka och erosion och förlust av våtmarksområden kommer att öka betydligt. Mälaren riskerar att bli en havsvik med följd att Mälarregionens vattenförsörjning slås ut. Vänster</w:t>
      </w:r>
      <w:r w:rsidRPr="00B421D1">
        <w:softHyphen/>
        <w:t>partiets förslag på åtgärder för minskade utsläpp av växthusgaser finns sa</w:t>
      </w:r>
      <w:r w:rsidRPr="00B421D1">
        <w:t>m</w:t>
      </w:r>
      <w:r w:rsidRPr="00B421D1">
        <w:t>manfattade i klimatmotionen 2007/08:MJ449.</w:t>
      </w:r>
    </w:p>
    <w:p w:rsidR="0047678E" w:rsidRPr="00B421D1" w:rsidRDefault="0047678E">
      <w:pPr>
        <w:pStyle w:val="Rubrik1"/>
        <w:shd w:val="clear" w:color="000000" w:fill="auto"/>
      </w:pPr>
      <w:bookmarkStart w:id="12" w:name="_Toc178838542"/>
      <w:bookmarkStart w:id="13" w:name="_Toc178839443"/>
      <w:bookmarkStart w:id="14" w:name="_Toc178839798"/>
      <w:bookmarkStart w:id="15" w:name="_Toc179022534"/>
      <w:r w:rsidRPr="00B421D1">
        <w:t>Östersjöländernas gemensamma ansvar</w:t>
      </w:r>
      <w:bookmarkEnd w:id="12"/>
      <w:bookmarkEnd w:id="13"/>
      <w:bookmarkEnd w:id="14"/>
      <w:bookmarkEnd w:id="15"/>
    </w:p>
    <w:p w:rsidR="0047678E" w:rsidRPr="00B421D1" w:rsidRDefault="0047678E">
      <w:pPr>
        <w:shd w:val="clear" w:color="000000" w:fill="auto"/>
      </w:pPr>
      <w:r w:rsidRPr="00B421D1">
        <w:t>Inom Östersjöns avrinningsområde bor över 85 miljoner människor. Detta medför både stor belastning av gifter från sopförbränning och deponier, a</w:t>
      </w:r>
      <w:r w:rsidRPr="00B421D1">
        <w:t>v</w:t>
      </w:r>
      <w:r w:rsidRPr="00B421D1">
        <w:t>lopp samt kväve- och fosforutsläpp från storskaliga jordbruk. En effekt är övergödning med stora algblomningar med i vissa fall giftiga alger. Den or</w:t>
      </w:r>
      <w:r w:rsidRPr="00B421D1">
        <w:t>o</w:t>
      </w:r>
      <w:r w:rsidRPr="00B421D1">
        <w:t>väckande miljösituationen i Östersjön är ett resultat av att kortsiktiga ekon</w:t>
      </w:r>
      <w:r w:rsidRPr="00B421D1">
        <w:t>o</w:t>
      </w:r>
      <w:r w:rsidRPr="00B421D1">
        <w:t>miska intressen tillsammans med bristande politiskt ansvar och förståelse för de komplexa marina ekosystemen har tillåtits styra. Dagens internationella regelverk fö</w:t>
      </w:r>
      <w:r w:rsidRPr="00B421D1">
        <w:rPr>
          <w:spacing w:val="-2"/>
        </w:rPr>
        <w:t>r haven är otillräckliga. Kuststaterna runt Östersjön har misslyck</w:t>
      </w:r>
      <w:r w:rsidRPr="00B421D1">
        <w:t>ats i att utveckla en ansvarsfull havspolitik både n</w:t>
      </w:r>
      <w:r w:rsidRPr="00B421D1">
        <w:t>ationellt och internationellt.</w:t>
      </w:r>
    </w:p>
    <w:p w:rsidR="0047678E" w:rsidRPr="00B421D1" w:rsidRDefault="0047678E">
      <w:pPr>
        <w:pStyle w:val="Normaltindrag"/>
        <w:shd w:val="clear" w:color="000000" w:fill="auto"/>
      </w:pPr>
      <w:r w:rsidRPr="00B421D1">
        <w:t>I augusti 2007 presenterade världsnaturfonden WWF en granskning av hur kustländerna runt Östersjön lever upp till åtaganden för ett friskare Östersjön i rapporten ”Baltic Sea Scorecard”. Resultatet var nedslående. Sverige som ofta skyller Östersjöns tillstånd på grannländer som Polen fick bottenbetyg. Fler</w:t>
      </w:r>
      <w:r w:rsidRPr="00B421D1">
        <w:softHyphen/>
        <w:t>talet av de nio bedömda staterna hade endast uppnått cirka hälften av sina åtaganden. Tyskland fick högsta betyg medan Sverige kom först på sjätte plats. WWF:s bed</w:t>
      </w:r>
      <w:r w:rsidRPr="00B421D1">
        <w:rPr>
          <w:spacing w:val="-2"/>
        </w:rPr>
        <w:t>ömning grundas på en sammanvägning av fem olika fakto</w:t>
      </w:r>
      <w:r w:rsidRPr="00B421D1">
        <w:t>rer: havstransporter, farliga ämnen, biologisk mångfald, fiske och övergödning. Utifrån denna granskning är det tydligt att det för att rädda Östersjön är ytterst brådskande att kustländerna tar sitt ansvar och snarast åtgärdar de brister som rapporten presenterar.</w:t>
      </w:r>
    </w:p>
    <w:p w:rsidR="0047678E" w:rsidRPr="00B421D1" w:rsidRDefault="0047678E">
      <w:pPr>
        <w:pStyle w:val="Normaltindrag"/>
        <w:shd w:val="clear" w:color="000000" w:fill="auto"/>
      </w:pPr>
      <w:r w:rsidRPr="00B421D1">
        <w:t>Mot bakgrund av de nedslående</w:t>
      </w:r>
      <w:r w:rsidRPr="00B421D1">
        <w:t xml:space="preserve"> resultaten i ”Baltic Sea Scorecard” är det av </w:t>
      </w:r>
      <w:r w:rsidRPr="00B421D1">
        <w:rPr>
          <w:spacing w:val="-2"/>
        </w:rPr>
        <w:t>största vikt att Helsingforskommissionens (Helcoms) aktionsplan för Ös</w:t>
      </w:r>
      <w:r w:rsidRPr="00B421D1">
        <w:t>te</w:t>
      </w:r>
      <w:r w:rsidRPr="00B421D1">
        <w:t>r</w:t>
      </w:r>
      <w:r w:rsidRPr="00B421D1">
        <w:t>sjön antas. Nu krävs krafttag för att införa bindande åtgärder som kan livrä</w:t>
      </w:r>
      <w:r w:rsidRPr="00B421D1">
        <w:t>d</w:t>
      </w:r>
      <w:r w:rsidRPr="00B421D1">
        <w:t xml:space="preserve">da Östersjön. Sverige bör mot bakgrund av detta vara drivande för att denna </w:t>
      </w:r>
      <w:r w:rsidRPr="00B421D1">
        <w:rPr>
          <w:spacing w:val="-2"/>
        </w:rPr>
        <w:t>plan som antas hösten 2007 av Helsingforskonventionen ska innehålla bin</w:t>
      </w:r>
      <w:r w:rsidRPr="00B421D1">
        <w:t>dande krav. Det är av vikt att Helcoms aktionsplan för Östersjön undertecknas av Östersjöländernas statsministrar. Detta bör ges regeringen till känna.</w:t>
      </w:r>
    </w:p>
    <w:p w:rsidR="0047678E" w:rsidRPr="00B421D1" w:rsidRDefault="0047678E">
      <w:pPr>
        <w:pStyle w:val="Rubrik1"/>
        <w:shd w:val="clear" w:color="000000" w:fill="auto"/>
      </w:pPr>
      <w:bookmarkStart w:id="16" w:name="_Toc178838543"/>
      <w:bookmarkStart w:id="17" w:name="_Toc178839444"/>
      <w:bookmarkStart w:id="18" w:name="_Toc178839799"/>
      <w:bookmarkStart w:id="19" w:name="_Toc179022535"/>
      <w:r w:rsidRPr="00B421D1">
        <w:t xml:space="preserve">Internationella </w:t>
      </w:r>
      <w:r w:rsidRPr="00B421D1">
        <w:t>mål och strategier</w:t>
      </w:r>
      <w:bookmarkEnd w:id="16"/>
      <w:bookmarkEnd w:id="17"/>
      <w:bookmarkEnd w:id="18"/>
      <w:bookmarkEnd w:id="19"/>
    </w:p>
    <w:p w:rsidR="0047678E" w:rsidRPr="00B421D1" w:rsidRDefault="0047678E">
      <w:pPr>
        <w:pStyle w:val="Rubrik2"/>
        <w:shd w:val="clear" w:color="000000" w:fill="auto"/>
        <w:spacing w:before="120"/>
      </w:pPr>
      <w:bookmarkStart w:id="20" w:name="_Toc178838544"/>
      <w:bookmarkStart w:id="21" w:name="_Toc178839445"/>
      <w:bookmarkStart w:id="22" w:name="_Toc178839800"/>
      <w:bookmarkStart w:id="23" w:name="_Toc179022536"/>
      <w:r w:rsidRPr="00B421D1">
        <w:t>Inför integrerad havsförvaltning för Östersjön</w:t>
      </w:r>
      <w:bookmarkEnd w:id="20"/>
      <w:bookmarkEnd w:id="21"/>
      <w:bookmarkEnd w:id="22"/>
      <w:bookmarkEnd w:id="23"/>
    </w:p>
    <w:p w:rsidR="0047678E" w:rsidRPr="00B421D1" w:rsidRDefault="0047678E">
      <w:pPr>
        <w:shd w:val="clear" w:color="000000" w:fill="auto"/>
      </w:pPr>
      <w:r w:rsidRPr="00B421D1">
        <w:t>Vi ser positivt på att regeringen stöder tidigare förslag att utse Östersjön till ett pilotprojekt inom EU:s marina strategi. Ett starkt mellanstatligt samarbete behövs för att parallellt med EU verka för de nordiska havens restaurering. Många olika intressen konkurrerar med varandra och har gjort att konflikter mellan olika intressen blivit vanligare. För att undvika onödiga konflikter och minimera påverkan på havsmiljön behövs en mer planmässig hantering av hur våra kust- och utsjöområden används och sky</w:t>
      </w:r>
      <w:r w:rsidRPr="00B421D1">
        <w:t>ddas samt en ökad integrering vid planering och förvaltning av olika m</w:t>
      </w:r>
      <w:r w:rsidRPr="00B421D1">
        <w:rPr>
          <w:spacing w:val="-2"/>
        </w:rPr>
        <w:t>arina aktiviteter. För att skydda vär</w:t>
      </w:r>
      <w:r w:rsidRPr="00B421D1">
        <w:t>d</w:t>
      </w:r>
      <w:r w:rsidRPr="00B421D1">
        <w:t>e</w:t>
      </w:r>
      <w:r w:rsidRPr="00B421D1">
        <w:t>fulla marina miljöer samtidigt som havet brukas är det vår mening att en m</w:t>
      </w:r>
      <w:r w:rsidRPr="00B421D1">
        <w:t>o</w:t>
      </w:r>
      <w:r w:rsidRPr="00B421D1">
        <w:t>dern integrerad havsplanering utvecklas där ett helhetsgrepp tas över de i</w:t>
      </w:r>
      <w:r w:rsidRPr="00B421D1">
        <w:t>n</w:t>
      </w:r>
      <w:r w:rsidRPr="00B421D1">
        <w:t>tressen som ska samverka. En balans mellan skydd och nyttjande är nödvä</w:t>
      </w:r>
      <w:r w:rsidRPr="00B421D1">
        <w:t>n</w:t>
      </w:r>
      <w:r w:rsidRPr="00B421D1">
        <w:t>dig. Det behöver skapas tydlighet för hur olika verksamheter ska kunna verka genom tillåtna zoner, tillåtlig omfattning samt på vilket sätt aktuell verksa</w:t>
      </w:r>
      <w:r w:rsidRPr="00B421D1">
        <w:t>m</w:t>
      </w:r>
      <w:r w:rsidRPr="00B421D1">
        <w:t>het får ske.</w:t>
      </w:r>
    </w:p>
    <w:p w:rsidR="0047678E" w:rsidRPr="00B421D1" w:rsidRDefault="0047678E">
      <w:pPr>
        <w:pStyle w:val="Normaltindrag"/>
        <w:shd w:val="clear" w:color="000000" w:fill="auto"/>
      </w:pPr>
      <w:r w:rsidRPr="00B421D1">
        <w:t>Ett lyck</w:t>
      </w:r>
      <w:r w:rsidRPr="00B421D1">
        <w:rPr>
          <w:spacing w:val="-2"/>
        </w:rPr>
        <w:t>at exempel på en sådan integrerad havsplanering finns idag för Sto</w:t>
      </w:r>
      <w:r w:rsidRPr="00B421D1">
        <w:t>ra Barriärrevet i Australien. Där har idag drygt en tredjedel av korallreven nu ett starkare skydd i världens största marina nätverk. Mer än 110 000 km</w:t>
      </w:r>
      <w:r w:rsidRPr="00B421D1">
        <w:rPr>
          <w:vertAlign w:val="superscript"/>
        </w:rPr>
        <w:t>2</w:t>
      </w:r>
      <w:r w:rsidRPr="00B421D1">
        <w:t xml:space="preserve"> – vilket motsvarar en fjärdedel av Östersjöns yta – skyddas från kommersiellt fiske och fritidsfiske. Detta skydd tillåter turism även i fortsättningen. Sverige bör agera för att en integrerad havsplanering i linje med zonindelningen för Stora Barriärrevet tas fram för Östersjön där områden s</w:t>
      </w:r>
      <w:r w:rsidRPr="00B421D1">
        <w:t>kyddade för aktiviteter som fiske och sjöfart skapas. Detta bör ges regeringen till känna.</w:t>
      </w:r>
    </w:p>
    <w:p w:rsidR="0047678E" w:rsidRPr="00B421D1" w:rsidRDefault="0047678E">
      <w:pPr>
        <w:pStyle w:val="Rubrik2"/>
        <w:shd w:val="clear" w:color="000000" w:fill="auto"/>
      </w:pPr>
      <w:bookmarkStart w:id="24" w:name="_Toc178838545"/>
      <w:bookmarkStart w:id="25" w:name="_Toc178839446"/>
      <w:bookmarkStart w:id="26" w:name="_Toc178839801"/>
      <w:bookmarkStart w:id="27" w:name="_Toc179022537"/>
      <w:r w:rsidRPr="00B421D1">
        <w:t>Stärk internationella havsmiljökonventionerna</w:t>
      </w:r>
      <w:bookmarkEnd w:id="24"/>
      <w:bookmarkEnd w:id="25"/>
      <w:bookmarkEnd w:id="26"/>
      <w:bookmarkEnd w:id="27"/>
    </w:p>
    <w:p w:rsidR="0047678E" w:rsidRPr="00B421D1" w:rsidRDefault="0047678E">
      <w:pPr>
        <w:shd w:val="clear" w:color="000000" w:fill="auto"/>
        <w:rPr>
          <w:b/>
        </w:rPr>
      </w:pPr>
      <w:r w:rsidRPr="00B421D1">
        <w:t>Östersjöländerna och Nordsjökustens grannländer kan genom starka konve</w:t>
      </w:r>
      <w:r w:rsidRPr="00B421D1">
        <w:t>n</w:t>
      </w:r>
      <w:r w:rsidRPr="00B421D1">
        <w:t>tioner med bindande åtaganden gemensamt rädda Östersjön. Som tidigare yrkats (riksdagsmotion Havspolitik 2006/07:390) anser Vänsterpartiet att Sverige aktivt bör verka för att reformera berörda konventioner i följande riktning:</w:t>
      </w:r>
    </w:p>
    <w:p w:rsidR="0047678E" w:rsidRPr="00B421D1" w:rsidRDefault="0047678E">
      <w:pPr>
        <w:pStyle w:val="Normaltindrag"/>
        <w:shd w:val="clear" w:color="000000" w:fill="auto"/>
      </w:pPr>
      <w:r w:rsidRPr="00B421D1">
        <w:t>Sverige ska vara ledande för att stärka miljösamarbetet mellan Östersj</w:t>
      </w:r>
      <w:r w:rsidRPr="00B421D1">
        <w:t>ö</w:t>
      </w:r>
      <w:r w:rsidRPr="00B421D1">
        <w:t>länderna inom Helcom och EU och vad gäller Västerhavet inom Osparsam</w:t>
      </w:r>
      <w:r w:rsidRPr="00B421D1">
        <w:softHyphen/>
        <w:t>arbetet. Helsingforskonventionen och Ospar bör i fortsättningen arbeta med legalt bindande beslut och med beräkningsmodeller som gör det möjligt att utvärdera förslag till åtgärdsstrategier gentemot olika mål för ekosystemen. Fisket och jordbruket måste bli en integrerad del av båda konventionernas ansvarsområden. En reviderad Helsingforskonvention måste också ha en tvistelösningsmekanism samt en ekonomisk fond för att påskynda arbetet me</w:t>
      </w:r>
      <w:r w:rsidRPr="00B421D1">
        <w:t>d de mest akuta åtgärderna som länderna gemensamt beslutar om. Krav på minskning av den radioaktiva nedsmutsningen i havet är av stor vikt. Ett stopp för ytterligare kustnära placeringar av nya kärnkraftsreaktorer och a</w:t>
      </w:r>
      <w:r w:rsidRPr="00B421D1">
        <w:t>n</w:t>
      </w:r>
      <w:r w:rsidRPr="00B421D1">
        <w:t>läggningar för radioaktivt avfall bör införas.</w:t>
      </w:r>
    </w:p>
    <w:p w:rsidR="0047678E" w:rsidRPr="00B421D1" w:rsidRDefault="0047678E">
      <w:pPr>
        <w:pStyle w:val="Rubrik2"/>
        <w:shd w:val="clear" w:color="000000" w:fill="auto"/>
      </w:pPr>
      <w:bookmarkStart w:id="28" w:name="_Toc178838546"/>
      <w:bookmarkStart w:id="29" w:name="_Toc178839447"/>
      <w:bookmarkStart w:id="30" w:name="_Toc178839802"/>
      <w:bookmarkStart w:id="31" w:name="_Toc179022538"/>
      <w:r w:rsidRPr="00B421D1">
        <w:t>Stärk de internationella sjöfartskonventionerna</w:t>
      </w:r>
      <w:bookmarkEnd w:id="28"/>
      <w:bookmarkEnd w:id="29"/>
      <w:bookmarkEnd w:id="30"/>
      <w:bookmarkEnd w:id="31"/>
    </w:p>
    <w:p w:rsidR="0047678E" w:rsidRPr="00B421D1" w:rsidRDefault="0047678E">
      <w:pPr>
        <w:shd w:val="clear" w:color="000000" w:fill="auto"/>
      </w:pPr>
      <w:r w:rsidRPr="00B421D1">
        <w:t>Ett stort transportarbete utförs via sjöfart, och det är nödvändigt att förbättra sjöfartens negativa inverkan på havsmiljön. I Östersjön har exporten av olja med stora tankfartyg direkt från ryska eller baltiska hamnar genom Öresund ökat markant under de senaste åren. Tankfartyg med laster upp till 100 000 ton trafikerar dagligen Östersjön. Dessa snabbt ökande oljetransporter är från sjötrafiksynpunkt det största hotet mot Östersjöns miljö. Sjötransporterna av olja uppgår till 160 miljoner ton/år och berä</w:t>
      </w:r>
      <w:r w:rsidRPr="00B421D1">
        <w:t>knas öka till runt 250 miljoner ton år 2015. Ständigt finns över 2 000 stora fartyg med olja och farliga kemikalier samt passagerarfärjor på havet. Trenden går mot allt större fartyg. Förekom</w:t>
      </w:r>
      <w:r w:rsidRPr="00B421D1">
        <w:t>s</w:t>
      </w:r>
      <w:r w:rsidRPr="00B421D1">
        <w:t>ten av undermåliga fartyg ökar olycksrisken och oljeutsläpp. En framgång är beslutet att fartyg med enkelskrov inte får segla inom EU efter 2010 och att de internationellt ska vara utfasade till år 2015.</w:t>
      </w:r>
    </w:p>
    <w:p w:rsidR="0047678E" w:rsidRPr="00B421D1" w:rsidRDefault="0047678E">
      <w:pPr>
        <w:pStyle w:val="Normaltindrag"/>
        <w:shd w:val="clear" w:color="000000" w:fill="auto"/>
      </w:pPr>
      <w:r w:rsidRPr="00B421D1">
        <w:t>Sverige bör dock aktivt fortsätta att driva på inom de internationella ko</w:t>
      </w:r>
      <w:r w:rsidRPr="00B421D1">
        <w:t>n</w:t>
      </w:r>
      <w:r w:rsidRPr="00B421D1">
        <w:t>ventioner som rör sjöfarten för höjda säkerhetskrav för fartyg och ökade san</w:t>
      </w:r>
      <w:r w:rsidRPr="00B421D1">
        <w:t>k</w:t>
      </w:r>
      <w:r w:rsidRPr="00B421D1">
        <w:t>tioner mot oljeutsläpp. Det finns idag få regler som reglerar kväveutsläppen från fartyg. Resultatet av detta är att sjöfartens utsläpp av kväve har ökar dramatiskt jämfört med t.ex. kväveutslä</w:t>
      </w:r>
      <w:r w:rsidRPr="00B421D1">
        <w:rPr>
          <w:spacing w:val="-2"/>
        </w:rPr>
        <w:t>ppen från vägtrafiken. Endast frivilli</w:t>
      </w:r>
      <w:r w:rsidRPr="00B421D1">
        <w:t>ga initiativ från vissa färjerederier har resulterat i att en del färjor har kväve</w:t>
      </w:r>
      <w:r w:rsidRPr="00B421D1">
        <w:softHyphen/>
        <w:t>rening.</w:t>
      </w:r>
    </w:p>
    <w:p w:rsidR="0047678E" w:rsidRPr="00B421D1" w:rsidRDefault="0047678E">
      <w:pPr>
        <w:pStyle w:val="Normaltindrag"/>
        <w:shd w:val="clear" w:color="000000" w:fill="auto"/>
      </w:pPr>
      <w:r w:rsidRPr="00B421D1">
        <w:t>Det finns idag väl beprövad katalysatorteknik som tar bort 90 procent av kväveutsläppen, och det finns följaktli</w:t>
      </w:r>
      <w:r w:rsidRPr="00B421D1">
        <w:t>gen inga tekniska hinder för kväver</w:t>
      </w:r>
      <w:r w:rsidRPr="00B421D1">
        <w:t>e</w:t>
      </w:r>
      <w:r w:rsidRPr="00B421D1">
        <w:t>ning av fartyg. Sverige bör därför aktivt agera inom IMO för att krav på 90 procents kväverening ska kunna ställas på fartyg. Det finns stor anledning att inom IMO utveckla vad som ska vara möjligt att reglera inom PSSA-områden. Idag ger inte PSSA-klassificeringen möjlighet att ställa krav på fartygens utformning, konstruktion, utrustning eller bemanning. Sådant som krav på isklass eller dubbelskrov för fartyg som trafikerar Östersjöområdet kan alltså inte tillgodoses gen</w:t>
      </w:r>
      <w:r w:rsidRPr="00B421D1">
        <w:t>om att klassa området som särskilt känsligt.</w:t>
      </w:r>
    </w:p>
    <w:p w:rsidR="0047678E" w:rsidRPr="00B421D1" w:rsidRDefault="0047678E">
      <w:pPr>
        <w:pStyle w:val="Normaltindrag"/>
        <w:shd w:val="clear" w:color="000000" w:fill="auto"/>
      </w:pPr>
      <w:r w:rsidRPr="00B421D1">
        <w:t>Mot bakgrund av detta och med utgångspunkt från försiktighetsprincipen måste en utveckling ske inom IMO:s internationella regelverk för skyddet av havsmiljön, speciellt i de områden som klassas som särskilt känsliga. Sverige bör agera för att det inom PSSA-klassade områden ska bli möjligt att med bindande regler reglera fartygens utformning, konstruktion, utrustning och bemanning. Krav på kväverening och stopp för utsläpp av biologiskt avfall samt på att bästa br</w:t>
      </w:r>
      <w:r w:rsidRPr="00B421D1">
        <w:t>änsle från miljösynpunkt används ska också kunna ställas. Detta bör ges regeringen till känna.</w:t>
      </w:r>
    </w:p>
    <w:p w:rsidR="0047678E" w:rsidRPr="00B421D1" w:rsidRDefault="0047678E">
      <w:pPr>
        <w:pStyle w:val="Rubrik1"/>
        <w:shd w:val="clear" w:color="000000" w:fill="auto"/>
      </w:pPr>
      <w:bookmarkStart w:id="32" w:name="_Toc178838547"/>
      <w:bookmarkStart w:id="33" w:name="_Toc178839448"/>
      <w:bookmarkStart w:id="34" w:name="_Toc178839803"/>
      <w:bookmarkStart w:id="35" w:name="_Toc179022539"/>
      <w:r w:rsidRPr="00B421D1">
        <w:t>EU:s politiska och ekonomiska ansvar för havsmiljön</w:t>
      </w:r>
      <w:bookmarkEnd w:id="32"/>
      <w:bookmarkEnd w:id="33"/>
      <w:bookmarkEnd w:id="34"/>
      <w:bookmarkEnd w:id="35"/>
    </w:p>
    <w:p w:rsidR="0047678E" w:rsidRPr="00B421D1" w:rsidRDefault="0047678E">
      <w:pPr>
        <w:shd w:val="clear" w:color="000000" w:fill="auto"/>
      </w:pPr>
      <w:r w:rsidRPr="00B421D1">
        <w:t>Arbetet inom EU med en gemensam lagstiftning genom EU:s marina direktiv</w:t>
      </w:r>
      <w:r w:rsidRPr="00B421D1">
        <w:rPr>
          <w:b/>
        </w:rPr>
        <w:t xml:space="preserve"> </w:t>
      </w:r>
      <w:r w:rsidRPr="00B421D1">
        <w:t>för havsmiljön är välkommet. Det är dock mycket bekymmersamt att det ursprungliga förslaget till strategi i den politiska processen försvagats från konkreta krav och bindande mål. Tidsperspektivet är för långt och riskerar att allvarligt försvåra arbetet med målet att återskapa friska marina ekosystem och stoppa utarmningen av den biologiska mångfalden år 2010. Varje land ska utarbeta en egen marin strategi samt förslag till åtgärdsprogram som s</w:t>
      </w:r>
      <w:r w:rsidRPr="00B421D1">
        <w:t>e</w:t>
      </w:r>
      <w:r w:rsidRPr="00B421D1">
        <w:t>dan ska granskas och godkännas av kommissionen senast år 2018</w:t>
      </w:r>
      <w:r w:rsidRPr="00B421D1">
        <w:t xml:space="preserve">. Det är positivt att direktivet medger att länderna i de olika havsregionerna kan gå före. Sverige har med den nationella strategin för havsmiljön redan 10 år tidigare än vad direktivförslaget </w:t>
      </w:r>
      <w:r w:rsidRPr="00B421D1">
        <w:rPr>
          <w:spacing w:val="-2"/>
        </w:rPr>
        <w:t>kräver tagit fram en åtgärdsplan. För att räd</w:t>
      </w:r>
      <w:r w:rsidRPr="00B421D1">
        <w:t>da Östersjön är det viktigt att Sverige i den fortsatta politiska processen verkar för att tidsplanen gällande framtagandet och godkännande av staternas å</w:t>
      </w:r>
      <w:r w:rsidRPr="00B421D1">
        <w:t>t</w:t>
      </w:r>
      <w:r w:rsidRPr="00B421D1">
        <w:t>gärdsplaner förkortas till år 2010. Detta bör ges regeringen till känna.</w:t>
      </w:r>
    </w:p>
    <w:p w:rsidR="0047678E" w:rsidRPr="00B421D1" w:rsidRDefault="0047678E">
      <w:pPr>
        <w:pStyle w:val="Normaltindrag"/>
        <w:shd w:val="clear" w:color="000000" w:fill="auto"/>
      </w:pPr>
      <w:r w:rsidRPr="00B421D1">
        <w:t>Östersjön är idag ett av EU:s största miljömä</w:t>
      </w:r>
      <w:r w:rsidRPr="00B421D1">
        <w:t>ssiga katastrofområden. Det behövs medel för projekt som ytterligare minskar belastningen, t.ex. bygga</w:t>
      </w:r>
      <w:r w:rsidRPr="00B421D1">
        <w:t>n</w:t>
      </w:r>
      <w:r w:rsidRPr="00B421D1">
        <w:t>det av nya reningsverk, förbättring av befintliga reningsverk och anläggning av våtmarker, men också medel till testning och utveckling av projekt som aktivt kan bidra till att tillståndet i Östersjön påtagligt förbättras. Hit hör å</w:t>
      </w:r>
      <w:r w:rsidRPr="00B421D1">
        <w:t>t</w:t>
      </w:r>
      <w:r w:rsidRPr="00B421D1">
        <w:t>gärder som orörda kantzoner vid alla sjöar och vattendrag, musselodlingar som kompensation för svåråtgärdade utsläpp. Sammanlagt kommer det att behövas miljardinsatser för sane</w:t>
      </w:r>
      <w:r w:rsidRPr="00B421D1">
        <w:t>ringen av Östersjön. Frågan om hur dessa kostnader ska fördelas mellan Östersjöländerna måste lyftas på EU-nivå.</w:t>
      </w:r>
      <w:r w:rsidRPr="00B421D1">
        <w:rPr>
          <w:b/>
        </w:rPr>
        <w:t xml:space="preserve"> </w:t>
      </w:r>
      <w:r w:rsidRPr="00B421D1">
        <w:t>Sverige har enligt principen om att förorenaren betalar ett historiskt ansvar för Östersjöns tillstånd, men Sverige bör även aktivt verka för att nya EU-medel avsätts för Östersjöns renovering. Detta bör ges regeringen till känna.</w:t>
      </w:r>
    </w:p>
    <w:p w:rsidR="0047678E" w:rsidRPr="00B421D1" w:rsidRDefault="0047678E">
      <w:pPr>
        <w:pStyle w:val="Normaltindrag"/>
        <w:shd w:val="clear" w:color="000000" w:fill="auto"/>
      </w:pPr>
      <w:r w:rsidRPr="00B421D1">
        <w:t>Samtidigt som nya pengar behövs för Östersjön behöver EU:s ekonomiska politik för subventioner och bidrag förändras i hållbar riktning.</w:t>
      </w:r>
      <w:r w:rsidRPr="00B421D1">
        <w:rPr>
          <w:b/>
        </w:rPr>
        <w:t xml:space="preserve"> </w:t>
      </w:r>
      <w:r w:rsidRPr="00B421D1">
        <w:t>Sverige bör inom CAP:s hälsoöversyn verka för att EU:s övriga ekonomiska verksamhet i form bidrag och subventioner inom jordbruk och transportsektor bidrar till att förbättra Östersjöns miljö. Detta bör ges regeringen till känna.</w:t>
      </w:r>
    </w:p>
    <w:p w:rsidR="0047678E" w:rsidRPr="00B421D1" w:rsidRDefault="0047678E">
      <w:pPr>
        <w:pStyle w:val="Rubrik1"/>
        <w:shd w:val="clear" w:color="000000" w:fill="auto"/>
      </w:pPr>
      <w:bookmarkStart w:id="36" w:name="_Toc178838548"/>
      <w:bookmarkStart w:id="37" w:name="_Toc178839449"/>
      <w:bookmarkStart w:id="38" w:name="_Toc178839804"/>
      <w:bookmarkStart w:id="39" w:name="_Toc179022540"/>
      <w:r w:rsidRPr="00B421D1">
        <w:t>EU:s ansvar för marina skyddet</w:t>
      </w:r>
      <w:bookmarkStart w:id="40" w:name="_Toc178838549"/>
      <w:bookmarkStart w:id="41" w:name="_Toc178839450"/>
      <w:bookmarkEnd w:id="36"/>
      <w:bookmarkEnd w:id="37"/>
      <w:bookmarkEnd w:id="38"/>
      <w:bookmarkEnd w:id="39"/>
    </w:p>
    <w:p w:rsidR="0047678E" w:rsidRPr="00B421D1" w:rsidRDefault="0047678E">
      <w:pPr>
        <w:pStyle w:val="Rubrik2"/>
        <w:shd w:val="clear" w:color="000000" w:fill="auto"/>
        <w:spacing w:before="120"/>
      </w:pPr>
      <w:bookmarkStart w:id="42" w:name="_Toc178839805"/>
      <w:bookmarkStart w:id="43" w:name="_Toc179022541"/>
      <w:r w:rsidRPr="00B421D1">
        <w:t>Avsätt fler fiskefria områden</w:t>
      </w:r>
      <w:bookmarkEnd w:id="40"/>
      <w:bookmarkEnd w:id="41"/>
      <w:bookmarkEnd w:id="42"/>
      <w:bookmarkEnd w:id="43"/>
    </w:p>
    <w:p w:rsidR="0047678E" w:rsidRPr="00B421D1" w:rsidRDefault="0047678E">
      <w:pPr>
        <w:shd w:val="clear" w:color="000000" w:fill="auto"/>
        <w:rPr>
          <w:rStyle w:val="upcast-headingnumber"/>
          <w:rFonts w:ascii="Times New Roman" w:hAnsi="Times New Roman"/>
          <w:color w:val="000000"/>
          <w:szCs w:val="24"/>
        </w:rPr>
      </w:pPr>
      <w:bookmarkStart w:id="44" w:name="_Toc178838550"/>
      <w:bookmarkStart w:id="45" w:name="_Toc178839451"/>
      <w:r w:rsidRPr="00B421D1">
        <w:rPr>
          <w:bCs/>
        </w:rPr>
        <w:t xml:space="preserve">Det är nödvändigt att fler marina fiskefria områden avsätts i Östersjön och Västerhavet. </w:t>
      </w:r>
      <w:r w:rsidRPr="00B421D1">
        <w:rPr>
          <w:rStyle w:val="upcast-headingnumber"/>
          <w:rFonts w:ascii="Times New Roman" w:hAnsi="Times New Roman"/>
          <w:color w:val="000000"/>
          <w:szCs w:val="24"/>
        </w:rPr>
        <w:t>Enligt rapporten ”Protecting Marine Biodiversity”, World Watch Institute (publicerad i Oceans in Peril september 2007) är det av stor vikt för att vända den negativa trenden för minskade fiskbestånd att utestänga fiske från marina skyddsområden. Enligt rapporten är 76 procent av världens fis</w:t>
      </w:r>
      <w:r w:rsidRPr="00B421D1">
        <w:rPr>
          <w:rStyle w:val="upcast-headingnumber"/>
          <w:rFonts w:ascii="Times New Roman" w:hAnsi="Times New Roman"/>
          <w:color w:val="000000"/>
          <w:szCs w:val="24"/>
        </w:rPr>
        <w:t>k</w:t>
      </w:r>
      <w:r w:rsidRPr="00B421D1">
        <w:rPr>
          <w:rStyle w:val="upcast-headingnumber"/>
          <w:rFonts w:ascii="Times New Roman" w:hAnsi="Times New Roman"/>
          <w:color w:val="000000"/>
          <w:szCs w:val="24"/>
        </w:rPr>
        <w:t>bestånd fullt utnyttjade eller överutnyttjade och den biologiska mångfalden i havet allvarligt hotad. Till de överutnyttjade bestånden hör både de östra och västra torskbestånden i Östersjön. Rapporten ger ytterligare b</w:t>
      </w:r>
      <w:r w:rsidRPr="00B421D1">
        <w:rPr>
          <w:rStyle w:val="upcast-headingnumber"/>
          <w:rFonts w:ascii="Times New Roman" w:hAnsi="Times New Roman"/>
          <w:color w:val="000000"/>
          <w:szCs w:val="24"/>
        </w:rPr>
        <w:t>elägg för att marina reservat och nationalparker i högre grad ska innefatta fiskeförbud samt bättre skydd från mänsklig påverkan. Med anledning av detta bör Sverige agera inom EU för att fler marina områden med fiskeförbud avsätts i Öste</w:t>
      </w:r>
      <w:r w:rsidRPr="00B421D1">
        <w:rPr>
          <w:rStyle w:val="upcast-headingnumber"/>
          <w:rFonts w:ascii="Times New Roman" w:hAnsi="Times New Roman"/>
          <w:color w:val="000000"/>
          <w:szCs w:val="24"/>
        </w:rPr>
        <w:t>r</w:t>
      </w:r>
      <w:r w:rsidRPr="00B421D1">
        <w:rPr>
          <w:rStyle w:val="upcast-headingnumber"/>
          <w:rFonts w:ascii="Times New Roman" w:hAnsi="Times New Roman"/>
          <w:color w:val="000000"/>
          <w:szCs w:val="24"/>
        </w:rPr>
        <w:t>sjön. Detta bör ges regeringen till känna</w:t>
      </w:r>
      <w:bookmarkEnd w:id="44"/>
      <w:bookmarkEnd w:id="45"/>
      <w:r w:rsidRPr="00B421D1">
        <w:rPr>
          <w:rStyle w:val="upcast-headingnumber"/>
          <w:rFonts w:ascii="Times New Roman" w:hAnsi="Times New Roman"/>
          <w:color w:val="000000"/>
          <w:szCs w:val="24"/>
        </w:rPr>
        <w:t>.</w:t>
      </w:r>
    </w:p>
    <w:p w:rsidR="0047678E" w:rsidRPr="00B421D1" w:rsidRDefault="0047678E">
      <w:pPr>
        <w:pStyle w:val="Rubrik2"/>
        <w:shd w:val="clear" w:color="000000" w:fill="auto"/>
      </w:pPr>
      <w:bookmarkStart w:id="46" w:name="_Toc178838551"/>
      <w:bookmarkStart w:id="47" w:name="_Toc178839452"/>
      <w:bookmarkStart w:id="48" w:name="_Toc178839806"/>
      <w:bookmarkStart w:id="49" w:name="_Toc179022542"/>
      <w:r w:rsidRPr="00B421D1">
        <w:t>Utred bottentrålningens miljöeffekter</w:t>
      </w:r>
      <w:bookmarkEnd w:id="46"/>
      <w:bookmarkEnd w:id="47"/>
      <w:bookmarkEnd w:id="48"/>
      <w:bookmarkEnd w:id="49"/>
    </w:p>
    <w:p w:rsidR="0047678E" w:rsidRPr="00B421D1" w:rsidRDefault="0047678E">
      <w:pPr>
        <w:shd w:val="clear" w:color="000000" w:fill="auto"/>
      </w:pPr>
      <w:r w:rsidRPr="00B421D1">
        <w:t>Bottentrålningen är ett stort hot mot den mångfald av känsliga och ofta rel</w:t>
      </w:r>
      <w:r w:rsidRPr="00B421D1">
        <w:t>a</w:t>
      </w:r>
      <w:r w:rsidRPr="00B421D1">
        <w:t>tivt okända havsmiljöer och ekosystem i världens hav. Denna typ av fisker</w:t>
      </w:r>
      <w:r w:rsidRPr="00B421D1">
        <w:t>i</w:t>
      </w:r>
      <w:r w:rsidRPr="00B421D1">
        <w:t>verksamhet använder extremt tunga redskap som på flera kilometers djup river upp skadliga stoftmoln. De flesta arter som lever i djuphaven har en långsam tillväxt- och reproduktionstakt vilket gör att det tar mycket lång tid innan mängden fisk som tas upp kan ersättas. Det är därför viktigt att reglera bottentrålningen på internationellt vatten där den värsta ödeläggelsen sker genom trålfria zoner. På Östersjöns bottnar finns idag du</w:t>
      </w:r>
      <w:r w:rsidRPr="00B421D1">
        <w:t>mpade stridsmedel, och på många områden finns gifter och kemikalier lagrade i bottensedimenten som kan frigöras vid bottentrålning. Men miljöeffekterna av bottentrålningen i Östersjön är inte utredda. Mot bakgrund av detta bör regeringen tillsätta en utredning i detta syfte. Detta bör ges regeringen till känna.</w:t>
      </w:r>
      <w:bookmarkStart w:id="50" w:name="_Toc149377596"/>
      <w:bookmarkStart w:id="51" w:name="_Toc149481234"/>
      <w:bookmarkStart w:id="52" w:name="_Toc149481892"/>
      <w:bookmarkStart w:id="53" w:name="_Toc149481936"/>
      <w:bookmarkStart w:id="54" w:name="_Toc149546651"/>
      <w:bookmarkStart w:id="55" w:name="_Toc149561025"/>
      <w:bookmarkStart w:id="56" w:name="_Toc149810079"/>
      <w:bookmarkStart w:id="57" w:name="_Toc149821859"/>
      <w:bookmarkStart w:id="58" w:name="_Toc156360471"/>
      <w:bookmarkEnd w:id="50"/>
      <w:bookmarkEnd w:id="51"/>
      <w:bookmarkEnd w:id="52"/>
      <w:bookmarkEnd w:id="53"/>
      <w:bookmarkEnd w:id="54"/>
      <w:bookmarkEnd w:id="55"/>
      <w:bookmarkEnd w:id="56"/>
      <w:bookmarkEnd w:id="57"/>
      <w:bookmarkEnd w:id="58"/>
    </w:p>
    <w:p w:rsidR="0047678E" w:rsidRPr="00B421D1" w:rsidRDefault="0047678E">
      <w:pPr>
        <w:pStyle w:val="Rubrik2"/>
        <w:shd w:val="clear" w:color="000000" w:fill="auto"/>
        <w:rPr>
          <w:rStyle w:val="upcast-headingnumber"/>
          <w:rFonts w:ascii="Times New Roman" w:hAnsi="Times New Roman"/>
          <w:color w:val="000000"/>
          <w:szCs w:val="27"/>
        </w:rPr>
      </w:pPr>
      <w:bookmarkStart w:id="59" w:name="_Toc178838552"/>
      <w:bookmarkStart w:id="60" w:name="_Toc178839453"/>
      <w:bookmarkStart w:id="61" w:name="_Toc178839807"/>
      <w:bookmarkStart w:id="62" w:name="_Toc179022543"/>
      <w:r w:rsidRPr="00B421D1">
        <w:rPr>
          <w:rStyle w:val="upcast-headingnumber"/>
          <w:rFonts w:ascii="Times New Roman" w:hAnsi="Times New Roman"/>
          <w:color w:val="000000"/>
          <w:szCs w:val="27"/>
        </w:rPr>
        <w:t>Tydliggör statusen för Natura 2000</w:t>
      </w:r>
      <w:bookmarkEnd w:id="59"/>
      <w:bookmarkEnd w:id="60"/>
      <w:bookmarkEnd w:id="61"/>
      <w:bookmarkEnd w:id="62"/>
    </w:p>
    <w:p w:rsidR="0047678E" w:rsidRPr="00B421D1" w:rsidRDefault="0047678E">
      <w:pPr>
        <w:shd w:val="clear" w:color="000000" w:fill="auto"/>
        <w:rPr>
          <w:szCs w:val="24"/>
        </w:rPr>
      </w:pPr>
      <w:r w:rsidRPr="00B421D1">
        <w:rPr>
          <w:rStyle w:val="upcast-headingnumber"/>
          <w:rFonts w:ascii="Times New Roman" w:hAnsi="Times New Roman"/>
          <w:color w:val="000000"/>
          <w:szCs w:val="24"/>
        </w:rPr>
        <w:t>En förstärkning av skyddsstatusen för Natura 2000 är nödvändigt. Enligt kriterierna är stater som innehar Natura 2000-områden skyldiga att skydda de biologiska värdena som området skyddats för. Men i vilken grad detta skydd står emot andra intressen är inte klarlagt. Sverige bör inom EU initiera en utredning för att tydliggöra och förstärka skyddets status och förenkla b</w:t>
      </w:r>
      <w:r w:rsidRPr="00B421D1">
        <w:rPr>
          <w:rStyle w:val="upcast-headingnumber"/>
          <w:rFonts w:ascii="Times New Roman" w:hAnsi="Times New Roman"/>
          <w:color w:val="000000"/>
          <w:szCs w:val="24"/>
        </w:rPr>
        <w:t>e</w:t>
      </w:r>
      <w:r w:rsidRPr="00B421D1">
        <w:rPr>
          <w:rStyle w:val="upcast-headingnumber"/>
          <w:rFonts w:ascii="Times New Roman" w:hAnsi="Times New Roman"/>
          <w:color w:val="000000"/>
          <w:szCs w:val="24"/>
        </w:rPr>
        <w:t>slutsprocessen. Detta bör ges regeringen till känna.</w:t>
      </w:r>
    </w:p>
    <w:p w:rsidR="0047678E" w:rsidRPr="00B421D1" w:rsidRDefault="0047678E">
      <w:pPr>
        <w:pStyle w:val="Rubrik1"/>
        <w:shd w:val="clear" w:color="000000" w:fill="auto"/>
      </w:pPr>
      <w:bookmarkStart w:id="63" w:name="_Toc178838553"/>
      <w:bookmarkStart w:id="64" w:name="_Toc178839454"/>
      <w:bookmarkStart w:id="65" w:name="_Toc178839808"/>
      <w:bookmarkStart w:id="66" w:name="_Toc179022544"/>
      <w:r w:rsidRPr="00B421D1">
        <w:t>EU:s jordbrukspolitik ska inte övergöda haven</w:t>
      </w:r>
      <w:bookmarkEnd w:id="63"/>
      <w:bookmarkEnd w:id="64"/>
      <w:bookmarkEnd w:id="65"/>
      <w:bookmarkEnd w:id="66"/>
    </w:p>
    <w:p w:rsidR="0047678E" w:rsidRPr="00B421D1" w:rsidRDefault="0047678E">
      <w:pPr>
        <w:shd w:val="clear" w:color="000000" w:fill="auto"/>
      </w:pPr>
      <w:r w:rsidRPr="00B421D1">
        <w:t>Att förändra EU:s jordbrukspolitik i ekologiskt hållbar riktning är nödvändigt för Östersjöns överlevnad. Hälften av marken i EU är jordbruksmark. Varje år uppskattas en miljon ton kväve och 35 tusen ton fosfor släppas ut i Östersjön.</w:t>
      </w:r>
      <w:r w:rsidRPr="00B421D1">
        <w:rPr>
          <w:color w:val="000000"/>
        </w:rPr>
        <w:t xml:space="preserve"> </w:t>
      </w:r>
      <w:r w:rsidRPr="00B421D1">
        <w:t>Denna utveckling är inte enskilda jordbrukares fel. Det är ett politiskt ansvar att ge bra och rättvisa politiska och ekonomiska villkor för en utveckling av ekologiskt hållbar jordbruksproduktion och djurhållning. Stora möjligheter finns bl.a. genom en övergång till ekologisk produktion. I det ekologiska lantbruket ersätts kemiska bekämpningsmedel och konstgödsel med andra åtgärder, t.ex. varierad växtföljd och gödsel från ekologiskt hållna djur med mindre täta besättningar. Avsaknad av kemikalier och öka</w:t>
      </w:r>
      <w:r w:rsidRPr="00B421D1">
        <w:t>d variation bidrar till större biologisk mångfald på åkermarken och i dess närmaste omgivning. Inom alla former av jordbruk måste åtgärder vidtas för att minska läckaget av närsalter till vatten. Hit hör t.ex. obligatoriska kantzoner vid alla vatten, sä</w:t>
      </w:r>
      <w:r w:rsidRPr="00B421D1">
        <w:t>r</w:t>
      </w:r>
      <w:r w:rsidRPr="00B421D1">
        <w:t>skilda reningsåtgärder för större djurbesättningar, strategiskt placerade g</w:t>
      </w:r>
      <w:r w:rsidRPr="00B421D1">
        <w:t>e</w:t>
      </w:r>
      <w:r w:rsidRPr="00B421D1">
        <w:t>mensamma våtmarker och möjlighet till kostnadseffektiva, kompensatoriska åtgärder i vattendrag och sjöar, t.ex. musselodlingar.</w:t>
      </w:r>
    </w:p>
    <w:p w:rsidR="0047678E" w:rsidRPr="00B421D1" w:rsidRDefault="0047678E">
      <w:pPr>
        <w:pStyle w:val="Normaltindrag"/>
        <w:shd w:val="clear" w:color="000000" w:fill="auto"/>
      </w:pPr>
      <w:r w:rsidRPr="00B421D1">
        <w:t>Enligt en studie av ett lag av forskare från olika aka</w:t>
      </w:r>
      <w:r w:rsidRPr="00B421D1">
        <w:t xml:space="preserve">demiska institutioner i Michigan, USA, har ekologisk produktion kapacitet att försörja en värld med växande antal människor med mat. Bekämpningsmedel, konstgödsel och GMO är onödiga. Med grund i olika beräkningsmodeller kommer forskarlaget fram till att även om allt jordbruk lades om till ekologisk produktion, så finns det tillräckligt med mat för alla. Forskarna menar också att det inte behöver tas ytterligare landområden i anspråk för jordbruk. </w:t>
      </w:r>
      <w:r w:rsidRPr="00B421D1">
        <w:t>(”Organic agriculture and the global food supply” Renewable a</w:t>
      </w:r>
      <w:r w:rsidRPr="00B421D1">
        <w:t xml:space="preserve">griculture and food systems 2007.) </w:t>
      </w:r>
      <w:r w:rsidRPr="00B421D1">
        <w:t>Att i framtiden förse invånarna i Europa med ekologiskt producerade livsmedel är helt möjligt.</w:t>
      </w:r>
      <w:r w:rsidRPr="00B421D1">
        <w:rPr>
          <w:b/>
        </w:rPr>
        <w:t xml:space="preserve"> </w:t>
      </w:r>
      <w:r w:rsidRPr="00B421D1">
        <w:t xml:space="preserve">För att uppnå detta måste EU:s jordbrukspolitik reformeras till att främst gynna omställningen till ekologiskt jordbruk och djurhållning och till att ytterligare åtgärder för att minska näringsläckaget till havsmiljön genomförs. </w:t>
      </w:r>
      <w:r w:rsidRPr="00B421D1">
        <w:rPr>
          <w:color w:val="000000"/>
        </w:rPr>
        <w:t>Detta bör ges regeringen till känna.</w:t>
      </w:r>
    </w:p>
    <w:p w:rsidR="0047678E" w:rsidRPr="00B421D1" w:rsidRDefault="0047678E">
      <w:pPr>
        <w:pStyle w:val="Normaltindrag"/>
        <w:shd w:val="clear" w:color="000000" w:fill="auto"/>
        <w:rPr>
          <w:b/>
        </w:rPr>
      </w:pPr>
      <w:r w:rsidRPr="00B421D1">
        <w:t xml:space="preserve">Enligt uppgift från världsnaturfonden WWF gick år 2005 ca 100 miljarder svenska kronor (11,6 billion euro) i bidrag </w:t>
      </w:r>
      <w:r w:rsidRPr="00B421D1">
        <w:t>till jordbrukare i de 8 medlemsst</w:t>
      </w:r>
      <w:r w:rsidRPr="00B421D1">
        <w:t>a</w:t>
      </w:r>
      <w:r w:rsidRPr="00B421D1">
        <w:t>terna runt Östersjön. Av dessa bidrag riktade sig endast 10 procent till ekol</w:t>
      </w:r>
      <w:r w:rsidRPr="00B421D1">
        <w:t>o</w:t>
      </w:r>
      <w:r w:rsidRPr="00B421D1">
        <w:t>giskt hållbar verksamhet, resten, över 90 miljarder svenska kronor, (10,4 billion euro) gick till intensiva jordbruk med konstgödsel och bekämpning</w:t>
      </w:r>
      <w:r w:rsidRPr="00B421D1">
        <w:t>s</w:t>
      </w:r>
      <w:r w:rsidRPr="00B421D1">
        <w:t>medel. Det innebär att varje person i dessa länder genom skattsedeln i geno</w:t>
      </w:r>
      <w:r w:rsidRPr="00B421D1">
        <w:t>m</w:t>
      </w:r>
      <w:r w:rsidRPr="00B421D1">
        <w:t>snitt har sponsrat Östersjöns övergödning med över 600 kr per år. I Sverige har skattebetalarna bidragit med uppåt 1 000 kr (valutakurs september 2007).</w:t>
      </w:r>
    </w:p>
    <w:p w:rsidR="0047678E" w:rsidRPr="00B421D1" w:rsidRDefault="0047678E">
      <w:pPr>
        <w:pStyle w:val="Normaltindrag"/>
        <w:shd w:val="clear" w:color="000000" w:fill="auto"/>
      </w:pPr>
      <w:r w:rsidRPr="00B421D1">
        <w:t>Mot bakgrund av att det</w:t>
      </w:r>
      <w:r w:rsidRPr="00B421D1">
        <w:t xml:space="preserve"> finns vetenskaplig grund för att ett ekologiskt j</w:t>
      </w:r>
      <w:r w:rsidRPr="00B421D1">
        <w:rPr>
          <w:spacing w:val="-2"/>
        </w:rPr>
        <w:t>ordbruk utan kemiska bekämpningsmedel och konstgödsel kan försörja jor</w:t>
      </w:r>
      <w:r w:rsidRPr="00B421D1">
        <w:t>dens befolkning är det inte sunt att EU-medborgares skatter går till subventioner som bidrar till att döda livet i Östersjön. Skattepengarna bör istället bidra till ekologiskt hållbar utveckling.</w:t>
      </w:r>
      <w:r w:rsidRPr="00B421D1">
        <w:rPr>
          <w:b/>
        </w:rPr>
        <w:t xml:space="preserve"> </w:t>
      </w:r>
      <w:r w:rsidRPr="00B421D1">
        <w:t>Sverige bör inom EU verka för att en strategi tas fram för att användningen av kemiska bekämpningsmedel och konstgödsel ska fasas ut. Detta bör ges regeringen till känna. Sverige bör även agera in</w:t>
      </w:r>
      <w:r w:rsidRPr="00B421D1">
        <w:t>om Helcom och EU för att medborgarnas skattemedel till subventioner av kons</w:t>
      </w:r>
      <w:r w:rsidRPr="00B421D1">
        <w:t>t</w:t>
      </w:r>
      <w:r w:rsidRPr="00B421D1">
        <w:t>gödsel och bekämpningsmedel ska upphöra. Detta bör ges regeringen till känna.</w:t>
      </w:r>
    </w:p>
    <w:p w:rsidR="0047678E" w:rsidRPr="00B421D1" w:rsidRDefault="0047678E">
      <w:pPr>
        <w:pStyle w:val="Rubrik2"/>
        <w:shd w:val="clear" w:color="000000" w:fill="auto"/>
      </w:pPr>
      <w:bookmarkStart w:id="67" w:name="_Toc178838554"/>
      <w:bookmarkStart w:id="68" w:name="_Toc178839455"/>
      <w:bookmarkStart w:id="69" w:name="_Toc178839809"/>
      <w:bookmarkStart w:id="70" w:name="_Toc179022545"/>
      <w:r w:rsidRPr="00B421D1">
        <w:t>Skärp EU:s nitratdirektiv</w:t>
      </w:r>
      <w:bookmarkEnd w:id="67"/>
      <w:bookmarkEnd w:id="68"/>
      <w:bookmarkEnd w:id="69"/>
      <w:bookmarkEnd w:id="70"/>
    </w:p>
    <w:p w:rsidR="0047678E" w:rsidRPr="00B421D1" w:rsidRDefault="0047678E">
      <w:pPr>
        <w:shd w:val="clear" w:color="000000" w:fill="auto"/>
      </w:pPr>
      <w:r w:rsidRPr="00B421D1">
        <w:t>Som ett steg i riktningen mot utfasningen av bekämpningsmedel och kons</w:t>
      </w:r>
      <w:r w:rsidRPr="00B421D1">
        <w:t>t</w:t>
      </w:r>
      <w:r w:rsidRPr="00B421D1">
        <w:t>gödsel är en reformering av EU:s nitratdirektiv nödvändig. Direktivet infördes år 1991 i fra</w:t>
      </w:r>
      <w:r w:rsidRPr="00B421D1">
        <w:rPr>
          <w:spacing w:val="-2"/>
        </w:rPr>
        <w:t>mför allt två syften: att minska nitratföroreningarna från jordbru</w:t>
      </w:r>
      <w:r w:rsidRPr="00B421D1">
        <w:t>ket i vatten och att förhindra ytterligare föroreningar. Direktivet förvaltas av medlemsstaterna och omfattar följande:</w:t>
      </w:r>
    </w:p>
    <w:p w:rsidR="0047678E" w:rsidRPr="00B421D1" w:rsidRDefault="0047678E">
      <w:pPr>
        <w:pStyle w:val="Normaltindrag"/>
        <w:shd w:val="clear" w:color="000000" w:fill="auto"/>
      </w:pPr>
      <w:r w:rsidRPr="00B421D1">
        <w:t>övervakning av vattenkvaliteten med hänsyn till jordbruket, fastställande av nitratkänsliga områden, inrättande av (frivilliga) riktlinjer för goda jor</w:t>
      </w:r>
      <w:r w:rsidRPr="00B421D1">
        <w:t>d</w:t>
      </w:r>
      <w:r w:rsidRPr="00B421D1">
        <w:t>bruksmetoder och (obligatoriska) åtgärder som ska genomföras inom han</w:t>
      </w:r>
      <w:r w:rsidRPr="00B421D1">
        <w:t>d</w:t>
      </w:r>
      <w:r w:rsidRPr="00B421D1">
        <w:t xml:space="preserve">lingsprogrammen för nitratkänsliga områden. För dessa områden inrättas genom direktivet dessutom en övre gräns per hektar för spridning av kväve från boskapsgödsel: </w:t>
      </w:r>
      <w:smartTag w:uri="urn:schemas-microsoft-com:office:smarttags" w:element="metricconverter">
        <w:smartTagPr>
          <w:attr w:name="ProductID" w:val="170 kg"/>
        </w:smartTagPr>
        <w:r w:rsidRPr="00B421D1">
          <w:t>170 kg</w:t>
        </w:r>
      </w:smartTag>
      <w:r w:rsidRPr="00B421D1">
        <w:t xml:space="preserve"> N/ha per år. För att rädda Östersjön är det av stor vikt att gränsvärdena inom EU:s nitratdirektiv inom Östersjöns avrinnings</w:t>
      </w:r>
      <w:r w:rsidRPr="00B421D1">
        <w:softHyphen/>
        <w:t>område sänks. Detta bör ges regeringen till känna.</w:t>
      </w:r>
    </w:p>
    <w:p w:rsidR="0047678E" w:rsidRPr="00B421D1" w:rsidRDefault="0047678E">
      <w:pPr>
        <w:pStyle w:val="Rubrik2"/>
        <w:shd w:val="clear" w:color="000000" w:fill="auto"/>
      </w:pPr>
      <w:bookmarkStart w:id="71" w:name="_Toc178838555"/>
      <w:bookmarkStart w:id="72" w:name="_Toc178839456"/>
      <w:bookmarkStart w:id="73" w:name="_Toc178839810"/>
      <w:bookmarkStart w:id="74" w:name="_Toc179022546"/>
      <w:r w:rsidRPr="00B421D1">
        <w:t>Reglera djurhållningen i kustnära zoner</w:t>
      </w:r>
      <w:bookmarkEnd w:id="71"/>
      <w:bookmarkEnd w:id="72"/>
      <w:bookmarkEnd w:id="73"/>
      <w:bookmarkEnd w:id="74"/>
    </w:p>
    <w:p w:rsidR="0047678E" w:rsidRPr="00B421D1" w:rsidRDefault="0047678E">
      <w:pPr>
        <w:shd w:val="clear" w:color="000000" w:fill="auto"/>
      </w:pPr>
      <w:r w:rsidRPr="00B421D1">
        <w:t>Även om reformer i rätt riktning har gjorts bidrar fortfarande EU:s jordbruk</w:t>
      </w:r>
      <w:r w:rsidRPr="00B421D1">
        <w:t>s</w:t>
      </w:r>
      <w:r w:rsidRPr="00B421D1">
        <w:t>politik till utvecklingen mot djurfabriker och industriella jordbruk vilka sk</w:t>
      </w:r>
      <w:r w:rsidRPr="00B421D1">
        <w:t>a</w:t>
      </w:r>
      <w:r w:rsidRPr="00B421D1">
        <w:t>par negativa miljöeffekter genom kemikalieanvändning, genmanipulation, minskad biologisk mångfald och ökade transporter och övergödning av sjöar och hav.</w:t>
      </w:r>
      <w:r w:rsidRPr="00B421D1">
        <w:rPr>
          <w:b/>
        </w:rPr>
        <w:t xml:space="preserve"> </w:t>
      </w:r>
      <w:r w:rsidRPr="00B421D1">
        <w:t>För minskad belastning på havet är det nödvändigt att Sverige både inom EU och Helcom verkar för odlingsförbud och andra begränsningar för jordbruk och djurproduktion inom känsliga kustområden i Östersjöns avri</w:t>
      </w:r>
      <w:r w:rsidRPr="00B421D1">
        <w:t>n</w:t>
      </w:r>
      <w:r w:rsidRPr="00B421D1">
        <w:t>ningsområde. Detta bör ges regeringen till känna.</w:t>
      </w:r>
    </w:p>
    <w:p w:rsidR="0047678E" w:rsidRPr="00B421D1" w:rsidRDefault="0047678E">
      <w:pPr>
        <w:pStyle w:val="Rubrik1"/>
        <w:shd w:val="clear" w:color="000000" w:fill="auto"/>
      </w:pPr>
      <w:bookmarkStart w:id="75" w:name="_Toc178838556"/>
      <w:bookmarkStart w:id="76" w:name="_Toc178839457"/>
      <w:bookmarkStart w:id="77" w:name="_Toc178839811"/>
      <w:bookmarkStart w:id="78" w:name="_Toc179022547"/>
      <w:r w:rsidRPr="00B421D1">
        <w:t>EU:s sjöfartspolit</w:t>
      </w:r>
      <w:r w:rsidRPr="00B421D1">
        <w:t>ik ska gynna miljöanpassad sjöfart</w:t>
      </w:r>
      <w:bookmarkEnd w:id="75"/>
      <w:bookmarkEnd w:id="76"/>
      <w:bookmarkEnd w:id="77"/>
      <w:bookmarkEnd w:id="78"/>
    </w:p>
    <w:p w:rsidR="0047678E" w:rsidRPr="00B421D1" w:rsidRDefault="0047678E">
      <w:pPr>
        <w:shd w:val="clear" w:color="000000" w:fill="auto"/>
      </w:pPr>
      <w:r w:rsidRPr="00B421D1">
        <w:t xml:space="preserve">Sjöfarten är ett i </w:t>
      </w:r>
      <w:r w:rsidRPr="00B421D1">
        <w:rPr>
          <w:spacing w:val="-2"/>
        </w:rPr>
        <w:t>grunden energisnålt och från miljösynpunkt bra trans</w:t>
      </w:r>
      <w:r w:rsidRPr="00B421D1">
        <w:t>portslag. Hittills har dock svaga miljökrav på sjöfarten gjort att den är betydligt sämre miljöanpassad än vad den skulle kunna vara. Förekomsten av undermåliga fartyg i kombination med otillräckligt underhåll ökar olycksrisken och oljeu</w:t>
      </w:r>
      <w:r w:rsidRPr="00B421D1">
        <w:t>t</w:t>
      </w:r>
      <w:r w:rsidRPr="00B421D1">
        <w:t xml:space="preserve">släpp. En framgång är beslutet att fartyg med enkelskrov inte får segla inom EU efter 2010 och att de internationellt ska vara utfasade till år 2015. Men regelverket skulle dock kunna förstärkas på en rad områden. Sverige </w:t>
      </w:r>
      <w:r w:rsidRPr="00B421D1">
        <w:t>bör aktivt driva på i EU och andra internationella forum för att minska risken för utsläpp av olja och andra farliga ämnen samt för att sanktionerna för oljeu</w:t>
      </w:r>
      <w:r w:rsidRPr="00B421D1">
        <w:t>t</w:t>
      </w:r>
      <w:r w:rsidRPr="00B421D1">
        <w:t>släpp höjs kraftigt.</w:t>
      </w:r>
    </w:p>
    <w:p w:rsidR="0047678E" w:rsidRPr="00B421D1" w:rsidRDefault="0047678E">
      <w:pPr>
        <w:pStyle w:val="Rubrik2"/>
        <w:shd w:val="clear" w:color="000000" w:fill="auto"/>
      </w:pPr>
      <w:bookmarkStart w:id="79" w:name="_Toc178838557"/>
      <w:bookmarkStart w:id="80" w:name="_Toc178839458"/>
      <w:bookmarkStart w:id="81" w:name="_Toc178839812"/>
      <w:bookmarkStart w:id="82" w:name="_Toc179022548"/>
      <w:r w:rsidRPr="00B421D1">
        <w:t>Skärp avfallsmottagningen i EU:s hamnar</w:t>
      </w:r>
      <w:bookmarkEnd w:id="79"/>
      <w:bookmarkEnd w:id="80"/>
      <w:bookmarkEnd w:id="81"/>
      <w:bookmarkEnd w:id="82"/>
    </w:p>
    <w:p w:rsidR="0047678E" w:rsidRPr="00B421D1" w:rsidRDefault="0047678E">
      <w:pPr>
        <w:shd w:val="clear" w:color="000000" w:fill="auto"/>
      </w:pPr>
      <w:r w:rsidRPr="00B421D1">
        <w:t>Länderna runt Östersjön har utarbetat en gemensam strategi för att eliminera utsläppen av fartygsavfall, den s.k. Östersjöstrategin, vilken har resulterat i ett antal Helcom-rekommendationer som lagts till Helsingforskonventionen. Med strategin har de avtalsslutande parterna kommit överens om att införa gemensamma regler för att tillhandahålla anläggningar för mottagning av fartygsavfall i hamn, obligatorisk ilandlämning av avfall, tillämpning av ett harmoniserat avgiftssystem, upprättande av avfallshanter</w:t>
      </w:r>
      <w:r w:rsidRPr="00B421D1">
        <w:t xml:space="preserve">ingsplaner i hamnar m.m. Dessa frågor behandlas även i 2000/59/EG-direktivet. I riktlinjerna för </w:t>
      </w:r>
      <w:r w:rsidRPr="00B421D1">
        <w:rPr>
          <w:spacing w:val="-2"/>
        </w:rPr>
        <w:t>Helcoms sjöfartskommittés arbete ingår att följa upp genomförandet av Ös</w:t>
      </w:r>
      <w:r w:rsidRPr="00B421D1">
        <w:t>te</w:t>
      </w:r>
      <w:r w:rsidRPr="00B421D1">
        <w:t>r</w:t>
      </w:r>
      <w:r w:rsidRPr="00B421D1">
        <w:t>sjöstrategin. Medlemsländerna ska årligen rapportera om genomförandet av Östersjöstrategin. Tyvärr följs inte den här överenskommelsen. Flera länder låter bli att rapportera. En fullständig, oberoende uppföljning, utvärdering och analys av utvecklingen och genomförandet av Östersjöstrategin bör göras vart tredje år. I utvärderingen bör bå</w:t>
      </w:r>
      <w:r w:rsidRPr="00B421D1">
        <w:t>de framsteg och brister i ländernas genomf</w:t>
      </w:r>
      <w:r w:rsidRPr="00B421D1">
        <w:t>ö</w:t>
      </w:r>
      <w:r w:rsidRPr="00B421D1">
        <w:t>rande av Östersjöstrategin rapporteras och den konkreta bilden presenteras.</w:t>
      </w:r>
      <w:r w:rsidRPr="00B421D1">
        <w:rPr>
          <w:b/>
        </w:rPr>
        <w:t xml:space="preserve"> </w:t>
      </w:r>
      <w:r w:rsidRPr="00B421D1">
        <w:t>Sverige bör för att minska utsläppen av fartygsavfall agera inom ramen för EU och Helcom för bättre uppföljning av medlemsstaternas tillhandahållande av fartygsavfall. Detta bör ges regeringen till känna.</w:t>
      </w:r>
    </w:p>
    <w:p w:rsidR="0047678E" w:rsidRPr="00B421D1" w:rsidRDefault="0047678E">
      <w:pPr>
        <w:pStyle w:val="Rubrik2"/>
        <w:shd w:val="clear" w:color="000000" w:fill="auto"/>
      </w:pPr>
      <w:bookmarkStart w:id="83" w:name="_Toc178838558"/>
      <w:bookmarkStart w:id="84" w:name="_Toc178839459"/>
      <w:bookmarkStart w:id="85" w:name="_Toc178839813"/>
      <w:bookmarkStart w:id="86" w:name="_Toc179022549"/>
      <w:r w:rsidRPr="00B421D1">
        <w:t>Inför miljödifferentierade farledsavgifter och hamnavgifter</w:t>
      </w:r>
      <w:bookmarkEnd w:id="83"/>
      <w:bookmarkEnd w:id="84"/>
      <w:bookmarkEnd w:id="85"/>
      <w:bookmarkEnd w:id="86"/>
    </w:p>
    <w:p w:rsidR="0047678E" w:rsidRPr="00B421D1" w:rsidRDefault="0047678E">
      <w:pPr>
        <w:shd w:val="clear" w:color="000000" w:fill="auto"/>
      </w:pPr>
      <w:r w:rsidRPr="00B421D1">
        <w:t>I nuvarande politiska utveckling av EU:s sjöfartspolitik måste miljöperspekt</w:t>
      </w:r>
      <w:r w:rsidRPr="00B421D1">
        <w:t>i</w:t>
      </w:r>
      <w:r w:rsidRPr="00B421D1">
        <w:t>vet stärkas. Sjöfarten måste bli säker och ekologiskt hållbar för att i framtiden kunna ta över de långväga tunga fossila transporterna på land.</w:t>
      </w:r>
      <w:r w:rsidRPr="00B421D1">
        <w:rPr>
          <w:b/>
        </w:rPr>
        <w:t xml:space="preserve"> </w:t>
      </w:r>
      <w:r w:rsidRPr="00B421D1">
        <w:t>Sverige bör verka för att hamnar inom Helcom och EU inför krav på miljödifferentierade farledsavgifter och hamnavgifter som gynnar miljöanpassade fartyg. Detta bör ges regeringen till känna (se även sjöfartsmotion 2007/08:T326).</w:t>
      </w:r>
    </w:p>
    <w:p w:rsidR="0047678E" w:rsidRPr="00B421D1" w:rsidRDefault="0047678E">
      <w:pPr>
        <w:pStyle w:val="Rubrik1"/>
        <w:shd w:val="clear" w:color="000000" w:fill="auto"/>
      </w:pPr>
      <w:bookmarkStart w:id="87" w:name="_Toc178838559"/>
      <w:bookmarkStart w:id="88" w:name="_Toc178839460"/>
      <w:bookmarkStart w:id="89" w:name="_Toc178839814"/>
      <w:bookmarkStart w:id="90" w:name="_Toc179022550"/>
      <w:r w:rsidRPr="00B421D1">
        <w:t>EU:s fiskepolitik ska inte tömma haven</w:t>
      </w:r>
      <w:bookmarkEnd w:id="87"/>
      <w:bookmarkEnd w:id="88"/>
      <w:bookmarkEnd w:id="89"/>
      <w:bookmarkEnd w:id="90"/>
    </w:p>
    <w:p w:rsidR="0047678E" w:rsidRPr="00B421D1" w:rsidRDefault="0047678E">
      <w:pPr>
        <w:shd w:val="clear" w:color="000000" w:fill="auto"/>
        <w:rPr>
          <w:b/>
          <w:szCs w:val="24"/>
        </w:rPr>
      </w:pPr>
      <w:r w:rsidRPr="00B421D1">
        <w:rPr>
          <w:szCs w:val="24"/>
        </w:rPr>
        <w:t>Som Vänsterpartiet tidigare anfört är det vår mening att EU:s fiskepolitik måste förändras i grunden. Det är helt ohållbart att fiskekvoter förhandlas fram genom ”kohandel” mellan alla EU-stater utan hänsyn till fiskebestå</w:t>
      </w:r>
      <w:r w:rsidRPr="00B421D1">
        <w:rPr>
          <w:szCs w:val="24"/>
        </w:rPr>
        <w:t>n</w:t>
      </w:r>
      <w:r w:rsidRPr="00B421D1">
        <w:rPr>
          <w:szCs w:val="24"/>
        </w:rPr>
        <w:t>dens vetenskapliga uppskattningar.</w:t>
      </w:r>
    </w:p>
    <w:p w:rsidR="0047678E" w:rsidRPr="00B421D1" w:rsidRDefault="0047678E">
      <w:pPr>
        <w:pStyle w:val="Normaltindrag"/>
        <w:shd w:val="clear" w:color="000000" w:fill="auto"/>
      </w:pPr>
      <w:r w:rsidRPr="00B421D1">
        <w:t>Som vi i motion Havspolitik 2006/07:390 tidigare anfört anser vi att r</w:t>
      </w:r>
      <w:r w:rsidRPr="00B421D1">
        <w:t>e</w:t>
      </w:r>
      <w:r w:rsidRPr="00B421D1">
        <w:t>formerna ska gå i följande riktning: Fusket och svartfisket måste stoppas. Mängden svartfiskad torsk tillsammans med de lagliga kvoterna som ligger långt högre än forskarnas rekommendationer gör att vissa torskbestånd har mycket svårt att återhämta sig. Torskbeståndet i östra Östersjön har reducerats till en tiondel sedan 80-talets ”guldålder”. En effektiv och samordnad kontroll av hela produktionskedjan fiske-beredningsindustri-transport måste fortsatt utvecklas. För att komma till rätta med svartfisket ä</w:t>
      </w:r>
      <w:r w:rsidRPr="00B421D1">
        <w:t>r ursprungsmärkning nödvändig. Konsumenter ska kunna välja fisk som fångats legalt med ekol</w:t>
      </w:r>
      <w:r w:rsidRPr="00B421D1">
        <w:t>o</w:t>
      </w:r>
      <w:r w:rsidRPr="00B421D1">
        <w:t>giskt anpassade metoder.</w:t>
      </w:r>
      <w:r w:rsidRPr="00B421D1">
        <w:rPr>
          <w:spacing w:val="-2"/>
        </w:rPr>
        <w:t xml:space="preserve"> EU:s nya kontrollmyndighet för fiskepolitiken mås</w:t>
      </w:r>
      <w:r w:rsidRPr="00B421D1">
        <w:t>te ges ökade sanktionsmöjligheter. Fiskestopp måste kunna införas för att värna hotade arter.</w:t>
      </w:r>
    </w:p>
    <w:p w:rsidR="0047678E" w:rsidRPr="00B421D1" w:rsidRDefault="0047678E">
      <w:pPr>
        <w:pStyle w:val="Normaltindrag"/>
        <w:shd w:val="clear" w:color="000000" w:fill="auto"/>
      </w:pPr>
      <w:r w:rsidRPr="00B421D1">
        <w:t>EU:s nuvarande fiskeriavtal med utvecklingsländer bidrar till rovdrift på fiskebestånden och måste stoppas. Vänsterpartiet anser att EU inte ska su</w:t>
      </w:r>
      <w:r w:rsidRPr="00B421D1">
        <w:t>b</w:t>
      </w:r>
      <w:r w:rsidRPr="00B421D1">
        <w:t>ventionera fjärrfisket. Att utnyttja fattiga länders fiskbestånd – i fallet Västs</w:t>
      </w:r>
      <w:r w:rsidRPr="00B421D1">
        <w:t>a</w:t>
      </w:r>
      <w:r w:rsidRPr="00B421D1">
        <w:t>hara ett land under ockupation – när de egna vattnen är utfiskade är inte fö</w:t>
      </w:r>
      <w:r w:rsidRPr="00B421D1">
        <w:t>r</w:t>
      </w:r>
      <w:r w:rsidRPr="00B421D1">
        <w:t>enligt med internationell solidaritet, folkrättsliga principer eller hållbar u</w:t>
      </w:r>
      <w:r w:rsidRPr="00B421D1">
        <w:t>t</w:t>
      </w:r>
      <w:r w:rsidRPr="00B421D1">
        <w:t xml:space="preserve">veckling. Vi anser mot bakgrund av detta att svenskregistrerade fiskefartyg inte ska delta i denna verksamhet. Tydlighet i ansvarsfrågan gällande den svenska tillståndsgivningen för svenskregistrerade fartyg att enligt EU:s avtal fiska i fattiga länders fiskebestånd måste </w:t>
      </w:r>
      <w:r w:rsidRPr="00B421D1">
        <w:t>skapas för att i framtiden kunna hindra svenskt deltagande i denna verksamhet. Detta bör ges regeringen till känna.</w:t>
      </w:r>
    </w:p>
    <w:p w:rsidR="0047678E" w:rsidRPr="00B421D1" w:rsidRDefault="0047678E">
      <w:pPr>
        <w:pStyle w:val="Rubrik1"/>
        <w:shd w:val="clear" w:color="000000" w:fill="auto"/>
      </w:pPr>
      <w:bookmarkStart w:id="91" w:name="_Toc178838560"/>
      <w:bookmarkStart w:id="92" w:name="_Toc178839461"/>
      <w:bookmarkStart w:id="93" w:name="_Toc178839815"/>
      <w:bookmarkStart w:id="94" w:name="_Toc179022551"/>
      <w:r w:rsidRPr="00B421D1">
        <w:t>Nationella mål och strategier</w:t>
      </w:r>
      <w:bookmarkEnd w:id="91"/>
      <w:bookmarkEnd w:id="92"/>
      <w:bookmarkEnd w:id="93"/>
      <w:bookmarkEnd w:id="94"/>
    </w:p>
    <w:p w:rsidR="0047678E" w:rsidRPr="00B421D1" w:rsidRDefault="0047678E">
      <w:pPr>
        <w:shd w:val="clear" w:color="000000" w:fill="auto"/>
        <w:rPr>
          <w:szCs w:val="24"/>
        </w:rPr>
      </w:pPr>
      <w:r w:rsidRPr="00B421D1">
        <w:rPr>
          <w:szCs w:val="24"/>
        </w:rPr>
        <w:t>Vänsterpartiet har under tidigare mandatperiod (1998–2006) deltagit i utfo</w:t>
      </w:r>
      <w:r w:rsidRPr="00B421D1">
        <w:rPr>
          <w:szCs w:val="24"/>
        </w:rPr>
        <w:t>r</w:t>
      </w:r>
      <w:r w:rsidRPr="00B421D1">
        <w:rPr>
          <w:szCs w:val="24"/>
        </w:rPr>
        <w:t>mandet av de svenska miljökvalitetsmålen, senast i propositionen ”Svenska miljömål – ett gemensamt uppdrag” (2004/05:150) då även riksdagen utöver de tidigare 15 målen antog ytterligare ett mål, ”Ett rikt växt- och djurliv” för biologisk mångfald. Målen bes</w:t>
      </w:r>
      <w:r w:rsidRPr="00B421D1">
        <w:rPr>
          <w:spacing w:val="-2"/>
          <w:szCs w:val="24"/>
        </w:rPr>
        <w:t>kriver den kvalitet och det tillstånd för Sveri</w:t>
      </w:r>
      <w:r w:rsidRPr="00B421D1">
        <w:rPr>
          <w:szCs w:val="24"/>
        </w:rPr>
        <w:t>ges miljö, natur- och kulturresurser som är ekologiskt hållbara på lång sikt. För uppföljning av miljökvalitetsmålen inrättades ett miljömålsråd.</w:t>
      </w:r>
    </w:p>
    <w:p w:rsidR="0047678E" w:rsidRPr="00B421D1" w:rsidRDefault="0047678E">
      <w:pPr>
        <w:pStyle w:val="Normaltindrag"/>
        <w:shd w:val="clear" w:color="000000" w:fill="auto"/>
      </w:pPr>
      <w:r w:rsidRPr="00B421D1">
        <w:t xml:space="preserve">De miljökvalitetsmål som är övergripande för havsmiljön är i </w:t>
      </w:r>
      <w:r w:rsidRPr="00B421D1">
        <w:t xml:space="preserve">första hand ”Hav i balans” samt ”Levande kust och skärgård” som slår fast följande: </w:t>
      </w:r>
    </w:p>
    <w:p w:rsidR="0047678E" w:rsidRPr="00B421D1" w:rsidRDefault="0047678E">
      <w:pPr>
        <w:pStyle w:val="Citat"/>
        <w:shd w:val="clear" w:color="000000" w:fill="auto"/>
      </w:pPr>
      <w:r w:rsidRPr="00B421D1">
        <w:t>Västerhavet och Östersjön skall ha en långsiktigt hållbar produktion</w:t>
      </w:r>
      <w:r w:rsidRPr="00B421D1">
        <w:t>s</w:t>
      </w:r>
      <w:r w:rsidRPr="00B421D1">
        <w:t>förmåga och den biologiska mångfalden skall bevaras. Kust och skärgård skall ha en hög grad av biologisk mångfald, upplevelsevärden samt natur- och kulturvärden. Näringar, rekreation och annat nyttjande av hav, kust och skärgård skall bedrivas så att en hållbar utveckling främjas. Särskilt värdefulla områden skall skyddas mot ingrepp och andra störningar. I</w:t>
      </w:r>
      <w:r w:rsidRPr="00B421D1">
        <w:t>n</w:t>
      </w:r>
      <w:r w:rsidRPr="00B421D1">
        <w:t>riktningen är att målet genom delmål och åtgärder ska nås inom en gen</w:t>
      </w:r>
      <w:r w:rsidRPr="00B421D1">
        <w:t>e</w:t>
      </w:r>
      <w:r w:rsidRPr="00B421D1">
        <w:t>ration.</w:t>
      </w:r>
    </w:p>
    <w:p w:rsidR="0047678E" w:rsidRPr="00B421D1" w:rsidRDefault="0047678E">
      <w:pPr>
        <w:pStyle w:val="Rubrik2"/>
        <w:shd w:val="clear" w:color="000000" w:fill="auto"/>
      </w:pPr>
      <w:bookmarkStart w:id="95" w:name="_Toc178838561"/>
      <w:bookmarkStart w:id="96" w:name="_Toc178839462"/>
      <w:bookmarkStart w:id="97" w:name="_Toc178839816"/>
      <w:bookmarkStart w:id="98" w:name="_Toc179022552"/>
      <w:r w:rsidRPr="00B421D1">
        <w:t>Utvärdering av de svenska miljökvalitetsmålen för havsmiljön</w:t>
      </w:r>
      <w:bookmarkEnd w:id="95"/>
      <w:bookmarkEnd w:id="96"/>
      <w:bookmarkEnd w:id="97"/>
      <w:bookmarkEnd w:id="98"/>
    </w:p>
    <w:p w:rsidR="0047678E" w:rsidRPr="00B421D1" w:rsidRDefault="0047678E">
      <w:pPr>
        <w:shd w:val="clear" w:color="000000" w:fill="auto"/>
        <w:rPr>
          <w:szCs w:val="24"/>
        </w:rPr>
      </w:pPr>
      <w:r w:rsidRPr="00B421D1">
        <w:rPr>
          <w:szCs w:val="24"/>
        </w:rPr>
        <w:t>Miljömålsrådet som följer upp och utvärderar utvecklingen mot miljökval</w:t>
      </w:r>
      <w:r w:rsidRPr="00B421D1">
        <w:rPr>
          <w:szCs w:val="24"/>
        </w:rPr>
        <w:t>i</w:t>
      </w:r>
      <w:r w:rsidRPr="00B421D1">
        <w:rPr>
          <w:szCs w:val="24"/>
        </w:rPr>
        <w:t>tetsmålen bedömer i årets utvärdering (de facto 2007) att miljömålet ”Hav i balans …” inte nås i utsatt tid eftersom två av de tre tyngst vägande delmålen – om bifångster och uthålligt fiske – är mycket svåra att nå. Även förutsät</w:t>
      </w:r>
      <w:r w:rsidRPr="00B421D1">
        <w:rPr>
          <w:szCs w:val="24"/>
        </w:rPr>
        <w:t>t</w:t>
      </w:r>
      <w:r w:rsidRPr="00B421D1">
        <w:rPr>
          <w:szCs w:val="24"/>
        </w:rPr>
        <w:t>ningarna för att nå delmålet om buller har försämrats. Sammantaget är därför slutsatsen att miljökvalitetsmålet inte kommer att kunna uppnås i tid.</w:t>
      </w:r>
    </w:p>
    <w:p w:rsidR="0047678E" w:rsidRPr="00B421D1" w:rsidRDefault="0047678E">
      <w:pPr>
        <w:pStyle w:val="Normaltindrag"/>
        <w:shd w:val="clear" w:color="000000" w:fill="auto"/>
      </w:pPr>
      <w:r w:rsidRPr="00B421D1">
        <w:t>Inte heller de övriga aktuella miljömålen för havsmiljön ”Ingen övergö</w:t>
      </w:r>
      <w:r w:rsidRPr="00B421D1">
        <w:t>d</w:t>
      </w:r>
      <w:r w:rsidRPr="00B421D1">
        <w:t>ning” och ”Giftfri miljö” bedöms kunna nås i tid. Målet ”Ingen övergödning” slår fast att ”halterna av gödande ämnen i mark och vatten inte skall ha någon negativ inverkan på människors hälsa, förutsättningar för biologisk mångfald eller möjligheterna till allsidig användning av mark och vatten”. Miljömåls</w:t>
      </w:r>
      <w:r w:rsidRPr="00B421D1">
        <w:softHyphen/>
        <w:t>rådet konstaterar att utsläppen till både luft och vatten visserligen fortsätter att minska men att tillståndet i miljön inte förbättras i motsvarande grad. I havet är övergödningssituationen fortsatt al</w:t>
      </w:r>
      <w:r w:rsidRPr="00B421D1">
        <w:t>lvarlig. Sommaren 2006 inträffade den mest intensiva cyanobakterieblomningen i Östersjön på tio år. Syrgas- och svavelväteförhållandena i norra och västra Gotlandsbassängen var de sämsta som någonsin uppmätts. Under 2006 har Naturvårdsverket följt upp den u</w:t>
      </w:r>
      <w:r w:rsidRPr="00B421D1">
        <w:t>t</w:t>
      </w:r>
      <w:r w:rsidRPr="00B421D1">
        <w:t>värdering av övergödningssituationen i våra hav som utfördes år 2005 av en internationell expertgrupp. I en rapport som publicerades i juni 2006 present</w:t>
      </w:r>
      <w:r w:rsidRPr="00B421D1">
        <w:t>e</w:t>
      </w:r>
      <w:r w:rsidRPr="00B421D1">
        <w:t>rade verket nya rekommendationer, bland annat:</w:t>
      </w:r>
    </w:p>
    <w:p w:rsidR="0047678E" w:rsidRPr="00B421D1" w:rsidRDefault="0047678E">
      <w:pPr>
        <w:pStyle w:val="Citat"/>
        <w:shd w:val="clear" w:color="000000" w:fill="auto"/>
      </w:pPr>
      <w:r w:rsidRPr="00B421D1">
        <w:t>Ambitionsnivån bör öka när det gäller att minska belas</w:t>
      </w:r>
      <w:r w:rsidRPr="00B421D1">
        <w:t>tningen av fosfor till Östersjön. Framför allt är det viktigt att omgående intensifiera såväl det internationella som nationella arbetet för att åtgärda de diffusa u</w:t>
      </w:r>
      <w:r w:rsidRPr="00B421D1">
        <w:t>t</w:t>
      </w:r>
      <w:r w:rsidRPr="00B421D1">
        <w:t>släppen, särskilt från jordbruket. Kunskaperna om hur fosfor omsätts är dock bristfälliga och här behövs mer forskning.</w:t>
      </w:r>
    </w:p>
    <w:p w:rsidR="0047678E" w:rsidRPr="00B421D1" w:rsidRDefault="0047678E">
      <w:pPr>
        <w:pStyle w:val="Citatindrag"/>
        <w:shd w:val="clear" w:color="000000" w:fill="auto"/>
      </w:pPr>
      <w:r w:rsidRPr="00B421D1">
        <w:t>Tillförsel av kväve till Östersjön bör också minska, om än inte i sa</w:t>
      </w:r>
      <w:r w:rsidRPr="00B421D1">
        <w:t>m</w:t>
      </w:r>
      <w:r w:rsidRPr="00B421D1">
        <w:t>ma omfattning som fosfor. Hänsyn måste tas så att minskningen inte åstadkommer ökade problem med blomning av cyanobakterier.</w:t>
      </w:r>
    </w:p>
    <w:p w:rsidR="0047678E" w:rsidRPr="00B421D1" w:rsidRDefault="0047678E">
      <w:pPr>
        <w:shd w:val="clear" w:color="000000" w:fill="auto"/>
      </w:pPr>
      <w:r w:rsidRPr="00B421D1">
        <w:t>Miljökvalitetsmålet ”Giftfri miljö” – att ”miljön skall vara fri från ämnen och metaller som skapats i eller utvunnits av samhället och som kan hota männ</w:t>
      </w:r>
      <w:r w:rsidRPr="00B421D1">
        <w:t>i</w:t>
      </w:r>
      <w:r w:rsidRPr="00B421D1">
        <w:t>skors hälsa eller den biologiska mångfalden” bedöms inte nås i tid. Detta trots att EU:s nya kemikalielag ”Reach” gäller från den 1 juni år 2007. Miljörådet bedömer att den inte är tillräckligt långtgående. Mot bakgrund av de allvarliga prognoserna i Miljörådets utvärdering (de Facto 2007) måste insatserna höjas väsentligt för att vända de negativa trenderna och nå ovan angivna mål. Detta bör ges regeringen till känna.</w:t>
      </w:r>
    </w:p>
    <w:p w:rsidR="0047678E" w:rsidRPr="00B421D1" w:rsidRDefault="0047678E">
      <w:pPr>
        <w:pStyle w:val="Rubrik2"/>
        <w:shd w:val="clear" w:color="000000" w:fill="auto"/>
      </w:pPr>
      <w:bookmarkStart w:id="99" w:name="_Toc178838562"/>
      <w:bookmarkStart w:id="100" w:name="_Toc178839463"/>
      <w:bookmarkStart w:id="101" w:name="_Toc178839817"/>
      <w:bookmarkStart w:id="102" w:name="_Toc179022553"/>
      <w:r w:rsidRPr="00B421D1">
        <w:t>Nationella strategin för havsmiljön</w:t>
      </w:r>
      <w:bookmarkEnd w:id="99"/>
      <w:bookmarkEnd w:id="100"/>
      <w:bookmarkEnd w:id="101"/>
      <w:bookmarkEnd w:id="102"/>
    </w:p>
    <w:p w:rsidR="0047678E" w:rsidRPr="00B421D1" w:rsidRDefault="0047678E">
      <w:pPr>
        <w:shd w:val="clear" w:color="000000" w:fill="auto"/>
        <w:rPr>
          <w:szCs w:val="24"/>
        </w:rPr>
      </w:pPr>
      <w:r w:rsidRPr="00B421D1">
        <w:rPr>
          <w:szCs w:val="24"/>
        </w:rPr>
        <w:t>Vänsterpartiet står bakom den svenska nationella strategin för havsmiljön (skrivelse 2004/05:173) från år 2005, som är Sveriges bidrag till EU:s marina strat</w:t>
      </w:r>
      <w:r w:rsidRPr="00B421D1">
        <w:rPr>
          <w:spacing w:val="-2"/>
          <w:szCs w:val="24"/>
        </w:rPr>
        <w:t>egi. Strategin utvecklades i samarbete med Socialdemokraterna och Mil</w:t>
      </w:r>
      <w:r w:rsidRPr="00B421D1">
        <w:rPr>
          <w:szCs w:val="24"/>
        </w:rPr>
        <w:t>j</w:t>
      </w:r>
      <w:r w:rsidRPr="00B421D1">
        <w:rPr>
          <w:szCs w:val="24"/>
        </w:rPr>
        <w:t>ö</w:t>
      </w:r>
      <w:r w:rsidRPr="00B421D1">
        <w:rPr>
          <w:szCs w:val="24"/>
        </w:rPr>
        <w:t>partiet och kompletter</w:t>
      </w:r>
      <w:r w:rsidRPr="00B421D1">
        <w:rPr>
          <w:spacing w:val="-2"/>
          <w:szCs w:val="24"/>
        </w:rPr>
        <w:t>ar de åtgärder och strategier som slås fast i propositio</w:t>
      </w:r>
      <w:r w:rsidRPr="00B421D1">
        <w:rPr>
          <w:szCs w:val="24"/>
        </w:rPr>
        <w:t>nen ”Svenska miljömål – ett gemensamt uppdrag” (prop. 2004/05:150) när det gäller att uppnå de miljökvalitetsmål som rör havsmiljön.</w:t>
      </w:r>
    </w:p>
    <w:p w:rsidR="0047678E" w:rsidRPr="00B421D1" w:rsidRDefault="0047678E">
      <w:pPr>
        <w:pStyle w:val="Normaltindrag"/>
        <w:shd w:val="clear" w:color="000000" w:fill="auto"/>
      </w:pPr>
      <w:r w:rsidRPr="00B421D1">
        <w:t>Strategin presenterade en grund för en helt ny havsförvaltning av hav och kust med anslutande miljöer utifrån ekosystemansatsen. Den syftade till att garantera att nyttjandet av havet inte leder till effekter som försämrar eller f</w:t>
      </w:r>
      <w:r w:rsidRPr="00B421D1">
        <w:t>örstör ekosystemens livsuppehållande förmåga och att bevara biologisk mångfald. Utgångspunkter var försiktighetsprincipen och bästa tillgängliga vetenskapliga data med målet att ekosystemansatsen senast år 2010 ska ha nått fullt genomslag med etablerade processer och utvärderingsinstrument. En ny modell för förvaltning av havsmiljön initierades, med en bred samverkan mellan aktörer och regional samordning. Vänsterpartiet menar att bättre sa</w:t>
      </w:r>
      <w:r w:rsidRPr="00B421D1">
        <w:t>m</w:t>
      </w:r>
      <w:r w:rsidRPr="00B421D1">
        <w:t>ordning ökar möjligheterna till en enhetlig förvaltning av havs- oc</w:t>
      </w:r>
      <w:r w:rsidRPr="00B421D1">
        <w:t>h kusto</w:t>
      </w:r>
      <w:r w:rsidRPr="00B421D1">
        <w:t>m</w:t>
      </w:r>
      <w:r w:rsidRPr="00B421D1">
        <w:t>rådena. Vårt tidigare krav att det övergripande ansvaret för havsmiljön skulle hanteras av Naturvårdsverket tillgodoseddes. Den nationella strategin drog också upp riktlinjer för ett fördjupat internationellt samarbete samt lyfte vi</w:t>
      </w:r>
      <w:r w:rsidRPr="00B421D1">
        <w:t>k</w:t>
      </w:r>
      <w:r w:rsidRPr="00B421D1">
        <w:t>ten av att åtgärderna inom EU:s marina strategi blir av legalt bindande kara</w:t>
      </w:r>
      <w:r w:rsidRPr="00B421D1">
        <w:t>k</w:t>
      </w:r>
      <w:r w:rsidRPr="00B421D1">
        <w:t xml:space="preserve">tär samt tar utgångspunkt i ekosystemansatsen och försiktighetsprincipen. Det samlade havsmiljöarbetet effektiviserades genom initiativet att tillsätta en samordningsgrupp bestående av cheferna </w:t>
      </w:r>
      <w:r w:rsidRPr="00B421D1">
        <w:t>för berörda myndigheter. Initiativ togs också till att, i likhet med Miljömålsrådet, inrätta och knyta ett havsråd med rådgivande status till Naturvårdsverket där representanter för olika akt</w:t>
      </w:r>
      <w:r w:rsidRPr="00B421D1">
        <w:t>ö</w:t>
      </w:r>
      <w:r w:rsidRPr="00B421D1">
        <w:t>rer och intressenter ingår. Dessa grupper och råd är idag aktiva.</w:t>
      </w:r>
    </w:p>
    <w:p w:rsidR="0047678E" w:rsidRPr="00B421D1" w:rsidRDefault="0047678E">
      <w:pPr>
        <w:pStyle w:val="Rubrik1"/>
        <w:shd w:val="clear" w:color="000000" w:fill="auto"/>
      </w:pPr>
      <w:bookmarkStart w:id="103" w:name="_Toc178838563"/>
      <w:bookmarkStart w:id="104" w:name="_Toc178839464"/>
      <w:bookmarkStart w:id="105" w:name="_Toc178839818"/>
      <w:bookmarkStart w:id="106" w:name="_Toc179022554"/>
      <w:r w:rsidRPr="00B421D1">
        <w:t>Öka budgetanslaget för havsmiljön</w:t>
      </w:r>
      <w:bookmarkEnd w:id="103"/>
      <w:bookmarkEnd w:id="104"/>
      <w:bookmarkEnd w:id="105"/>
      <w:bookmarkEnd w:id="106"/>
    </w:p>
    <w:p w:rsidR="0047678E" w:rsidRPr="00B421D1" w:rsidRDefault="0047678E">
      <w:pPr>
        <w:shd w:val="clear" w:color="000000" w:fill="auto"/>
        <w:rPr>
          <w:szCs w:val="24"/>
        </w:rPr>
      </w:pPr>
      <w:r w:rsidRPr="00B421D1">
        <w:rPr>
          <w:szCs w:val="24"/>
        </w:rPr>
        <w:t>För att livrädda Östersjön är det brådskande att åtgärda utsläpp vilket kan vara kostsamt. Vänsterpartiet avsätter i vårt förslag till statsbudget en miljard kr</w:t>
      </w:r>
      <w:r w:rsidRPr="00B421D1">
        <w:rPr>
          <w:szCs w:val="24"/>
        </w:rPr>
        <w:t>o</w:t>
      </w:r>
      <w:r w:rsidRPr="00B421D1">
        <w:rPr>
          <w:szCs w:val="24"/>
        </w:rPr>
        <w:t>nor till havsmiljön kommande tre år i enlighet med budgetmotion 2007/08:Fi276. Havsmiljarden ska finansiera ett nytt havsinvesteringspr</w:t>
      </w:r>
      <w:r w:rsidRPr="00B421D1">
        <w:rPr>
          <w:szCs w:val="24"/>
        </w:rPr>
        <w:t>o</w:t>
      </w:r>
      <w:r w:rsidRPr="00B421D1">
        <w:rPr>
          <w:szCs w:val="24"/>
        </w:rPr>
        <w:t>gram (HIP) samt de åtgärder som Vänsterpartiet presenterade i tidigare m</w:t>
      </w:r>
      <w:r w:rsidRPr="00B421D1">
        <w:rPr>
          <w:szCs w:val="24"/>
        </w:rPr>
        <w:t>o</w:t>
      </w:r>
      <w:r w:rsidRPr="00B421D1">
        <w:rPr>
          <w:szCs w:val="24"/>
        </w:rPr>
        <w:t>tion ”Havspolitik” (2006/07:MJ390) gällande åtgärderna i Naturvårdsverkets aktionsplan för havsmiljön (2006), stöd till syresättningsprojekt samt en fond för samförvaltning av haven.</w:t>
      </w:r>
    </w:p>
    <w:p w:rsidR="0047678E" w:rsidRPr="00B421D1" w:rsidRDefault="0047678E">
      <w:pPr>
        <w:pStyle w:val="Rubrik1"/>
        <w:shd w:val="clear" w:color="000000" w:fill="auto"/>
      </w:pPr>
      <w:bookmarkStart w:id="107" w:name="_Toc178838564"/>
      <w:bookmarkStart w:id="108" w:name="_Toc178839465"/>
      <w:bookmarkStart w:id="109" w:name="_Toc178839819"/>
      <w:bookmarkStart w:id="110" w:name="_Toc179022555"/>
      <w:r w:rsidRPr="00B421D1">
        <w:t>Inför ett havsinvesteringsprogram</w:t>
      </w:r>
      <w:bookmarkEnd w:id="107"/>
      <w:bookmarkEnd w:id="108"/>
      <w:bookmarkEnd w:id="109"/>
      <w:bookmarkEnd w:id="110"/>
    </w:p>
    <w:p w:rsidR="0047678E" w:rsidRPr="00B421D1" w:rsidRDefault="0047678E">
      <w:pPr>
        <w:shd w:val="clear" w:color="000000" w:fill="auto"/>
        <w:autoSpaceDE w:val="0"/>
        <w:autoSpaceDN w:val="0"/>
        <w:adjustRightInd w:val="0"/>
        <w:rPr>
          <w:color w:val="000000"/>
          <w:szCs w:val="24"/>
        </w:rPr>
      </w:pPr>
      <w:r w:rsidRPr="00B421D1">
        <w:rPr>
          <w:color w:val="000000"/>
          <w:szCs w:val="24"/>
        </w:rPr>
        <w:t>Vänsterpartiet föreslår som första parti i riksdagen att införa ett nytt nationellt havsinvesteringsprogram (HIP) för att minska nationella utsläpp till haven. Syftet med HIP är att underlätta investeringar som minskar utsläpp och gifter till havet. På samma sätt som Naturvårdsverket hanterar Klimatinvestering</w:t>
      </w:r>
      <w:r w:rsidRPr="00B421D1">
        <w:rPr>
          <w:color w:val="000000"/>
          <w:szCs w:val="24"/>
        </w:rPr>
        <w:t>s</w:t>
      </w:r>
      <w:r w:rsidRPr="00B421D1">
        <w:rPr>
          <w:color w:val="000000"/>
          <w:szCs w:val="24"/>
        </w:rPr>
        <w:t>programmet Klimp för investeringar som minskar klimatutsläppen vill vi att myndigheten tar ansvar för ett liknande program för en renare havsmiljö. Det handlar om att erbjuda kommuner och näringsliv medfinansiering för milj</w:t>
      </w:r>
      <w:r w:rsidRPr="00B421D1">
        <w:rPr>
          <w:color w:val="000000"/>
          <w:szCs w:val="24"/>
        </w:rPr>
        <w:t>ö</w:t>
      </w:r>
      <w:r w:rsidRPr="00B421D1">
        <w:rPr>
          <w:color w:val="000000"/>
          <w:szCs w:val="24"/>
        </w:rPr>
        <w:t>mässigt kostnadseffektiva investeringar som bidrar till att nå de hotade mi</w:t>
      </w:r>
      <w:r w:rsidRPr="00B421D1">
        <w:rPr>
          <w:color w:val="000000"/>
          <w:szCs w:val="24"/>
        </w:rPr>
        <w:t>l</w:t>
      </w:r>
      <w:r w:rsidRPr="00B421D1">
        <w:rPr>
          <w:color w:val="000000"/>
          <w:szCs w:val="24"/>
        </w:rPr>
        <w:t>jömålen Hav i balans, Levande kust och skärgård, Ingen övergödning, Myl</w:t>
      </w:r>
      <w:r w:rsidRPr="00B421D1">
        <w:rPr>
          <w:color w:val="000000"/>
          <w:szCs w:val="24"/>
        </w:rPr>
        <w:t>l</w:t>
      </w:r>
      <w:r w:rsidRPr="00B421D1">
        <w:rPr>
          <w:color w:val="000000"/>
          <w:szCs w:val="24"/>
        </w:rPr>
        <w:t xml:space="preserve">rande våtmarker och Giftfri miljö. Ett havsinvesteringsprogram i linje med vad som ovan anförs bör inrättas i </w:t>
      </w:r>
      <w:r w:rsidRPr="00B421D1">
        <w:rPr>
          <w:color w:val="000000"/>
          <w:spacing w:val="-2"/>
          <w:szCs w:val="24"/>
        </w:rPr>
        <w:t>Sverige. Detta bör ges regeri</w:t>
      </w:r>
      <w:r w:rsidRPr="00B421D1">
        <w:rPr>
          <w:color w:val="000000"/>
          <w:spacing w:val="-2"/>
          <w:szCs w:val="24"/>
        </w:rPr>
        <w:t>ngen till kän</w:t>
      </w:r>
      <w:r w:rsidRPr="00B421D1">
        <w:rPr>
          <w:color w:val="000000"/>
          <w:szCs w:val="24"/>
        </w:rPr>
        <w:t>na.</w:t>
      </w:r>
    </w:p>
    <w:p w:rsidR="0047678E" w:rsidRPr="00B421D1" w:rsidRDefault="0047678E">
      <w:pPr>
        <w:pStyle w:val="Rubrik2"/>
        <w:shd w:val="clear" w:color="000000" w:fill="auto"/>
      </w:pPr>
      <w:bookmarkStart w:id="111" w:name="_Toc178838565"/>
      <w:bookmarkStart w:id="112" w:name="_Toc178839466"/>
      <w:bookmarkStart w:id="113" w:name="_Toc178839820"/>
      <w:bookmarkStart w:id="114" w:name="_Toc179022556"/>
      <w:r w:rsidRPr="00B421D1">
        <w:t>Möjliga åtgärder inom Havsinvesteringsprogrammet</w:t>
      </w:r>
      <w:bookmarkEnd w:id="111"/>
      <w:bookmarkEnd w:id="112"/>
      <w:bookmarkEnd w:id="113"/>
      <w:bookmarkEnd w:id="114"/>
    </w:p>
    <w:p w:rsidR="0047678E" w:rsidRPr="00B421D1" w:rsidRDefault="0047678E">
      <w:pPr>
        <w:shd w:val="clear" w:color="000000" w:fill="auto"/>
        <w:autoSpaceDE w:val="0"/>
        <w:autoSpaceDN w:val="0"/>
        <w:adjustRightInd w:val="0"/>
        <w:rPr>
          <w:szCs w:val="24"/>
        </w:rPr>
      </w:pPr>
      <w:r w:rsidRPr="00B421D1">
        <w:rPr>
          <w:szCs w:val="24"/>
        </w:rPr>
        <w:t>Det finns många tänkbara investeringar som leder till en bättre havsmiljö, bl.a. flertalet av de åtgärder som föreslås i Naturvårdsverkets aktionsplan för havsmiljön. I Sverige står enskilda avlopp, jordbruk och fritidsbåtar för en betydande del av de utsläpp som bidrar till övergödning och spridning av giftiga kemikalier. För att minska övergödningen kan HIP-miljarden bl.a. erbjuda fritidshusägare som saknar kommunalt VA delfinansiering vid byte till effektiv avloppsrening. Det är angeläget att ekonomiskt</w:t>
      </w:r>
      <w:r w:rsidRPr="00B421D1">
        <w:rPr>
          <w:szCs w:val="24"/>
        </w:rPr>
        <w:t xml:space="preserve"> stimulera ko</w:t>
      </w:r>
      <w:r w:rsidRPr="00B421D1">
        <w:rPr>
          <w:szCs w:val="24"/>
        </w:rPr>
        <w:t>m</w:t>
      </w:r>
      <w:r w:rsidRPr="00B421D1">
        <w:rPr>
          <w:szCs w:val="24"/>
        </w:rPr>
        <w:t>muner och jordbrukare att satsa mer på restaurering och återskapande av naturliga våtmarker, som dels bidrar till att minska läckaget av näringsämnen till alla vattenmiljöer, dels gynnar biologisk mångfald. Även gemensamt utförda åtgärder med optimal placering, t.ex. musselodlingar i vattendra</w:t>
      </w:r>
      <w:r w:rsidRPr="00B421D1">
        <w:rPr>
          <w:szCs w:val="24"/>
        </w:rPr>
        <w:t>g</w:t>
      </w:r>
      <w:r w:rsidRPr="00B421D1">
        <w:rPr>
          <w:szCs w:val="24"/>
        </w:rPr>
        <w:t>mynningar, bör stimuleras eftersom åtgärderna även är det mest kostnadse</w:t>
      </w:r>
      <w:r w:rsidRPr="00B421D1">
        <w:rPr>
          <w:szCs w:val="24"/>
        </w:rPr>
        <w:t>f</w:t>
      </w:r>
      <w:r w:rsidRPr="00B421D1">
        <w:rPr>
          <w:szCs w:val="24"/>
        </w:rPr>
        <w:t>fektiva sättet att rena vatten. Detta bör ges regeringen till känna.</w:t>
      </w:r>
    </w:p>
    <w:p w:rsidR="0047678E" w:rsidRPr="00B421D1" w:rsidRDefault="0047678E">
      <w:pPr>
        <w:pStyle w:val="Normaltindrag"/>
        <w:shd w:val="clear" w:color="000000" w:fill="auto"/>
      </w:pPr>
      <w:r w:rsidRPr="00B421D1">
        <w:t>Betydande utsläpp och föroreningar kommer också från båttrafi</w:t>
      </w:r>
      <w:r w:rsidRPr="00B421D1">
        <w:t>ken. Ant</w:t>
      </w:r>
      <w:r w:rsidRPr="00B421D1">
        <w:t>a</w:t>
      </w:r>
      <w:r w:rsidRPr="00B421D1">
        <w:t>let fritidsbåtar ökar i våra vatten, och utsläpp från utombordsmotorer utgör allvarliga hot mot det redan hotade marina livet. Enligt uppgift från Svenska Naturskyddsföreningen går upp till 30 procent av bränslet i tvåtaktsmotorer oförbränt vidare ut till vatten och luft. Utsläppen skadar livet i vattnet och är cancerframkallande. Genom HIP kan investeringar som bidrar till ökad til</w:t>
      </w:r>
      <w:r w:rsidRPr="00B421D1">
        <w:t>l</w:t>
      </w:r>
      <w:r w:rsidRPr="00B421D1">
        <w:t xml:space="preserve">gänglighet till den miljövänligare båtbensinen ”alkylatbensin” gynnas, vilket skulle minska utsläppen kraftigt. Även </w:t>
      </w:r>
      <w:r w:rsidRPr="00B421D1">
        <w:t>investeringar som minskar spridningen av giftiga kemikalier från båtbottenfärger i havsmiljön kan möjliggöras. Idag används giftiga båtbottenfärger som läcker biocider för att hindra påväxt på båtbottnar. Ekonomisk delfinansiering till stöd för ökade investeringar i tvä</w:t>
      </w:r>
      <w:r w:rsidRPr="00B421D1">
        <w:t>t</w:t>
      </w:r>
      <w:r w:rsidRPr="00B421D1">
        <w:t>tar som mekaniskt tar bort påväxten på båtbottnar har betydande positiv effekt för havsmiljö och bör införas. Detta bör ges regeringen till känna.</w:t>
      </w:r>
    </w:p>
    <w:p w:rsidR="0047678E" w:rsidRPr="00B421D1" w:rsidRDefault="0047678E">
      <w:pPr>
        <w:pStyle w:val="Rubrik1"/>
        <w:shd w:val="clear" w:color="000000" w:fill="auto"/>
        <w:rPr>
          <w:color w:val="000000"/>
        </w:rPr>
      </w:pPr>
      <w:bookmarkStart w:id="115" w:name="_Toc178838566"/>
      <w:bookmarkStart w:id="116" w:name="_Toc178839467"/>
      <w:bookmarkStart w:id="117" w:name="_Toc178839821"/>
      <w:bookmarkStart w:id="118" w:name="_Toc179022557"/>
      <w:r w:rsidRPr="00B421D1">
        <w:t>Genomför Naturvårdsverkets aktionsplan för havsmiljön</w:t>
      </w:r>
      <w:bookmarkEnd w:id="115"/>
      <w:bookmarkEnd w:id="116"/>
      <w:bookmarkEnd w:id="117"/>
      <w:bookmarkEnd w:id="118"/>
    </w:p>
    <w:p w:rsidR="0047678E" w:rsidRPr="00B421D1" w:rsidRDefault="0047678E">
      <w:pPr>
        <w:shd w:val="clear" w:color="000000" w:fill="auto"/>
        <w:rPr>
          <w:szCs w:val="24"/>
        </w:rPr>
      </w:pPr>
      <w:r w:rsidRPr="00B421D1">
        <w:rPr>
          <w:szCs w:val="24"/>
        </w:rPr>
        <w:t>Naturvårdsverket gavs i samband med den nationella strategin i uppdrag att i samråd med berörda myndigheter utarbeta ett förslag till en samlad aktion</w:t>
      </w:r>
      <w:r w:rsidRPr="00B421D1">
        <w:rPr>
          <w:szCs w:val="24"/>
        </w:rPr>
        <w:t>s</w:t>
      </w:r>
      <w:r w:rsidRPr="00B421D1">
        <w:rPr>
          <w:szCs w:val="24"/>
        </w:rPr>
        <w:t>plan för den svenska havsmiljön, vilket redovisades i april 2006. I uppdraget ingick även att identifiera oklarheter i ansvarsfördelningen mellan myndigh</w:t>
      </w:r>
      <w:r w:rsidRPr="00B421D1">
        <w:rPr>
          <w:szCs w:val="24"/>
        </w:rPr>
        <w:t>e</w:t>
      </w:r>
      <w:r w:rsidRPr="00B421D1">
        <w:rPr>
          <w:szCs w:val="24"/>
        </w:rPr>
        <w:t>terna. Vänsterpartiet vill se till att aktionsplanens 30 prioriteringar för bättre havsmiljö omgående sätts i praktisk handling. Regeringen har påbörjat arbetet med aktionsplanen. Ingenting har ännu hänt gällande åtgärderna att införliva EG-direktiv om vissa farliga ämnen, att agera för marknadsföring av miljöa</w:t>
      </w:r>
      <w:r w:rsidRPr="00B421D1">
        <w:rPr>
          <w:szCs w:val="24"/>
        </w:rPr>
        <w:t>n</w:t>
      </w:r>
      <w:r w:rsidRPr="00B421D1">
        <w:rPr>
          <w:szCs w:val="24"/>
        </w:rPr>
        <w:t>passad båtbensin samt gällande uppgiften att</w:t>
      </w:r>
      <w:r w:rsidRPr="00B421D1">
        <w:rPr>
          <w:szCs w:val="24"/>
        </w:rPr>
        <w:t xml:space="preserve"> utse myndighetsansvar för öppet hav. Vänsterpartiet anser att det mot bakgrund av Östersjöns akuta tillstånd är av största vikt att aktionsplanen genomförs och att samtliga 30 åtgärder som presenteras i aktionsplanen för havsmiljön ges tillräckliga ekonomiska föru</w:t>
      </w:r>
      <w:r w:rsidRPr="00B421D1">
        <w:rPr>
          <w:szCs w:val="24"/>
        </w:rPr>
        <w:t>t</w:t>
      </w:r>
      <w:r w:rsidRPr="00B421D1">
        <w:rPr>
          <w:szCs w:val="24"/>
        </w:rPr>
        <w:t>sättningar att snarast påbörjas. Detta bör ges regeringen till känna.</w:t>
      </w:r>
    </w:p>
    <w:p w:rsidR="0047678E" w:rsidRPr="00B421D1" w:rsidRDefault="0047678E">
      <w:pPr>
        <w:pStyle w:val="Rubrik1"/>
        <w:shd w:val="clear" w:color="000000" w:fill="auto"/>
      </w:pPr>
      <w:bookmarkStart w:id="119" w:name="_Toc178838567"/>
      <w:bookmarkStart w:id="120" w:name="_Toc178839468"/>
      <w:bookmarkStart w:id="121" w:name="_Toc178839822"/>
      <w:bookmarkStart w:id="122" w:name="_Toc179022558"/>
      <w:r w:rsidRPr="00B421D1">
        <w:t>Åtgärda bristerna i WWF:s ”Baltic Sea Scorecard”</w:t>
      </w:r>
      <w:bookmarkEnd w:id="119"/>
      <w:bookmarkEnd w:id="120"/>
      <w:bookmarkEnd w:id="121"/>
      <w:bookmarkEnd w:id="122"/>
    </w:p>
    <w:p w:rsidR="0047678E" w:rsidRPr="00B421D1" w:rsidRDefault="0047678E">
      <w:pPr>
        <w:shd w:val="clear" w:color="000000" w:fill="auto"/>
        <w:rPr>
          <w:szCs w:val="24"/>
        </w:rPr>
      </w:pPr>
      <w:r w:rsidRPr="00B421D1">
        <w:rPr>
          <w:szCs w:val="24"/>
        </w:rPr>
        <w:t>Enligt tidigare refererad rapport från Världsnaturfonden WWF ” Baltic Sea Scorecard” finns många nationella åtgärder kvar att vidta. Biologisk mångfald bedöms dels utifrån hur länderna levt upp till Helcoms rekommendation att bilda ett antal marina skyddsområden, dels efter hur stor andel av ländernas territorialhav respektive ekonomiska zon som är skyddade som Natura 2000-områden respektive ingår i Emaraldnätverket – nätverket för länder utanför EU för bevarande av skyddsvärda områden. Jämförelsevis har S</w:t>
      </w:r>
      <w:r w:rsidRPr="00B421D1">
        <w:rPr>
          <w:szCs w:val="24"/>
        </w:rPr>
        <w:t xml:space="preserve">verige låg andel totalt skyddade havsområden, endast 6 </w:t>
      </w:r>
      <w:r w:rsidRPr="00B421D1">
        <w:t>procent</w:t>
      </w:r>
      <w:r w:rsidRPr="00B421D1">
        <w:rPr>
          <w:szCs w:val="24"/>
        </w:rPr>
        <w:t xml:space="preserve"> av territorialvattnen respektive 2 </w:t>
      </w:r>
      <w:r w:rsidRPr="00B421D1">
        <w:t>procent</w:t>
      </w:r>
      <w:r w:rsidRPr="00B421D1">
        <w:rPr>
          <w:szCs w:val="24"/>
        </w:rPr>
        <w:t xml:space="preserve"> av den ekonomiska zonen är skyddade. Detta kan jäm</w:t>
      </w:r>
      <w:r w:rsidRPr="00B421D1">
        <w:rPr>
          <w:szCs w:val="24"/>
        </w:rPr>
        <w:softHyphen/>
        <w:t xml:space="preserve">föras med Tysklands 37 </w:t>
      </w:r>
      <w:r w:rsidRPr="00B421D1">
        <w:t>procent</w:t>
      </w:r>
      <w:r w:rsidRPr="00B421D1">
        <w:rPr>
          <w:szCs w:val="24"/>
        </w:rPr>
        <w:t xml:space="preserve"> respektive 46</w:t>
      </w:r>
      <w:r w:rsidRPr="00B421D1">
        <w:t xml:space="preserve"> procent</w:t>
      </w:r>
      <w:r w:rsidRPr="00B421D1">
        <w:rPr>
          <w:szCs w:val="24"/>
        </w:rPr>
        <w:t>.</w:t>
      </w:r>
    </w:p>
    <w:p w:rsidR="0047678E" w:rsidRPr="00B421D1" w:rsidRDefault="0047678E">
      <w:pPr>
        <w:pStyle w:val="Normaltindrag"/>
        <w:shd w:val="clear" w:color="000000" w:fill="auto"/>
      </w:pPr>
      <w:r w:rsidRPr="00B421D1">
        <w:t>Enligt riksdagens miljömålsbeslut ska det senast 2010 finnas minst sex områden med permanent fiskeförbud (kustnära och utsjöområden), tre vartd</w:t>
      </w:r>
      <w:r w:rsidRPr="00B421D1">
        <w:t>e</w:t>
      </w:r>
      <w:r w:rsidRPr="00B421D1">
        <w:t xml:space="preserve">ra i Östersjön och Västerhavet. </w:t>
      </w:r>
      <w:r w:rsidRPr="00B421D1">
        <w:rPr>
          <w:spacing w:val="-2"/>
        </w:rPr>
        <w:t xml:space="preserve">Det är av stor vikt att delmålet om ytterligare 14 marina naturreservat före utgången av 2010, som slås fast i de nationella miljömålen, nås. En ökad ambition behövs för att nå delmålet om åtgärder för marina hotade arter som ännu inte uppnåtts. </w:t>
      </w:r>
      <w:r w:rsidRPr="00B421D1">
        <w:t>I Sveriges ekonomiska zon finns ännu inga marina reservat. Ett rimligt mål är att minst ett marint reservat vid vardera öst- och västkusten inrättas senast år 2010.</w:t>
      </w:r>
      <w:r w:rsidRPr="00B421D1">
        <w:rPr>
          <w:b/>
        </w:rPr>
        <w:t xml:space="preserve"> </w:t>
      </w:r>
      <w:r w:rsidRPr="00B421D1">
        <w:t xml:space="preserve">I linje med dessa mål måste takten i det nationella arbetet med att </w:t>
      </w:r>
      <w:r w:rsidRPr="00B421D1">
        <w:t>införa marina skyddsområden med fiskeförbud öka. Detta bör ges regeringen till känna.</w:t>
      </w:r>
    </w:p>
    <w:p w:rsidR="0047678E" w:rsidRPr="00B421D1" w:rsidRDefault="0047678E">
      <w:pPr>
        <w:pStyle w:val="Normaltindrag"/>
        <w:shd w:val="clear" w:color="000000" w:fill="auto"/>
      </w:pPr>
      <w:r w:rsidRPr="00B421D1">
        <w:t>När det gäller fisket jämför Världsnaturfonden WWF de olika ländernas landade torskmängder från det östra beståndet i Östersjön med det vetenska</w:t>
      </w:r>
      <w:r w:rsidRPr="00B421D1">
        <w:t>p</w:t>
      </w:r>
      <w:r w:rsidRPr="00B421D1">
        <w:t>liga rådet ICES (International Council for the Exploration of the Sea) reko</w:t>
      </w:r>
      <w:r w:rsidRPr="00B421D1">
        <w:t>m</w:t>
      </w:r>
      <w:r w:rsidRPr="00B421D1">
        <w:t>mendationer. Även om Sverige har minskat sin fångst med 84 procent från 1984 till 2006 så får Sverige liksom övriga länder underkänt eftersom alla länder alla åren mellan 2002 och 2006 tagit ut mer än ICES rekommendati</w:t>
      </w:r>
      <w:r w:rsidRPr="00B421D1">
        <w:t>o</w:t>
      </w:r>
      <w:r w:rsidRPr="00B421D1">
        <w:t>ner. Övergödningen är enligt de flesta bedömningar det allvarligaste hotet mot Östersjön. På detta område får alla länder underkänt. Sverige får lågt betyg på grund av brister i implementeringen av EU:s vattendirekti</w:t>
      </w:r>
      <w:r w:rsidRPr="00B421D1">
        <w:t>v samt den låga minskningen av utsläppen av kväve och fosfor. Det nationella arbetet med att åtgärda de brister som presenteras i WWF:s rapport måste därför påskyndas. Detta bör ges regeringen till känna.</w:t>
      </w:r>
    </w:p>
    <w:p w:rsidR="0047678E" w:rsidRPr="00B421D1" w:rsidRDefault="0047678E">
      <w:pPr>
        <w:pStyle w:val="Normaltindrag"/>
        <w:shd w:val="clear" w:color="000000" w:fill="auto"/>
      </w:pPr>
      <w:r w:rsidRPr="00B421D1">
        <w:t>Vad gäller stora punktutsläpp s.k. ”hotspots” har enligt WWF:s rapport Sverige enligt Helcom gjort 13 åtaganden för minskade utsläpp men hittills bara klarat sju. Dessa missförhållanden måste snarast åtgärdas.</w:t>
      </w:r>
      <w:r w:rsidRPr="00B421D1">
        <w:rPr>
          <w:b/>
        </w:rPr>
        <w:t xml:space="preserve"> </w:t>
      </w:r>
      <w:r w:rsidRPr="00B421D1">
        <w:t>Riktade åtgä</w:t>
      </w:r>
      <w:r w:rsidRPr="00B421D1">
        <w:t>r</w:t>
      </w:r>
      <w:r w:rsidRPr="00B421D1">
        <w:t>der för godkänd rening av de återstående utsläppen från svenska s.k. ”hot spots ” måste snarast vidtas. Detta bör ges regeringen till känna.</w:t>
      </w:r>
    </w:p>
    <w:p w:rsidR="0047678E" w:rsidRPr="00B421D1" w:rsidRDefault="0047678E">
      <w:pPr>
        <w:pStyle w:val="Rubrik1"/>
        <w:shd w:val="clear" w:color="000000" w:fill="auto"/>
      </w:pPr>
      <w:bookmarkStart w:id="123" w:name="_Toc149377595"/>
      <w:bookmarkStart w:id="124" w:name="_Toc149481228"/>
      <w:bookmarkStart w:id="125" w:name="_Toc149481886"/>
      <w:bookmarkStart w:id="126" w:name="_Toc149481930"/>
      <w:bookmarkStart w:id="127" w:name="_Toc149546645"/>
      <w:bookmarkStart w:id="128" w:name="_Toc149561019"/>
      <w:bookmarkStart w:id="129" w:name="_Toc149810073"/>
      <w:bookmarkStart w:id="130" w:name="_Toc149821853"/>
      <w:bookmarkStart w:id="131" w:name="_Toc156360465"/>
      <w:bookmarkStart w:id="132" w:name="_Toc178838568"/>
      <w:bookmarkStart w:id="133" w:name="_Toc178839469"/>
      <w:bookmarkStart w:id="134" w:name="_Toc178839823"/>
      <w:bookmarkStart w:id="135" w:name="_Toc179022559"/>
      <w:bookmarkEnd w:id="123"/>
      <w:bookmarkEnd w:id="124"/>
      <w:bookmarkEnd w:id="125"/>
      <w:bookmarkEnd w:id="126"/>
      <w:bookmarkEnd w:id="127"/>
      <w:bookmarkEnd w:id="128"/>
      <w:bookmarkEnd w:id="129"/>
      <w:bookmarkEnd w:id="130"/>
      <w:bookmarkEnd w:id="131"/>
      <w:r w:rsidRPr="00B421D1">
        <w:t>Åtgärder för miljöanpassat jordbruk</w:t>
      </w:r>
      <w:bookmarkEnd w:id="132"/>
      <w:bookmarkEnd w:id="133"/>
      <w:bookmarkEnd w:id="134"/>
      <w:bookmarkEnd w:id="135"/>
    </w:p>
    <w:p w:rsidR="0047678E" w:rsidRPr="00B421D1" w:rsidRDefault="0047678E">
      <w:pPr>
        <w:pStyle w:val="Rubrik2"/>
        <w:shd w:val="clear" w:color="000000" w:fill="auto"/>
        <w:spacing w:before="120"/>
      </w:pPr>
      <w:bookmarkStart w:id="136" w:name="_Toc178838569"/>
      <w:bookmarkStart w:id="137" w:name="_Toc178839470"/>
      <w:bookmarkStart w:id="138" w:name="_Toc178839824"/>
      <w:bookmarkStart w:id="139" w:name="_Toc179022560"/>
      <w:r w:rsidRPr="00B421D1">
        <w:t>Öka andelen ekologisk produktion</w:t>
      </w:r>
      <w:bookmarkEnd w:id="136"/>
      <w:bookmarkEnd w:id="137"/>
      <w:bookmarkEnd w:id="138"/>
      <w:bookmarkEnd w:id="139"/>
    </w:p>
    <w:p w:rsidR="0047678E" w:rsidRPr="00B421D1" w:rsidRDefault="0047678E">
      <w:pPr>
        <w:shd w:val="clear" w:color="000000" w:fill="auto"/>
      </w:pPr>
      <w:r w:rsidRPr="00B421D1">
        <w:t>Förekomsten av föroreningar i produkter, mark och vatten har ökat i takt med att bl.a. det kemikalie- och transportberoende jordbruket har brett ut sig. Men i det ekologiska lantbruket eftersträvas en hög grad av självförsörjning. Vid odling ersätts kemiska bekämpningsmedel och konstgödsel med andra åtgä</w:t>
      </w:r>
      <w:r w:rsidRPr="00B421D1">
        <w:t>r</w:t>
      </w:r>
      <w:r w:rsidRPr="00B421D1">
        <w:t>der, t.ex. varierad växtföljd och gödsel från ekologiskt hållna djur. Avsaknad av kemikalier och ökad variation bidrar till större biologisk mångfald på åkermarken och i dess närmaste omgivning. Ekologisk odling och djurhål</w:t>
      </w:r>
      <w:r w:rsidRPr="00B421D1">
        <w:t>l</w:t>
      </w:r>
      <w:r w:rsidRPr="00B421D1">
        <w:t xml:space="preserve">ning är en viktig åtgärd för att nå flera nationella miljömål: </w:t>
      </w:r>
      <w:r w:rsidRPr="00B421D1">
        <w:rPr>
          <w:iCs/>
        </w:rPr>
        <w:t>Hav i balans</w:t>
      </w:r>
      <w:r w:rsidRPr="00B421D1">
        <w:t>, Ett rikt odlingslandskap samt Ett rikt växt- och djurliv. Ju mindre kemikalier som används i samhället, desto närmare kommer vi också målet Giftfri miljö. Eftersom flertalet miljökvalitetsmål inte uppskattas ku</w:t>
      </w:r>
      <w:r w:rsidRPr="00B421D1">
        <w:t>nna nås i tid måste strategin vara att öka åtgärderna istället för att sänka målen.</w:t>
      </w:r>
    </w:p>
    <w:p w:rsidR="0047678E" w:rsidRPr="00B421D1" w:rsidRDefault="0047678E">
      <w:pPr>
        <w:pStyle w:val="Normaltindrag"/>
        <w:shd w:val="clear" w:color="000000" w:fill="auto"/>
      </w:pPr>
      <w:r w:rsidRPr="00B421D1">
        <w:t>Användningen av kemiska bekämpningsmedel måste upphöra. Vi anser att en utredning under år 2008 bör tillsättas för att staka ut en strategi för hur kemiska bekämpningsmedel och handelsgödsel kan fasas ut från det svenska jordbruket. Detta bör ges regeringen till känna.</w:t>
      </w:r>
    </w:p>
    <w:p w:rsidR="0047678E" w:rsidRPr="00B421D1" w:rsidRDefault="0047678E">
      <w:pPr>
        <w:pStyle w:val="Normaltindrag"/>
        <w:shd w:val="clear" w:color="000000" w:fill="auto"/>
      </w:pPr>
      <w:r w:rsidRPr="00B421D1">
        <w:t>Vänsterpartiet står bakom målet att öka den svenska certifierade jor</w:t>
      </w:r>
      <w:r w:rsidRPr="00B421D1">
        <w:t>d</w:t>
      </w:r>
      <w:r w:rsidRPr="00B421D1">
        <w:t>bruksmarken från 7 till 20 procent till år 2010. Vi står också bakom att 25 procent av den offentliga konsumtionen år 2010 ska avse ekologiska liv</w:t>
      </w:r>
      <w:r w:rsidRPr="00B421D1">
        <w:t>s</w:t>
      </w:r>
      <w:r w:rsidRPr="00B421D1">
        <w:t>medel. Som ett led i att minska jordbrukets påverkan av övergödningen av haven föreslår vi även en höjning av skatten på handelsgödsel och bekäm</w:t>
      </w:r>
      <w:r w:rsidRPr="00B421D1">
        <w:t>p</w:t>
      </w:r>
      <w:r w:rsidRPr="00B421D1">
        <w:t>ningsmedel med 20 procent (</w:t>
      </w:r>
      <w:r w:rsidRPr="00B421D1">
        <w:rPr>
          <w:color w:val="000000"/>
        </w:rPr>
        <w:t xml:space="preserve">budgetmotion 2007/08:Fi276). </w:t>
      </w:r>
      <w:r w:rsidRPr="00B421D1">
        <w:t xml:space="preserve">Intäkterna från skatten menar vi ska återföras till jordbruket genom stöd till miljöåtgärder. </w:t>
      </w:r>
      <w:r w:rsidRPr="00B421D1">
        <w:rPr>
          <w:color w:val="000000"/>
        </w:rPr>
        <w:t>Den svenska regeringen bör öka insatserna för att uppnå målen vad avs</w:t>
      </w:r>
      <w:r w:rsidRPr="00B421D1">
        <w:rPr>
          <w:color w:val="000000"/>
        </w:rPr>
        <w:t>er ekologisk produktion och konsumtion. Detta bör ges regeringen till känna.</w:t>
      </w:r>
      <w:bookmarkStart w:id="140" w:name="_Toc178838570"/>
      <w:bookmarkStart w:id="141" w:name="_Toc178839471"/>
      <w:bookmarkStart w:id="142" w:name="_Toc178839825"/>
    </w:p>
    <w:p w:rsidR="0047678E" w:rsidRPr="00B421D1" w:rsidRDefault="0047678E">
      <w:pPr>
        <w:pStyle w:val="Rubrik2"/>
        <w:shd w:val="clear" w:color="000000" w:fill="auto"/>
      </w:pPr>
      <w:bookmarkStart w:id="143" w:name="_Toc179022561"/>
      <w:r w:rsidRPr="00B421D1">
        <w:t>Inför lagstiftning för odlingsfria skyddszoner</w:t>
      </w:r>
      <w:bookmarkEnd w:id="140"/>
      <w:bookmarkEnd w:id="141"/>
      <w:bookmarkEnd w:id="142"/>
      <w:bookmarkEnd w:id="143"/>
    </w:p>
    <w:p w:rsidR="0047678E" w:rsidRPr="00B421D1" w:rsidRDefault="0047678E">
      <w:pPr>
        <w:shd w:val="clear" w:color="000000" w:fill="auto"/>
      </w:pPr>
      <w:r w:rsidRPr="00B421D1">
        <w:t>För att begränsa jordbrukets näringsutsläpp i sjöar, vattendrag och hav prior</w:t>
      </w:r>
      <w:r w:rsidRPr="00B421D1">
        <w:t>i</w:t>
      </w:r>
      <w:r w:rsidRPr="00B421D1">
        <w:t>terar Vänsterpartiet sedan många år stöd och regler som hindrar näringsläck</w:t>
      </w:r>
      <w:r w:rsidRPr="00B421D1">
        <w:t>a</w:t>
      </w:r>
      <w:r w:rsidRPr="00B421D1">
        <w:t>ge från jordbruket. Vi har drivit på för att en större del av de medel Sverige får från EU i landsbygdsstöd riktas till miljöåtgärder för att minska jordbr</w:t>
      </w:r>
      <w:r w:rsidRPr="00B421D1">
        <w:t>u</w:t>
      </w:r>
      <w:r w:rsidRPr="00B421D1">
        <w:t>kets negativa miljöpåverkan. Det handlar bl.a. om stöd till inrättande av kan</w:t>
      </w:r>
      <w:r w:rsidRPr="00B421D1">
        <w:t>t</w:t>
      </w:r>
      <w:r w:rsidRPr="00B421D1">
        <w:t>zoner och fler anläggningar av våtmarker som hindrar näringsämnen att nå havet.</w:t>
      </w:r>
      <w:r w:rsidRPr="00B421D1">
        <w:rPr>
          <w:b/>
        </w:rPr>
        <w:t xml:space="preserve"> </w:t>
      </w:r>
      <w:r w:rsidRPr="00B421D1">
        <w:t>I dagens läge anser vi att miljönyttan av inrättande av odlingsfria zoner mot angränsande vattenmiljöer är så betydande f</w:t>
      </w:r>
      <w:r w:rsidRPr="00B421D1">
        <w:t xml:space="preserve">ör den hotade havsmiljön att </w:t>
      </w:r>
      <w:r w:rsidRPr="00B421D1">
        <w:rPr>
          <w:spacing w:val="-2"/>
        </w:rPr>
        <w:t>d</w:t>
      </w:r>
      <w:r w:rsidRPr="00B421D1">
        <w:t>et är berättigat att införa lagstiftning gällande s</w:t>
      </w:r>
      <w:r w:rsidRPr="00B421D1">
        <w:rPr>
          <w:spacing w:val="-2"/>
        </w:rPr>
        <w:t>kyddszoner vid odling i kän</w:t>
      </w:r>
      <w:r w:rsidRPr="00B421D1">
        <w:rPr>
          <w:spacing w:val="-2"/>
        </w:rPr>
        <w:t>s</w:t>
      </w:r>
      <w:r w:rsidRPr="00B421D1">
        <w:t>liga svenska kustnära områden. Detta bör ges regeringen till känna.</w:t>
      </w:r>
    </w:p>
    <w:p w:rsidR="0047678E" w:rsidRPr="00B421D1" w:rsidRDefault="0047678E">
      <w:pPr>
        <w:pStyle w:val="Rubrik2"/>
        <w:shd w:val="clear" w:color="000000" w:fill="auto"/>
      </w:pPr>
      <w:bookmarkStart w:id="144" w:name="_Toc178838571"/>
      <w:bookmarkStart w:id="145" w:name="_Toc178839472"/>
      <w:bookmarkStart w:id="146" w:name="_Toc178839826"/>
      <w:bookmarkStart w:id="147" w:name="_Toc179022562"/>
      <w:r w:rsidRPr="00B421D1">
        <w:t>Inför hårdare reglering av djurhållning i kustnära områden</w:t>
      </w:r>
      <w:bookmarkEnd w:id="144"/>
      <w:bookmarkEnd w:id="145"/>
      <w:bookmarkEnd w:id="146"/>
      <w:bookmarkEnd w:id="147"/>
    </w:p>
    <w:p w:rsidR="0047678E" w:rsidRPr="00B421D1" w:rsidRDefault="0047678E">
      <w:pPr>
        <w:shd w:val="clear" w:color="000000" w:fill="auto"/>
        <w:autoSpaceDE w:val="0"/>
        <w:autoSpaceDN w:val="0"/>
        <w:adjustRightInd w:val="0"/>
        <w:rPr>
          <w:color w:val="000000"/>
          <w:szCs w:val="24"/>
        </w:rPr>
      </w:pPr>
      <w:r w:rsidRPr="00B421D1">
        <w:rPr>
          <w:color w:val="000000"/>
          <w:szCs w:val="24"/>
        </w:rPr>
        <w:t xml:space="preserve">Vi ser även anledning att som åtgärd för havsmiljön styra bort djurhållning från läckagekänsliga kustområden. Dagens jordbruk brottas med regionala balansproblem mellan djurhållning och växtodling vilket leder till ökad risk för stora överskott på stallgödsel i de regioner där djurproduktion bedrivs. </w:t>
      </w:r>
      <w:r w:rsidRPr="00B421D1">
        <w:rPr>
          <w:color w:val="000000"/>
          <w:spacing w:val="-2"/>
          <w:szCs w:val="24"/>
        </w:rPr>
        <w:t>Därför anser vi att det vid nyetablering av djurintensiva gårdar i läckagekäns</w:t>
      </w:r>
      <w:r w:rsidRPr="00B421D1">
        <w:rPr>
          <w:color w:val="000000"/>
          <w:szCs w:val="24"/>
        </w:rPr>
        <w:t>l</w:t>
      </w:r>
      <w:r w:rsidRPr="00B421D1">
        <w:rPr>
          <w:color w:val="000000"/>
          <w:szCs w:val="24"/>
        </w:rPr>
        <w:t>i</w:t>
      </w:r>
      <w:r w:rsidRPr="00B421D1">
        <w:rPr>
          <w:color w:val="000000"/>
          <w:szCs w:val="24"/>
        </w:rPr>
        <w:t>ga områden ska införas striktare regler för etablering. Det kan också handla om att införa verksamhetsförbud. Detta bör ges regeringen till känna.</w:t>
      </w:r>
    </w:p>
    <w:p w:rsidR="0047678E" w:rsidRPr="00B421D1" w:rsidRDefault="0047678E">
      <w:pPr>
        <w:pStyle w:val="Normaltindrag"/>
        <w:shd w:val="clear" w:color="000000" w:fill="auto"/>
      </w:pPr>
      <w:r w:rsidRPr="00B421D1">
        <w:t>För att istället uppmuntra djurhållning i de delar av landet som inte är kustnära kan bl.a. investeringsbidragen i landsbygdsprogrammet användas. Detta bör ges regeringen till känna.</w:t>
      </w:r>
    </w:p>
    <w:p w:rsidR="0047678E" w:rsidRPr="00B421D1" w:rsidRDefault="0047678E">
      <w:pPr>
        <w:pStyle w:val="Rubrik1"/>
        <w:shd w:val="clear" w:color="000000" w:fill="auto"/>
      </w:pPr>
      <w:bookmarkStart w:id="148" w:name="_Toc178838572"/>
      <w:bookmarkStart w:id="149" w:name="_Toc178839473"/>
      <w:bookmarkStart w:id="150" w:name="_Toc178839827"/>
      <w:bookmarkStart w:id="151" w:name="_Toc179022563"/>
      <w:r w:rsidRPr="00B421D1">
        <w:t>Skärp miljökraven för sjöfart och fritidsbåtar</w:t>
      </w:r>
      <w:bookmarkEnd w:id="148"/>
      <w:bookmarkEnd w:id="149"/>
      <w:bookmarkEnd w:id="150"/>
      <w:bookmarkEnd w:id="151"/>
    </w:p>
    <w:p w:rsidR="0047678E" w:rsidRPr="00B421D1" w:rsidRDefault="0047678E">
      <w:pPr>
        <w:pStyle w:val="Rubrik2"/>
        <w:shd w:val="clear" w:color="000000" w:fill="auto"/>
        <w:spacing w:before="120"/>
      </w:pPr>
      <w:bookmarkStart w:id="152" w:name="_Toc178838573"/>
      <w:bookmarkStart w:id="153" w:name="_Toc178839474"/>
      <w:bookmarkStart w:id="154" w:name="_Toc178839828"/>
      <w:bookmarkStart w:id="155" w:name="_Toc179022564"/>
      <w:r w:rsidRPr="00B421D1">
        <w:t>Förbjud dumpning av toalettavfall från fartyg</w:t>
      </w:r>
      <w:bookmarkEnd w:id="152"/>
      <w:bookmarkEnd w:id="153"/>
      <w:bookmarkEnd w:id="154"/>
      <w:bookmarkEnd w:id="155"/>
    </w:p>
    <w:p w:rsidR="0047678E" w:rsidRPr="00B421D1" w:rsidRDefault="0047678E">
      <w:pPr>
        <w:shd w:val="clear" w:color="000000" w:fill="auto"/>
        <w:autoSpaceDE w:val="0"/>
        <w:autoSpaceDN w:val="0"/>
        <w:adjustRightInd w:val="0"/>
        <w:rPr>
          <w:color w:val="000000"/>
          <w:szCs w:val="24"/>
        </w:rPr>
      </w:pPr>
      <w:r w:rsidRPr="00B421D1">
        <w:rPr>
          <w:color w:val="000000"/>
          <w:szCs w:val="24"/>
        </w:rPr>
        <w:t>Med toalettavfall menas avloppsvatten och annat avfall från varje typ av to</w:t>
      </w:r>
      <w:r w:rsidRPr="00B421D1">
        <w:rPr>
          <w:color w:val="000000"/>
          <w:szCs w:val="24"/>
        </w:rPr>
        <w:t>a</w:t>
      </w:r>
      <w:r w:rsidRPr="00B421D1">
        <w:rPr>
          <w:color w:val="000000"/>
          <w:szCs w:val="24"/>
        </w:rPr>
        <w:t>lett och urinoar, avloppsvatten från sjukvårdslokaler, avloppsvatten från u</w:t>
      </w:r>
      <w:r w:rsidRPr="00B421D1">
        <w:rPr>
          <w:color w:val="000000"/>
          <w:szCs w:val="24"/>
        </w:rPr>
        <w:t>t</w:t>
      </w:r>
      <w:r w:rsidRPr="00B421D1">
        <w:rPr>
          <w:color w:val="000000"/>
          <w:szCs w:val="24"/>
        </w:rPr>
        <w:t>rymmen som rymmer levande djur eller annat spillvatten som är blandat med avloppsvatten.</w:t>
      </w:r>
    </w:p>
    <w:p w:rsidR="0047678E" w:rsidRPr="00B421D1" w:rsidRDefault="0047678E">
      <w:pPr>
        <w:pStyle w:val="Normaltindrag"/>
        <w:shd w:val="clear" w:color="000000" w:fill="auto"/>
      </w:pPr>
      <w:r w:rsidRPr="00B421D1">
        <w:t>Enligt Sjöfartsverkets föreskrifter och allmänna råd (SJÖFS 2005:8, o</w:t>
      </w:r>
      <w:r w:rsidRPr="00B421D1">
        <w:t>m</w:t>
      </w:r>
      <w:r w:rsidRPr="00B421D1">
        <w:t>tryckt i 2006:40) får toalettavfall inte ske inom Sveriges sjöterritorium och ekonomiska zon utom i följande fall: Fartyg får släppa ut finfördelat och de</w:t>
      </w:r>
      <w:r w:rsidRPr="00B421D1">
        <w:t>s</w:t>
      </w:r>
      <w:r w:rsidRPr="00B421D1">
        <w:t>inficerat toalettavfall på ett avstånd av mer än tre nautiska mil från närmaste land. Toalettavfall som inte är finfördelat eller desinficerat och som magas</w:t>
      </w:r>
      <w:r w:rsidRPr="00B421D1">
        <w:t>i</w:t>
      </w:r>
      <w:r w:rsidRPr="00B421D1">
        <w:t xml:space="preserve">nerats i uppsamlingstank, får släppas ut på ett avstånd av mer än tolv nautiska mil från närmaste land om det inte sker momentant utan med måttlig hastighet när fartyget är under gång med en fart av </w:t>
      </w:r>
      <w:r w:rsidRPr="00B421D1">
        <w:t>minst fyra knop.</w:t>
      </w:r>
    </w:p>
    <w:p w:rsidR="0047678E" w:rsidRPr="00B421D1" w:rsidRDefault="0047678E">
      <w:pPr>
        <w:pStyle w:val="Normaltindrag"/>
        <w:shd w:val="clear" w:color="000000" w:fill="auto"/>
      </w:pPr>
      <w:r w:rsidRPr="00B421D1">
        <w:t>Mot bakgrund av att Östersjön av FN är klassad som ett särskilt känsligt hav (PSSA) är det förkastligt att det övergripande förbudet mot utsläpp av toalettavfall har dessa nationella undantag. Därför bör undantagen i föreskri</w:t>
      </w:r>
      <w:r w:rsidRPr="00B421D1">
        <w:t>f</w:t>
      </w:r>
      <w:r w:rsidRPr="00B421D1">
        <w:t>ten (SJÖFS 2005:8, omtryckt i 2006:40) för tillstånd för utsläpp av toalett</w:t>
      </w:r>
      <w:r w:rsidRPr="00B421D1">
        <w:softHyphen/>
        <w:t>avfall från fartyg utgå. Detta bör ges regeringen till känna.</w:t>
      </w:r>
    </w:p>
    <w:p w:rsidR="0047678E" w:rsidRPr="00B421D1" w:rsidRDefault="0047678E">
      <w:pPr>
        <w:pStyle w:val="Rubrik2"/>
        <w:shd w:val="clear" w:color="000000" w:fill="auto"/>
      </w:pPr>
      <w:bookmarkStart w:id="156" w:name="_Toc178838574"/>
      <w:bookmarkStart w:id="157" w:name="_Toc178839475"/>
      <w:bookmarkStart w:id="158" w:name="_Toc178839829"/>
      <w:bookmarkStart w:id="159" w:name="_Toc179022565"/>
      <w:r w:rsidRPr="00B421D1">
        <w:t>Skärp miljökraven för mindre fartyg och fritidsbåtar</w:t>
      </w:r>
      <w:bookmarkEnd w:id="156"/>
      <w:bookmarkEnd w:id="157"/>
      <w:bookmarkEnd w:id="158"/>
      <w:bookmarkEnd w:id="159"/>
    </w:p>
    <w:p w:rsidR="0047678E" w:rsidRPr="00B421D1" w:rsidRDefault="0047678E">
      <w:pPr>
        <w:shd w:val="clear" w:color="000000" w:fill="auto"/>
      </w:pPr>
      <w:r w:rsidRPr="00B421D1">
        <w:t>Idag finns ingen lag som hindrar toalettavfall från mindre fartyg och fritids</w:t>
      </w:r>
      <w:r w:rsidRPr="00B421D1">
        <w:softHyphen/>
        <w:t>båtar. Genomförande av ett förbud mot utsläpp av toalettavfall från fritidsb</w:t>
      </w:r>
      <w:r w:rsidRPr="00B421D1">
        <w:t>å</w:t>
      </w:r>
      <w:r w:rsidRPr="00B421D1">
        <w:t>tar har diskuterats och utretts sedan 1990-talet i Sverige. Inriktningen har varit att först bygga ut infrastrukturen för båtägarna så att de kan lämna ifrån sig toalettavfallet i hamn. Mot bakgrund av Östersjöns nu akut hotade tillstånd och att havet av FN:s klassats som ett särskilt känsligt hav (PSSA) samt att Västerhavets marina ekosystem är hårt belastat är det vår mening att denna problematik nu bör lösas genom lagstiftning.</w:t>
      </w:r>
      <w:r w:rsidRPr="00B421D1">
        <w:t xml:space="preserve"> Det handlar om att lagstif</w:t>
      </w:r>
      <w:r w:rsidRPr="00B421D1">
        <w:t>t</w:t>
      </w:r>
      <w:r w:rsidRPr="00B421D1">
        <w:t>ningsvägen lösa både utbyggnad av nödvändig infrastruktur för avfallsmo</w:t>
      </w:r>
      <w:r w:rsidRPr="00B421D1">
        <w:t>t</w:t>
      </w:r>
      <w:r w:rsidRPr="00B421D1">
        <w:t>tagningen samt att förbjuda utsläpp av toalettavfall från mindre fartyg och fritidsbåtar. Regeringen bör ta fram ett lagförslag gällande detta som träder i kraft år 2010. Detta bör ges regeringen till känna.</w:t>
      </w:r>
    </w:p>
    <w:p w:rsidR="0047678E" w:rsidRPr="00B421D1" w:rsidRDefault="0047678E">
      <w:pPr>
        <w:pStyle w:val="Rubrik2"/>
        <w:shd w:val="clear" w:color="000000" w:fill="auto"/>
      </w:pPr>
      <w:bookmarkStart w:id="160" w:name="_Toc178838575"/>
      <w:bookmarkStart w:id="161" w:name="_Toc178839476"/>
      <w:bookmarkStart w:id="162" w:name="_Toc178839830"/>
      <w:bookmarkStart w:id="163" w:name="_Toc179022566"/>
      <w:r w:rsidRPr="00B421D1">
        <w:t>Samordna tillsynen över avfallshanteringen i fritidsbåtshamnar</w:t>
      </w:r>
      <w:bookmarkEnd w:id="160"/>
      <w:bookmarkEnd w:id="161"/>
      <w:bookmarkEnd w:id="162"/>
      <w:bookmarkEnd w:id="163"/>
    </w:p>
    <w:p w:rsidR="0047678E" w:rsidRPr="00B421D1" w:rsidRDefault="0047678E">
      <w:pPr>
        <w:shd w:val="clear" w:color="000000" w:fill="auto"/>
      </w:pPr>
      <w:r w:rsidRPr="00B421D1">
        <w:t>Enligt SJÖFS 2001:13 ska varje fritidsbåtshamn ha en avfallshanteringsplan, men planerna begärs inte regelmässigt in för tillsyn. Det sker bara då Sj</w:t>
      </w:r>
      <w:r w:rsidRPr="00B421D1">
        <w:t>ö</w:t>
      </w:r>
      <w:r w:rsidRPr="00B421D1">
        <w:t>fartsverket får rapport om att något inte står rätt till. Då påbörjas en utredning för åtgärder. Mot bakgrund av detta bör en samordnad nationell tillsyn över avfallshanteringen i fritidsbåtshamnar införas. Detta bör ges regeringen till känna.</w:t>
      </w:r>
    </w:p>
    <w:p w:rsidR="0047678E" w:rsidRPr="00B421D1" w:rsidRDefault="0047678E">
      <w:pPr>
        <w:pStyle w:val="Rubrik2"/>
        <w:shd w:val="clear" w:color="000000" w:fill="auto"/>
      </w:pPr>
      <w:bookmarkStart w:id="164" w:name="_Toc178838576"/>
      <w:bookmarkStart w:id="165" w:name="_Toc178839477"/>
      <w:bookmarkStart w:id="166" w:name="_Toc178839831"/>
      <w:bookmarkStart w:id="167" w:name="_Toc179022567"/>
      <w:r w:rsidRPr="00B421D1">
        <w:t>Inför båtskatt för fritidsbåtar och sänk skatten på miljöanpassad alkylatbensin</w:t>
      </w:r>
      <w:bookmarkEnd w:id="164"/>
      <w:bookmarkEnd w:id="165"/>
      <w:bookmarkEnd w:id="166"/>
      <w:bookmarkEnd w:id="167"/>
    </w:p>
    <w:p w:rsidR="0047678E" w:rsidRPr="00B421D1" w:rsidRDefault="0047678E">
      <w:pPr>
        <w:shd w:val="clear" w:color="000000" w:fill="auto"/>
      </w:pPr>
      <w:r w:rsidRPr="00B421D1">
        <w:t>Användning av fossila drivmedel som bensin och diesel skapar utsläpp som bidrar till övergödningen och står för utsläpp av bl.a. kväveoxider som bela</w:t>
      </w:r>
      <w:r w:rsidRPr="00B421D1">
        <w:t>s</w:t>
      </w:r>
      <w:r w:rsidRPr="00B421D1">
        <w:t>tar havsmiljön. De flesta utombordsmotorer är av 2-taktstyp och står för en betydande del av den toxiska belastningen på hav och sjöar. Det är därför av stor vikt att verka för att dessa utombordsmotorer av tvåtaktstyp fasas ut samt för att andelen alkylatbensin ökar.</w:t>
      </w:r>
    </w:p>
    <w:p w:rsidR="0047678E" w:rsidRPr="00B421D1" w:rsidRDefault="0047678E">
      <w:pPr>
        <w:pStyle w:val="Normaltindrag"/>
        <w:shd w:val="clear" w:color="000000" w:fill="auto"/>
      </w:pPr>
      <w:r w:rsidRPr="00B421D1">
        <w:t>Vänsterpartiet anser att fritidsbåtar, precis som vägtrafikfordon, bör betala för den kostnad so</w:t>
      </w:r>
      <w:r w:rsidRPr="00B421D1">
        <w:rPr>
          <w:spacing w:val="-2"/>
        </w:rPr>
        <w:t>m de medför vad gäller sjöräddning, haverier, miljöpåver</w:t>
      </w:r>
      <w:r w:rsidRPr="00B421D1">
        <w:t>kan osv. Båtar har dock ingen fordonskatt så som personbilar har, trots att det är belagt med kostnader att upprätthålla infrastruktur och sjösäkerhet. För att bl.a. minska fritidsbåtars miljöbelastning på havsmiljön anser vi att det ska införas en båtskatt för fritidsbåtar i enlighet med förslag i budgetmotion 2007/08:Fi276. En del av inkomsten från skatten vill vi använda till att sänka skatten på den miljöanpassade alkylatbensinen med 1 kr per liter</w:t>
      </w:r>
      <w:r w:rsidRPr="00B421D1">
        <w:t>. En ökad användning av den här bensinen leder till minskade utsläpp av PAH, bensen, kväveoxider och andra ämnen till vatten och luft, vilket gynnar livet i haven (se sjöfartsmotion 2007/08:T326).</w:t>
      </w:r>
    </w:p>
    <w:p w:rsidR="0047678E" w:rsidRPr="00B421D1" w:rsidRDefault="0047678E">
      <w:pPr>
        <w:pStyle w:val="Rubrik1"/>
        <w:shd w:val="clear" w:color="000000" w:fill="auto"/>
      </w:pPr>
      <w:bookmarkStart w:id="168" w:name="_Toc178838577"/>
      <w:bookmarkStart w:id="169" w:name="_Toc178839478"/>
      <w:bookmarkStart w:id="170" w:name="_Toc178839832"/>
      <w:bookmarkStart w:id="171" w:name="_Toc179022568"/>
      <w:r w:rsidRPr="00B421D1">
        <w:t>Utveckla det hållbara fisket</w:t>
      </w:r>
      <w:bookmarkEnd w:id="168"/>
      <w:bookmarkEnd w:id="169"/>
      <w:bookmarkEnd w:id="170"/>
      <w:bookmarkEnd w:id="171"/>
    </w:p>
    <w:p w:rsidR="0047678E" w:rsidRPr="00B421D1" w:rsidRDefault="0047678E">
      <w:pPr>
        <w:shd w:val="clear" w:color="000000" w:fill="auto"/>
        <w:rPr>
          <w:szCs w:val="24"/>
        </w:rPr>
      </w:pPr>
      <w:r w:rsidRPr="00B421D1">
        <w:rPr>
          <w:szCs w:val="24"/>
        </w:rPr>
        <w:t>Yrkesfisket måste struktureras om för att säkra fiskresursen och skapa rimliga förutsättningar för dem som är aktiva i näringen. Fiskeflottan måste förändras från storskaligt havsfiske till kustnära fiske och fiske i våra älvar med milj</w:t>
      </w:r>
      <w:r w:rsidRPr="00B421D1">
        <w:rPr>
          <w:szCs w:val="24"/>
        </w:rPr>
        <w:t>ö</w:t>
      </w:r>
      <w:r w:rsidRPr="00B421D1">
        <w:rPr>
          <w:szCs w:val="24"/>
        </w:rPr>
        <w:t>anpassade fiskemetoder och redskap. Detta ger fler arbetstillfällen per fångat ton fisk och ökat värde på fisken. Kännbara sanktioner mot överträdelser av bestämmelser på fiskeområdet måste införas. Ett märkningssystem i vilket det framgår för konsumenten hur många mil fångad fisk har transporterats innan den säljs bör utvecklas enligt principen att transporterna ska bära sina milj</w:t>
      </w:r>
      <w:r w:rsidRPr="00B421D1">
        <w:rPr>
          <w:szCs w:val="24"/>
        </w:rPr>
        <w:t>ö</w:t>
      </w:r>
      <w:r w:rsidRPr="00B421D1">
        <w:rPr>
          <w:szCs w:val="24"/>
        </w:rPr>
        <w:t xml:space="preserve">kostnader. En sådan märkning skulle ge både konsumenter och fiskare chans att tillsammans minska de långväga transporterna om </w:t>
      </w:r>
      <w:r w:rsidRPr="00B421D1">
        <w:rPr>
          <w:szCs w:val="24"/>
        </w:rPr>
        <w:t>tusentals mil till följd av att nordsjöfisk packas i Kina för att sedan åter säljas i Norden. Sverige bör också verka för selektiva fiskemetoder för att skona livet i haven. Idag fångas små unga fiskar som ännu inte lekt – och dessutom helt fel arter.</w:t>
      </w:r>
    </w:p>
    <w:p w:rsidR="0047678E" w:rsidRPr="00B421D1" w:rsidRDefault="0047678E">
      <w:pPr>
        <w:pStyle w:val="Normaltindrag"/>
        <w:shd w:val="clear" w:color="000000" w:fill="auto"/>
      </w:pPr>
      <w:r w:rsidRPr="00B421D1">
        <w:t>Vad gäller bottentrålningsdokumenterad negativ påverkan på de marina ekosystemen bör ett förbud införas i svenskt territorialvatten och inom svensk ekonomisk zon med undantag för sådant fiske som efter särskild prövning befunnits lämpligt. Detta fiske bör då k</w:t>
      </w:r>
      <w:r w:rsidRPr="00B421D1">
        <w:t>unna miljöcertifieras.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1D1">
        <w:trPr>
          <w:cantSplit/>
        </w:trPr>
        <w:tc>
          <w:tcPr>
            <w:tcW w:w="3046" w:type="dxa"/>
          </w:tcPr>
          <w:p w:rsidR="0047678E" w:rsidRPr="00B421D1" w:rsidRDefault="0047678E">
            <w:pPr>
              <w:pStyle w:val="UnderskriftDatum"/>
              <w:shd w:val="clear" w:color="000000" w:fill="auto"/>
              <w:spacing w:before="240"/>
            </w:pPr>
            <w:r w:rsidRPr="00B421D1">
              <w:t>Stockholm den 4 oktober 2007</w:t>
            </w:r>
          </w:p>
        </w:tc>
        <w:tc>
          <w:tcPr>
            <w:tcW w:w="3047" w:type="dxa"/>
          </w:tcPr>
          <w:p w:rsidR="0047678E" w:rsidRPr="00B421D1" w:rsidRDefault="0047678E">
            <w:pPr>
              <w:pStyle w:val="Underskrifter"/>
              <w:shd w:val="clear" w:color="000000" w:fill="auto"/>
              <w:spacing w:before="240"/>
            </w:pPr>
          </w:p>
        </w:tc>
      </w:tr>
      <w:tr w:rsidR="00000000" w:rsidRPr="00B421D1">
        <w:trPr>
          <w:cantSplit/>
        </w:trPr>
        <w:tc>
          <w:tcPr>
            <w:tcW w:w="3046" w:type="dxa"/>
          </w:tcPr>
          <w:p w:rsidR="0047678E" w:rsidRPr="00B421D1" w:rsidRDefault="0047678E">
            <w:pPr>
              <w:pStyle w:val="Underskrifter"/>
              <w:shd w:val="clear" w:color="000000" w:fill="auto"/>
            </w:pPr>
            <w:r w:rsidRPr="00B421D1">
              <w:t>Lars Ohly (v)</w:t>
            </w:r>
          </w:p>
        </w:tc>
        <w:tc>
          <w:tcPr>
            <w:tcW w:w="3046" w:type="dxa"/>
          </w:tcPr>
          <w:p w:rsidR="0047678E" w:rsidRPr="00B421D1" w:rsidRDefault="0047678E">
            <w:pPr>
              <w:pStyle w:val="Underskrifter"/>
              <w:shd w:val="clear" w:color="000000" w:fill="auto"/>
            </w:pPr>
          </w:p>
        </w:tc>
      </w:tr>
      <w:tr w:rsidR="00000000" w:rsidRPr="00B421D1">
        <w:trPr>
          <w:cantSplit/>
        </w:trPr>
        <w:tc>
          <w:tcPr>
            <w:tcW w:w="3046" w:type="dxa"/>
          </w:tcPr>
          <w:p w:rsidR="0047678E" w:rsidRPr="00B421D1" w:rsidRDefault="0047678E">
            <w:pPr>
              <w:pStyle w:val="Underskrifter"/>
              <w:shd w:val="clear" w:color="000000" w:fill="auto"/>
            </w:pPr>
            <w:r w:rsidRPr="00B421D1">
              <w:t>Marianne Berg (v)</w:t>
            </w:r>
          </w:p>
        </w:tc>
        <w:tc>
          <w:tcPr>
            <w:tcW w:w="3046" w:type="dxa"/>
          </w:tcPr>
          <w:p w:rsidR="0047678E" w:rsidRPr="00B421D1" w:rsidRDefault="0047678E">
            <w:pPr>
              <w:pStyle w:val="Underskrifter"/>
              <w:shd w:val="clear" w:color="000000" w:fill="auto"/>
            </w:pPr>
            <w:r w:rsidRPr="00B421D1">
              <w:t>Hans Linde (v)</w:t>
            </w:r>
          </w:p>
        </w:tc>
      </w:tr>
      <w:tr w:rsidR="00000000" w:rsidRPr="00B421D1">
        <w:trPr>
          <w:cantSplit/>
        </w:trPr>
        <w:tc>
          <w:tcPr>
            <w:tcW w:w="3046" w:type="dxa"/>
          </w:tcPr>
          <w:p w:rsidR="0047678E" w:rsidRPr="00B421D1" w:rsidRDefault="0047678E">
            <w:pPr>
              <w:pStyle w:val="Underskrifter"/>
              <w:shd w:val="clear" w:color="000000" w:fill="auto"/>
            </w:pPr>
            <w:r w:rsidRPr="00B421D1">
              <w:t>Elina Linna (v)</w:t>
            </w:r>
          </w:p>
        </w:tc>
        <w:tc>
          <w:tcPr>
            <w:tcW w:w="3046" w:type="dxa"/>
          </w:tcPr>
          <w:p w:rsidR="0047678E" w:rsidRPr="00B421D1" w:rsidRDefault="0047678E">
            <w:pPr>
              <w:pStyle w:val="Underskrifter"/>
              <w:shd w:val="clear" w:color="000000" w:fill="auto"/>
            </w:pPr>
            <w:r w:rsidRPr="00B421D1">
              <w:t>Kent Persson (v)</w:t>
            </w:r>
          </w:p>
        </w:tc>
      </w:tr>
      <w:tr w:rsidR="00000000" w:rsidRPr="00B421D1">
        <w:trPr>
          <w:cantSplit/>
        </w:trPr>
        <w:tc>
          <w:tcPr>
            <w:tcW w:w="3046" w:type="dxa"/>
          </w:tcPr>
          <w:p w:rsidR="0047678E" w:rsidRPr="00B421D1" w:rsidRDefault="0047678E">
            <w:pPr>
              <w:pStyle w:val="Underskrifter"/>
              <w:shd w:val="clear" w:color="000000" w:fill="auto"/>
            </w:pPr>
            <w:r w:rsidRPr="00B421D1">
              <w:t>Alice Åström (v)</w:t>
            </w:r>
          </w:p>
        </w:tc>
        <w:tc>
          <w:tcPr>
            <w:tcW w:w="3046" w:type="dxa"/>
          </w:tcPr>
          <w:p w:rsidR="0047678E" w:rsidRPr="00B421D1" w:rsidRDefault="0047678E">
            <w:pPr>
              <w:pStyle w:val="Underskrifter"/>
              <w:shd w:val="clear" w:color="000000" w:fill="auto"/>
            </w:pPr>
            <w:r w:rsidRPr="00B421D1">
              <w:t>Wiwi-Anne Johansson (v)</w:t>
            </w:r>
          </w:p>
        </w:tc>
      </w:tr>
    </w:tbl>
    <w:p w:rsidR="0047678E" w:rsidRPr="00B421D1" w:rsidRDefault="0047678E">
      <w:pPr>
        <w:pStyle w:val="Normaltindrag"/>
        <w:shd w:val="clear" w:color="000000" w:fill="auto"/>
      </w:pPr>
    </w:p>
    <w:sectPr w:rsidR="0047678E" w:rsidRPr="00B421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78E" w:rsidRPr="00B421D1" w:rsidRDefault="0047678E">
      <w:r w:rsidRPr="00B421D1">
        <w:separator/>
      </w:r>
    </w:p>
  </w:endnote>
  <w:endnote w:type="continuationSeparator" w:id="0">
    <w:p w:rsidR="0047678E" w:rsidRPr="00B421D1" w:rsidRDefault="0047678E">
      <w:r w:rsidRPr="00B421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E" w:rsidRPr="00B421D1" w:rsidRDefault="00B421D1">
    <w:pPr>
      <w:pStyle w:val="Sidfot"/>
    </w:pPr>
    <w:r w:rsidRPr="00B421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3365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78E" w:rsidRDefault="004767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78E" w:rsidRDefault="004767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E" w:rsidRPr="00B421D1" w:rsidRDefault="00B421D1">
    <w:pPr>
      <w:pStyle w:val="Sidfot"/>
    </w:pPr>
    <w:r w:rsidRPr="00B421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4654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78E" w:rsidRDefault="0047678E">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78E" w:rsidRDefault="0047678E">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E" w:rsidRPr="00B421D1" w:rsidRDefault="00B421D1">
    <w:pPr>
      <w:pStyle w:val="Sidfot"/>
    </w:pPr>
    <w:r w:rsidRPr="00B421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301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78E" w:rsidRDefault="004767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78E" w:rsidRDefault="004767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78E" w:rsidRPr="00B421D1" w:rsidRDefault="0047678E">
      <w:r w:rsidRPr="00B421D1">
        <w:separator/>
      </w:r>
    </w:p>
  </w:footnote>
  <w:footnote w:type="continuationSeparator" w:id="0">
    <w:p w:rsidR="0047678E" w:rsidRPr="00B421D1" w:rsidRDefault="0047678E">
      <w:r w:rsidRPr="00B421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E" w:rsidRPr="00B421D1" w:rsidRDefault="00B421D1">
    <w:pPr>
      <w:pStyle w:val="Sidhuvud"/>
    </w:pPr>
    <w:r w:rsidRPr="00B421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82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78E" w:rsidRDefault="004767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78E" w:rsidRDefault="004767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E" w:rsidRPr="00B421D1" w:rsidRDefault="00B421D1">
    <w:pPr>
      <w:pStyle w:val="Sidhuvud"/>
    </w:pPr>
    <w:r w:rsidRPr="00B421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8377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78E" w:rsidRDefault="004767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78E" w:rsidRDefault="004767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8E" w:rsidRPr="00B421D1" w:rsidRDefault="0047678E">
    <w:pPr>
      <w:pStyle w:val="FSHNormal"/>
      <w:tabs>
        <w:tab w:val="right" w:pos="5840"/>
      </w:tabs>
    </w:pPr>
    <w:r w:rsidRPr="00B421D1">
      <w:br/>
    </w:r>
    <w:r w:rsidRPr="00B421D1">
      <w:fldChar w:fldCharType="begin" w:fldLock="1"/>
    </w:r>
    <w:r w:rsidRPr="00B421D1">
      <w:instrText xml:space="preserve"> DOCPROPERTY</w:instrText>
    </w:r>
    <w:r w:rsidRPr="00B421D1">
      <w:rPr>
        <w:sz w:val="18"/>
      </w:rPr>
      <w:instrText xml:space="preserve"> "YearUser" *\charformat </w:instrText>
    </w:r>
    <w:r w:rsidRPr="00B421D1">
      <w:fldChar w:fldCharType="separate"/>
    </w:r>
    <w:r w:rsidRPr="00B421D1">
      <w:t>2007/08</w:t>
    </w:r>
    <w:r w:rsidRPr="00B421D1">
      <w:fldChar w:fldCharType="end"/>
    </w:r>
    <w:r w:rsidRPr="00B421D1">
      <w:t xml:space="preserve"> </w:t>
    </w:r>
    <w:r w:rsidRPr="00B421D1">
      <w:tab/>
      <w:t xml:space="preserve">mnr: </w:t>
    </w:r>
    <w:r w:rsidRPr="00B421D1">
      <w:fldChar w:fldCharType="begin" w:fldLock="1"/>
    </w:r>
    <w:r w:rsidRPr="00B421D1">
      <w:instrText xml:space="preserve"> DOCPROPERTY</w:instrText>
    </w:r>
    <w:r w:rsidRPr="00B421D1">
      <w:rPr>
        <w:sz w:val="18"/>
      </w:rPr>
      <w:instrText xml:space="preserve"> "Motionsnummer" *\charformat </w:instrText>
    </w:r>
    <w:r w:rsidRPr="00B421D1">
      <w:fldChar w:fldCharType="separate"/>
    </w:r>
    <w:r w:rsidRPr="00B421D1">
      <w:t>MJ366</w:t>
    </w:r>
    <w:r w:rsidRPr="00B421D1">
      <w:fldChar w:fldCharType="end"/>
    </w:r>
    <w:r w:rsidRPr="00B421D1">
      <w:br/>
    </w:r>
    <w:r w:rsidRPr="00B421D1">
      <w:fldChar w:fldCharType="begin" w:fldLock="1"/>
    </w:r>
    <w:r w:rsidRPr="00B421D1">
      <w:instrText xml:space="preserve"> DOCPROPERTY</w:instrText>
    </w:r>
    <w:r w:rsidRPr="00B421D1">
      <w:rPr>
        <w:sz w:val="18"/>
      </w:rPr>
      <w:instrText xml:space="preserve"> "Samling" *\charformat </w:instrText>
    </w:r>
    <w:r w:rsidRPr="00B421D1">
      <w:fldChar w:fldCharType="end"/>
    </w:r>
    <w:r w:rsidRPr="00B421D1">
      <w:tab/>
      <w:t xml:space="preserve">pnr: </w:t>
    </w:r>
    <w:r w:rsidRPr="00B421D1">
      <w:fldChar w:fldCharType="begin" w:fldLock="1"/>
    </w:r>
    <w:r w:rsidRPr="00B421D1">
      <w:instrText xml:space="preserve"> DOCPROPERTY</w:instrText>
    </w:r>
    <w:r w:rsidRPr="00B421D1">
      <w:rPr>
        <w:sz w:val="18"/>
      </w:rPr>
      <w:instrText xml:space="preserve"> "Partinummer" *\charformat </w:instrText>
    </w:r>
    <w:r w:rsidRPr="00B421D1">
      <w:fldChar w:fldCharType="separate"/>
    </w:r>
    <w:r w:rsidRPr="00B421D1">
      <w:t>v305</w:t>
    </w:r>
    <w:r w:rsidRPr="00B421D1">
      <w:fldChar w:fldCharType="end"/>
    </w:r>
  </w:p>
  <w:p w:rsidR="0047678E" w:rsidRPr="00B421D1" w:rsidRDefault="0047678E">
    <w:pPr>
      <w:pStyle w:val="FSHRub1"/>
    </w:pPr>
    <w:r w:rsidRPr="00B421D1">
      <w:t>Motion till riksdagen</w:t>
    </w:r>
    <w:r w:rsidRPr="00B421D1">
      <w:br/>
    </w:r>
    <w:r w:rsidRPr="00B421D1">
      <w:fldChar w:fldCharType="begin" w:fldLock="1"/>
    </w:r>
    <w:r w:rsidRPr="00B421D1">
      <w:instrText xml:space="preserve"> DOCPROPERTY "YearUser" *\charformat </w:instrText>
    </w:r>
    <w:r w:rsidRPr="00B421D1">
      <w:fldChar w:fldCharType="separate"/>
    </w:r>
    <w:r w:rsidRPr="00B421D1">
      <w:t>2007/08</w:t>
    </w:r>
    <w:r w:rsidRPr="00B421D1">
      <w:fldChar w:fldCharType="end"/>
    </w:r>
    <w:r w:rsidRPr="00B421D1">
      <w:t>:</w:t>
    </w:r>
    <w:r w:rsidRPr="00B421D1">
      <w:fldChar w:fldCharType="begin" w:fldLock="1"/>
    </w:r>
    <w:r w:rsidRPr="00B421D1">
      <w:instrText xml:space="preserve"> DOCPROPERTY "Motionsnummer" *\charformat </w:instrText>
    </w:r>
    <w:r w:rsidRPr="00B421D1">
      <w:fldChar w:fldCharType="separate"/>
    </w:r>
    <w:r w:rsidRPr="00B421D1">
      <w:t>MJ366</w:t>
    </w:r>
    <w:r w:rsidRPr="00B421D1">
      <w:fldChar w:fldCharType="end"/>
    </w:r>
  </w:p>
  <w:p w:rsidR="0047678E" w:rsidRPr="00B421D1" w:rsidRDefault="0047678E">
    <w:pPr>
      <w:pStyle w:val="FSHNormalS5"/>
    </w:pPr>
    <w:r w:rsidRPr="00B421D1">
      <w:fldChar w:fldCharType="begin" w:fldLock="1"/>
    </w:r>
    <w:r w:rsidRPr="00B421D1">
      <w:instrText xml:space="preserve"> DOCPROPERTY "MotionarText" *\charformat </w:instrText>
    </w:r>
    <w:r w:rsidRPr="00B421D1">
      <w:fldChar w:fldCharType="separate"/>
    </w:r>
    <w:r w:rsidRPr="00B421D1">
      <w:t>av Lars Ohly m.fl. (v)</w:t>
    </w:r>
    <w:r w:rsidRPr="00B421D1">
      <w:fldChar w:fldCharType="end"/>
    </w:r>
    <w:r w:rsidRPr="00B421D1">
      <w:br/>
    </w:r>
    <w:r w:rsidRPr="00B421D1">
      <w:fldChar w:fldCharType="begin" w:fldLock="1"/>
    </w:r>
    <w:r w:rsidRPr="00B421D1">
      <w:instrText xml:space="preserve"> DOCPROPERTY "SvarFrasKort" *\charformat </w:instrText>
    </w:r>
    <w:r w:rsidRPr="00B421D1">
      <w:fldChar w:fldCharType="end"/>
    </w:r>
  </w:p>
  <w:p w:rsidR="0047678E" w:rsidRPr="00B421D1" w:rsidRDefault="0047678E">
    <w:pPr>
      <w:pStyle w:val="FSHTitel"/>
    </w:pPr>
    <w:r w:rsidRPr="00B421D1">
      <w:fldChar w:fldCharType="begin" w:fldLock="1"/>
    </w:r>
    <w:r w:rsidRPr="00B421D1">
      <w:instrText xml:space="preserve"> DOCPROPERTY</w:instrText>
    </w:r>
    <w:r w:rsidRPr="00B421D1">
      <w:rPr>
        <w:sz w:val="18"/>
      </w:rPr>
      <w:instrText xml:space="preserve"> "RubrikSvar" *\charformat </w:instrText>
    </w:r>
    <w:r w:rsidRPr="00B421D1">
      <w:fldChar w:fldCharType="separate"/>
    </w:r>
    <w:r w:rsidRPr="00B421D1">
      <w:t>Havsmiljö</w:t>
    </w:r>
    <w:r w:rsidRPr="00B421D1">
      <w:fldChar w:fldCharType="end"/>
    </w:r>
  </w:p>
  <w:p w:rsidR="0047678E" w:rsidRPr="00B421D1" w:rsidRDefault="0047678E">
    <w:pPr>
      <w:pStyle w:val="Normal00"/>
    </w:pPr>
  </w:p>
  <w:p w:rsidR="0047678E" w:rsidRPr="00B421D1" w:rsidRDefault="004767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018FA"/>
    <w:multiLevelType w:val="multilevel"/>
    <w:tmpl w:val="19B2299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C3E7A30"/>
    <w:multiLevelType w:val="multilevel"/>
    <w:tmpl w:val="6A86FD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297034"/>
    <w:multiLevelType w:val="hybridMultilevel"/>
    <w:tmpl w:val="E158954A"/>
    <w:lvl w:ilvl="0" w:tplc="2F540E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6770187">
    <w:abstractNumId w:val="8"/>
  </w:num>
  <w:num w:numId="2" w16cid:durableId="720786297">
    <w:abstractNumId w:val="9"/>
  </w:num>
  <w:num w:numId="3" w16cid:durableId="2139298991">
    <w:abstractNumId w:val="8"/>
  </w:num>
  <w:num w:numId="4" w16cid:durableId="337663266">
    <w:abstractNumId w:val="9"/>
  </w:num>
  <w:num w:numId="5" w16cid:durableId="1329476926">
    <w:abstractNumId w:val="15"/>
  </w:num>
  <w:num w:numId="6" w16cid:durableId="1551652088">
    <w:abstractNumId w:val="11"/>
  </w:num>
  <w:num w:numId="7" w16cid:durableId="1930382122">
    <w:abstractNumId w:val="12"/>
  </w:num>
  <w:num w:numId="8" w16cid:durableId="1307126921">
    <w:abstractNumId w:val="14"/>
  </w:num>
  <w:num w:numId="9" w16cid:durableId="874345314">
    <w:abstractNumId w:val="8"/>
  </w:num>
  <w:num w:numId="10" w16cid:durableId="1397700966">
    <w:abstractNumId w:val="3"/>
  </w:num>
  <w:num w:numId="11" w16cid:durableId="1138719874">
    <w:abstractNumId w:val="2"/>
  </w:num>
  <w:num w:numId="12" w16cid:durableId="1621645751">
    <w:abstractNumId w:val="1"/>
  </w:num>
  <w:num w:numId="13" w16cid:durableId="264458966">
    <w:abstractNumId w:val="0"/>
  </w:num>
  <w:num w:numId="14" w16cid:durableId="342243551">
    <w:abstractNumId w:val="9"/>
  </w:num>
  <w:num w:numId="15" w16cid:durableId="341274697">
    <w:abstractNumId w:val="7"/>
  </w:num>
  <w:num w:numId="16" w16cid:durableId="1764957146">
    <w:abstractNumId w:val="6"/>
  </w:num>
  <w:num w:numId="17" w16cid:durableId="1096292786">
    <w:abstractNumId w:val="5"/>
  </w:num>
  <w:num w:numId="18" w16cid:durableId="2032797061">
    <w:abstractNumId w:val="4"/>
  </w:num>
  <w:num w:numId="19" w16cid:durableId="1622149610">
    <w:abstractNumId w:val="16"/>
  </w:num>
  <w:num w:numId="20" w16cid:durableId="2116291053">
    <w:abstractNumId w:val="13"/>
  </w:num>
  <w:num w:numId="21" w16cid:durableId="1972514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9"/>
    <w:docVar w:name="PersonGUIDs" w:val="{F1A2565D-4D2F-4887-9B1D-3D7BE825DA8C},{25384487-954A-4B3D-A759-FB67661DCC6F},{88576935-7337-4AFA-923F-6E59D33EEBED},{8B923F15-4996-4696-A089-6A5BE8BF8E1B},{CBCE2632-605E-484A-97AC-47C334EA7100},{7E0BF71E-CD03-4DBF-9F51-3B5B798F2741},{93F71F64-B3B2-464F-BCC5-C49DA1B8F0E4}"/>
  </w:docVars>
  <w:rsids>
    <w:rsidRoot w:val="00E13787"/>
    <w:rsid w:val="0047678E"/>
    <w:rsid w:val="00B421D1"/>
    <w:rsid w:val="00E137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253AE31-76AF-4107-9199-040A83AD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upcast-headingnumber">
    <w:name w:val="upcast-headingnumber"/>
    <w:basedOn w:val="Standardstycketeckensnitt"/>
    <w:rPr>
      <w:rFonts w:ascii="Verdana" w:hAnsi="Verdana" w:hint="default"/>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8254</Words>
  <Characters>49613</Characters>
  <Application>Microsoft Office Word</Application>
  <DocSecurity>4</DocSecurity>
  <Lines>902</Lines>
  <Paragraphs>226</Paragraphs>
  <ScaleCrop>false</ScaleCrop>
  <HeadingPairs>
    <vt:vector size="2" baseType="variant">
      <vt:variant>
        <vt:lpstr>Rubrik</vt:lpstr>
      </vt:variant>
      <vt:variant>
        <vt:i4>1</vt:i4>
      </vt:variant>
    </vt:vector>
  </HeadingPairs>
  <TitlesOfParts>
    <vt:vector size="1" baseType="lpstr">
      <vt:lpstr>v305</vt:lpstr>
    </vt:vector>
  </TitlesOfParts>
  <Company>Riksdagen</Company>
  <LinksUpToDate>false</LinksUpToDate>
  <CharactersWithSpaces>57641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v305</dc:title>
  <dc:subject>v305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2007-10-31T09:54:00Z</cp:lastPrinted>
  <dcterms:created xsi:type="dcterms:W3CDTF">2025-12-17T07:02:00Z</dcterms:created>
  <dcterms:modified xsi:type="dcterms:W3CDTF">2025-12-17T07:02:00Z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mot2000_490_2007-09-29</vt:lpwstr>
  </property>
  <property fmtid="{D5CDD505-2E9C-101B-9397-08002B2CF9AE}" pid="3" name="version">
    <vt:lpwstr>mot2000_478_2007-09-29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Havsmiljö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Havsmiljö</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(v)\Linde, Hans (v)\Linna, Elina (v)\Persson, Kent (v)\Åström, Alice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Hans Linde (v), Elina Linna (v), Kent Persson (v), Alice Åström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MJ366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20072008000000000118000003050080</vt:lpwstr>
  </property>
  <property fmtid="{D5CDD505-2E9C-101B-9397-08002B2CF9AE}" pid="47" name="datum">
    <vt:lpwstr>071004</vt:lpwstr>
  </property>
  <property fmtid="{D5CDD505-2E9C-101B-9397-08002B2CF9AE}" pid="48" name="avsändar-e-post">
    <vt:lpwstr>kristina.bostrom.carlback@riksdagen.se</vt:lpwstr>
  </property>
  <property fmtid="{D5CDD505-2E9C-101B-9397-08002B2CF9AE}" pid="49" name="id">
    <vt:lpwstr>20072008000000000118000003050080</vt:lpwstr>
  </property>
  <property fmtid="{D5CDD505-2E9C-101B-9397-08002B2CF9AE}" pid="50" name="nummer">
    <vt:lpwstr>366</vt:lpwstr>
  </property>
  <property fmtid="{D5CDD505-2E9C-101B-9397-08002B2CF9AE}" pid="51" name="utskottsbeteckning">
    <vt:lpwstr>MJ</vt:lpwstr>
  </property>
  <property fmtid="{D5CDD505-2E9C-101B-9397-08002B2CF9AE}" pid="52" name="GlobalUID">
    <vt:lpwstr>{5322AE9E-94B8-48E7-9EF7-5CDF863E28EF}</vt:lpwstr>
  </property>
  <property fmtid="{D5CDD505-2E9C-101B-9397-08002B2CF9AE}" pid="53" name="Överföringar">
    <vt:i4>0</vt:i4>
  </property>
  <property fmtid="{D5CDD505-2E9C-101B-9397-08002B2CF9AE}" pid="54" name="Checksum">
    <vt:lpwstr>*1002087261519*</vt:lpwstr>
  </property>
  <property fmtid="{D5CDD505-2E9C-101B-9397-08002B2CF9AE}" pid="55" name="skuggnummer">
    <vt:lpwstr>1935</vt:lpwstr>
  </property>
  <property fmtid="{D5CDD505-2E9C-101B-9397-08002B2CF9AE}" pid="56" name="urixVersion">
    <vt:lpwstr>3.2.0.8</vt:lpwstr>
  </property>
  <property fmtid="{D5CDD505-2E9C-101B-9397-08002B2CF9AE}" pid="57" name="urixOrigin">
    <vt:lpwstr>071031 10:54:46.876</vt:lpwstr>
  </property>
  <property fmtid="{D5CDD505-2E9C-101B-9397-08002B2CF9AE}" pid="58" name="urixGuid">
    <vt:lpwstr>{3B999643-D72E-4A33-84A3-E32F9CFFE478}</vt:lpwstr>
  </property>
</Properties>
</file>