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962492BCF0947E7A87A04ED77CA67AC"/>
        </w:placeholder>
        <w:text/>
      </w:sdtPr>
      <w:sdtEndPr/>
      <w:sdtContent>
        <w:p w:rsidRPr="009B062B" w:rsidR="00AF30DD" w:rsidP="00A02D5C" w:rsidRDefault="00AF30DD" w14:paraId="6D6CB530" w14:textId="77777777">
          <w:pPr>
            <w:pStyle w:val="Rubrik1"/>
            <w:spacing w:after="300"/>
          </w:pPr>
          <w:r w:rsidRPr="009B062B">
            <w:t>Förslag till riksdagsbeslut</w:t>
          </w:r>
        </w:p>
      </w:sdtContent>
    </w:sdt>
    <w:sdt>
      <w:sdtPr>
        <w:alias w:val="Yrkande 1"/>
        <w:tag w:val="5c3b33b8-a923-4e0d-b07c-ad983077804e"/>
        <w:id w:val="-876312748"/>
        <w:lock w:val="sdtLocked"/>
      </w:sdtPr>
      <w:sdtEndPr/>
      <w:sdtContent>
        <w:p w:rsidR="00DF6408" w:rsidRDefault="00C829C2" w14:paraId="6D6CB531" w14:textId="77777777">
          <w:pPr>
            <w:pStyle w:val="Frslagstext"/>
            <w:numPr>
              <w:ilvl w:val="0"/>
              <w:numId w:val="0"/>
            </w:numPr>
          </w:pPr>
          <w:r>
            <w:t>Riksdagen ställer sig bakom det som anförs i motionen om att de totala kostnaderna för monarkin bör offentliggöras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F3419426E74401C9EA2FF82555A010D"/>
        </w:placeholder>
        <w:text/>
      </w:sdtPr>
      <w:sdtEndPr/>
      <w:sdtContent>
        <w:p w:rsidRPr="009B062B" w:rsidR="006D79C9" w:rsidP="00333E95" w:rsidRDefault="006D79C9" w14:paraId="6D6CB532" w14:textId="77777777">
          <w:pPr>
            <w:pStyle w:val="Rubrik1"/>
          </w:pPr>
          <w:r>
            <w:t>Motivering</w:t>
          </w:r>
        </w:p>
      </w:sdtContent>
    </w:sdt>
    <w:p w:rsidR="003F6CBC" w:rsidP="003F6CBC" w:rsidRDefault="003F6CBC" w14:paraId="6D6CB533" w14:textId="3895FFE0">
      <w:pPr>
        <w:pStyle w:val="Normalutanindragellerluft"/>
      </w:pPr>
      <w:r>
        <w:t>Sedan 2014 har hovet presenterat en årlig verksamhetsberättelse. Detta efter politiska påtryckningar för att redovisningen skulle bli mer öppen och detaljerad. Det årliga anslaget till hovet, som kungen fördelar, redovisas numera som en traditionell årsredo</w:t>
      </w:r>
      <w:r w:rsidR="004218E4">
        <w:softHyphen/>
      </w:r>
      <w:r>
        <w:t>visning med resultat- och balansräkning.</w:t>
      </w:r>
    </w:p>
    <w:p w:rsidRPr="00A02D5C" w:rsidR="005B5C8B" w:rsidP="00A02D5C" w:rsidRDefault="003F6CBC" w14:paraId="6D6CB534" w14:textId="6D86079E">
      <w:r w:rsidRPr="00A02D5C">
        <w:t>Hovets redovisning rapporteras i media och det kan uppfattas som att verksamhets</w:t>
      </w:r>
      <w:r w:rsidR="004218E4">
        <w:softHyphen/>
      </w:r>
      <w:r w:rsidRPr="00A02D5C">
        <w:t xml:space="preserve">berättelsen visar den totala kostnaden för monarkin för de svenska skattebetalarna. Med en rad kostnader och förlorade intäkter borträknade försöker den kungliga rapporten förstärka myten om att monarkin är billig. </w:t>
      </w:r>
    </w:p>
    <w:p w:rsidRPr="00A02D5C" w:rsidR="005B5C8B" w:rsidP="00A02D5C" w:rsidRDefault="005B5C8B" w14:paraId="6D6CB535" w14:textId="1A20D5EA">
      <w:r w:rsidRPr="00A02D5C">
        <w:t>För att exemplifiera detta har hovet sedan 1998 inte redovisat verksamhetsberättel</w:t>
      </w:r>
      <w:r w:rsidR="004218E4">
        <w:softHyphen/>
      </w:r>
      <w:r w:rsidRPr="00A02D5C">
        <w:t xml:space="preserve">serna för Drottningholms kungsgård och inte sedan 2003 med slottsförvaltningarna. </w:t>
      </w:r>
      <w:r w:rsidR="00CC5CC3">
        <w:t xml:space="preserve">År </w:t>
      </w:r>
      <w:r w:rsidRPr="00A02D5C">
        <w:t>2004 var inte längre Ståthållarämbetet och Husgerådskammaren särskilda redovis</w:t>
      </w:r>
      <w:bookmarkStart w:name="_GoBack" w:id="1"/>
      <w:bookmarkEnd w:id="1"/>
      <w:r w:rsidRPr="00A02D5C">
        <w:t>nings</w:t>
      </w:r>
      <w:r w:rsidR="004218E4">
        <w:softHyphen/>
      </w:r>
      <w:r w:rsidRPr="00A02D5C">
        <w:t xml:space="preserve">objekt – vilket gör det omöjligt att bedöma deras ekonomiska utveckling. Att utläsa hur mycket pengar som används för vården av de statliga samlingar som utgör en del av kulturarvet går alltså inte. Ovanpå detta upphörde hovet fr.o.m. 2014 med att som en del av årsredovisningen publicera revisionsberättelserna för Hovstaterna, Slottsstaten respektive Djurgårdsförvaltningen. </w:t>
      </w:r>
    </w:p>
    <w:p w:rsidRPr="00A02D5C" w:rsidR="003F6CBC" w:rsidP="00A02D5C" w:rsidRDefault="003F6CBC" w14:paraId="6D6CB536" w14:textId="77777777">
      <w:r w:rsidRPr="00A02D5C">
        <w:t>Den officiella verksamhetsberättelsen visar dock bara en bråkdel av monarkins totala kostnad eftersom den utesluter en rad dolda kostnader som tillsammans torde utgöra hundratals miljoner svenska kronor.</w:t>
      </w:r>
    </w:p>
    <w:p w:rsidRPr="00A02D5C" w:rsidR="003F6CBC" w:rsidP="00A02D5C" w:rsidRDefault="003F6CBC" w14:paraId="6D6CB537" w14:textId="77777777">
      <w:r w:rsidRPr="00A02D5C">
        <w:t xml:space="preserve">Eftersom det saknas full insyn i hovets ekonomi kan kungligheterna spendera skattepengar fritt. Utan ordentlig offentlig granskning kan de missbruka systemet. Det </w:t>
      </w:r>
      <w:r w:rsidRPr="00A02D5C">
        <w:lastRenderedPageBreak/>
        <w:t xml:space="preserve">är den fullständiga bristen på verkligt ansvarsutkrävande som bidrar till dessa enorma och svåröverblickbara kostnader. </w:t>
      </w:r>
    </w:p>
    <w:p w:rsidRPr="00A02D5C" w:rsidR="00A02D5C" w:rsidP="00A02D5C" w:rsidRDefault="003F6CBC" w14:paraId="6D6CB538" w14:textId="60E8DA3C">
      <w:r w:rsidRPr="00A02D5C">
        <w:t xml:space="preserve">Inom andra områden för statens budget är uppföljning viktig </w:t>
      </w:r>
      <w:r w:rsidR="00CC5CC3">
        <w:t>–</w:t>
      </w:r>
      <w:r w:rsidRPr="00A02D5C">
        <w:t xml:space="preserve"> för att se så </w:t>
      </w:r>
      <w:r w:rsidR="00CC5CC3">
        <w:t xml:space="preserve">att </w:t>
      </w:r>
      <w:r w:rsidRPr="00A02D5C">
        <w:t>pengarna använts på rätt sätt och att utgiften var motiverad. Inom det icke-demokratiska kungahuset är den principen ingenting annat än ord på papper.</w:t>
      </w:r>
    </w:p>
    <w:sdt>
      <w:sdtPr>
        <w:alias w:val="CC_Underskrifter"/>
        <w:tag w:val="CC_Underskrifter"/>
        <w:id w:val="583496634"/>
        <w:lock w:val="sdtContentLocked"/>
        <w:placeholder>
          <w:docPart w:val="3CDA346C34C54C34BF0B16AB23396993"/>
        </w:placeholder>
      </w:sdtPr>
      <w:sdtEndPr/>
      <w:sdtContent>
        <w:p w:rsidR="00A02D5C" w:rsidP="00BF7FC4" w:rsidRDefault="00A02D5C" w14:paraId="6D6CB539" w14:textId="77777777"/>
        <w:p w:rsidRPr="008E0FE2" w:rsidR="004801AC" w:rsidP="00BF7FC4" w:rsidRDefault="004218E4" w14:paraId="6D6CB53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Emilia Töyrä (S)</w:t>
            </w:r>
          </w:p>
        </w:tc>
        <w:tc>
          <w:tcPr>
            <w:tcW w:w="50" w:type="pct"/>
            <w:vAlign w:val="bottom"/>
          </w:tcPr>
          <w:p>
            <w:pPr>
              <w:pStyle w:val="Underskrifter"/>
            </w:pPr>
            <w:r>
              <w:t> </w:t>
            </w:r>
          </w:p>
        </w:tc>
      </w:tr>
      <w:tr>
        <w:trPr>
          <w:cantSplit/>
        </w:trPr>
        <w:tc>
          <w:tcPr>
            <w:tcW w:w="50" w:type="pct"/>
            <w:vAlign w:val="bottom"/>
          </w:tcPr>
          <w:p>
            <w:pPr>
              <w:pStyle w:val="Underskrifter"/>
              <w:spacing w:after="0"/>
            </w:pPr>
            <w:r>
              <w:t>Linus Sköld (S)</w:t>
            </w:r>
          </w:p>
        </w:tc>
        <w:tc>
          <w:tcPr>
            <w:tcW w:w="50" w:type="pct"/>
            <w:vAlign w:val="bottom"/>
          </w:tcPr>
          <w:p>
            <w:pPr>
              <w:pStyle w:val="Underskrifter"/>
              <w:spacing w:after="0"/>
            </w:pPr>
            <w:r>
              <w:t>Fredrik Lundh Sammeli (S)</w:t>
            </w:r>
          </w:p>
        </w:tc>
      </w:tr>
    </w:tbl>
    <w:p w:rsidR="00A26925" w:rsidRDefault="00A26925" w14:paraId="6D6CB541" w14:textId="77777777"/>
    <w:sectPr w:rsidR="00A2692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6CB543" w14:textId="77777777" w:rsidR="008C7E92" w:rsidRDefault="008C7E92" w:rsidP="000C1CAD">
      <w:pPr>
        <w:spacing w:line="240" w:lineRule="auto"/>
      </w:pPr>
      <w:r>
        <w:separator/>
      </w:r>
    </w:p>
  </w:endnote>
  <w:endnote w:type="continuationSeparator" w:id="0">
    <w:p w14:paraId="6D6CB544" w14:textId="77777777" w:rsidR="008C7E92" w:rsidRDefault="008C7E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CB5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CB5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40738" w14:textId="77777777" w:rsidR="006B738E" w:rsidRDefault="006B738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CB541" w14:textId="77777777" w:rsidR="008C7E92" w:rsidRDefault="008C7E92" w:rsidP="000C1CAD">
      <w:pPr>
        <w:spacing w:line="240" w:lineRule="auto"/>
      </w:pPr>
      <w:r>
        <w:separator/>
      </w:r>
    </w:p>
  </w:footnote>
  <w:footnote w:type="continuationSeparator" w:id="0">
    <w:p w14:paraId="6D6CB542" w14:textId="77777777" w:rsidR="008C7E92" w:rsidRDefault="008C7E9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D6CB54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6CB554" wp14:anchorId="6D6CB5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218E4" w14:paraId="6D6CB557" w14:textId="77777777">
                          <w:pPr>
                            <w:jc w:val="right"/>
                          </w:pPr>
                          <w:sdt>
                            <w:sdtPr>
                              <w:alias w:val="CC_Noformat_Partikod"/>
                              <w:tag w:val="CC_Noformat_Partikod"/>
                              <w:id w:val="-53464382"/>
                              <w:placeholder>
                                <w:docPart w:val="A75EBAE0D64A480DB9DDE08207ECCAC9"/>
                              </w:placeholder>
                              <w:text/>
                            </w:sdtPr>
                            <w:sdtEndPr/>
                            <w:sdtContent>
                              <w:r w:rsidR="003F6CBC">
                                <w:t>S</w:t>
                              </w:r>
                            </w:sdtContent>
                          </w:sdt>
                          <w:sdt>
                            <w:sdtPr>
                              <w:alias w:val="CC_Noformat_Partinummer"/>
                              <w:tag w:val="CC_Noformat_Partinummer"/>
                              <w:id w:val="-1709555926"/>
                              <w:placeholder>
                                <w:docPart w:val="7069A2A24A9F46B8AA8F38E07D197158"/>
                              </w:placeholder>
                              <w:text/>
                            </w:sdtPr>
                            <w:sdtEndPr/>
                            <w:sdtContent>
                              <w:r w:rsidR="003F6CBC">
                                <w:t>1684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6CB55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218E4" w14:paraId="6D6CB557" w14:textId="77777777">
                    <w:pPr>
                      <w:jc w:val="right"/>
                    </w:pPr>
                    <w:sdt>
                      <w:sdtPr>
                        <w:alias w:val="CC_Noformat_Partikod"/>
                        <w:tag w:val="CC_Noformat_Partikod"/>
                        <w:id w:val="-53464382"/>
                        <w:placeholder>
                          <w:docPart w:val="A75EBAE0D64A480DB9DDE08207ECCAC9"/>
                        </w:placeholder>
                        <w:text/>
                      </w:sdtPr>
                      <w:sdtEndPr/>
                      <w:sdtContent>
                        <w:r w:rsidR="003F6CBC">
                          <w:t>S</w:t>
                        </w:r>
                      </w:sdtContent>
                    </w:sdt>
                    <w:sdt>
                      <w:sdtPr>
                        <w:alias w:val="CC_Noformat_Partinummer"/>
                        <w:tag w:val="CC_Noformat_Partinummer"/>
                        <w:id w:val="-1709555926"/>
                        <w:placeholder>
                          <w:docPart w:val="7069A2A24A9F46B8AA8F38E07D197158"/>
                        </w:placeholder>
                        <w:text/>
                      </w:sdtPr>
                      <w:sdtEndPr/>
                      <w:sdtContent>
                        <w:r w:rsidR="003F6CBC">
                          <w:t>1684</w:t>
                        </w:r>
                      </w:sdtContent>
                    </w:sdt>
                  </w:p>
                </w:txbxContent>
              </v:textbox>
              <w10:wrap anchorx="page"/>
            </v:shape>
          </w:pict>
        </mc:Fallback>
      </mc:AlternateContent>
    </w:r>
  </w:p>
  <w:p w:rsidRPr="00293C4F" w:rsidR="00262EA3" w:rsidP="00776B74" w:rsidRDefault="00262EA3" w14:paraId="6D6CB54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D6CB547" w14:textId="77777777">
    <w:pPr>
      <w:jc w:val="right"/>
    </w:pPr>
  </w:p>
  <w:p w:rsidR="00262EA3" w:rsidP="00776B74" w:rsidRDefault="00262EA3" w14:paraId="6D6CB54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218E4" w14:paraId="6D6CB54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6CB556" wp14:anchorId="6D6CB55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218E4" w14:paraId="6D6CB54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F6CBC">
          <w:t>S</w:t>
        </w:r>
      </w:sdtContent>
    </w:sdt>
    <w:sdt>
      <w:sdtPr>
        <w:alias w:val="CC_Noformat_Partinummer"/>
        <w:tag w:val="CC_Noformat_Partinummer"/>
        <w:id w:val="-2014525982"/>
        <w:text/>
      </w:sdtPr>
      <w:sdtEndPr/>
      <w:sdtContent>
        <w:r w:rsidR="003F6CBC">
          <w:t>1684</w:t>
        </w:r>
      </w:sdtContent>
    </w:sdt>
  </w:p>
  <w:p w:rsidRPr="008227B3" w:rsidR="00262EA3" w:rsidP="008227B3" w:rsidRDefault="004218E4" w14:paraId="6D6CB54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218E4" w14:paraId="6D6CB54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:1488</w:t>
        </w:r>
      </w:sdtContent>
    </w:sdt>
  </w:p>
  <w:p w:rsidR="00262EA3" w:rsidP="00E03A3D" w:rsidRDefault="004218E4" w14:paraId="6D6CB54F" w14:textId="77777777">
    <w:pPr>
      <w:pStyle w:val="Motionr"/>
    </w:pPr>
    <w:sdt>
      <w:sdtPr>
        <w:alias w:val="CC_Noformat_Avtext"/>
        <w:tag w:val="CC_Noformat_Avtext"/>
        <w:id w:val="-2020768203"/>
        <w:lock w:val="sdtContentLocked"/>
        <w15:appearance w15:val="hidden"/>
        <w:text/>
      </w:sdtPr>
      <w:sdtEndPr/>
      <w:sdtContent>
        <w:r>
          <w:t>av Emilia Töyrä m.fl. (S)</w:t>
        </w:r>
      </w:sdtContent>
    </w:sdt>
  </w:p>
  <w:sdt>
    <w:sdtPr>
      <w:alias w:val="CC_Noformat_Rubtext"/>
      <w:tag w:val="CC_Noformat_Rubtext"/>
      <w:id w:val="-218060500"/>
      <w:lock w:val="sdtLocked"/>
      <w:text/>
    </w:sdtPr>
    <w:sdtEndPr/>
    <w:sdtContent>
      <w:p w:rsidR="00262EA3" w:rsidP="00283E0F" w:rsidRDefault="003F6CBC" w14:paraId="6D6CB550" w14:textId="1EFE53C6">
        <w:pPr>
          <w:pStyle w:val="FSHRub2"/>
        </w:pPr>
        <w:r>
          <w:t>Offentlig</w:t>
        </w:r>
        <w:r w:rsidR="00092785">
          <w:t xml:space="preserve"> redovisning av</w:t>
        </w:r>
        <w:r>
          <w:t xml:space="preserve"> de kungliga finanserna</w:t>
        </w:r>
      </w:p>
    </w:sdtContent>
  </w:sdt>
  <w:sdt>
    <w:sdtPr>
      <w:alias w:val="CC_Boilerplate_3"/>
      <w:tag w:val="CC_Boilerplate_3"/>
      <w:id w:val="1606463544"/>
      <w:lock w:val="sdtContentLocked"/>
      <w15:appearance w15:val="hidden"/>
      <w:text w:multiLine="1"/>
    </w:sdtPr>
    <w:sdtEndPr/>
    <w:sdtContent>
      <w:p w:rsidR="00262EA3" w:rsidP="00283E0F" w:rsidRDefault="00262EA3" w14:paraId="6D6CB55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F6CB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2785"/>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6CA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513"/>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6CBC"/>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8E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AB3"/>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C8B"/>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63B"/>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7B2"/>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738E"/>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4115"/>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C7E9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2D5C"/>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6925"/>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527"/>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0C92"/>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BF7FC4"/>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9C2"/>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5CC3"/>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408"/>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D6CB52F"/>
  <w15:chartTrackingRefBased/>
  <w15:docId w15:val="{2E21723C-D732-45DB-BAAA-BCD5C6408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962492BCF0947E7A87A04ED77CA67AC"/>
        <w:category>
          <w:name w:val="Allmänt"/>
          <w:gallery w:val="placeholder"/>
        </w:category>
        <w:types>
          <w:type w:val="bbPlcHdr"/>
        </w:types>
        <w:behaviors>
          <w:behavior w:val="content"/>
        </w:behaviors>
        <w:guid w:val="{3BB4717C-D6D9-4D0F-824B-F4066A639A7C}"/>
      </w:docPartPr>
      <w:docPartBody>
        <w:p w:rsidR="003246ED" w:rsidRDefault="00EC55C8">
          <w:pPr>
            <w:pStyle w:val="3962492BCF0947E7A87A04ED77CA67AC"/>
          </w:pPr>
          <w:r w:rsidRPr="005A0A93">
            <w:rPr>
              <w:rStyle w:val="Platshllartext"/>
            </w:rPr>
            <w:t>Förslag till riksdagsbeslut</w:t>
          </w:r>
        </w:p>
      </w:docPartBody>
    </w:docPart>
    <w:docPart>
      <w:docPartPr>
        <w:name w:val="9F3419426E74401C9EA2FF82555A010D"/>
        <w:category>
          <w:name w:val="Allmänt"/>
          <w:gallery w:val="placeholder"/>
        </w:category>
        <w:types>
          <w:type w:val="bbPlcHdr"/>
        </w:types>
        <w:behaviors>
          <w:behavior w:val="content"/>
        </w:behaviors>
        <w:guid w:val="{3009EA94-CEFA-4015-BB45-844E94DBA03A}"/>
      </w:docPartPr>
      <w:docPartBody>
        <w:p w:rsidR="003246ED" w:rsidRDefault="00EC55C8">
          <w:pPr>
            <w:pStyle w:val="9F3419426E74401C9EA2FF82555A010D"/>
          </w:pPr>
          <w:r w:rsidRPr="005A0A93">
            <w:rPr>
              <w:rStyle w:val="Platshllartext"/>
            </w:rPr>
            <w:t>Motivering</w:t>
          </w:r>
        </w:p>
      </w:docPartBody>
    </w:docPart>
    <w:docPart>
      <w:docPartPr>
        <w:name w:val="A75EBAE0D64A480DB9DDE08207ECCAC9"/>
        <w:category>
          <w:name w:val="Allmänt"/>
          <w:gallery w:val="placeholder"/>
        </w:category>
        <w:types>
          <w:type w:val="bbPlcHdr"/>
        </w:types>
        <w:behaviors>
          <w:behavior w:val="content"/>
        </w:behaviors>
        <w:guid w:val="{724AB2FF-E61D-46CB-A644-A9C5D23F2B39}"/>
      </w:docPartPr>
      <w:docPartBody>
        <w:p w:rsidR="003246ED" w:rsidRDefault="00EC55C8">
          <w:pPr>
            <w:pStyle w:val="A75EBAE0D64A480DB9DDE08207ECCAC9"/>
          </w:pPr>
          <w:r>
            <w:rPr>
              <w:rStyle w:val="Platshllartext"/>
            </w:rPr>
            <w:t xml:space="preserve"> </w:t>
          </w:r>
        </w:p>
      </w:docPartBody>
    </w:docPart>
    <w:docPart>
      <w:docPartPr>
        <w:name w:val="7069A2A24A9F46B8AA8F38E07D197158"/>
        <w:category>
          <w:name w:val="Allmänt"/>
          <w:gallery w:val="placeholder"/>
        </w:category>
        <w:types>
          <w:type w:val="bbPlcHdr"/>
        </w:types>
        <w:behaviors>
          <w:behavior w:val="content"/>
        </w:behaviors>
        <w:guid w:val="{7550403B-3DC4-498D-B753-49216A5B245F}"/>
      </w:docPartPr>
      <w:docPartBody>
        <w:p w:rsidR="003246ED" w:rsidRDefault="00EC55C8">
          <w:pPr>
            <w:pStyle w:val="7069A2A24A9F46B8AA8F38E07D197158"/>
          </w:pPr>
          <w:r>
            <w:t xml:space="preserve"> </w:t>
          </w:r>
        </w:p>
      </w:docPartBody>
    </w:docPart>
    <w:docPart>
      <w:docPartPr>
        <w:name w:val="3CDA346C34C54C34BF0B16AB23396993"/>
        <w:category>
          <w:name w:val="Allmänt"/>
          <w:gallery w:val="placeholder"/>
        </w:category>
        <w:types>
          <w:type w:val="bbPlcHdr"/>
        </w:types>
        <w:behaviors>
          <w:behavior w:val="content"/>
        </w:behaviors>
        <w:guid w:val="{E809910A-2EED-4FDD-B757-7E6A710BEA8F}"/>
      </w:docPartPr>
      <w:docPartBody>
        <w:p w:rsidR="00C94F0C" w:rsidRDefault="00C94F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5C8"/>
    <w:rsid w:val="003246ED"/>
    <w:rsid w:val="003C03E3"/>
    <w:rsid w:val="00C94F0C"/>
    <w:rsid w:val="00EC55C8"/>
    <w:rsid w:val="00F400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962492BCF0947E7A87A04ED77CA67AC">
    <w:name w:val="3962492BCF0947E7A87A04ED77CA67AC"/>
  </w:style>
  <w:style w:type="paragraph" w:customStyle="1" w:styleId="55F37670A1DF40558F0F057635C100BD">
    <w:name w:val="55F37670A1DF40558F0F057635C100B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618E037301F4B11BBE03963E0CB05D2">
    <w:name w:val="2618E037301F4B11BBE03963E0CB05D2"/>
  </w:style>
  <w:style w:type="paragraph" w:customStyle="1" w:styleId="9F3419426E74401C9EA2FF82555A010D">
    <w:name w:val="9F3419426E74401C9EA2FF82555A010D"/>
  </w:style>
  <w:style w:type="paragraph" w:customStyle="1" w:styleId="8F2AD03A8E434529A84CAD8EAD39A971">
    <w:name w:val="8F2AD03A8E434529A84CAD8EAD39A971"/>
  </w:style>
  <w:style w:type="paragraph" w:customStyle="1" w:styleId="21E887B4829D471390BF20616BCAA832">
    <w:name w:val="21E887B4829D471390BF20616BCAA832"/>
  </w:style>
  <w:style w:type="paragraph" w:customStyle="1" w:styleId="A75EBAE0D64A480DB9DDE08207ECCAC9">
    <w:name w:val="A75EBAE0D64A480DB9DDE08207ECCAC9"/>
  </w:style>
  <w:style w:type="paragraph" w:customStyle="1" w:styleId="7069A2A24A9F46B8AA8F38E07D197158">
    <w:name w:val="7069A2A24A9F46B8AA8F38E07D1971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82CD4B-9549-480B-8828-26547CECE375}"/>
</file>

<file path=customXml/itemProps2.xml><?xml version="1.0" encoding="utf-8"?>
<ds:datastoreItem xmlns:ds="http://schemas.openxmlformats.org/officeDocument/2006/customXml" ds:itemID="{E5B252BE-6FD2-4820-B71A-EFC70B819EC5}"/>
</file>

<file path=customXml/itemProps3.xml><?xml version="1.0" encoding="utf-8"?>
<ds:datastoreItem xmlns:ds="http://schemas.openxmlformats.org/officeDocument/2006/customXml" ds:itemID="{3C86E3A1-4887-4B8A-B9B0-3004FC3694BE}"/>
</file>

<file path=docProps/app.xml><?xml version="1.0" encoding="utf-8"?>
<Properties xmlns="http://schemas.openxmlformats.org/officeDocument/2006/extended-properties" xmlns:vt="http://schemas.openxmlformats.org/officeDocument/2006/docPropsVTypes">
  <Template>Normal</Template>
  <TotalTime>6</TotalTime>
  <Pages>2</Pages>
  <Words>302</Words>
  <Characters>1909</Characters>
  <Application>Microsoft Office Word</Application>
  <DocSecurity>0</DocSecurity>
  <Lines>37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S1684 Offentliggör de kungliga finanserna</vt:lpstr>
      <vt:lpstr>
      </vt:lpstr>
    </vt:vector>
  </TitlesOfParts>
  <Company>Sveriges riksdag</Company>
  <LinksUpToDate>false</LinksUpToDate>
  <CharactersWithSpaces>2198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