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F23CA2CD1004A99B1C6C08A65C9DBBE"/>
        </w:placeholder>
        <w15:appearance w15:val="hidden"/>
        <w:text/>
      </w:sdtPr>
      <w:sdtEndPr/>
      <w:sdtContent>
        <w:p w:rsidRPr="009B062B" w:rsidR="00AF30DD" w:rsidP="00B6738F" w:rsidRDefault="00AF30DD" w14:paraId="4A692A5F" w14:textId="77777777">
          <w:pPr>
            <w:pStyle w:val="Rubrik1"/>
            <w:spacing w:after="300"/>
          </w:pPr>
          <w:r w:rsidRPr="009B062B">
            <w:t>Förslag till riksdagsbeslut</w:t>
          </w:r>
        </w:p>
      </w:sdtContent>
    </w:sdt>
    <w:sdt>
      <w:sdtPr>
        <w:alias w:val="Yrkande 1"/>
        <w:tag w:val="c43460f6-ab4e-400d-a575-2b8826e29ada"/>
        <w:id w:val="705063543"/>
        <w:lock w:val="sdtLocked"/>
      </w:sdtPr>
      <w:sdtEndPr/>
      <w:sdtContent>
        <w:p w:rsidR="00372351" w:rsidRDefault="00595E00" w14:paraId="032A9E2F" w14:textId="77777777">
          <w:pPr>
            <w:pStyle w:val="Frslagstext"/>
          </w:pPr>
          <w:r>
            <w:t>Riksdagen ställer sig bakom det som anförs i motionen om tilläggsdirektiv till LSS-utredningen om en ny modell som ska ersätta tvåårsomprövningarna och tillkännager detta för regeringen.</w:t>
          </w:r>
        </w:p>
      </w:sdtContent>
    </w:sdt>
    <w:sdt>
      <w:sdtPr>
        <w:alias w:val="Yrkande 2"/>
        <w:tag w:val="7dc1a65e-e01b-4700-8fd4-9d734975030b"/>
        <w:id w:val="1370721649"/>
        <w:lock w:val="sdtLocked"/>
      </w:sdtPr>
      <w:sdtEndPr/>
      <w:sdtContent>
        <w:p w:rsidR="00372351" w:rsidRDefault="00595E00" w14:paraId="5E9C2F92" w14:textId="0884572B">
          <w:pPr>
            <w:pStyle w:val="Frslagstext"/>
          </w:pPr>
          <w:r>
            <w:t>Riksdagen ställer sig bakom det som anförs i motionen om att regeringen skyndsamt ska återkomma med förslag för att assistans ska kunna beviljas utifrån behov av hjälp med egenvård eller annan hjälp som förutsätter ingående kunskaper om den assistansberättigade,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A481DB421DF4703BD74AEC777D6BF67"/>
        </w:placeholder>
        <w15:appearance w15:val="hidden"/>
        <w:text/>
      </w:sdtPr>
      <w:sdtEndPr/>
      <w:sdtContent>
        <w:p w:rsidRPr="009B062B" w:rsidR="006D79C9" w:rsidP="00333E95" w:rsidRDefault="006D79C9" w14:paraId="3BF5CAF1" w14:textId="77777777">
          <w:pPr>
            <w:pStyle w:val="Rubrik1"/>
          </w:pPr>
          <w:r>
            <w:t>Motivering</w:t>
          </w:r>
        </w:p>
      </w:sdtContent>
    </w:sdt>
    <w:p w:rsidRPr="0074434C" w:rsidR="00E24B72" w:rsidP="0074434C" w:rsidRDefault="00E24B72" w14:paraId="5F7753EB" w14:textId="5BCA52F9">
      <w:pPr>
        <w:pStyle w:val="Normalutanindragellerluft"/>
      </w:pPr>
      <w:r w:rsidRPr="0074434C">
        <w:t xml:space="preserve">Personlig assistans </w:t>
      </w:r>
      <w:r w:rsidR="00EF7181">
        <w:t>är</w:t>
      </w:r>
      <w:r w:rsidRPr="0074434C">
        <w:t xml:space="preserve"> en frihetsreform, </w:t>
      </w:r>
      <w:r w:rsidR="00EF7181">
        <w:t xml:space="preserve">den ger </w:t>
      </w:r>
      <w:r w:rsidRPr="0074434C">
        <w:t>en möjlighet att leva som andra också för dem som har omfattan</w:t>
      </w:r>
      <w:r w:rsidR="00D96CEF">
        <w:t>de funktionsnedsättning, men den</w:t>
      </w:r>
      <w:r w:rsidRPr="0074434C">
        <w:t xml:space="preserve"> har steg för steg </w:t>
      </w:r>
      <w:r w:rsidR="00EF7181">
        <w:t>urholkats.</w:t>
      </w:r>
    </w:p>
    <w:p w:rsidRPr="0074434C" w:rsidR="00E24B72" w:rsidP="00D96CEF" w:rsidRDefault="00E24B72" w14:paraId="7FDB4C70" w14:textId="49A3E93A">
      <w:r w:rsidRPr="0074434C">
        <w:t>Det finns nyfödda barn som blivit kvar på sjukhus i många måna</w:t>
      </w:r>
      <w:r w:rsidR="00D96CEF">
        <w:t>der, eftersom de behöver dygnetrunt</w:t>
      </w:r>
      <w:r w:rsidRPr="0074434C">
        <w:t>övervakning för att inte sluta andas.</w:t>
      </w:r>
      <w:r w:rsidR="0074434C">
        <w:t xml:space="preserve"> </w:t>
      </w:r>
      <w:r w:rsidRPr="0074434C">
        <w:t>Det finns föräldrar som slutar jobba för att ta hand om sina vuxna barn – som fortfarande är som barn, som inte förstår att elu</w:t>
      </w:r>
      <w:r w:rsidR="005D1513">
        <w:t>t</w:t>
      </w:r>
      <w:r w:rsidRPr="0074434C">
        <w:t>tag och trafikerade vägar är farliga, men som nu förväntas klara sig själva om dagarna. Det finns personer med omfattande rörelsehinder som nu får stanna ensamma i sin säng hela dagen.</w:t>
      </w:r>
      <w:r w:rsidR="0074434C">
        <w:t xml:space="preserve"> Deras behov anses inte längre kunna ligga till grund för personlig assistans.</w:t>
      </w:r>
    </w:p>
    <w:p w:rsidRPr="0074434C" w:rsidR="008E452E" w:rsidP="0074434C" w:rsidRDefault="004D6CF9" w14:paraId="1B105E60" w14:textId="77777777">
      <w:r w:rsidRPr="0074434C">
        <w:t xml:space="preserve">Från regeringens sida hävdas att förklaringen till de kraftiga nedskärningarna av den statliga assistansersättningen är ändrad rättspraxis från </w:t>
      </w:r>
      <w:r w:rsidRPr="0074434C">
        <w:lastRenderedPageBreak/>
        <w:t>domstolarna och därmed hos Försäkringskassan. Detta har fått till följd att personer med omfattande funktionsnedsättningar och som under flera år har ansetts vara berättigade till statlig assistansersättning, nu fått den indragen helt och hållet. Det finns dock skäl att delvis ifrågasätta denna beskrivning.</w:t>
      </w:r>
    </w:p>
    <w:p w:rsidRPr="0074434C" w:rsidR="004D6CF9" w:rsidP="0074434C" w:rsidRDefault="004D6CF9" w14:paraId="5E013BC0" w14:textId="58397787">
      <w:r w:rsidRPr="0074434C">
        <w:t xml:space="preserve">För det första har den ändrade rättspraxisen inte </w:t>
      </w:r>
      <w:r w:rsidRPr="0074434C" w:rsidR="00835553">
        <w:t>uppstått</w:t>
      </w:r>
      <w:r w:rsidRPr="0074434C">
        <w:t xml:space="preserve"> i ett vakuum. </w:t>
      </w:r>
      <w:r w:rsidRPr="0074434C" w:rsidR="00835553">
        <w:t xml:space="preserve">De prejudicerade domarna har ju tillkommit när </w:t>
      </w:r>
      <w:r w:rsidR="00AF3241">
        <w:t>myndigheter</w:t>
      </w:r>
      <w:r w:rsidRPr="0074434C" w:rsidR="00835553">
        <w:t xml:space="preserve"> valt att driva en hårdare tolkning av reglerna till </w:t>
      </w:r>
      <w:r w:rsidR="00D96CEF">
        <w:t>Högsta förvaltningsdomstolen</w:t>
      </w:r>
      <w:r w:rsidRPr="0074434C" w:rsidR="00835553">
        <w:t>.</w:t>
      </w:r>
    </w:p>
    <w:p w:rsidRPr="0074434C" w:rsidR="00835553" w:rsidP="0074434C" w:rsidRDefault="00835553" w14:paraId="654E1269" w14:textId="7E3AD422">
      <w:r w:rsidRPr="0074434C">
        <w:t xml:space="preserve">För det andra har Försäkringskassans tolkning av denna rättspraxis inte </w:t>
      </w:r>
      <w:r w:rsidRPr="0074434C" w:rsidR="0074434C">
        <w:t xml:space="preserve">heller </w:t>
      </w:r>
      <w:r w:rsidRPr="0074434C">
        <w:t xml:space="preserve">uppstått i ett vakuum. Det tydligaste exemplet är </w:t>
      </w:r>
      <w:r w:rsidR="00D96CEF">
        <w:t>den s.k.</w:t>
      </w:r>
      <w:r w:rsidRPr="0074434C">
        <w:t xml:space="preserve"> egenvårdsdomen från 2012, som inte började tillämpas av Försäkringskassan förrän 201</w:t>
      </w:r>
      <w:r w:rsidR="00AF3241">
        <w:t>6</w:t>
      </w:r>
      <w:r w:rsidRPr="0074434C">
        <w:t xml:space="preserve"> efter att </w:t>
      </w:r>
      <w:r w:rsidR="00AF3241">
        <w:t xml:space="preserve">regeringen i </w:t>
      </w:r>
      <w:r w:rsidRPr="0074434C">
        <w:t xml:space="preserve"> regl</w:t>
      </w:r>
      <w:r w:rsidR="00D96CEF">
        <w:t>eringsbrevet för</w:t>
      </w:r>
      <w:r w:rsidRPr="0074434C">
        <w:t xml:space="preserve"> 2016 g</w:t>
      </w:r>
      <w:r w:rsidR="00931D28">
        <w:t>ett</w:t>
      </w:r>
      <w:r w:rsidRPr="0074434C">
        <w:t xml:space="preserve"> följande instruktion till Försäkringskassan: ”</w:t>
      </w:r>
      <w:r w:rsidRPr="00931D28">
        <w:t xml:space="preserve">Försäkringskassan ska bidra till att bryta utvecklingen av antalet timmar inom </w:t>
      </w:r>
      <w:bookmarkStart w:name="_GoBack" w:id="1"/>
      <w:bookmarkEnd w:id="1"/>
      <w:r w:rsidRPr="00931D28">
        <w:t>assistansersättningen</w:t>
      </w:r>
      <w:r w:rsidRPr="00931D28" w:rsidR="00931D28">
        <w:t>.</w:t>
      </w:r>
      <w:r w:rsidRPr="0074434C">
        <w:t xml:space="preserve">” </w:t>
      </w:r>
      <w:r w:rsidRPr="0074434C" w:rsidR="00C1213E">
        <w:t>Det avviker markant från vad som normalt förekommer i regleringsbrev, och Liberalerna har begärt att konstitutionsutskottet ska granska om regleringsbrevets utformning är i enlighet med regeringsformens bestämmelser om förvaltningens självständighet (</w:t>
      </w:r>
      <w:r w:rsidRPr="003B41A0" w:rsidR="003B41A0">
        <w:t>dnr 348-2017/18</w:t>
      </w:r>
      <w:r w:rsidRPr="0074434C" w:rsidR="00C1213E">
        <w:t xml:space="preserve">). </w:t>
      </w:r>
    </w:p>
    <w:p w:rsidRPr="0074434C" w:rsidR="00B4786B" w:rsidP="0074434C" w:rsidRDefault="00C1213E" w14:paraId="7F2537CF" w14:textId="79F6BB36">
      <w:r w:rsidRPr="0074434C">
        <w:t>Vi välkomnar att regeringen till sist verkar inse att urholkningen av assistansen gått för långt, efter att Försäkringskassan själv</w:t>
      </w:r>
      <w:r w:rsidR="00EF7181">
        <w:t xml:space="preserve"> </w:t>
      </w:r>
      <w:r w:rsidRPr="0074434C">
        <w:t>larmat o</w:t>
      </w:r>
      <w:r w:rsidR="00D96CEF">
        <w:t xml:space="preserve">m de möjliga konsekvenserna av </w:t>
      </w:r>
      <w:r w:rsidRPr="0074434C" w:rsidR="00B4786B">
        <w:t xml:space="preserve">en dom i Högsta </w:t>
      </w:r>
      <w:r w:rsidR="00D96CEF">
        <w:t>f</w:t>
      </w:r>
      <w:r w:rsidRPr="0074434C" w:rsidR="00B4786B">
        <w:t>örvaltningsdomstolen från juni i år, som ytterligare skulle ha begränsat vilka behov som kan ge rätt till personlig assistans. Försäkringskassan tolkade domen som att inga assistanstimmar skulle kunna beviljas för väntetid och beredskap. Det hade i praktiken inneburit att hela tanken bakom personlig assistans gått förlorad.</w:t>
      </w:r>
    </w:p>
    <w:p w:rsidRPr="0074434C" w:rsidR="00B4786B" w:rsidP="0074434C" w:rsidRDefault="00B4786B" w14:paraId="51DAEF18" w14:textId="01510595">
      <w:r w:rsidRPr="0074434C">
        <w:t xml:space="preserve">I en skrivelse från </w:t>
      </w:r>
      <w:r w:rsidR="00D96CEF">
        <w:t xml:space="preserve">den </w:t>
      </w:r>
      <w:r w:rsidRPr="0074434C">
        <w:t xml:space="preserve">20 oktober skrev Försäkringskassans generaldirektör Ann-Marie Begler till regeringen att domen skulle komma att </w:t>
      </w:r>
      <w:r w:rsidR="009311C3">
        <w:t>få</w:t>
      </w:r>
      <w:r w:rsidRPr="0074434C" w:rsidR="009311C3">
        <w:t xml:space="preserve"> </w:t>
      </w:r>
      <w:r w:rsidRPr="0074434C">
        <w:lastRenderedPageBreak/>
        <w:t>”svåröverskådliga konsekvenser för stat, kommun o</w:t>
      </w:r>
      <w:r w:rsidR="00D96CEF">
        <w:t>ch enskilda”</w:t>
      </w:r>
      <w:r w:rsidRPr="0074434C">
        <w:t xml:space="preserve"> och att regeringen behövde hantera frågan med förtur. </w:t>
      </w:r>
    </w:p>
    <w:p w:rsidRPr="0074434C" w:rsidR="003316E7" w:rsidP="0074434C" w:rsidRDefault="00B4786B" w14:paraId="57133EF7" w14:textId="6D2D847C">
      <w:r w:rsidRPr="0074434C">
        <w:t xml:space="preserve">I den aktuella propositionen föreslår regeringen </w:t>
      </w:r>
      <w:r w:rsidRPr="0074434C" w:rsidR="00E3326D">
        <w:t>dels en lagändring för att assistans även ska kunna beviljas för väntetid och beredskap</w:t>
      </w:r>
      <w:r w:rsidR="00E3326D">
        <w:t xml:space="preserve">, </w:t>
      </w:r>
      <w:r w:rsidRPr="0074434C">
        <w:t xml:space="preserve">dels ett tillfälligt stopp för </w:t>
      </w:r>
      <w:r w:rsidR="00D96CEF">
        <w:t>de s.k.</w:t>
      </w:r>
      <w:r w:rsidRPr="0074434C">
        <w:t xml:space="preserve"> tvåårsomprövningarna</w:t>
      </w:r>
      <w:r w:rsidRPr="0074434C" w:rsidR="007B496F">
        <w:t>. Liberalerna accepterar dessa förslag som en tillfällig lösni</w:t>
      </w:r>
      <w:r w:rsidR="00D96CEF">
        <w:t>ng i det nu uppkomna läget</w:t>
      </w:r>
      <w:r w:rsidRPr="0074434C" w:rsidR="003316E7">
        <w:t xml:space="preserve"> för dem som under de närmaste månaderna står</w:t>
      </w:r>
      <w:r w:rsidRPr="0074434C" w:rsidR="00CD6620">
        <w:t xml:space="preserve"> i tur för en tvåårsomprövning</w:t>
      </w:r>
      <w:r w:rsidR="00D96CEF">
        <w:t>. Men</w:t>
      </w:r>
      <w:r w:rsidRPr="0074434C" w:rsidR="003316E7">
        <w:t xml:space="preserve"> det innebär ingen förbättring över huvud taget för de </w:t>
      </w:r>
      <w:r w:rsidR="00E3326D">
        <w:t>mer än 1</w:t>
      </w:r>
      <w:r w:rsidR="00D96CEF">
        <w:t> </w:t>
      </w:r>
      <w:r w:rsidR="00E3326D">
        <w:t>200</w:t>
      </w:r>
      <w:r w:rsidRPr="0074434C" w:rsidR="003316E7">
        <w:t xml:space="preserve"> personer som förlorat sin assistans sedan 2015</w:t>
      </w:r>
      <w:r w:rsidRPr="0074434C" w:rsidR="00CD6620">
        <w:t xml:space="preserve"> och för de rekordmånga som fått nej på en nyansökan</w:t>
      </w:r>
      <w:r w:rsidRPr="0074434C" w:rsidR="003316E7">
        <w:t xml:space="preserve">. </w:t>
      </w:r>
      <w:r w:rsidRPr="0074434C" w:rsidR="00822328">
        <w:t>Som flera av remissinstanserna påpekar innebär denna regel att personer som i</w:t>
      </w:r>
      <w:r w:rsidR="00D96CEF">
        <w:t xml:space="preserve"> </w:t>
      </w:r>
      <w:r w:rsidRPr="0074434C" w:rsidR="00822328">
        <w:t xml:space="preserve">dag har assistansersättning behandlas mer förmånligt än personer som </w:t>
      </w:r>
      <w:r w:rsidR="009311C3">
        <w:t xml:space="preserve">har förlorat sin assistansersättning eller som söker </w:t>
      </w:r>
      <w:r w:rsidR="00D96CEF">
        <w:t xml:space="preserve">för </w:t>
      </w:r>
      <w:r w:rsidR="009311C3">
        <w:t xml:space="preserve">första gången. </w:t>
      </w:r>
    </w:p>
    <w:p w:rsidRPr="0074434C" w:rsidR="003316E7" w:rsidP="0074434C" w:rsidRDefault="00822328" w14:paraId="18635C01" w14:textId="77777777">
      <w:pPr>
        <w:pStyle w:val="Rubrik2"/>
      </w:pPr>
      <w:r w:rsidRPr="0074434C">
        <w:t>Ett alternativ till t</w:t>
      </w:r>
      <w:r w:rsidRPr="0074434C" w:rsidR="003316E7">
        <w:t>våårsomprövningar</w:t>
      </w:r>
    </w:p>
    <w:p w:rsidRPr="0074434C" w:rsidR="003316E7" w:rsidP="0074434C" w:rsidRDefault="00540908" w14:paraId="36CD56C6" w14:textId="498E1FE8">
      <w:pPr>
        <w:pStyle w:val="Normalutanindragellerluft"/>
      </w:pPr>
      <w:r w:rsidRPr="00540908">
        <w:t xml:space="preserve">Det är en central princip </w:t>
      </w:r>
      <w:r w:rsidRPr="0074434C" w:rsidR="00CD6620">
        <w:t>att gynnande beslut har negativ rättskraft. En myndighet kan inte hur som helst dra tillbaka ett beslut som gynnat en enskild. Men som tvåårsomprövningarna tillämpats tillsamma</w:t>
      </w:r>
      <w:r w:rsidR="00D96CEF">
        <w:t>ns med en hårdnande rättspraxis</w:t>
      </w:r>
      <w:r w:rsidRPr="0074434C" w:rsidR="00CD6620">
        <w:t xml:space="preserve"> har de inneburit att människor som haft statlig assistans i många år förlorat den utan att deras behov förändrats.</w:t>
      </w:r>
    </w:p>
    <w:p w:rsidR="00CD6620" w:rsidP="0074434C" w:rsidRDefault="00CD6620" w14:paraId="7E86BD8C" w14:textId="294C5003">
      <w:r w:rsidRPr="0074434C">
        <w:t>Det tillfälliga stoppet ger en viss respit, men vi menar att de schablonmässiga tvåårsomprövningarna bör av</w:t>
      </w:r>
      <w:r w:rsidR="00D96CEF">
        <w:t>skaffas helt</w:t>
      </w:r>
      <w:r w:rsidRPr="0074434C" w:rsidR="00C16DFA">
        <w:t xml:space="preserve"> och ersättas med en modell som utgår från den enskilde. </w:t>
      </w:r>
    </w:p>
    <w:p w:rsidRPr="0074434C" w:rsidR="00797AFC" w:rsidP="0074434C" w:rsidRDefault="00797AFC" w14:paraId="122298FA" w14:textId="33DA1162">
      <w:r w:rsidRPr="0074434C">
        <w:t>Det är rimligt med en regelbunden uppföljning av behovet av assistans. Hur omfattande denna uppföljning ska vara och hur ofta den ska göras bör avgöras individuellt och vara en del av beslutet om assistansersättning. Utgångspunkten bör vara att det ska var</w:t>
      </w:r>
      <w:r w:rsidR="00D96CEF">
        <w:t>a mer sällan än vartannat år</w:t>
      </w:r>
      <w:r w:rsidRPr="0074434C">
        <w:t xml:space="preserve"> och </w:t>
      </w:r>
      <w:r w:rsidRPr="0074434C">
        <w:lastRenderedPageBreak/>
        <w:t xml:space="preserve">mindre omfattande än en nyansökan. För den som har en mycket omfattande funktionsnedsättning med små utsikter till minskade behov bör utvärderingen snarare ha karaktären av ett utvecklingssamtal med Försäkringskassan. </w:t>
      </w:r>
    </w:p>
    <w:p w:rsidR="00797AFC" w:rsidP="0074434C" w:rsidRDefault="00797AFC" w14:paraId="54535EB3" w14:textId="75C22BC7">
      <w:r>
        <w:t>Mellan dessa utvärderingar gäller redan i</w:t>
      </w:r>
      <w:r w:rsidR="00D96CEF">
        <w:t xml:space="preserve"> </w:t>
      </w:r>
      <w:r>
        <w:t>dag att b</w:t>
      </w:r>
      <w:r w:rsidRPr="0074434C" w:rsidR="00C16DFA">
        <w:t>åde den enskilde och den</w:t>
      </w:r>
      <w:r w:rsidR="00D96CEF">
        <w:t xml:space="preserve"> som utför assistans är skyldig</w:t>
      </w:r>
      <w:r w:rsidRPr="0074434C" w:rsidR="00C16DFA">
        <w:t xml:space="preserve"> att anmäla ändrade förhållanden, och detta bör även fortsatt kunna ligga till grund för både utökat och minskat antal assistanstimmar.</w:t>
      </w:r>
    </w:p>
    <w:p w:rsidRPr="0074434C" w:rsidR="00822328" w:rsidP="0074434C" w:rsidRDefault="00822328" w14:paraId="1D64D57E" w14:textId="77777777">
      <w:r w:rsidRPr="0074434C">
        <w:t xml:space="preserve">LSS-utredningen bör få i uppdrag att utreda formerna för en sådan modell. </w:t>
      </w:r>
    </w:p>
    <w:p w:rsidRPr="0074434C" w:rsidR="00E24B72" w:rsidP="0074434C" w:rsidRDefault="00845A62" w14:paraId="16EE7D5B" w14:textId="60407071">
      <w:pPr>
        <w:pStyle w:val="Rubrik2"/>
      </w:pPr>
      <w:r w:rsidRPr="0074434C">
        <w:t xml:space="preserve">Fler </w:t>
      </w:r>
      <w:r w:rsidR="00F14983">
        <w:t xml:space="preserve">förtydliganden </w:t>
      </w:r>
      <w:r w:rsidRPr="0074434C">
        <w:t>med förtur</w:t>
      </w:r>
    </w:p>
    <w:p w:rsidR="0074434C" w:rsidP="0074434C" w:rsidRDefault="00E24B72" w14:paraId="564BC108" w14:textId="4DF1740A">
      <w:pPr>
        <w:pStyle w:val="Normalutanindragellerluft"/>
      </w:pPr>
      <w:r w:rsidRPr="0074434C">
        <w:t xml:space="preserve">De i propositionen föreslagna lagändringarna kring väntetid och beredskap syftar till att </w:t>
      </w:r>
      <w:r w:rsidR="00F14983">
        <w:t>”neutralisera”</w:t>
      </w:r>
      <w:r w:rsidRPr="0074434C" w:rsidR="00F14983">
        <w:t xml:space="preserve"> </w:t>
      </w:r>
      <w:r w:rsidRPr="0074434C">
        <w:t xml:space="preserve">effekten av </w:t>
      </w:r>
      <w:r w:rsidR="0074434C">
        <w:t>d</w:t>
      </w:r>
      <w:r w:rsidRPr="0074434C">
        <w:t>en prejudicerande dom</w:t>
      </w:r>
      <w:r w:rsidR="00D96CEF">
        <w:t>en</w:t>
      </w:r>
      <w:r w:rsidRPr="0074434C">
        <w:t xml:space="preserve"> från juni 2017, </w:t>
      </w:r>
      <w:r w:rsidR="00943FC1">
        <w:t xml:space="preserve">eller åtminstone Försäkringskassans tolkning av denna, vilken </w:t>
      </w:r>
      <w:r w:rsidRPr="0074434C">
        <w:t xml:space="preserve">riskerade att leda till, som Försäkringskassan </w:t>
      </w:r>
      <w:r w:rsidR="00943FC1">
        <w:t xml:space="preserve">själv </w:t>
      </w:r>
      <w:r w:rsidRPr="0074434C">
        <w:t>uttryckte det</w:t>
      </w:r>
      <w:r w:rsidR="00943FC1">
        <w:t>,</w:t>
      </w:r>
      <w:r w:rsidRPr="0074434C">
        <w:t xml:space="preserve"> ”svåröverskådliga konsekvenser”. </w:t>
      </w:r>
      <w:r w:rsidRPr="0074434C" w:rsidR="00845A62">
        <w:t>Som regeringen konstaterar i propositionen är denna dom dock bara en av flera. Regeringen skriver</w:t>
      </w:r>
      <w:r w:rsidRPr="0074434C" w:rsidR="002D1CBE">
        <w:t>:</w:t>
      </w:r>
      <w:r w:rsidRPr="0074434C" w:rsidR="00845A62">
        <w:t xml:space="preserve"> </w:t>
      </w:r>
    </w:p>
    <w:p w:rsidRPr="00D96CEF" w:rsidR="00845A62" w:rsidP="00A50500" w:rsidRDefault="00845A62" w14:paraId="333939DB" w14:textId="0467D851">
      <w:pPr>
        <w:pStyle w:val="Citat"/>
        <w:spacing w:before="120"/>
      </w:pPr>
      <w:r w:rsidRPr="00D96CEF">
        <w:t>Sedan hösten 2015 har vägledande domar fått stor påverkan på Försäkringskassans tolkning och tillämpning av assistansersättningen. Det har bland annat inneburit att vissa behov som tidigare har tillgodosetts inom ramen för assistansersättning inte längre tillgodoses genom denna e</w:t>
      </w:r>
      <w:r w:rsidRPr="00D96CEF" w:rsidR="00D96CEF">
        <w:t>rsättning i samma utsträckning.</w:t>
      </w:r>
    </w:p>
    <w:p w:rsidRPr="00D96CEF" w:rsidR="002D1CBE" w:rsidP="00A50500" w:rsidRDefault="002D1CBE" w14:paraId="356D5A41" w14:textId="6895F38B">
      <w:pPr>
        <w:pStyle w:val="Normalutanindragellerluft"/>
        <w:spacing w:before="126"/>
      </w:pPr>
      <w:r w:rsidRPr="00D96CEF">
        <w:t>Dessa domars konsekvenser kan vi överblicka. Ö</w:t>
      </w:r>
      <w:r w:rsidRPr="00D96CEF" w:rsidR="009C0AE0">
        <w:t xml:space="preserve">ver </w:t>
      </w:r>
      <w:r w:rsidRPr="00D96CEF" w:rsidR="00A2381F">
        <w:t xml:space="preserve">1 200 </w:t>
      </w:r>
      <w:r w:rsidRPr="00D96CEF" w:rsidR="009C0AE0">
        <w:t xml:space="preserve">personer </w:t>
      </w:r>
      <w:r w:rsidRPr="00D96CEF">
        <w:t xml:space="preserve">har </w:t>
      </w:r>
      <w:r w:rsidRPr="00D96CEF" w:rsidR="009C0AE0">
        <w:t xml:space="preserve">förlorat sin assistans och många fler </w:t>
      </w:r>
      <w:r w:rsidRPr="00D96CEF">
        <w:t xml:space="preserve">har </w:t>
      </w:r>
      <w:r w:rsidRPr="00D96CEF" w:rsidR="009C0AE0">
        <w:t xml:space="preserve">nekats vid en nyansökan. En del har </w:t>
      </w:r>
      <w:r w:rsidRPr="00D96CEF">
        <w:t>i</w:t>
      </w:r>
      <w:r w:rsidR="00A50500">
        <w:t xml:space="preserve"> </w:t>
      </w:r>
      <w:r w:rsidRPr="00D96CEF">
        <w:t xml:space="preserve">stället </w:t>
      </w:r>
      <w:r w:rsidRPr="00D96CEF" w:rsidR="009C0AE0">
        <w:t>fått stöd genom socialtjänst</w:t>
      </w:r>
      <w:r w:rsidRPr="00D96CEF">
        <w:t xml:space="preserve">en </w:t>
      </w:r>
      <w:r w:rsidRPr="00D96CEF" w:rsidR="00943FC1">
        <w:t xml:space="preserve">(enligt LSS eller socialtjänstlagen) </w:t>
      </w:r>
      <w:r w:rsidRPr="00D96CEF">
        <w:t>eller sjukvården</w:t>
      </w:r>
      <w:r w:rsidRPr="00D96CEF" w:rsidR="009C0AE0">
        <w:t xml:space="preserve"> – vilket innebär mindre frihet och trygghet för den enskilde, men samtidigt </w:t>
      </w:r>
      <w:r w:rsidRPr="00D96CEF" w:rsidR="00A2381F">
        <w:t xml:space="preserve">en risk för </w:t>
      </w:r>
      <w:r w:rsidRPr="00D96CEF" w:rsidR="009C0AE0">
        <w:t xml:space="preserve">ökade offentliga utgifter. En del </w:t>
      </w:r>
      <w:r w:rsidRPr="00D96CEF">
        <w:t xml:space="preserve">får </w:t>
      </w:r>
      <w:r w:rsidRPr="00D96CEF">
        <w:lastRenderedPageBreak/>
        <w:t>inte längre något stöd alls, utan är helt beroende av anhöriga och vänner</w:t>
      </w:r>
      <w:r w:rsidRPr="00D96CEF" w:rsidR="009C0AE0">
        <w:t xml:space="preserve">. </w:t>
      </w:r>
      <w:r w:rsidRPr="00D96CEF" w:rsidR="00E24B72">
        <w:t>Om LSS och assistansreformen ska kunna återupprättas till de</w:t>
      </w:r>
      <w:r w:rsidR="00A50500">
        <w:t>n frihetsreform det en gång var</w:t>
      </w:r>
      <w:r w:rsidRPr="00D96CEF" w:rsidR="00E24B72">
        <w:t xml:space="preserve"> behöver </w:t>
      </w:r>
      <w:r w:rsidRPr="00D96CEF" w:rsidR="00943FC1">
        <w:t>lagen göras</w:t>
      </w:r>
      <w:r w:rsidRPr="00D96CEF" w:rsidR="00A2381F">
        <w:t xml:space="preserve"> om</w:t>
      </w:r>
      <w:r w:rsidRPr="00D96CEF" w:rsidR="00943FC1">
        <w:t xml:space="preserve"> </w:t>
      </w:r>
      <w:r w:rsidRPr="00D96CEF" w:rsidR="00E24B72">
        <w:t xml:space="preserve">även </w:t>
      </w:r>
      <w:r w:rsidRPr="00D96CEF" w:rsidR="00943FC1">
        <w:t xml:space="preserve">för att eliminera dessa </w:t>
      </w:r>
      <w:r w:rsidRPr="00D96CEF" w:rsidR="00E24B72">
        <w:t>effekte</w:t>
      </w:r>
      <w:r w:rsidRPr="00D96CEF" w:rsidR="00943FC1">
        <w:t xml:space="preserve">r. </w:t>
      </w:r>
      <w:r w:rsidRPr="00D96CEF" w:rsidR="00E24B72">
        <w:t xml:space="preserve">Regeringen hänvisar ibland till att LSS-utredningen (dir 2016:40) </w:t>
      </w:r>
      <w:r w:rsidRPr="00D96CEF" w:rsidR="009C0AE0">
        <w:t>har den uppgiften. Men dess uppdrag är uttryckligen</w:t>
      </w:r>
      <w:r w:rsidRPr="00D96CEF" w:rsidR="00845A62">
        <w:t xml:space="preserve"> att kostnaderna</w:t>
      </w:r>
      <w:r w:rsidRPr="00D96CEF" w:rsidR="009C0AE0">
        <w:t xml:space="preserve"> </w:t>
      </w:r>
      <w:r w:rsidRPr="00D96CEF" w:rsidR="00943FC1">
        <w:t xml:space="preserve">för assistansersättningen </w:t>
      </w:r>
      <w:r w:rsidRPr="00D96CEF" w:rsidR="009C0AE0">
        <w:t>ska minska</w:t>
      </w:r>
      <w:r w:rsidR="00A50500">
        <w:t>, utredningen</w:t>
      </w:r>
      <w:r w:rsidRPr="00D96CEF" w:rsidR="00845A62">
        <w:t xml:space="preserve"> har inte befogenhet att föreslå ökade </w:t>
      </w:r>
      <w:r w:rsidRPr="00D96CEF" w:rsidR="00943FC1">
        <w:t xml:space="preserve">kostnader för den. </w:t>
      </w:r>
      <w:r w:rsidRPr="00D96CEF" w:rsidR="00845A62">
        <w:t xml:space="preserve">Enligt nuvarande tidtabell </w:t>
      </w:r>
      <w:r w:rsidR="00A50500">
        <w:t>kan utredningen</w:t>
      </w:r>
      <w:r w:rsidRPr="00D96CEF" w:rsidR="00845A62">
        <w:t xml:space="preserve"> inte heller leda till nya regler </w:t>
      </w:r>
      <w:r w:rsidRPr="00D96CEF" w:rsidR="00943FC1">
        <w:t xml:space="preserve">förrän </w:t>
      </w:r>
      <w:r w:rsidRPr="00D96CEF" w:rsidR="00845A62">
        <w:t xml:space="preserve">tidigast sommaren 2019. Så länge kan inte de </w:t>
      </w:r>
      <w:r w:rsidRPr="00D96CEF" w:rsidR="00943FC1">
        <w:t xml:space="preserve">vänta </w:t>
      </w:r>
      <w:r w:rsidRPr="00D96CEF" w:rsidR="00845A62">
        <w:t xml:space="preserve">som nu </w:t>
      </w:r>
      <w:r w:rsidRPr="00D96CEF" w:rsidR="00943FC1">
        <w:t>p</w:t>
      </w:r>
      <w:r w:rsidR="00A50500">
        <w:t>å</w:t>
      </w:r>
      <w:r w:rsidRPr="00D96CEF" w:rsidR="00943FC1">
        <w:t xml:space="preserve"> g</w:t>
      </w:r>
      <w:r w:rsidR="00A50500">
        <w:t>rund</w:t>
      </w:r>
      <w:r w:rsidRPr="00D96CEF" w:rsidR="00943FC1">
        <w:t xml:space="preserve"> a</w:t>
      </w:r>
      <w:r w:rsidR="00A50500">
        <w:t>v</w:t>
      </w:r>
      <w:r w:rsidRPr="00D96CEF" w:rsidR="00943FC1">
        <w:t xml:space="preserve"> den snäva tillämpningen har </w:t>
      </w:r>
      <w:r w:rsidRPr="00D96CEF" w:rsidR="00845A62">
        <w:t>nekats, förlorat eller fått kraftigt minskad assistans</w:t>
      </w:r>
      <w:r w:rsidRPr="00D96CEF" w:rsidR="00943FC1">
        <w:t>.</w:t>
      </w:r>
      <w:r w:rsidRPr="00D96CEF" w:rsidR="00845A62">
        <w:t xml:space="preserve"> Regeringen </w:t>
      </w:r>
      <w:r w:rsidRPr="00D96CEF" w:rsidR="00943FC1">
        <w:t xml:space="preserve">måste </w:t>
      </w:r>
      <w:r w:rsidRPr="00D96CEF" w:rsidR="00845A62">
        <w:t xml:space="preserve">skyndsamt återkomma med förslag på de förtydliganden som behövs för att assistans ska kunna beviljas utifrån behov av hjälp med egenvård eller annan hjälp som förutsätter ingående kunskaper. </w:t>
      </w:r>
    </w:p>
    <w:p w:rsidRPr="0074434C" w:rsidR="00845A62" w:rsidP="0074434C" w:rsidRDefault="00845A62" w14:paraId="3F2C4555" w14:textId="77777777">
      <w:pPr>
        <w:pStyle w:val="Rubrik2"/>
      </w:pPr>
      <w:r w:rsidRPr="0074434C">
        <w:t>Nya direktiv till LSS-utredningen</w:t>
      </w:r>
    </w:p>
    <w:p w:rsidRPr="0074434C" w:rsidR="002D1CBE" w:rsidP="0074434C" w:rsidRDefault="00D95036" w14:paraId="206C9FED" w14:textId="74143D3E">
      <w:pPr>
        <w:pStyle w:val="Normalutanindragellerluft"/>
      </w:pPr>
      <w:r w:rsidRPr="00D95036">
        <w:t>Enligt riksdagsordningen (9 kap. 12 §) får en följdmotion på</w:t>
      </w:r>
      <w:r>
        <w:t xml:space="preserve"> proposition innehålla förslag </w:t>
      </w:r>
      <w:r w:rsidRPr="00D95036">
        <w:t>inom ramen för ärendet, dvs. avgränsat till de specifika frågor som propositionen eller dess förarbeten tar upp</w:t>
      </w:r>
      <w:r w:rsidR="00540908">
        <w:t>.</w:t>
      </w:r>
      <w:r w:rsidRPr="0074434C" w:rsidR="00845A62">
        <w:t xml:space="preserve"> </w:t>
      </w:r>
      <w:r w:rsidRPr="0074434C" w:rsidR="002D1CBE">
        <w:t>Vi begränsar oss därför här till att konstatera att vår funktionshinderpolitiska motion från allmänna motionstiden 2017/18 innehåller ett omfattande förslag till ny</w:t>
      </w:r>
      <w:r w:rsidR="00A50500">
        <w:t>a direktiv till LSS-utredningen</w:t>
      </w:r>
      <w:r w:rsidRPr="0074434C" w:rsidR="002D1CBE">
        <w:t xml:space="preserve"> för att återupprätta LSS och personlig assistans till den frihetsreform det en gång var tänkt som, en reform som ger goda levnadsvillkor, självständighet och delaktighet till personer med omfattande funktionsnedsättningar. Det är en stor post i statens budget, men den ger också mycket tillbaka.</w:t>
      </w:r>
    </w:p>
    <w:p w:rsidRPr="00881181" w:rsidR="00881181" w:rsidP="00881181" w:rsidRDefault="00881181" w14:paraId="70A40FB6" w14:textId="77777777"/>
    <w:sdt>
      <w:sdtPr>
        <w:alias w:val="CC_Underskrifter"/>
        <w:tag w:val="CC_Underskrifter"/>
        <w:id w:val="583496634"/>
        <w:lock w:val="sdtContentLocked"/>
        <w:placeholder>
          <w:docPart w:val="50316541BB554DD3AAAA8E112BB5DD6F"/>
        </w:placeholder>
        <w15:appearance w15:val="hidden"/>
      </w:sdtPr>
      <w:sdtEndPr/>
      <w:sdtContent>
        <w:p w:rsidR="004801AC" w:rsidP="00B6738F" w:rsidRDefault="00931D28" w14:paraId="15FBAA71" w14:textId="0762581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6A5EC2" w:rsidRDefault="006A5EC2" w14:paraId="1F3375D9" w14:textId="77777777"/>
    <w:sectPr w:rsidR="006A5EC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44E81" w14:textId="77777777" w:rsidR="00071EB5" w:rsidRDefault="00071EB5" w:rsidP="000C1CAD">
      <w:pPr>
        <w:spacing w:line="240" w:lineRule="auto"/>
      </w:pPr>
      <w:r>
        <w:separator/>
      </w:r>
    </w:p>
  </w:endnote>
  <w:endnote w:type="continuationSeparator" w:id="0">
    <w:p w14:paraId="55499582" w14:textId="77777777" w:rsidR="00071EB5" w:rsidRDefault="00071E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4AFA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65EB1" w14:textId="65C6318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1D28">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8AC11" w14:textId="77777777" w:rsidR="00071EB5" w:rsidRDefault="00071EB5" w:rsidP="000C1CAD">
      <w:pPr>
        <w:spacing w:line="240" w:lineRule="auto"/>
      </w:pPr>
      <w:r>
        <w:separator/>
      </w:r>
    </w:p>
  </w:footnote>
  <w:footnote w:type="continuationSeparator" w:id="0">
    <w:p w14:paraId="7D5BF43D" w14:textId="77777777" w:rsidR="00071EB5" w:rsidRDefault="00071E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86F6D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7823A9" wp14:anchorId="0E7026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31D28" w14:paraId="3EFD165C" w14:textId="77777777">
                          <w:pPr>
                            <w:jc w:val="right"/>
                          </w:pPr>
                          <w:sdt>
                            <w:sdtPr>
                              <w:alias w:val="CC_Noformat_Partikod"/>
                              <w:tag w:val="CC_Noformat_Partikod"/>
                              <w:id w:val="-53464382"/>
                              <w:text/>
                            </w:sdtPr>
                            <w:sdtEndPr/>
                            <w:sdtContent>
                              <w:r w:rsidR="007D478F">
                                <w:t>L</w:t>
                              </w:r>
                            </w:sdtContent>
                          </w:sdt>
                          <w:sdt>
                            <w:sdtPr>
                              <w:alias w:val="CC_Noformat_Partinummer"/>
                              <w:tag w:val="CC_Noformat_Partinummer"/>
                              <w:id w:val="-1709555926"/>
                              <w:placeholder>
                                <w:docPart w:val="6BC8A13CC5B44D019F3CD41616ACF78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E7026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50500" w14:paraId="3EFD165C" w14:textId="77777777">
                    <w:pPr>
                      <w:jc w:val="right"/>
                    </w:pPr>
                    <w:sdt>
                      <w:sdtPr>
                        <w:alias w:val="CC_Noformat_Partikod"/>
                        <w:tag w:val="CC_Noformat_Partikod"/>
                        <w:id w:val="-53464382"/>
                        <w:text/>
                      </w:sdtPr>
                      <w:sdtEndPr/>
                      <w:sdtContent>
                        <w:r w:rsidR="007D478F">
                          <w:t>L</w:t>
                        </w:r>
                      </w:sdtContent>
                    </w:sdt>
                    <w:sdt>
                      <w:sdtPr>
                        <w:alias w:val="CC_Noformat_Partinummer"/>
                        <w:tag w:val="CC_Noformat_Partinummer"/>
                        <w:id w:val="-1709555926"/>
                        <w:placeholder>
                          <w:docPart w:val="6BC8A13CC5B44D019F3CD41616ACF78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5CD4D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31D28" w14:paraId="2BAD8C77" w14:textId="77777777">
    <w:pPr>
      <w:jc w:val="right"/>
    </w:pPr>
    <w:sdt>
      <w:sdtPr>
        <w:alias w:val="CC_Noformat_Partikod"/>
        <w:tag w:val="CC_Noformat_Partikod"/>
        <w:id w:val="559911109"/>
        <w:placeholder>
          <w:docPart w:val="6BC8A13CC5B44D019F3CD41616ACF784"/>
        </w:placeholder>
        <w:text/>
      </w:sdtPr>
      <w:sdtEndPr/>
      <w:sdtContent>
        <w:r w:rsidR="007D478F">
          <w:t>L</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3BF27AE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31D28" w14:paraId="56591BA4" w14:textId="77777777">
    <w:pPr>
      <w:jc w:val="right"/>
    </w:pPr>
    <w:sdt>
      <w:sdtPr>
        <w:alias w:val="CC_Noformat_Partikod"/>
        <w:tag w:val="CC_Noformat_Partikod"/>
        <w:id w:val="1471015553"/>
        <w:lock w:val="contentLocked"/>
        <w:text/>
      </w:sdtPr>
      <w:sdtEndPr/>
      <w:sdtContent>
        <w:r w:rsidR="007D478F">
          <w:t>L</w:t>
        </w:r>
      </w:sdtContent>
    </w:sdt>
    <w:sdt>
      <w:sdtPr>
        <w:alias w:val="CC_Noformat_Partinummer"/>
        <w:tag w:val="CC_Noformat_Partinummer"/>
        <w:id w:val="-2014525982"/>
        <w:lock w:val="contentLocked"/>
        <w:showingPlcHdr/>
        <w:text/>
      </w:sdtPr>
      <w:sdtEndPr/>
      <w:sdtContent>
        <w:r w:rsidR="004F35FE">
          <w:t xml:space="preserve"> </w:t>
        </w:r>
      </w:sdtContent>
    </w:sdt>
  </w:p>
  <w:p w:rsidR="004F35FE" w:rsidP="00A314CF" w:rsidRDefault="00931D28" w14:paraId="33863C9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931D28" w14:paraId="3FCE664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31D28" w14:paraId="6C36CF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:3971</w:t>
        </w:r>
      </w:sdtContent>
    </w:sdt>
  </w:p>
  <w:p w:rsidR="004F35FE" w:rsidP="00E03A3D" w:rsidRDefault="00931D28" w14:paraId="0DC9A219" w14:textId="77777777">
    <w:pPr>
      <w:pStyle w:val="Motionr"/>
    </w:pPr>
    <w:sdt>
      <w:sdtPr>
        <w:alias w:val="CC_Noformat_Avtext"/>
        <w:tag w:val="CC_Noformat_Avtext"/>
        <w:id w:val="-2020768203"/>
        <w:lock w:val="sdtContentLocked"/>
        <w15:appearance w15:val="hidden"/>
        <w:text/>
      </w:sdtPr>
      <w:sdtEndPr/>
      <w:sdtContent>
        <w:r>
          <w:t>av Bengt Eliasson m.fl. (L)</w:t>
        </w:r>
      </w:sdtContent>
    </w:sdt>
  </w:p>
  <w:sdt>
    <w:sdtPr>
      <w:alias w:val="CC_Noformat_Rubtext"/>
      <w:tag w:val="CC_Noformat_Rubtext"/>
      <w:id w:val="-218060500"/>
      <w:lock w:val="sdtLocked"/>
      <w15:appearance w15:val="hidden"/>
      <w:text/>
    </w:sdtPr>
    <w:sdtEndPr/>
    <w:sdtContent>
      <w:p w:rsidR="004F35FE" w:rsidP="00283E0F" w:rsidRDefault="00595E00" w14:paraId="0B5C5DF2" w14:textId="02F49060">
        <w:pPr>
          <w:pStyle w:val="FSHRub2"/>
        </w:pPr>
        <w:r>
          <w:t>med anledning av prop. 2017/18:78 Vissa förslag om personlig assistans</w:t>
        </w:r>
      </w:p>
    </w:sdtContent>
  </w:sdt>
  <w:sdt>
    <w:sdtPr>
      <w:alias w:val="CC_Boilerplate_3"/>
      <w:tag w:val="CC_Boilerplate_3"/>
      <w:id w:val="1606463544"/>
      <w:lock w:val="sdtContentLocked"/>
      <w15:appearance w15:val="hidden"/>
      <w:text w:multiLine="1"/>
    </w:sdtPr>
    <w:sdtEndPr/>
    <w:sdtContent>
      <w:p w:rsidR="004F35FE" w:rsidP="00283E0F" w:rsidRDefault="004F35FE" w14:paraId="718CBD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B3514AD"/>
    <w:multiLevelType w:val="multilevel"/>
    <w:tmpl w:val="B4744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7D478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1EB5"/>
    <w:rsid w:val="000721ED"/>
    <w:rsid w:val="00072835"/>
    <w:rsid w:val="000734AE"/>
    <w:rsid w:val="00073DBB"/>
    <w:rsid w:val="000743FF"/>
    <w:rsid w:val="00074588"/>
    <w:rsid w:val="000777E3"/>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37D"/>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722"/>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D1F"/>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08F"/>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1CBE"/>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16E7"/>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351"/>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41A0"/>
    <w:rsid w:val="003B7796"/>
    <w:rsid w:val="003C0D8C"/>
    <w:rsid w:val="003C10FB"/>
    <w:rsid w:val="003C1239"/>
    <w:rsid w:val="003C1A2D"/>
    <w:rsid w:val="003C3343"/>
    <w:rsid w:val="003C48F5"/>
    <w:rsid w:val="003C7235"/>
    <w:rsid w:val="003C72A0"/>
    <w:rsid w:val="003D0D72"/>
    <w:rsid w:val="003D2C8C"/>
    <w:rsid w:val="003D4127"/>
    <w:rsid w:val="003D4591"/>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D6CF9"/>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908"/>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5E00"/>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151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5EC2"/>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34C"/>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2CD0"/>
    <w:rsid w:val="00793452"/>
    <w:rsid w:val="00793486"/>
    <w:rsid w:val="00793850"/>
    <w:rsid w:val="007943F2"/>
    <w:rsid w:val="00795617"/>
    <w:rsid w:val="007957F5"/>
    <w:rsid w:val="007958D2"/>
    <w:rsid w:val="007959FD"/>
    <w:rsid w:val="00795A6C"/>
    <w:rsid w:val="00796712"/>
    <w:rsid w:val="00797AA2"/>
    <w:rsid w:val="00797AFC"/>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496F"/>
    <w:rsid w:val="007B52F2"/>
    <w:rsid w:val="007B571B"/>
    <w:rsid w:val="007B6A85"/>
    <w:rsid w:val="007B6D81"/>
    <w:rsid w:val="007B7537"/>
    <w:rsid w:val="007B7F1B"/>
    <w:rsid w:val="007C08AD"/>
    <w:rsid w:val="007C0ACB"/>
    <w:rsid w:val="007C1609"/>
    <w:rsid w:val="007C1B4A"/>
    <w:rsid w:val="007C369A"/>
    <w:rsid w:val="007C3E7E"/>
    <w:rsid w:val="007C5B5C"/>
    <w:rsid w:val="007C5B92"/>
    <w:rsid w:val="007C5E86"/>
    <w:rsid w:val="007C6310"/>
    <w:rsid w:val="007C780D"/>
    <w:rsid w:val="007D0597"/>
    <w:rsid w:val="007D162C"/>
    <w:rsid w:val="007D1A58"/>
    <w:rsid w:val="007D478F"/>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32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553"/>
    <w:rsid w:val="008369E8"/>
    <w:rsid w:val="00836D95"/>
    <w:rsid w:val="00837566"/>
    <w:rsid w:val="0083767B"/>
    <w:rsid w:val="0084099C"/>
    <w:rsid w:val="00840B26"/>
    <w:rsid w:val="00840FAF"/>
    <w:rsid w:val="008424FA"/>
    <w:rsid w:val="00842EAC"/>
    <w:rsid w:val="00843650"/>
    <w:rsid w:val="00843CEF"/>
    <w:rsid w:val="00843DED"/>
    <w:rsid w:val="00845483"/>
    <w:rsid w:val="00845A62"/>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2BB4"/>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452E"/>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1C3"/>
    <w:rsid w:val="009315BF"/>
    <w:rsid w:val="00931D28"/>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3FC1"/>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0AE0"/>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381F"/>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500"/>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18A4"/>
    <w:rsid w:val="00AF30DD"/>
    <w:rsid w:val="00AF3241"/>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86B"/>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738F"/>
    <w:rsid w:val="00B708DE"/>
    <w:rsid w:val="00B71138"/>
    <w:rsid w:val="00B718D2"/>
    <w:rsid w:val="00B723EA"/>
    <w:rsid w:val="00B724E0"/>
    <w:rsid w:val="00B7260A"/>
    <w:rsid w:val="00B7269C"/>
    <w:rsid w:val="00B728B6"/>
    <w:rsid w:val="00B737C6"/>
    <w:rsid w:val="00B73BAC"/>
    <w:rsid w:val="00B7457A"/>
    <w:rsid w:val="00B74597"/>
    <w:rsid w:val="00B74B6A"/>
    <w:rsid w:val="00B74FA2"/>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C92"/>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2818"/>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213E"/>
    <w:rsid w:val="00C13086"/>
    <w:rsid w:val="00C13168"/>
    <w:rsid w:val="00C13960"/>
    <w:rsid w:val="00C13ED0"/>
    <w:rsid w:val="00C1539A"/>
    <w:rsid w:val="00C161AA"/>
    <w:rsid w:val="00C168DA"/>
    <w:rsid w:val="00C16A70"/>
    <w:rsid w:val="00C16CB7"/>
    <w:rsid w:val="00C16DFA"/>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620"/>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09AE"/>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4B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036"/>
    <w:rsid w:val="00D95382"/>
    <w:rsid w:val="00D96CEF"/>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2732"/>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4B72"/>
    <w:rsid w:val="00E2600E"/>
    <w:rsid w:val="00E26148"/>
    <w:rsid w:val="00E26E06"/>
    <w:rsid w:val="00E30150"/>
    <w:rsid w:val="00E31332"/>
    <w:rsid w:val="00E32218"/>
    <w:rsid w:val="00E331C5"/>
    <w:rsid w:val="00E3326D"/>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181"/>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4983"/>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8FD"/>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49DABD"/>
  <w15:chartTrackingRefBased/>
  <w15:docId w15:val="{E7D5CE20-4CEF-43FD-819D-483411FD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215D1F"/>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3005">
      <w:bodyDiv w:val="1"/>
      <w:marLeft w:val="0"/>
      <w:marRight w:val="0"/>
      <w:marTop w:val="0"/>
      <w:marBottom w:val="0"/>
      <w:divBdr>
        <w:top w:val="none" w:sz="0" w:space="0" w:color="auto"/>
        <w:left w:val="none" w:sz="0" w:space="0" w:color="auto"/>
        <w:bottom w:val="none" w:sz="0" w:space="0" w:color="auto"/>
        <w:right w:val="none" w:sz="0" w:space="0" w:color="auto"/>
      </w:divBdr>
    </w:div>
    <w:div w:id="168446137">
      <w:bodyDiv w:val="1"/>
      <w:marLeft w:val="0"/>
      <w:marRight w:val="0"/>
      <w:marTop w:val="0"/>
      <w:marBottom w:val="0"/>
      <w:divBdr>
        <w:top w:val="none" w:sz="0" w:space="0" w:color="auto"/>
        <w:left w:val="none" w:sz="0" w:space="0" w:color="auto"/>
        <w:bottom w:val="none" w:sz="0" w:space="0" w:color="auto"/>
        <w:right w:val="none" w:sz="0" w:space="0" w:color="auto"/>
      </w:divBdr>
    </w:div>
    <w:div w:id="251472838">
      <w:bodyDiv w:val="1"/>
      <w:marLeft w:val="0"/>
      <w:marRight w:val="0"/>
      <w:marTop w:val="0"/>
      <w:marBottom w:val="0"/>
      <w:divBdr>
        <w:top w:val="none" w:sz="0" w:space="0" w:color="auto"/>
        <w:left w:val="none" w:sz="0" w:space="0" w:color="auto"/>
        <w:bottom w:val="none" w:sz="0" w:space="0" w:color="auto"/>
        <w:right w:val="none" w:sz="0" w:space="0" w:color="auto"/>
      </w:divBdr>
    </w:div>
    <w:div w:id="429472721">
      <w:bodyDiv w:val="1"/>
      <w:marLeft w:val="0"/>
      <w:marRight w:val="0"/>
      <w:marTop w:val="0"/>
      <w:marBottom w:val="0"/>
      <w:divBdr>
        <w:top w:val="none" w:sz="0" w:space="0" w:color="auto"/>
        <w:left w:val="none" w:sz="0" w:space="0" w:color="auto"/>
        <w:bottom w:val="none" w:sz="0" w:space="0" w:color="auto"/>
        <w:right w:val="none" w:sz="0" w:space="0" w:color="auto"/>
      </w:divBdr>
    </w:div>
    <w:div w:id="478765686">
      <w:bodyDiv w:val="1"/>
      <w:marLeft w:val="0"/>
      <w:marRight w:val="0"/>
      <w:marTop w:val="0"/>
      <w:marBottom w:val="0"/>
      <w:divBdr>
        <w:top w:val="none" w:sz="0" w:space="0" w:color="auto"/>
        <w:left w:val="none" w:sz="0" w:space="0" w:color="auto"/>
        <w:bottom w:val="none" w:sz="0" w:space="0" w:color="auto"/>
        <w:right w:val="none" w:sz="0" w:space="0" w:color="auto"/>
      </w:divBdr>
    </w:div>
    <w:div w:id="656691171">
      <w:bodyDiv w:val="1"/>
      <w:marLeft w:val="0"/>
      <w:marRight w:val="0"/>
      <w:marTop w:val="0"/>
      <w:marBottom w:val="0"/>
      <w:divBdr>
        <w:top w:val="none" w:sz="0" w:space="0" w:color="auto"/>
        <w:left w:val="none" w:sz="0" w:space="0" w:color="auto"/>
        <w:bottom w:val="none" w:sz="0" w:space="0" w:color="auto"/>
        <w:right w:val="none" w:sz="0" w:space="0" w:color="auto"/>
      </w:divBdr>
    </w:div>
    <w:div w:id="1465391687">
      <w:bodyDiv w:val="1"/>
      <w:marLeft w:val="0"/>
      <w:marRight w:val="0"/>
      <w:marTop w:val="0"/>
      <w:marBottom w:val="0"/>
      <w:divBdr>
        <w:top w:val="none" w:sz="0" w:space="0" w:color="auto"/>
        <w:left w:val="none" w:sz="0" w:space="0" w:color="auto"/>
        <w:bottom w:val="none" w:sz="0" w:space="0" w:color="auto"/>
        <w:right w:val="none" w:sz="0" w:space="0" w:color="auto"/>
      </w:divBdr>
    </w:div>
    <w:div w:id="200535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F23CA2CD1004A99B1C6C08A65C9DBBE"/>
        <w:category>
          <w:name w:val="Allmänt"/>
          <w:gallery w:val="placeholder"/>
        </w:category>
        <w:types>
          <w:type w:val="bbPlcHdr"/>
        </w:types>
        <w:behaviors>
          <w:behavior w:val="content"/>
        </w:behaviors>
        <w:guid w:val="{1C27F42A-D5BB-427D-80BF-54EB108B21C9}"/>
      </w:docPartPr>
      <w:docPartBody>
        <w:p w:rsidR="006D5EC8" w:rsidRDefault="00702D51">
          <w:pPr>
            <w:pStyle w:val="9F23CA2CD1004A99B1C6C08A65C9DBBE"/>
          </w:pPr>
          <w:r w:rsidRPr="005A0A93">
            <w:rPr>
              <w:rStyle w:val="Platshllartext"/>
            </w:rPr>
            <w:t>Förslag till riksdagsbeslut</w:t>
          </w:r>
        </w:p>
      </w:docPartBody>
    </w:docPart>
    <w:docPart>
      <w:docPartPr>
        <w:name w:val="DA481DB421DF4703BD74AEC777D6BF67"/>
        <w:category>
          <w:name w:val="Allmänt"/>
          <w:gallery w:val="placeholder"/>
        </w:category>
        <w:types>
          <w:type w:val="bbPlcHdr"/>
        </w:types>
        <w:behaviors>
          <w:behavior w:val="content"/>
        </w:behaviors>
        <w:guid w:val="{8E15320B-8B70-4548-90A0-D0FDFD9BFBE7}"/>
      </w:docPartPr>
      <w:docPartBody>
        <w:p w:rsidR="006D5EC8" w:rsidRDefault="00702D51">
          <w:pPr>
            <w:pStyle w:val="DA481DB421DF4703BD74AEC777D6BF67"/>
          </w:pPr>
          <w:r w:rsidRPr="005A0A93">
            <w:rPr>
              <w:rStyle w:val="Platshllartext"/>
            </w:rPr>
            <w:t>Motivering</w:t>
          </w:r>
        </w:p>
      </w:docPartBody>
    </w:docPart>
    <w:docPart>
      <w:docPartPr>
        <w:name w:val="50316541BB554DD3AAAA8E112BB5DD6F"/>
        <w:category>
          <w:name w:val="Allmänt"/>
          <w:gallery w:val="placeholder"/>
        </w:category>
        <w:types>
          <w:type w:val="bbPlcHdr"/>
        </w:types>
        <w:behaviors>
          <w:behavior w:val="content"/>
        </w:behaviors>
        <w:guid w:val="{669DA7BC-1EE5-4819-A22F-EF3A851CD13E}"/>
      </w:docPartPr>
      <w:docPartBody>
        <w:p w:rsidR="006D5EC8" w:rsidRDefault="00702D51">
          <w:pPr>
            <w:pStyle w:val="50316541BB554DD3AAAA8E112BB5DD6F"/>
          </w:pPr>
          <w:r w:rsidRPr="00490DAC">
            <w:rPr>
              <w:rStyle w:val="Platshllartext"/>
            </w:rPr>
            <w:t>Skriv ej här, motionärer infogas via panel!</w:t>
          </w:r>
        </w:p>
      </w:docPartBody>
    </w:docPart>
    <w:docPart>
      <w:docPartPr>
        <w:name w:val="6BC8A13CC5B44D019F3CD41616ACF784"/>
        <w:category>
          <w:name w:val="Allmänt"/>
          <w:gallery w:val="placeholder"/>
        </w:category>
        <w:types>
          <w:type w:val="bbPlcHdr"/>
        </w:types>
        <w:behaviors>
          <w:behavior w:val="content"/>
        </w:behaviors>
        <w:guid w:val="{1A63C924-6F42-4F7C-ACA1-56503560A533}"/>
      </w:docPartPr>
      <w:docPartBody>
        <w:p w:rsidR="006D5EC8" w:rsidRDefault="00702D51">
          <w:pPr>
            <w:pStyle w:val="6BC8A13CC5B44D019F3CD41616ACF784"/>
          </w:pPr>
          <w:r>
            <w:t xml:space="preserve"> </w:t>
          </w:r>
        </w:p>
      </w:docPartBody>
    </w:docPart>
    <w:docPart>
      <w:docPartPr>
        <w:name w:val="DefaultPlaceholder_-1854013440"/>
        <w:category>
          <w:name w:val="Allmänt"/>
          <w:gallery w:val="placeholder"/>
        </w:category>
        <w:types>
          <w:type w:val="bbPlcHdr"/>
        </w:types>
        <w:behaviors>
          <w:behavior w:val="content"/>
        </w:behaviors>
        <w:guid w:val="{B8FA0E03-E93B-4781-9F38-DF667ACE89A2}"/>
      </w:docPartPr>
      <w:docPartBody>
        <w:p w:rsidR="006D5EC8" w:rsidRDefault="00702D51">
          <w:r w:rsidRPr="00E66CCC">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D51"/>
    <w:rsid w:val="006D5EC8"/>
    <w:rsid w:val="00702D51"/>
    <w:rsid w:val="00DE3A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2D51"/>
    <w:rPr>
      <w:color w:val="F4B083" w:themeColor="accent2" w:themeTint="99"/>
    </w:rPr>
  </w:style>
  <w:style w:type="paragraph" w:customStyle="1" w:styleId="9F23CA2CD1004A99B1C6C08A65C9DBBE">
    <w:name w:val="9F23CA2CD1004A99B1C6C08A65C9DBBE"/>
  </w:style>
  <w:style w:type="paragraph" w:customStyle="1" w:styleId="AC1DF30EAEC3492B8030567F498E826B">
    <w:name w:val="AC1DF30EAEC3492B8030567F498E826B"/>
  </w:style>
  <w:style w:type="paragraph" w:customStyle="1" w:styleId="F3D32456D4DF4525879CCEEDF4B4978D">
    <w:name w:val="F3D32456D4DF4525879CCEEDF4B4978D"/>
  </w:style>
  <w:style w:type="paragraph" w:customStyle="1" w:styleId="DA481DB421DF4703BD74AEC777D6BF67">
    <w:name w:val="DA481DB421DF4703BD74AEC777D6BF67"/>
  </w:style>
  <w:style w:type="paragraph" w:customStyle="1" w:styleId="50316541BB554DD3AAAA8E112BB5DD6F">
    <w:name w:val="50316541BB554DD3AAAA8E112BB5DD6F"/>
  </w:style>
  <w:style w:type="paragraph" w:customStyle="1" w:styleId="2582C2049C8A4A4093C9882B0D860C8A">
    <w:name w:val="2582C2049C8A4A4093C9882B0D860C8A"/>
  </w:style>
  <w:style w:type="paragraph" w:customStyle="1" w:styleId="6BC8A13CC5B44D019F3CD41616ACF784">
    <w:name w:val="6BC8A13CC5B44D019F3CD41616ACF7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250367-9E44-4CD2-ADFD-D338B1F25743}"/>
</file>

<file path=customXml/itemProps2.xml><?xml version="1.0" encoding="utf-8"?>
<ds:datastoreItem xmlns:ds="http://schemas.openxmlformats.org/officeDocument/2006/customXml" ds:itemID="{4EFE66E1-61E6-45B1-BD35-58082DDB9AC6}"/>
</file>

<file path=customXml/itemProps3.xml><?xml version="1.0" encoding="utf-8"?>
<ds:datastoreItem xmlns:ds="http://schemas.openxmlformats.org/officeDocument/2006/customXml" ds:itemID="{6E991C2C-984C-405D-B835-D2DF1B41D44C}"/>
</file>

<file path=docProps/app.xml><?xml version="1.0" encoding="utf-8"?>
<Properties xmlns="http://schemas.openxmlformats.org/officeDocument/2006/extended-properties" xmlns:vt="http://schemas.openxmlformats.org/officeDocument/2006/docPropsVTypes">
  <Template>Normal</Template>
  <TotalTime>103</TotalTime>
  <Pages>4</Pages>
  <Words>1225</Words>
  <Characters>7208</Characters>
  <Application>Microsoft Office Word</Application>
  <DocSecurity>0</DocSecurity>
  <Lines>124</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2017 18 78 Vissa förslag om personlig assistans</vt:lpstr>
      <vt:lpstr>
      </vt:lpstr>
    </vt:vector>
  </TitlesOfParts>
  <Company>Sveriges riksdag</Company>
  <LinksUpToDate>false</LinksUpToDate>
  <CharactersWithSpaces>8398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