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63C00" w:rsidRDefault="00DC0837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64b55f-82de-4426-9ed3-708f076828fd"/>
        <w:id w:val="-230854132"/>
        <w:lock w:val="sdtLocked"/>
      </w:sdtPr>
      <w:sdtEndPr/>
      <w:sdtContent>
        <w:p w:rsidR="00B678EF" w:rsidRDefault="00DC0837" w14:paraId="381783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straffskalan för brottet ”kontakt för att träffa barn i sexuellt syfte”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075E6" w:rsidR="00B075E6" w:rsidP="00697A3B" w:rsidRDefault="00B075E6" w14:paraId="4AFB0EF6" w14:textId="77777777">
      <w:pPr>
        <w:ind w:firstLine="0"/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Sedan 2018 finns en särskild brottsrubricering för ”kontakt för att träffa barn i sexuellt syfte”. Straffskalan är i dag böter eller fängelse i högst två år. Detta är lågt i förhållande till brottets allvar och det trauma barnet riskerar att utsättas för.</w:t>
      </w:r>
    </w:p>
    <w:p w:rsidRPr="00B075E6" w:rsidR="00B075E6" w:rsidP="00A53451" w:rsidRDefault="00B075E6" w14:paraId="1C79D3CD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Att en vuxen aktivt söker kontakt med barn i syfte att begå övergrepp är inte en isolerad handling – det är början på en process som ofta leder till allvarliga och livslånga konsekvenser för barnet. Forskning visar att sexuella övergrepp i barndomen är en av de traumatiska upplevelser som har starkast koppling till psykisk ohälsa senare i livet. Barn som utsatts löper markant högre risk för posttraumatiskt stressyndrom (PTSD), depression, ångest, självskadebeteende och suicidförsök.</w:t>
      </w:r>
    </w:p>
    <w:p w:rsidRPr="00B075E6" w:rsidR="00B075E6" w:rsidP="00A53451" w:rsidRDefault="00B075E6" w14:paraId="08BF308C" w14:textId="14B96529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Studier visar att personer som utsatts för sexuella övergrepp som barn har upp till </w:t>
      </w:r>
      <w:r w:rsidRPr="00697A3B">
        <w:rPr>
          <w:rFonts w:eastAsia="Times New Roman"/>
          <w:lang w:eastAsia="sv-SE"/>
        </w:rPr>
        <w:t>fyra gånger högre risk för suicidförsök</w:t>
      </w:r>
      <w:r w:rsidRPr="00B075E6">
        <w:rPr>
          <w:rFonts w:eastAsia="Times New Roman"/>
          <w:lang w:eastAsia="sv-SE"/>
        </w:rPr>
        <w:t xml:space="preserve"> jämfört med andra. Sambandet mellan övergrepp i barndomen och senare psykisk ohälsa är ett av de starkaste som forskningen har påvisat. Det betyder att varje fall som kan förebyggas genom tidigt ingripande inte bara </w:t>
      </w:r>
      <w:r w:rsidRPr="00B075E6">
        <w:rPr>
          <w:rFonts w:eastAsia="Times New Roman"/>
          <w:lang w:eastAsia="sv-SE"/>
        </w:rPr>
        <w:lastRenderedPageBreak/>
        <w:t xml:space="preserve">skyddar ett barn från akut trauma utan också från livslångt lidande och en </w:t>
      </w:r>
      <w:r w:rsidRPr="00B075E6" w:rsidR="00697A3B">
        <w:rPr>
          <w:rFonts w:eastAsia="Times New Roman"/>
          <w:lang w:eastAsia="sv-SE"/>
        </w:rPr>
        <w:t xml:space="preserve">i värsta fall </w:t>
      </w:r>
      <w:r w:rsidRPr="00B075E6">
        <w:rPr>
          <w:rFonts w:eastAsia="Times New Roman"/>
          <w:lang w:eastAsia="sv-SE"/>
        </w:rPr>
        <w:t>för tidig död.</w:t>
      </w:r>
    </w:p>
    <w:p w:rsidRPr="00B075E6" w:rsidR="00B075E6" w:rsidP="00A53451" w:rsidRDefault="00B075E6" w14:paraId="29B632DE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Straffvärdet för brottet måste därför bättre spegla den mycket stora risk barnet utsätts för redan i kontaktstadiet. Genom att höja straffskalan markeras tydligare att samhället ser allvarligt på brottet, och rättsväsendet får fler verktyg i sitt arbete – bland annat möjlighet till längre häktningstider, mer omfattande tvångsmedel och starkare signaler till både gärningspersoner och brottsoffer.</w:t>
      </w:r>
    </w:p>
    <w:p w:rsidRPr="00B075E6" w:rsidR="00B075E6" w:rsidP="00A53451" w:rsidRDefault="00B075E6" w14:paraId="4DCA377A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Barns rätt till trygghet måste alltid väga tyngre än gärningspersonens frihet att ta kontakt i sexuellt syfte.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41F962DD954C0FB0EDBA5AD4D717A4"/>
        </w:placeholder>
      </w:sdtPr>
      <w:sdtEndPr/>
      <w:sdtContent>
        <w:p w:rsidR="00463C00" w:rsidP="00463C00" w:rsidRDefault="00463C00" w14:paraId="580EF16A" w14:textId="77777777"/>
        <w:p w:rsidR="00463C00" w:rsidP="00463C00" w:rsidRDefault="00DC0837" w14:paraId="6D8F1249" w14:textId="2819E7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78EF" w14:paraId="26B69F37" w14:textId="77777777">
        <w:trPr>
          <w:cantSplit/>
        </w:trPr>
        <w:tc>
          <w:tcPr>
            <w:tcW w:w="50" w:type="pct"/>
            <w:vAlign w:val="bottom"/>
          </w:tcPr>
          <w:p w:rsidR="00B678EF" w:rsidRDefault="00DC0837" w14:paraId="4D26C2D9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678EF" w:rsidRDefault="00B678EF" w14:paraId="630DE27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24BD74B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4B30" w14:textId="77777777" w:rsidR="00DC0837" w:rsidRDefault="00DC0837" w:rsidP="000C1CAD">
      <w:pPr>
        <w:spacing w:line="240" w:lineRule="auto"/>
      </w:pPr>
      <w:r>
        <w:separator/>
      </w:r>
    </w:p>
  </w:endnote>
  <w:endnote w:type="continuationSeparator" w:id="0">
    <w:p w14:paraId="25F8D3E7" w14:textId="77777777" w:rsidR="00DC0837" w:rsidRDefault="00DC08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5969248E" w:rsidR="00262EA3" w:rsidRPr="00463C00" w:rsidRDefault="00262EA3" w:rsidP="00463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DBDF" w14:textId="77777777" w:rsidR="00DC0837" w:rsidRDefault="00DC0837" w:rsidP="000C1CAD">
      <w:pPr>
        <w:spacing w:line="240" w:lineRule="auto"/>
      </w:pPr>
      <w:r>
        <w:separator/>
      </w:r>
    </w:p>
  </w:footnote>
  <w:footnote w:type="continuationSeparator" w:id="0">
    <w:p w14:paraId="5D0D5069" w14:textId="77777777" w:rsidR="00DC0837" w:rsidRDefault="00DC08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7AC7A7AF" w:rsidR="00262EA3" w:rsidRDefault="00DC08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E53DB">
                                <w:t>1841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3C00" w14:paraId="5076801D" w14:textId="7AC7A7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E53DB">
                          <w:t>1841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DC08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2D6CA064" w:rsidR="00262EA3" w:rsidRDefault="00DC08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3C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53DB">
          <w:t>1841</w:t>
        </w:r>
      </w:sdtContent>
    </w:sdt>
  </w:p>
  <w:p w14:paraId="3D23A368" w14:textId="77777777" w:rsidR="00262EA3" w:rsidRPr="008227B3" w:rsidRDefault="00DC08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DC08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3C0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3C00">
          <w:t>:3229</w:t>
        </w:r>
      </w:sdtContent>
    </w:sdt>
  </w:p>
  <w:p w14:paraId="1ABDAE01" w14:textId="495DD926" w:rsidR="00262EA3" w:rsidRDefault="00DC08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3C0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76595462" w:rsidR="00262EA3" w:rsidRDefault="00C04BE8" w:rsidP="00283E0F">
        <w:pPr>
          <w:pStyle w:val="FSHRub2"/>
        </w:pPr>
        <w:r>
          <w:t>Höjd straffskala för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0975192">
    <w:abstractNumId w:val="9"/>
  </w:num>
  <w:num w:numId="2" w16cid:durableId="339043399">
    <w:abstractNumId w:val="8"/>
  </w:num>
  <w:num w:numId="3" w16cid:durableId="2020692338">
    <w:abstractNumId w:val="16"/>
  </w:num>
  <w:num w:numId="4" w16cid:durableId="954017659">
    <w:abstractNumId w:val="14"/>
  </w:num>
  <w:num w:numId="5" w16cid:durableId="1581789673">
    <w:abstractNumId w:val="17"/>
  </w:num>
  <w:num w:numId="6" w16cid:durableId="856119141">
    <w:abstractNumId w:val="18"/>
  </w:num>
  <w:num w:numId="7" w16cid:durableId="1315835919">
    <w:abstractNumId w:val="11"/>
  </w:num>
  <w:num w:numId="8" w16cid:durableId="271400436">
    <w:abstractNumId w:val="12"/>
  </w:num>
  <w:num w:numId="9" w16cid:durableId="785737027">
    <w:abstractNumId w:val="15"/>
  </w:num>
  <w:num w:numId="10" w16cid:durableId="1640068288">
    <w:abstractNumId w:val="22"/>
  </w:num>
  <w:num w:numId="11" w16cid:durableId="696545046">
    <w:abstractNumId w:val="21"/>
  </w:num>
  <w:num w:numId="12" w16cid:durableId="2055736981">
    <w:abstractNumId w:val="21"/>
  </w:num>
  <w:num w:numId="13" w16cid:durableId="1602299365">
    <w:abstractNumId w:val="3"/>
  </w:num>
  <w:num w:numId="14" w16cid:durableId="1272863480">
    <w:abstractNumId w:val="2"/>
  </w:num>
  <w:num w:numId="15" w16cid:durableId="1090007612">
    <w:abstractNumId w:val="1"/>
  </w:num>
  <w:num w:numId="16" w16cid:durableId="1234700825">
    <w:abstractNumId w:val="0"/>
  </w:num>
  <w:num w:numId="17" w16cid:durableId="1822624246">
    <w:abstractNumId w:val="7"/>
  </w:num>
  <w:num w:numId="18" w16cid:durableId="1437216951">
    <w:abstractNumId w:val="6"/>
  </w:num>
  <w:num w:numId="19" w16cid:durableId="301346559">
    <w:abstractNumId w:val="5"/>
  </w:num>
  <w:num w:numId="20" w16cid:durableId="1916436084">
    <w:abstractNumId w:val="4"/>
  </w:num>
  <w:num w:numId="21" w16cid:durableId="1059013305">
    <w:abstractNumId w:val="21"/>
  </w:num>
  <w:num w:numId="22" w16cid:durableId="1206672915">
    <w:abstractNumId w:val="21"/>
  </w:num>
  <w:num w:numId="23" w16cid:durableId="1977181502">
    <w:abstractNumId w:val="21"/>
  </w:num>
  <w:num w:numId="24" w16cid:durableId="247884477">
    <w:abstractNumId w:val="21"/>
  </w:num>
  <w:num w:numId="25" w16cid:durableId="313293776">
    <w:abstractNumId w:val="21"/>
  </w:num>
  <w:num w:numId="26" w16cid:durableId="336733845">
    <w:abstractNumId w:val="22"/>
  </w:num>
  <w:num w:numId="27" w16cid:durableId="1385134974">
    <w:abstractNumId w:val="22"/>
  </w:num>
  <w:num w:numId="28" w16cid:durableId="324405612">
    <w:abstractNumId w:val="22"/>
  </w:num>
  <w:num w:numId="29" w16cid:durableId="1767770435">
    <w:abstractNumId w:val="22"/>
  </w:num>
  <w:num w:numId="30" w16cid:durableId="1349942294">
    <w:abstractNumId w:val="21"/>
  </w:num>
  <w:num w:numId="31" w16cid:durableId="1354763493">
    <w:abstractNumId w:val="21"/>
  </w:num>
  <w:num w:numId="32" w16cid:durableId="1395468410">
    <w:abstractNumId w:val="22"/>
  </w:num>
  <w:num w:numId="33" w16cid:durableId="71437502">
    <w:abstractNumId w:val="21"/>
  </w:num>
  <w:num w:numId="34" w16cid:durableId="1601450509">
    <w:abstractNumId w:val="18"/>
  </w:num>
  <w:num w:numId="35" w16cid:durableId="376785656">
    <w:abstractNumId w:val="18"/>
    <w:lvlOverride w:ilvl="0">
      <w:startOverride w:val="1"/>
    </w:lvlOverride>
  </w:num>
  <w:num w:numId="36" w16cid:durableId="106848746">
    <w:abstractNumId w:val="19"/>
  </w:num>
  <w:num w:numId="37" w16cid:durableId="78410101">
    <w:abstractNumId w:val="18"/>
    <w:lvlOverride w:ilvl="0">
      <w:startOverride w:val="1"/>
    </w:lvlOverride>
  </w:num>
  <w:num w:numId="38" w16cid:durableId="1860658151">
    <w:abstractNumId w:val="13"/>
  </w:num>
  <w:num w:numId="39" w16cid:durableId="1106001218">
    <w:abstractNumId w:val="10"/>
  </w:num>
  <w:num w:numId="40" w16cid:durableId="7525100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0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A4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A3B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3DB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596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8E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B4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37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515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41F962DD954C0FB0EDBA5AD4D7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7255D-A180-4450-9BF1-9C323061D478}"/>
      </w:docPartPr>
      <w:docPartBody>
        <w:p w:rsidR="00EF6825" w:rsidRDefault="00EF68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386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5A131A"/>
    <w:rsid w:val="00AE66C9"/>
    <w:rsid w:val="00BC33CA"/>
    <w:rsid w:val="00E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29BEE-6C0A-4525-B89C-697C9D638EF3}"/>
</file>

<file path=customXml/itemProps2.xml><?xml version="1.0" encoding="utf-8"?>
<ds:datastoreItem xmlns:ds="http://schemas.openxmlformats.org/officeDocument/2006/customXml" ds:itemID="{AD3A4299-C27A-45B0-9D4B-99DA9C3ECB2F}"/>
</file>

<file path=customXml/itemProps3.xml><?xml version="1.0" encoding="utf-8"?>
<ds:datastoreItem xmlns:ds="http://schemas.openxmlformats.org/officeDocument/2006/customXml" ds:itemID="{37814DB5-4F07-43E7-860D-AC3B06A0E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1673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