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D5AD2" w14:textId="77777777" w:rsidR="00FB32B9" w:rsidRDefault="0005324D" w:rsidP="00FB32B9">
      <w:pPr>
        <w:pStyle w:val="UDrubrik"/>
        <w:tabs>
          <w:tab w:val="left" w:pos="1701"/>
          <w:tab w:val="left" w:pos="1985"/>
        </w:tabs>
        <w:rPr>
          <w:rFonts w:cs="Arial"/>
          <w:sz w:val="28"/>
        </w:rPr>
      </w:pPr>
    </w:p>
    <w:p w14:paraId="321D5AD3" w14:textId="77777777" w:rsidR="00FB32B9" w:rsidRDefault="0005324D" w:rsidP="00FB32B9">
      <w:pPr>
        <w:pStyle w:val="UDrubrik"/>
        <w:tabs>
          <w:tab w:val="left" w:pos="1701"/>
          <w:tab w:val="left" w:pos="1985"/>
        </w:tabs>
        <w:rPr>
          <w:rFonts w:cs="Arial"/>
          <w:sz w:val="28"/>
        </w:rPr>
      </w:pPr>
    </w:p>
    <w:p w14:paraId="321D5AD4" w14:textId="77777777" w:rsidR="00FB32B9" w:rsidRDefault="0005324D" w:rsidP="00FB32B9">
      <w:pPr>
        <w:pStyle w:val="UDrubrik"/>
        <w:tabs>
          <w:tab w:val="left" w:pos="1701"/>
          <w:tab w:val="left" w:pos="1985"/>
        </w:tabs>
        <w:rPr>
          <w:rFonts w:cs="Arial"/>
          <w:sz w:val="28"/>
        </w:rPr>
      </w:pPr>
    </w:p>
    <w:p w14:paraId="321D5AD5" w14:textId="77777777" w:rsidR="00FB32B9" w:rsidRDefault="0005324D" w:rsidP="00FB32B9">
      <w:pPr>
        <w:pStyle w:val="UDrubrik"/>
        <w:tabs>
          <w:tab w:val="left" w:pos="1701"/>
          <w:tab w:val="left" w:pos="1985"/>
        </w:tabs>
        <w:rPr>
          <w:rFonts w:cs="Arial"/>
          <w:sz w:val="28"/>
        </w:rPr>
      </w:pPr>
    </w:p>
    <w:p w14:paraId="321D5AD6" w14:textId="01AC30D1" w:rsidR="00FB32B9" w:rsidRDefault="00AD0E00" w:rsidP="00FB32B9">
      <w:pPr>
        <w:pStyle w:val="UDrubrik"/>
        <w:tabs>
          <w:tab w:val="left" w:pos="1701"/>
          <w:tab w:val="left" w:pos="1985"/>
        </w:tabs>
        <w:rPr>
          <w:rFonts w:cs="Arial"/>
          <w:sz w:val="28"/>
        </w:rPr>
      </w:pPr>
      <w:r>
        <w:rPr>
          <w:rFonts w:cs="Arial"/>
          <w:sz w:val="28"/>
        </w:rPr>
        <w:t xml:space="preserve">Troliga A-punkter inför kommande rådsmöten som </w:t>
      </w:r>
      <w:r w:rsidRPr="003D74D4">
        <w:rPr>
          <w:rFonts w:cs="Arial"/>
          <w:sz w:val="28"/>
        </w:rPr>
        <w:t>godkändes</w:t>
      </w:r>
      <w:r>
        <w:rPr>
          <w:rFonts w:cs="Arial"/>
          <w:sz w:val="28"/>
        </w:rPr>
        <w:t xml:space="preserve"> vid Coreper I den 23 november 2016.</w:t>
      </w:r>
    </w:p>
    <w:p w14:paraId="321D5AD7" w14:textId="77777777" w:rsidR="00FB32B9" w:rsidRDefault="0005324D" w:rsidP="00FB32B9">
      <w:pPr>
        <w:pStyle w:val="Brdtext"/>
      </w:pPr>
    </w:p>
    <w:p w14:paraId="321D5AD9" w14:textId="77777777" w:rsidR="00FB32B9" w:rsidRDefault="00AD0E0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21D5ADA" w14:textId="77777777" w:rsidR="00D957FB" w:rsidRPr="00283DF3" w:rsidRDefault="00AD0E00">
          <w:pPr>
            <w:pStyle w:val="Innehllsfrteckningsrubrik"/>
            <w:rPr>
              <w:color w:val="auto"/>
              <w:lang w:val="sv-SE"/>
            </w:rPr>
          </w:pPr>
          <w:r w:rsidRPr="00283DF3">
            <w:rPr>
              <w:color w:val="auto"/>
              <w:lang w:val="sv-SE"/>
            </w:rPr>
            <w:t>Innehållsförteckning</w:t>
          </w:r>
        </w:p>
        <w:p w14:paraId="321D5ADB" w14:textId="77777777" w:rsidR="00DA7250" w:rsidRPr="00283DF3" w:rsidRDefault="0005324D" w:rsidP="00DA7250">
          <w:pPr>
            <w:rPr>
              <w:lang w:eastAsia="ja-JP"/>
            </w:rPr>
          </w:pPr>
        </w:p>
        <w:p w14:paraId="4E0C4D6E" w14:textId="77777777" w:rsidR="00AD0E00" w:rsidRDefault="00AD0E0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7673816" w:history="1">
            <w:r w:rsidRPr="00003A12">
              <w:rPr>
                <w:rStyle w:val="Hyperlnk"/>
                <w:noProof/>
              </w:rPr>
              <w:t>1.</w:t>
            </w:r>
            <w:r>
              <w:rPr>
                <w:rFonts w:asciiTheme="minorHAnsi" w:eastAsiaTheme="minorEastAsia" w:hAnsiTheme="minorHAnsi" w:cstheme="minorBidi"/>
                <w:noProof/>
                <w:lang w:eastAsia="sv-SE"/>
              </w:rPr>
              <w:tab/>
            </w:r>
            <w:r w:rsidRPr="00003A12">
              <w:rPr>
                <w:rStyle w:val="Hyperlnk"/>
                <w:noProof/>
              </w:rPr>
              <w:t>Replies to written questions put to the Council by Members of the European Parliament Adoption by silence procedure (+)</w:t>
            </w:r>
            <w:r>
              <w:rPr>
                <w:noProof/>
                <w:webHidden/>
              </w:rPr>
              <w:tab/>
            </w:r>
            <w:r>
              <w:rPr>
                <w:noProof/>
                <w:webHidden/>
              </w:rPr>
              <w:fldChar w:fldCharType="begin"/>
            </w:r>
            <w:r>
              <w:rPr>
                <w:noProof/>
                <w:webHidden/>
              </w:rPr>
              <w:instrText xml:space="preserve"> PAGEREF _Toc467673816 \h </w:instrText>
            </w:r>
            <w:r>
              <w:rPr>
                <w:noProof/>
                <w:webHidden/>
              </w:rPr>
            </w:r>
            <w:r>
              <w:rPr>
                <w:noProof/>
                <w:webHidden/>
              </w:rPr>
              <w:fldChar w:fldCharType="separate"/>
            </w:r>
            <w:r>
              <w:rPr>
                <w:noProof/>
                <w:webHidden/>
              </w:rPr>
              <w:t>4</w:t>
            </w:r>
            <w:r>
              <w:rPr>
                <w:noProof/>
                <w:webHidden/>
              </w:rPr>
              <w:fldChar w:fldCharType="end"/>
            </w:r>
          </w:hyperlink>
        </w:p>
        <w:p w14:paraId="49035FF5"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17" w:history="1">
            <w:r w:rsidR="00AD0E00" w:rsidRPr="00003A12">
              <w:rPr>
                <w:rStyle w:val="Hyperlnk"/>
                <w:noProof/>
              </w:rPr>
              <w:t>2.</w:t>
            </w:r>
            <w:r w:rsidR="00AD0E00">
              <w:rPr>
                <w:rFonts w:asciiTheme="minorHAnsi" w:eastAsiaTheme="minorEastAsia" w:hAnsiTheme="minorHAnsi" w:cstheme="minorBidi"/>
                <w:noProof/>
                <w:lang w:eastAsia="sv-SE"/>
              </w:rPr>
              <w:tab/>
            </w:r>
            <w:r w:rsidR="00AD0E00" w:rsidRPr="00003A12">
              <w:rPr>
                <w:rStyle w:val="Hyperlnk"/>
                <w:noProof/>
              </w:rPr>
              <w:t>Governing Board of the European Foundation for the improvement of living and working conditions Draft Council Decision appointing the members and alternate members</w:t>
            </w:r>
            <w:r w:rsidR="00AD0E00">
              <w:rPr>
                <w:noProof/>
                <w:webHidden/>
              </w:rPr>
              <w:tab/>
            </w:r>
            <w:r w:rsidR="00AD0E00">
              <w:rPr>
                <w:noProof/>
                <w:webHidden/>
              </w:rPr>
              <w:fldChar w:fldCharType="begin"/>
            </w:r>
            <w:r w:rsidR="00AD0E00">
              <w:rPr>
                <w:noProof/>
                <w:webHidden/>
              </w:rPr>
              <w:instrText xml:space="preserve"> PAGEREF _Toc467673817 \h </w:instrText>
            </w:r>
            <w:r w:rsidR="00AD0E00">
              <w:rPr>
                <w:noProof/>
                <w:webHidden/>
              </w:rPr>
            </w:r>
            <w:r w:rsidR="00AD0E00">
              <w:rPr>
                <w:noProof/>
                <w:webHidden/>
              </w:rPr>
              <w:fldChar w:fldCharType="separate"/>
            </w:r>
            <w:r w:rsidR="00AD0E00">
              <w:rPr>
                <w:noProof/>
                <w:webHidden/>
              </w:rPr>
              <w:t>4</w:t>
            </w:r>
            <w:r w:rsidR="00AD0E00">
              <w:rPr>
                <w:noProof/>
                <w:webHidden/>
              </w:rPr>
              <w:fldChar w:fldCharType="end"/>
            </w:r>
          </w:hyperlink>
        </w:p>
        <w:p w14:paraId="21852288"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18" w:history="1">
            <w:r w:rsidR="00AD0E00" w:rsidRPr="00003A12">
              <w:rPr>
                <w:rStyle w:val="Hyperlnk"/>
                <w:noProof/>
              </w:rPr>
              <w:t>3.</w:t>
            </w:r>
            <w:r w:rsidR="00AD0E00">
              <w:rPr>
                <w:rFonts w:asciiTheme="minorHAnsi" w:eastAsiaTheme="minorEastAsia" w:hAnsiTheme="minorHAnsi" w:cstheme="minorBidi"/>
                <w:noProof/>
                <w:lang w:eastAsia="sv-SE"/>
              </w:rPr>
              <w:tab/>
            </w:r>
            <w:r w:rsidR="00AD0E00" w:rsidRPr="00003A12">
              <w:rPr>
                <w:rStyle w:val="Hyperlnk"/>
                <w:noProof/>
              </w:rPr>
              <w:t>Governing Board of the European Agency for Safety and Health at Work Draft Council Decision appointing the members and alternate members for Denmark, France, Italy and Malta</w:t>
            </w:r>
            <w:r w:rsidR="00AD0E00">
              <w:rPr>
                <w:noProof/>
                <w:webHidden/>
              </w:rPr>
              <w:tab/>
            </w:r>
            <w:r w:rsidR="00AD0E00">
              <w:rPr>
                <w:noProof/>
                <w:webHidden/>
              </w:rPr>
              <w:fldChar w:fldCharType="begin"/>
            </w:r>
            <w:r w:rsidR="00AD0E00">
              <w:rPr>
                <w:noProof/>
                <w:webHidden/>
              </w:rPr>
              <w:instrText xml:space="preserve"> PAGEREF _Toc467673818 \h </w:instrText>
            </w:r>
            <w:r w:rsidR="00AD0E00">
              <w:rPr>
                <w:noProof/>
                <w:webHidden/>
              </w:rPr>
            </w:r>
            <w:r w:rsidR="00AD0E00">
              <w:rPr>
                <w:noProof/>
                <w:webHidden/>
              </w:rPr>
              <w:fldChar w:fldCharType="separate"/>
            </w:r>
            <w:r w:rsidR="00AD0E00">
              <w:rPr>
                <w:noProof/>
                <w:webHidden/>
              </w:rPr>
              <w:t>5</w:t>
            </w:r>
            <w:r w:rsidR="00AD0E00">
              <w:rPr>
                <w:noProof/>
                <w:webHidden/>
              </w:rPr>
              <w:fldChar w:fldCharType="end"/>
            </w:r>
          </w:hyperlink>
        </w:p>
        <w:p w14:paraId="0B8A7DCC"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19" w:history="1">
            <w:r w:rsidR="00AD0E00" w:rsidRPr="00003A12">
              <w:rPr>
                <w:rStyle w:val="Hyperlnk"/>
                <w:noProof/>
              </w:rPr>
              <w:t>4.</w:t>
            </w:r>
            <w:r w:rsidR="00AD0E00">
              <w:rPr>
                <w:rFonts w:asciiTheme="minorHAnsi" w:eastAsiaTheme="minorEastAsia" w:hAnsiTheme="minorHAnsi" w:cstheme="minorBidi"/>
                <w:noProof/>
                <w:lang w:eastAsia="sv-SE"/>
              </w:rPr>
              <w:tab/>
            </w:r>
            <w:r w:rsidR="00AD0E00" w:rsidRPr="00003A12">
              <w:rPr>
                <w:rStyle w:val="Hyperlnk"/>
                <w:noProof/>
              </w:rPr>
              <w:t>Advisory Committee on Freedom of Movement for Workers Draft Council Decision appointing a member of the Advisory Committee on Freedom of Movement for Workers for Belgium</w:t>
            </w:r>
            <w:r w:rsidR="00AD0E00">
              <w:rPr>
                <w:noProof/>
                <w:webHidden/>
              </w:rPr>
              <w:tab/>
            </w:r>
            <w:r w:rsidR="00AD0E00">
              <w:rPr>
                <w:noProof/>
                <w:webHidden/>
              </w:rPr>
              <w:fldChar w:fldCharType="begin"/>
            </w:r>
            <w:r w:rsidR="00AD0E00">
              <w:rPr>
                <w:noProof/>
                <w:webHidden/>
              </w:rPr>
              <w:instrText xml:space="preserve"> PAGEREF _Toc467673819 \h </w:instrText>
            </w:r>
            <w:r w:rsidR="00AD0E00">
              <w:rPr>
                <w:noProof/>
                <w:webHidden/>
              </w:rPr>
            </w:r>
            <w:r w:rsidR="00AD0E00">
              <w:rPr>
                <w:noProof/>
                <w:webHidden/>
              </w:rPr>
              <w:fldChar w:fldCharType="separate"/>
            </w:r>
            <w:r w:rsidR="00AD0E00">
              <w:rPr>
                <w:noProof/>
                <w:webHidden/>
              </w:rPr>
              <w:t>5</w:t>
            </w:r>
            <w:r w:rsidR="00AD0E00">
              <w:rPr>
                <w:noProof/>
                <w:webHidden/>
              </w:rPr>
              <w:fldChar w:fldCharType="end"/>
            </w:r>
          </w:hyperlink>
        </w:p>
        <w:p w14:paraId="5B08AC09"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20" w:history="1">
            <w:r w:rsidR="00AD0E00" w:rsidRPr="00003A12">
              <w:rPr>
                <w:rStyle w:val="Hyperlnk"/>
                <w:noProof/>
              </w:rPr>
              <w:t>5.</w:t>
            </w:r>
            <w:r w:rsidR="00AD0E00">
              <w:rPr>
                <w:rFonts w:asciiTheme="minorHAnsi" w:eastAsiaTheme="minorEastAsia" w:hAnsiTheme="minorHAnsi" w:cstheme="minorBidi"/>
                <w:noProof/>
                <w:lang w:eastAsia="sv-SE"/>
              </w:rPr>
              <w:tab/>
            </w:r>
            <w:r w:rsidR="00AD0E00" w:rsidRPr="00003A12">
              <w:rPr>
                <w:rStyle w:val="Hyperlnk"/>
                <w:noProof/>
              </w:rPr>
              <w:t>Advisory Committee on Freedom of Movement for Workers Appointment of Ms Sara CORRES ARMENDARIZ, member for Spain, in place of Ms Paloma MARTÍNEZ GAMO, who has resigned</w:t>
            </w:r>
            <w:r w:rsidR="00AD0E00">
              <w:rPr>
                <w:noProof/>
                <w:webHidden/>
              </w:rPr>
              <w:tab/>
            </w:r>
            <w:r w:rsidR="00AD0E00">
              <w:rPr>
                <w:noProof/>
                <w:webHidden/>
              </w:rPr>
              <w:fldChar w:fldCharType="begin"/>
            </w:r>
            <w:r w:rsidR="00AD0E00">
              <w:rPr>
                <w:noProof/>
                <w:webHidden/>
              </w:rPr>
              <w:instrText xml:space="preserve"> PAGEREF _Toc467673820 \h </w:instrText>
            </w:r>
            <w:r w:rsidR="00AD0E00">
              <w:rPr>
                <w:noProof/>
                <w:webHidden/>
              </w:rPr>
            </w:r>
            <w:r w:rsidR="00AD0E00">
              <w:rPr>
                <w:noProof/>
                <w:webHidden/>
              </w:rPr>
              <w:fldChar w:fldCharType="separate"/>
            </w:r>
            <w:r w:rsidR="00AD0E00">
              <w:rPr>
                <w:noProof/>
                <w:webHidden/>
              </w:rPr>
              <w:t>5</w:t>
            </w:r>
            <w:r w:rsidR="00AD0E00">
              <w:rPr>
                <w:noProof/>
                <w:webHidden/>
              </w:rPr>
              <w:fldChar w:fldCharType="end"/>
            </w:r>
          </w:hyperlink>
        </w:p>
        <w:p w14:paraId="76BCC68F"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21" w:history="1">
            <w:r w:rsidR="00AD0E00" w:rsidRPr="00003A12">
              <w:rPr>
                <w:rStyle w:val="Hyperlnk"/>
                <w:noProof/>
              </w:rPr>
              <w:t>6.</w:t>
            </w:r>
            <w:r w:rsidR="00AD0E00">
              <w:rPr>
                <w:rFonts w:asciiTheme="minorHAnsi" w:eastAsiaTheme="minorEastAsia" w:hAnsiTheme="minorHAnsi" w:cstheme="minorBidi"/>
                <w:noProof/>
                <w:lang w:eastAsia="sv-SE"/>
              </w:rPr>
              <w:tab/>
            </w:r>
            <w:r w:rsidR="00AD0E00" w:rsidRPr="00003A12">
              <w:rPr>
                <w:rStyle w:val="Hyperlnk"/>
                <w:noProof/>
              </w:rPr>
              <w:t>Advisory Committee on Freedom of Movement for Workers Appointment of Mr Robert SPILLER, member for Germany, in place of Ms Alexandra KRAMER, who has resigned</w:t>
            </w:r>
            <w:r w:rsidR="00AD0E00">
              <w:rPr>
                <w:noProof/>
                <w:webHidden/>
              </w:rPr>
              <w:tab/>
            </w:r>
            <w:r w:rsidR="00AD0E00">
              <w:rPr>
                <w:noProof/>
                <w:webHidden/>
              </w:rPr>
              <w:fldChar w:fldCharType="begin"/>
            </w:r>
            <w:r w:rsidR="00AD0E00">
              <w:rPr>
                <w:noProof/>
                <w:webHidden/>
              </w:rPr>
              <w:instrText xml:space="preserve"> PAGEREF _Toc467673821 \h </w:instrText>
            </w:r>
            <w:r w:rsidR="00AD0E00">
              <w:rPr>
                <w:noProof/>
                <w:webHidden/>
              </w:rPr>
            </w:r>
            <w:r w:rsidR="00AD0E00">
              <w:rPr>
                <w:noProof/>
                <w:webHidden/>
              </w:rPr>
              <w:fldChar w:fldCharType="separate"/>
            </w:r>
            <w:r w:rsidR="00AD0E00">
              <w:rPr>
                <w:noProof/>
                <w:webHidden/>
              </w:rPr>
              <w:t>5</w:t>
            </w:r>
            <w:r w:rsidR="00AD0E00">
              <w:rPr>
                <w:noProof/>
                <w:webHidden/>
              </w:rPr>
              <w:fldChar w:fldCharType="end"/>
            </w:r>
          </w:hyperlink>
        </w:p>
        <w:p w14:paraId="431A4E5D"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22" w:history="1">
            <w:r w:rsidR="00AD0E00" w:rsidRPr="00003A12">
              <w:rPr>
                <w:rStyle w:val="Hyperlnk"/>
                <w:noProof/>
              </w:rPr>
              <w:t>7.</w:t>
            </w:r>
            <w:r w:rsidR="00AD0E00">
              <w:rPr>
                <w:rFonts w:asciiTheme="minorHAnsi" w:eastAsiaTheme="minorEastAsia" w:hAnsiTheme="minorHAnsi" w:cstheme="minorBidi"/>
                <w:noProof/>
                <w:lang w:eastAsia="sv-SE"/>
              </w:rPr>
              <w:tab/>
            </w:r>
            <w:r w:rsidR="00AD0E00" w:rsidRPr="00003A12">
              <w:rPr>
                <w:rStyle w:val="Hyperlnk"/>
                <w:noProof/>
              </w:rPr>
              <w:t>Advisory Committee on Safety and Health at Work Appointment of Mr Jozef KSINAN, alternate member for Slovakia, in place of Mr Vladimir TEJBUS, who has resigned</w:t>
            </w:r>
            <w:r w:rsidR="00AD0E00">
              <w:rPr>
                <w:noProof/>
                <w:webHidden/>
              </w:rPr>
              <w:tab/>
            </w:r>
            <w:r w:rsidR="00AD0E00">
              <w:rPr>
                <w:noProof/>
                <w:webHidden/>
              </w:rPr>
              <w:fldChar w:fldCharType="begin"/>
            </w:r>
            <w:r w:rsidR="00AD0E00">
              <w:rPr>
                <w:noProof/>
                <w:webHidden/>
              </w:rPr>
              <w:instrText xml:space="preserve"> PAGEREF _Toc467673822 \h </w:instrText>
            </w:r>
            <w:r w:rsidR="00AD0E00">
              <w:rPr>
                <w:noProof/>
                <w:webHidden/>
              </w:rPr>
            </w:r>
            <w:r w:rsidR="00AD0E00">
              <w:rPr>
                <w:noProof/>
                <w:webHidden/>
              </w:rPr>
              <w:fldChar w:fldCharType="separate"/>
            </w:r>
            <w:r w:rsidR="00AD0E00">
              <w:rPr>
                <w:noProof/>
                <w:webHidden/>
              </w:rPr>
              <w:t>6</w:t>
            </w:r>
            <w:r w:rsidR="00AD0E00">
              <w:rPr>
                <w:noProof/>
                <w:webHidden/>
              </w:rPr>
              <w:fldChar w:fldCharType="end"/>
            </w:r>
          </w:hyperlink>
        </w:p>
        <w:p w14:paraId="633D2DB5"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23" w:history="1">
            <w:r w:rsidR="00AD0E00" w:rsidRPr="00003A12">
              <w:rPr>
                <w:rStyle w:val="Hyperlnk"/>
                <w:noProof/>
              </w:rPr>
              <w:t>8.</w:t>
            </w:r>
            <w:r w:rsidR="00AD0E00">
              <w:rPr>
                <w:rFonts w:asciiTheme="minorHAnsi" w:eastAsiaTheme="minorEastAsia" w:hAnsiTheme="minorHAnsi" w:cstheme="minorBidi"/>
                <w:noProof/>
                <w:lang w:eastAsia="sv-SE"/>
              </w:rPr>
              <w:tab/>
            </w:r>
            <w:r w:rsidR="00AD0E00" w:rsidRPr="00003A12">
              <w:rPr>
                <w:rStyle w:val="Hyperlnk"/>
                <w:noProof/>
              </w:rPr>
              <w:t>Commission Regulation (EU) …/… of XXX designating the EU reference laboratory for diseases caused by capripox viruses (lumpy skin disease and sheep and goat pox), laying down additional responsibilities and tasks for this laboratory and amending Annex VII to Regulation (EC) No 882/2004 of the European Parliament and of the Council</w:t>
            </w:r>
            <w:r w:rsidR="00AD0E00">
              <w:rPr>
                <w:noProof/>
                <w:webHidden/>
              </w:rPr>
              <w:tab/>
            </w:r>
            <w:r w:rsidR="00AD0E00">
              <w:rPr>
                <w:noProof/>
                <w:webHidden/>
              </w:rPr>
              <w:fldChar w:fldCharType="begin"/>
            </w:r>
            <w:r w:rsidR="00AD0E00">
              <w:rPr>
                <w:noProof/>
                <w:webHidden/>
              </w:rPr>
              <w:instrText xml:space="preserve"> PAGEREF _Toc467673823 \h </w:instrText>
            </w:r>
            <w:r w:rsidR="00AD0E00">
              <w:rPr>
                <w:noProof/>
                <w:webHidden/>
              </w:rPr>
            </w:r>
            <w:r w:rsidR="00AD0E00">
              <w:rPr>
                <w:noProof/>
                <w:webHidden/>
              </w:rPr>
              <w:fldChar w:fldCharType="separate"/>
            </w:r>
            <w:r w:rsidR="00AD0E00">
              <w:rPr>
                <w:noProof/>
                <w:webHidden/>
              </w:rPr>
              <w:t>6</w:t>
            </w:r>
            <w:r w:rsidR="00AD0E00">
              <w:rPr>
                <w:noProof/>
                <w:webHidden/>
              </w:rPr>
              <w:fldChar w:fldCharType="end"/>
            </w:r>
          </w:hyperlink>
        </w:p>
        <w:p w14:paraId="3D0F767C" w14:textId="77777777" w:rsidR="00AD0E00" w:rsidRDefault="0005324D">
          <w:pPr>
            <w:pStyle w:val="Innehll1"/>
            <w:tabs>
              <w:tab w:val="left" w:pos="440"/>
              <w:tab w:val="right" w:leader="dot" w:pos="9062"/>
            </w:tabs>
            <w:rPr>
              <w:rFonts w:asciiTheme="minorHAnsi" w:eastAsiaTheme="minorEastAsia" w:hAnsiTheme="minorHAnsi" w:cstheme="minorBidi"/>
              <w:noProof/>
              <w:lang w:eastAsia="sv-SE"/>
            </w:rPr>
          </w:pPr>
          <w:hyperlink w:anchor="_Toc467673824" w:history="1">
            <w:r w:rsidR="00AD0E00" w:rsidRPr="00003A12">
              <w:rPr>
                <w:rStyle w:val="Hyperlnk"/>
                <w:noProof/>
              </w:rPr>
              <w:t>9.</w:t>
            </w:r>
            <w:r w:rsidR="00AD0E00">
              <w:rPr>
                <w:rFonts w:asciiTheme="minorHAnsi" w:eastAsiaTheme="minorEastAsia" w:hAnsiTheme="minorHAnsi" w:cstheme="minorBidi"/>
                <w:noProof/>
                <w:lang w:eastAsia="sv-SE"/>
              </w:rPr>
              <w:tab/>
            </w:r>
            <w:r w:rsidR="00AD0E00" w:rsidRPr="00003A12">
              <w:rPr>
                <w:rStyle w:val="Hyperlnk"/>
                <w:noProof/>
              </w:rPr>
              <w:t>Commission Regulation (EU) …/… of XXX amending Regulation (EU) No 142/2011 as regards parameters for the transformation of animal by-products into biogas or compost, conditions for imports of petfood and for the export of processed manure</w:t>
            </w:r>
            <w:r w:rsidR="00AD0E00">
              <w:rPr>
                <w:noProof/>
                <w:webHidden/>
              </w:rPr>
              <w:tab/>
            </w:r>
            <w:r w:rsidR="00AD0E00">
              <w:rPr>
                <w:noProof/>
                <w:webHidden/>
              </w:rPr>
              <w:fldChar w:fldCharType="begin"/>
            </w:r>
            <w:r w:rsidR="00AD0E00">
              <w:rPr>
                <w:noProof/>
                <w:webHidden/>
              </w:rPr>
              <w:instrText xml:space="preserve"> PAGEREF _Toc467673824 \h </w:instrText>
            </w:r>
            <w:r w:rsidR="00AD0E00">
              <w:rPr>
                <w:noProof/>
                <w:webHidden/>
              </w:rPr>
            </w:r>
            <w:r w:rsidR="00AD0E00">
              <w:rPr>
                <w:noProof/>
                <w:webHidden/>
              </w:rPr>
              <w:fldChar w:fldCharType="separate"/>
            </w:r>
            <w:r w:rsidR="00AD0E00">
              <w:rPr>
                <w:noProof/>
                <w:webHidden/>
              </w:rPr>
              <w:t>6</w:t>
            </w:r>
            <w:r w:rsidR="00AD0E00">
              <w:rPr>
                <w:noProof/>
                <w:webHidden/>
              </w:rPr>
              <w:fldChar w:fldCharType="end"/>
            </w:r>
          </w:hyperlink>
        </w:p>
        <w:p w14:paraId="154144F2"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25" w:history="1">
            <w:r w:rsidR="00AD0E00" w:rsidRPr="00003A12">
              <w:rPr>
                <w:rStyle w:val="Hyperlnk"/>
                <w:noProof/>
              </w:rPr>
              <w:t>10.</w:t>
            </w:r>
            <w:r w:rsidR="00AD0E00">
              <w:rPr>
                <w:rFonts w:asciiTheme="minorHAnsi" w:eastAsiaTheme="minorEastAsia" w:hAnsiTheme="minorHAnsi" w:cstheme="minorBidi"/>
                <w:noProof/>
                <w:lang w:eastAsia="sv-SE"/>
              </w:rPr>
              <w:tab/>
            </w:r>
            <w:r w:rsidR="00AD0E00" w:rsidRPr="00003A12">
              <w:rPr>
                <w:rStyle w:val="Hyperlnk"/>
                <w:noProof/>
              </w:rPr>
              <w:t>Commission Regulation (EU) …/… of XXX amending Annexes IV and X to Regulation (EC) No 999/2001 of the European Parliament and of the Council laying down rules for the prevention, control and eradication of certain transmissible spongiform encephalopathies</w:t>
            </w:r>
            <w:r w:rsidR="00AD0E00">
              <w:rPr>
                <w:noProof/>
                <w:webHidden/>
              </w:rPr>
              <w:tab/>
            </w:r>
            <w:r w:rsidR="00AD0E00">
              <w:rPr>
                <w:noProof/>
                <w:webHidden/>
              </w:rPr>
              <w:fldChar w:fldCharType="begin"/>
            </w:r>
            <w:r w:rsidR="00AD0E00">
              <w:rPr>
                <w:noProof/>
                <w:webHidden/>
              </w:rPr>
              <w:instrText xml:space="preserve"> PAGEREF _Toc467673825 \h </w:instrText>
            </w:r>
            <w:r w:rsidR="00AD0E00">
              <w:rPr>
                <w:noProof/>
                <w:webHidden/>
              </w:rPr>
            </w:r>
            <w:r w:rsidR="00AD0E00">
              <w:rPr>
                <w:noProof/>
                <w:webHidden/>
              </w:rPr>
              <w:fldChar w:fldCharType="separate"/>
            </w:r>
            <w:r w:rsidR="00AD0E00">
              <w:rPr>
                <w:noProof/>
                <w:webHidden/>
              </w:rPr>
              <w:t>7</w:t>
            </w:r>
            <w:r w:rsidR="00AD0E00">
              <w:rPr>
                <w:noProof/>
                <w:webHidden/>
              </w:rPr>
              <w:fldChar w:fldCharType="end"/>
            </w:r>
          </w:hyperlink>
        </w:p>
        <w:p w14:paraId="03FEBFD9"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26" w:history="1">
            <w:r w:rsidR="00AD0E00" w:rsidRPr="00003A12">
              <w:rPr>
                <w:rStyle w:val="Hyperlnk"/>
                <w:noProof/>
              </w:rPr>
              <w:t>11.</w:t>
            </w:r>
            <w:r w:rsidR="00AD0E00">
              <w:rPr>
                <w:rFonts w:asciiTheme="minorHAnsi" w:eastAsiaTheme="minorEastAsia" w:hAnsiTheme="minorHAnsi" w:cstheme="minorBidi"/>
                <w:noProof/>
                <w:lang w:eastAsia="sv-SE"/>
              </w:rPr>
              <w:tab/>
            </w:r>
            <w:r w:rsidR="00AD0E00" w:rsidRPr="00003A12">
              <w:rPr>
                <w:rStyle w:val="Hyperlnk"/>
                <w:noProof/>
              </w:rPr>
              <w:t>Commission Regulation (EU) …/… of XXX laying down transitional measures for the application of certain provisions of Regulations (EC) No 853/2004 and (EC) No 854/2004 of the European Parliament and of the Council</w:t>
            </w:r>
            <w:r w:rsidR="00AD0E00">
              <w:rPr>
                <w:noProof/>
                <w:webHidden/>
              </w:rPr>
              <w:tab/>
            </w:r>
            <w:r w:rsidR="00AD0E00">
              <w:rPr>
                <w:noProof/>
                <w:webHidden/>
              </w:rPr>
              <w:fldChar w:fldCharType="begin"/>
            </w:r>
            <w:r w:rsidR="00AD0E00">
              <w:rPr>
                <w:noProof/>
                <w:webHidden/>
              </w:rPr>
              <w:instrText xml:space="preserve"> PAGEREF _Toc467673826 \h </w:instrText>
            </w:r>
            <w:r w:rsidR="00AD0E00">
              <w:rPr>
                <w:noProof/>
                <w:webHidden/>
              </w:rPr>
            </w:r>
            <w:r w:rsidR="00AD0E00">
              <w:rPr>
                <w:noProof/>
                <w:webHidden/>
              </w:rPr>
              <w:fldChar w:fldCharType="separate"/>
            </w:r>
            <w:r w:rsidR="00AD0E00">
              <w:rPr>
                <w:noProof/>
                <w:webHidden/>
              </w:rPr>
              <w:t>7</w:t>
            </w:r>
            <w:r w:rsidR="00AD0E00">
              <w:rPr>
                <w:noProof/>
                <w:webHidden/>
              </w:rPr>
              <w:fldChar w:fldCharType="end"/>
            </w:r>
          </w:hyperlink>
        </w:p>
        <w:p w14:paraId="5F12A9B1"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27" w:history="1">
            <w:r w:rsidR="00AD0E00" w:rsidRPr="00003A12">
              <w:rPr>
                <w:rStyle w:val="Hyperlnk"/>
                <w:noProof/>
              </w:rPr>
              <w:t>12.</w:t>
            </w:r>
            <w:r w:rsidR="00AD0E00">
              <w:rPr>
                <w:rFonts w:asciiTheme="minorHAnsi" w:eastAsiaTheme="minorEastAsia" w:hAnsiTheme="minorHAnsi" w:cstheme="minorBidi"/>
                <w:noProof/>
                <w:lang w:eastAsia="sv-SE"/>
              </w:rPr>
              <w:tab/>
            </w:r>
            <w:r w:rsidR="00AD0E00" w:rsidRPr="00003A12">
              <w:rPr>
                <w:rStyle w:val="Hyperlnk"/>
                <w:noProof/>
              </w:rPr>
              <w:t>Commission Regulation (EU) …/… of XXX amending Regulation (EC) No 1185/2009 of the European Parliament and of the Council concerning statistics on pesticides, as regards the list of active substances</w:t>
            </w:r>
            <w:r w:rsidR="00AD0E00">
              <w:rPr>
                <w:noProof/>
                <w:webHidden/>
              </w:rPr>
              <w:tab/>
            </w:r>
            <w:r w:rsidR="00AD0E00">
              <w:rPr>
                <w:noProof/>
                <w:webHidden/>
              </w:rPr>
              <w:fldChar w:fldCharType="begin"/>
            </w:r>
            <w:r w:rsidR="00AD0E00">
              <w:rPr>
                <w:noProof/>
                <w:webHidden/>
              </w:rPr>
              <w:instrText xml:space="preserve"> PAGEREF _Toc467673827 \h </w:instrText>
            </w:r>
            <w:r w:rsidR="00AD0E00">
              <w:rPr>
                <w:noProof/>
                <w:webHidden/>
              </w:rPr>
            </w:r>
            <w:r w:rsidR="00AD0E00">
              <w:rPr>
                <w:noProof/>
                <w:webHidden/>
              </w:rPr>
              <w:fldChar w:fldCharType="separate"/>
            </w:r>
            <w:r w:rsidR="00AD0E00">
              <w:rPr>
                <w:noProof/>
                <w:webHidden/>
              </w:rPr>
              <w:t>7</w:t>
            </w:r>
            <w:r w:rsidR="00AD0E00">
              <w:rPr>
                <w:noProof/>
                <w:webHidden/>
              </w:rPr>
              <w:fldChar w:fldCharType="end"/>
            </w:r>
          </w:hyperlink>
        </w:p>
        <w:p w14:paraId="6A04DE8A"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28" w:history="1">
            <w:r w:rsidR="00AD0E00" w:rsidRPr="00003A12">
              <w:rPr>
                <w:rStyle w:val="Hyperlnk"/>
                <w:noProof/>
              </w:rPr>
              <w:t>13.</w:t>
            </w:r>
            <w:r w:rsidR="00AD0E00">
              <w:rPr>
                <w:rFonts w:asciiTheme="minorHAnsi" w:eastAsiaTheme="minorEastAsia" w:hAnsiTheme="minorHAnsi" w:cstheme="minorBidi"/>
                <w:noProof/>
                <w:lang w:eastAsia="sv-SE"/>
              </w:rPr>
              <w:tab/>
            </w:r>
            <w:r w:rsidR="00AD0E00" w:rsidRPr="00003A12">
              <w:rPr>
                <w:rStyle w:val="Hyperlnk"/>
                <w:noProof/>
              </w:rPr>
              <w:t>Commission Regulation (EU) …/… of XXX amending Regulation (EC) No 178/2002 of the European Parliament and of the Council as regards the names and the areas of competence of the scientific panels of the European Food Safety Authority</w:t>
            </w:r>
            <w:r w:rsidR="00AD0E00">
              <w:rPr>
                <w:noProof/>
                <w:webHidden/>
              </w:rPr>
              <w:tab/>
            </w:r>
            <w:r w:rsidR="00AD0E00">
              <w:rPr>
                <w:noProof/>
                <w:webHidden/>
              </w:rPr>
              <w:fldChar w:fldCharType="begin"/>
            </w:r>
            <w:r w:rsidR="00AD0E00">
              <w:rPr>
                <w:noProof/>
                <w:webHidden/>
              </w:rPr>
              <w:instrText xml:space="preserve"> PAGEREF _Toc467673828 \h </w:instrText>
            </w:r>
            <w:r w:rsidR="00AD0E00">
              <w:rPr>
                <w:noProof/>
                <w:webHidden/>
              </w:rPr>
            </w:r>
            <w:r w:rsidR="00AD0E00">
              <w:rPr>
                <w:noProof/>
                <w:webHidden/>
              </w:rPr>
              <w:fldChar w:fldCharType="separate"/>
            </w:r>
            <w:r w:rsidR="00AD0E00">
              <w:rPr>
                <w:noProof/>
                <w:webHidden/>
              </w:rPr>
              <w:t>8</w:t>
            </w:r>
            <w:r w:rsidR="00AD0E00">
              <w:rPr>
                <w:noProof/>
                <w:webHidden/>
              </w:rPr>
              <w:fldChar w:fldCharType="end"/>
            </w:r>
          </w:hyperlink>
        </w:p>
        <w:p w14:paraId="57DA3BE8"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29" w:history="1">
            <w:r w:rsidR="00AD0E00" w:rsidRPr="00003A12">
              <w:rPr>
                <w:rStyle w:val="Hyperlnk"/>
                <w:noProof/>
              </w:rPr>
              <w:t>14.</w:t>
            </w:r>
            <w:r w:rsidR="00AD0E00">
              <w:rPr>
                <w:rFonts w:asciiTheme="minorHAnsi" w:eastAsiaTheme="minorEastAsia" w:hAnsiTheme="minorHAnsi" w:cstheme="minorBidi"/>
                <w:noProof/>
                <w:lang w:eastAsia="sv-SE"/>
              </w:rPr>
              <w:tab/>
            </w:r>
            <w:r w:rsidR="00AD0E00" w:rsidRPr="00003A12">
              <w:rPr>
                <w:rStyle w:val="Hyperlnk"/>
                <w:noProof/>
              </w:rPr>
              <w:t>Commission Regulation (EU) …/… of XXX designating the EU reference laboratory for peste des petits ruminants, laying down additional responsibilities and tasks for this laboratory and amending Annex VII to Regulation (EC) No 882/2004 of the European Parliament and of the Council</w:t>
            </w:r>
            <w:r w:rsidR="00AD0E00">
              <w:rPr>
                <w:noProof/>
                <w:webHidden/>
              </w:rPr>
              <w:tab/>
            </w:r>
            <w:r w:rsidR="00AD0E00">
              <w:rPr>
                <w:noProof/>
                <w:webHidden/>
              </w:rPr>
              <w:fldChar w:fldCharType="begin"/>
            </w:r>
            <w:r w:rsidR="00AD0E00">
              <w:rPr>
                <w:noProof/>
                <w:webHidden/>
              </w:rPr>
              <w:instrText xml:space="preserve"> PAGEREF _Toc467673829 \h </w:instrText>
            </w:r>
            <w:r w:rsidR="00AD0E00">
              <w:rPr>
                <w:noProof/>
                <w:webHidden/>
              </w:rPr>
            </w:r>
            <w:r w:rsidR="00AD0E00">
              <w:rPr>
                <w:noProof/>
                <w:webHidden/>
              </w:rPr>
              <w:fldChar w:fldCharType="separate"/>
            </w:r>
            <w:r w:rsidR="00AD0E00">
              <w:rPr>
                <w:noProof/>
                <w:webHidden/>
              </w:rPr>
              <w:t>8</w:t>
            </w:r>
            <w:r w:rsidR="00AD0E00">
              <w:rPr>
                <w:noProof/>
                <w:webHidden/>
              </w:rPr>
              <w:fldChar w:fldCharType="end"/>
            </w:r>
          </w:hyperlink>
        </w:p>
        <w:p w14:paraId="6A392312"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30" w:history="1">
            <w:r w:rsidR="00AD0E00" w:rsidRPr="00003A12">
              <w:rPr>
                <w:rStyle w:val="Hyperlnk"/>
                <w:noProof/>
              </w:rPr>
              <w:t>15.</w:t>
            </w:r>
            <w:r w:rsidR="00AD0E00">
              <w:rPr>
                <w:rFonts w:asciiTheme="minorHAnsi" w:eastAsiaTheme="minorEastAsia" w:hAnsiTheme="minorHAnsi" w:cstheme="minorBidi"/>
                <w:noProof/>
                <w:lang w:eastAsia="sv-SE"/>
              </w:rPr>
              <w:tab/>
            </w:r>
            <w:r w:rsidR="00AD0E00" w:rsidRPr="00003A12">
              <w:rPr>
                <w:rStyle w:val="Hyperlnk"/>
                <w:noProof/>
              </w:rPr>
              <w:t xml:space="preserve">Commission Regulation (EU) …/… of XXX correcting the Bulgarian, Dutch, Estonian and German language versions of Regulation (EU) No 1321/2014 on the continuing airworthiness of </w:t>
            </w:r>
            <w:r w:rsidR="00AD0E00" w:rsidRPr="00003A12">
              <w:rPr>
                <w:rStyle w:val="Hyperlnk"/>
                <w:noProof/>
              </w:rPr>
              <w:lastRenderedPageBreak/>
              <w:t>aircraft and aeronautical products, parts and appliances, and on the approval of organisations and personnel involved in these tasks (Text with EEA relevance)</w:t>
            </w:r>
            <w:r w:rsidR="00AD0E00">
              <w:rPr>
                <w:noProof/>
                <w:webHidden/>
              </w:rPr>
              <w:tab/>
            </w:r>
            <w:r w:rsidR="00AD0E00">
              <w:rPr>
                <w:noProof/>
                <w:webHidden/>
              </w:rPr>
              <w:fldChar w:fldCharType="begin"/>
            </w:r>
            <w:r w:rsidR="00AD0E00">
              <w:rPr>
                <w:noProof/>
                <w:webHidden/>
              </w:rPr>
              <w:instrText xml:space="preserve"> PAGEREF _Toc467673830 \h </w:instrText>
            </w:r>
            <w:r w:rsidR="00AD0E00">
              <w:rPr>
                <w:noProof/>
                <w:webHidden/>
              </w:rPr>
            </w:r>
            <w:r w:rsidR="00AD0E00">
              <w:rPr>
                <w:noProof/>
                <w:webHidden/>
              </w:rPr>
              <w:fldChar w:fldCharType="separate"/>
            </w:r>
            <w:r w:rsidR="00AD0E00">
              <w:rPr>
                <w:noProof/>
                <w:webHidden/>
              </w:rPr>
              <w:t>8</w:t>
            </w:r>
            <w:r w:rsidR="00AD0E00">
              <w:rPr>
                <w:noProof/>
                <w:webHidden/>
              </w:rPr>
              <w:fldChar w:fldCharType="end"/>
            </w:r>
          </w:hyperlink>
        </w:p>
        <w:p w14:paraId="2D036A0B"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31" w:history="1">
            <w:r w:rsidR="00AD0E00" w:rsidRPr="00003A12">
              <w:rPr>
                <w:rStyle w:val="Hyperlnk"/>
                <w:noProof/>
              </w:rPr>
              <w:t>16.</w:t>
            </w:r>
            <w:r w:rsidR="00AD0E00">
              <w:rPr>
                <w:rFonts w:asciiTheme="minorHAnsi" w:eastAsiaTheme="minorEastAsia" w:hAnsiTheme="minorHAnsi" w:cstheme="minorBidi"/>
                <w:noProof/>
                <w:lang w:eastAsia="sv-SE"/>
              </w:rPr>
              <w:tab/>
            </w:r>
            <w:r w:rsidR="00AD0E00" w:rsidRPr="00003A12">
              <w:rPr>
                <w:rStyle w:val="Hyperlnk"/>
                <w:noProof/>
              </w:rPr>
              <w:t>Commission Regulation (EU) …/… of XXX amending Regulation (EU) No 965/2012 as regards the specific approval of single-engined turbine aeroplane operations at night or in instrument meteorological conditions and the approval requirements for the dangerous goods training relating to commercial specialised operations, non-commercial operations of complex motor-powered aircraft and non-commercial specialised operations of complex motor-powered aircraft</w:t>
            </w:r>
            <w:r w:rsidR="00AD0E00">
              <w:rPr>
                <w:noProof/>
                <w:webHidden/>
              </w:rPr>
              <w:tab/>
            </w:r>
            <w:r w:rsidR="00AD0E00">
              <w:rPr>
                <w:noProof/>
                <w:webHidden/>
              </w:rPr>
              <w:fldChar w:fldCharType="begin"/>
            </w:r>
            <w:r w:rsidR="00AD0E00">
              <w:rPr>
                <w:noProof/>
                <w:webHidden/>
              </w:rPr>
              <w:instrText xml:space="preserve"> PAGEREF _Toc467673831 \h </w:instrText>
            </w:r>
            <w:r w:rsidR="00AD0E00">
              <w:rPr>
                <w:noProof/>
                <w:webHidden/>
              </w:rPr>
            </w:r>
            <w:r w:rsidR="00AD0E00">
              <w:rPr>
                <w:noProof/>
                <w:webHidden/>
              </w:rPr>
              <w:fldChar w:fldCharType="separate"/>
            </w:r>
            <w:r w:rsidR="00AD0E00">
              <w:rPr>
                <w:noProof/>
                <w:webHidden/>
              </w:rPr>
              <w:t>9</w:t>
            </w:r>
            <w:r w:rsidR="00AD0E00">
              <w:rPr>
                <w:noProof/>
                <w:webHidden/>
              </w:rPr>
              <w:fldChar w:fldCharType="end"/>
            </w:r>
          </w:hyperlink>
        </w:p>
        <w:p w14:paraId="7707EF2D" w14:textId="77777777" w:rsidR="00AD0E00" w:rsidRDefault="0005324D">
          <w:pPr>
            <w:pStyle w:val="Innehll1"/>
            <w:tabs>
              <w:tab w:val="left" w:pos="660"/>
              <w:tab w:val="right" w:leader="dot" w:pos="9062"/>
            </w:tabs>
            <w:rPr>
              <w:rFonts w:asciiTheme="minorHAnsi" w:eastAsiaTheme="minorEastAsia" w:hAnsiTheme="minorHAnsi" w:cstheme="minorBidi"/>
              <w:noProof/>
              <w:lang w:eastAsia="sv-SE"/>
            </w:rPr>
          </w:pPr>
          <w:hyperlink w:anchor="_Toc467673832" w:history="1">
            <w:r w:rsidR="00AD0E00" w:rsidRPr="00003A12">
              <w:rPr>
                <w:rStyle w:val="Hyperlnk"/>
                <w:noProof/>
              </w:rPr>
              <w:t>17.</w:t>
            </w:r>
            <w:r w:rsidR="00AD0E00">
              <w:rPr>
                <w:rFonts w:asciiTheme="minorHAnsi" w:eastAsiaTheme="minorEastAsia" w:hAnsiTheme="minorHAnsi" w:cstheme="minorBidi"/>
                <w:noProof/>
                <w:lang w:eastAsia="sv-SE"/>
              </w:rPr>
              <w:tab/>
            </w:r>
            <w:r w:rsidR="00AD0E00" w:rsidRPr="00003A12">
              <w:rPr>
                <w:rStyle w:val="Hyperlnk"/>
                <w:noProof/>
              </w:rPr>
              <w:t>Commission Directive (EU) …/… of XXX adapting for the fourth time the Annexes to Directive 2008/68/EC of the European Parliament and of the Council on the inland transport of dangerous goods to scientific and technical progress (Text with EEA relevance)</w:t>
            </w:r>
            <w:r w:rsidR="00AD0E00">
              <w:rPr>
                <w:noProof/>
                <w:webHidden/>
              </w:rPr>
              <w:tab/>
            </w:r>
            <w:r w:rsidR="00AD0E00">
              <w:rPr>
                <w:noProof/>
                <w:webHidden/>
              </w:rPr>
              <w:fldChar w:fldCharType="begin"/>
            </w:r>
            <w:r w:rsidR="00AD0E00">
              <w:rPr>
                <w:noProof/>
                <w:webHidden/>
              </w:rPr>
              <w:instrText xml:space="preserve"> PAGEREF _Toc467673832 \h </w:instrText>
            </w:r>
            <w:r w:rsidR="00AD0E00">
              <w:rPr>
                <w:noProof/>
                <w:webHidden/>
              </w:rPr>
            </w:r>
            <w:r w:rsidR="00AD0E00">
              <w:rPr>
                <w:noProof/>
                <w:webHidden/>
              </w:rPr>
              <w:fldChar w:fldCharType="separate"/>
            </w:r>
            <w:r w:rsidR="00AD0E00">
              <w:rPr>
                <w:noProof/>
                <w:webHidden/>
              </w:rPr>
              <w:t>9</w:t>
            </w:r>
            <w:r w:rsidR="00AD0E00">
              <w:rPr>
                <w:noProof/>
                <w:webHidden/>
              </w:rPr>
              <w:fldChar w:fldCharType="end"/>
            </w:r>
          </w:hyperlink>
        </w:p>
        <w:p w14:paraId="321D5AED" w14:textId="77777777" w:rsidR="00D957FB" w:rsidRDefault="00AD0E00">
          <w:r>
            <w:rPr>
              <w:b/>
              <w:bCs/>
              <w:noProof/>
            </w:rPr>
            <w:fldChar w:fldCharType="end"/>
          </w:r>
        </w:p>
      </w:sdtContent>
    </w:sdt>
    <w:p w14:paraId="321D5AEE" w14:textId="77777777" w:rsidR="00D957FB" w:rsidRDefault="00AD0E00">
      <w:pPr>
        <w:ind w:left="0"/>
      </w:pPr>
      <w:r>
        <w:br w:type="page"/>
      </w:r>
    </w:p>
    <w:p w14:paraId="321D5AF0" w14:textId="77777777" w:rsidR="00643D86" w:rsidRDefault="00AD0E00" w:rsidP="00643D86">
      <w:pPr>
        <w:pStyle w:val="Rubrik1"/>
      </w:pPr>
      <w:bookmarkStart w:id="0" w:name="_Toc467673816"/>
      <w:bookmarkStart w:id="1" w:name="_Toc364854645"/>
      <w:r>
        <w:rPr>
          <w:noProof/>
        </w:rPr>
        <w:lastRenderedPageBreak/>
        <w:t>Replies to written questions put to the Council by Members of the European Parliament</w:t>
      </w:r>
      <w:r>
        <w:rPr>
          <w:noProof/>
        </w:rPr>
        <w:br/>
        <w:t>Adoption by silence procedure (+)</w:t>
      </w:r>
      <w:bookmarkEnd w:id="0"/>
    </w:p>
    <w:p w14:paraId="321D5AF2" w14:textId="2737C577" w:rsidR="00643D86" w:rsidRDefault="00AD0E00" w:rsidP="00643D86">
      <w:r>
        <w:rPr>
          <w:noProof/>
          <w:lang w:val="en-US"/>
        </w:rPr>
        <w:t>a</w:t>
      </w:r>
      <w:r>
        <w:rPr>
          <w:lang w:val="en-US"/>
        </w:rPr>
        <w:t>)E-005370/2016 - Elena Valenciano (S&amp;D) Appeal by the United Nations Secretary-General to the Heads of State and Government of the European Union Member States14429/16 PE-QE 363</w:t>
      </w:r>
      <w:r>
        <w:rPr>
          <w:lang w:val="en-US"/>
        </w:rPr>
        <w:br/>
        <w:t>b)P-006489/2016 - Beatriz Becerra Basterrechea (ALDE) Violation by Spain of Common Position 2008/944 / CFSP14430/16 PE-QE 364</w:t>
      </w:r>
      <w:r>
        <w:rPr>
          <w:lang w:val="en-US"/>
        </w:rPr>
        <w:br/>
        <w:t>c)E-006850/2016 - Richard Corbett (S&amp;amp;D) Sea bass measures - Council Regulation (EU) 2016/72 of 22 January 201613889/16 PE-QE 351</w:t>
      </w:r>
      <w:r>
        <w:rPr>
          <w:lang w:val="en-US"/>
        </w:rPr>
        <w:br/>
        <w:t>d)E-007050/2016 - Roberta Metsola (PPE) Reform of the EU's Trade Defence Instruments13891/16 PE-QE 352</w:t>
      </w:r>
      <w:r>
        <w:rPr>
          <w:lang w:val="en-US"/>
        </w:rPr>
        <w:br/>
        <w:t>e)E-007521/2016 - Fabio De Masi (GUE/NGL) Investigations at Member State level following the Panama Papers13892/16 PE-QE 353</w:t>
      </w:r>
      <w:r>
        <w:rPr>
          <w:lang w:val="en-US"/>
        </w:rPr>
        <w:br/>
      </w:r>
      <w:r>
        <w:rPr>
          <w:b/>
        </w:rPr>
        <w:br/>
        <w:t>Ansvarigt statsråd</w:t>
      </w:r>
      <w:r>
        <w:rPr>
          <w:b/>
        </w:rPr>
        <w:br/>
      </w:r>
      <w:r>
        <w:rPr>
          <w:noProof/>
        </w:rPr>
        <w:t>Stefan</w:t>
      </w:r>
      <w:r>
        <w:t xml:space="preserve"> Löfven</w:t>
      </w:r>
    </w:p>
    <w:p w14:paraId="321D5AF3"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AF4"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AF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AF6"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AF7"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AF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AF9"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AFA"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AFB"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AFC"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AFD" w14:textId="77777777" w:rsidR="00643D86" w:rsidRDefault="00AD0E00" w:rsidP="00643D86">
      <w:pPr>
        <w:pStyle w:val="Rubrik1"/>
      </w:pPr>
      <w:bookmarkStart w:id="2" w:name="_Toc467673817"/>
      <w:r>
        <w:rPr>
          <w:noProof/>
        </w:rPr>
        <w:t>Governing Board of the European Foundation for the improvement of living and working conditions</w:t>
      </w:r>
      <w:r>
        <w:rPr>
          <w:noProof/>
        </w:rPr>
        <w:br/>
        <w:t>Draft Council Decision appointing the members and alternate members</w:t>
      </w:r>
      <w:bookmarkEnd w:id="2"/>
    </w:p>
    <w:p w14:paraId="321D5AFE" w14:textId="6D6629B1" w:rsidR="00643D86" w:rsidRDefault="00AD0E00" w:rsidP="00643D86">
      <w:pPr>
        <w:rPr>
          <w:lang w:val="en-US"/>
        </w:rPr>
      </w:pPr>
      <w:r>
        <w:rPr>
          <w:noProof/>
          <w:lang w:val="en-US"/>
        </w:rPr>
        <w:t>=</w:t>
      </w:r>
      <w:r>
        <w:rPr>
          <w:lang w:val="en-US"/>
        </w:rPr>
        <w:t>Adoption</w:t>
      </w:r>
      <w:r>
        <w:rPr>
          <w:lang w:val="en-US"/>
        </w:rPr>
        <w:br/>
      </w:r>
      <w:r>
        <w:rPr>
          <w:noProof/>
          <w:lang w:val="en-US"/>
        </w:rPr>
        <w:t>12902</w:t>
      </w:r>
      <w:r>
        <w:rPr>
          <w:lang w:val="en-US"/>
        </w:rPr>
        <w:t>/1/16 SOC 596 EMPL 397 REV 1</w:t>
      </w:r>
      <w:r>
        <w:rPr>
          <w:lang w:val="en-US"/>
        </w:rPr>
        <w:br/>
        <w:t>12901/16 SOC 595 EMPL 396</w:t>
      </w:r>
    </w:p>
    <w:p w14:paraId="321D5AFF" w14:textId="77777777" w:rsidR="00643D86" w:rsidRDefault="00AD0E00" w:rsidP="00643D86">
      <w:r>
        <w:rPr>
          <w:b/>
        </w:rPr>
        <w:t>Ansvarigt statsråd</w:t>
      </w:r>
      <w:r>
        <w:rPr>
          <w:b/>
        </w:rPr>
        <w:br/>
      </w:r>
      <w:r>
        <w:rPr>
          <w:noProof/>
        </w:rPr>
        <w:t>Ylva</w:t>
      </w:r>
      <w:r>
        <w:t xml:space="preserve"> Johansson</w:t>
      </w:r>
    </w:p>
    <w:p w14:paraId="321D5B00"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01"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02"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03"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04"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0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06"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07"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0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0A" w14:textId="56B512FD" w:rsidR="00A31D1D" w:rsidRDefault="00AD0E00" w:rsidP="00AD0E00">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ska utnämna styrelsemedlemmar och suppleanter till Eurofounds styrelse för kommande mandatperiod. Styrelsen består av tre medlemmar per medlemsstat, som representerar regeringen, arbetstagar- respektive arbetsgivarsidan. Regeringen har nominerat Hedvig Forsselius (Arbetsmarknadsdepartementet) som ordinarie ledamot för svenska regeringen och Håkan Nyman som ersättare (Socialdepartementet).</w:t>
      </w:r>
    </w:p>
    <w:p w14:paraId="321D5B0C" w14:textId="7355CF51" w:rsidR="00A31D1D" w:rsidRDefault="00AD0E00">
      <w:pPr>
        <w:spacing w:after="280" w:afterAutospacing="1"/>
      </w:pPr>
      <w:r>
        <w:rPr>
          <w:b/>
          <w:bCs/>
        </w:rPr>
        <w:t xml:space="preserve">Hur regeringen ställer sig till den blivande A-punkten: </w:t>
      </w:r>
      <w:r>
        <w:t>Regeringen anser att Sverige kan ställa sig bakom ett antagande.</w:t>
      </w:r>
      <w:r>
        <w:br/>
      </w:r>
      <w:r>
        <w:br/>
      </w:r>
      <w:r>
        <w:rPr>
          <w:b/>
          <w:bCs/>
        </w:rPr>
        <w:t xml:space="preserve">Bakgrund: </w:t>
      </w:r>
      <w:r>
        <w:t>Europeiska institutet för förbättring av levnads- och arbetsvillkor (European Foundation for the Improvement of Living and Working Conditions, Eurofound) är ett trepartsorgan som har till uppgift att tillhandahålla kunskap på området social- och arbetsmarknadspolitik.</w:t>
      </w:r>
    </w:p>
    <w:p w14:paraId="321D5B0F" w14:textId="77777777" w:rsidR="00643D86" w:rsidRDefault="00AD0E00" w:rsidP="00643D86">
      <w:pPr>
        <w:pStyle w:val="Rubrik1"/>
      </w:pPr>
      <w:bookmarkStart w:id="3" w:name="_Toc467673818"/>
      <w:r>
        <w:rPr>
          <w:noProof/>
        </w:rPr>
        <w:lastRenderedPageBreak/>
        <w:t>Governing Board of the European Agency for Safety and Health at Work</w:t>
      </w:r>
      <w:r>
        <w:rPr>
          <w:noProof/>
        </w:rPr>
        <w:br/>
        <w:t>Draft Council Decision appointing the members and alternate members for Denmark, France, Italy and Malta</w:t>
      </w:r>
      <w:bookmarkEnd w:id="3"/>
    </w:p>
    <w:p w14:paraId="321D5B10" w14:textId="7559F617" w:rsidR="00643D86" w:rsidRDefault="00AD0E00" w:rsidP="00643D86">
      <w:pPr>
        <w:rPr>
          <w:lang w:val="en-US"/>
        </w:rPr>
      </w:pPr>
      <w:r>
        <w:rPr>
          <w:noProof/>
          <w:lang w:val="en-US"/>
        </w:rPr>
        <w:t>=</w:t>
      </w:r>
      <w:r>
        <w:rPr>
          <w:lang w:val="en-US"/>
        </w:rPr>
        <w:t>Adoption</w:t>
      </w:r>
      <w:r>
        <w:rPr>
          <w:lang w:val="en-US"/>
        </w:rPr>
        <w:br/>
      </w:r>
      <w:r>
        <w:rPr>
          <w:noProof/>
          <w:lang w:val="en-US"/>
        </w:rPr>
        <w:t>13960</w:t>
      </w:r>
      <w:r>
        <w:rPr>
          <w:lang w:val="en-US"/>
        </w:rPr>
        <w:t>/1/16 SOC 658 EMPL 448 REV 1</w:t>
      </w:r>
      <w:r>
        <w:rPr>
          <w:lang w:val="en-US"/>
        </w:rPr>
        <w:br/>
        <w:t>13959/16 SOC 657 EMPL 447</w:t>
      </w:r>
    </w:p>
    <w:p w14:paraId="321D5B11" w14:textId="77777777" w:rsidR="00643D86" w:rsidRDefault="00AD0E00" w:rsidP="00643D86">
      <w:r>
        <w:rPr>
          <w:b/>
        </w:rPr>
        <w:t>Ansvarigt statsråd</w:t>
      </w:r>
      <w:r>
        <w:rPr>
          <w:b/>
        </w:rPr>
        <w:br/>
      </w:r>
      <w:r>
        <w:rPr>
          <w:noProof/>
        </w:rPr>
        <w:t>Ylva</w:t>
      </w:r>
      <w:r>
        <w:t xml:space="preserve"> Johansson</w:t>
      </w:r>
    </w:p>
    <w:p w14:paraId="321D5B12"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13"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14"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15"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16"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17"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18"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19"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1A"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1B"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1C" w14:textId="77777777" w:rsidR="00643D86" w:rsidRDefault="00AD0E00" w:rsidP="00643D86">
      <w:pPr>
        <w:pStyle w:val="Rubrik1"/>
      </w:pPr>
      <w:bookmarkStart w:id="4" w:name="_Toc467673819"/>
      <w:r>
        <w:rPr>
          <w:noProof/>
        </w:rPr>
        <w:t>Advisory Committee on Freedom of Movement for Workers</w:t>
      </w:r>
      <w:r>
        <w:rPr>
          <w:noProof/>
        </w:rPr>
        <w:br/>
        <w:t>Draft Council Decision appointing a member of the Advisory Committee on Freedom of Movement for Workers for Belgium</w:t>
      </w:r>
      <w:bookmarkEnd w:id="4"/>
    </w:p>
    <w:p w14:paraId="321D5B1D" w14:textId="66B7574D" w:rsidR="00643D86" w:rsidRDefault="00AD0E00" w:rsidP="00643D86">
      <w:pPr>
        <w:rPr>
          <w:lang w:val="en-US"/>
        </w:rPr>
      </w:pPr>
      <w:r>
        <w:rPr>
          <w:noProof/>
          <w:lang w:val="en-US"/>
        </w:rPr>
        <w:t>=</w:t>
      </w:r>
      <w:r>
        <w:rPr>
          <w:lang w:val="en-US"/>
        </w:rPr>
        <w:t>Adoption</w:t>
      </w:r>
      <w:r>
        <w:rPr>
          <w:lang w:val="en-US"/>
        </w:rPr>
        <w:br/>
      </w:r>
      <w:r>
        <w:rPr>
          <w:noProof/>
          <w:lang w:val="en-US"/>
        </w:rPr>
        <w:t>14193</w:t>
      </w:r>
      <w:r>
        <w:rPr>
          <w:lang w:val="en-US"/>
        </w:rPr>
        <w:t>/16 SOC 680 EMPL 463</w:t>
      </w:r>
      <w:r>
        <w:rPr>
          <w:lang w:val="en-US"/>
        </w:rPr>
        <w:br/>
        <w:t>14194/16 SOC 681 EMPL 464</w:t>
      </w:r>
    </w:p>
    <w:p w14:paraId="321D5B1E" w14:textId="77777777" w:rsidR="00643D86" w:rsidRDefault="00AD0E00" w:rsidP="00643D86">
      <w:r>
        <w:rPr>
          <w:b/>
        </w:rPr>
        <w:t>Ansvarigt statsråd</w:t>
      </w:r>
      <w:r>
        <w:rPr>
          <w:b/>
        </w:rPr>
        <w:br/>
      </w:r>
      <w:r>
        <w:rPr>
          <w:noProof/>
        </w:rPr>
        <w:t>Ylva</w:t>
      </w:r>
      <w:r>
        <w:t xml:space="preserve"> Johansson</w:t>
      </w:r>
    </w:p>
    <w:p w14:paraId="321D5B1F"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20"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21"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22"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23"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24"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25"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26"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27"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28"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29" w14:textId="77777777" w:rsidR="00643D86" w:rsidRDefault="00AD0E00" w:rsidP="00643D86">
      <w:pPr>
        <w:pStyle w:val="Rubrik1"/>
      </w:pPr>
      <w:bookmarkStart w:id="5" w:name="_Toc467673820"/>
      <w:r>
        <w:rPr>
          <w:noProof/>
        </w:rPr>
        <w:t>Advisory Committee on Freedom of Movement for Workers</w:t>
      </w:r>
      <w:r>
        <w:rPr>
          <w:noProof/>
        </w:rPr>
        <w:br/>
        <w:t>Appointment of Ms Sara CORRES ARMENDARIZ, member for Spain, in place of Ms Paloma MARTÍNEZ GAMO, who has resigned</w:t>
      </w:r>
      <w:bookmarkEnd w:id="5"/>
    </w:p>
    <w:p w14:paraId="321D5B2A" w14:textId="77777777" w:rsidR="00643D86" w:rsidRDefault="00AD0E00" w:rsidP="00643D86">
      <w:pPr>
        <w:rPr>
          <w:lang w:val="en-US"/>
        </w:rPr>
      </w:pPr>
      <w:r>
        <w:rPr>
          <w:noProof/>
          <w:lang w:val="en-US"/>
        </w:rPr>
        <w:t>=</w:t>
      </w:r>
      <w:r>
        <w:rPr>
          <w:lang w:val="en-US"/>
        </w:rPr>
        <w:t>Adoption</w:t>
      </w:r>
      <w:r>
        <w:rPr>
          <w:lang w:val="en-US"/>
        </w:rPr>
        <w:br/>
      </w:r>
      <w:r>
        <w:rPr>
          <w:noProof/>
          <w:lang w:val="en-US"/>
        </w:rPr>
        <w:t>14002</w:t>
      </w:r>
      <w:r>
        <w:rPr>
          <w:lang w:val="en-US"/>
        </w:rPr>
        <w:t>/1/16 SOC 667 EMPL 456 REV 1</w:t>
      </w:r>
    </w:p>
    <w:p w14:paraId="321D5B2B" w14:textId="77777777" w:rsidR="00643D86" w:rsidRDefault="00AD0E00" w:rsidP="00643D86">
      <w:r>
        <w:rPr>
          <w:b/>
        </w:rPr>
        <w:t>Ansvarigt statsråd</w:t>
      </w:r>
      <w:r>
        <w:rPr>
          <w:b/>
        </w:rPr>
        <w:br/>
      </w:r>
      <w:r>
        <w:rPr>
          <w:noProof/>
        </w:rPr>
        <w:t>Ylva</w:t>
      </w:r>
      <w:r>
        <w:t xml:space="preserve"> Johansson</w:t>
      </w:r>
    </w:p>
    <w:p w14:paraId="321D5B2C"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2D"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2E"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2F"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30"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31"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32"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33"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34"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35"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36" w14:textId="77777777" w:rsidR="00643D86" w:rsidRDefault="00AD0E00" w:rsidP="00643D86">
      <w:pPr>
        <w:pStyle w:val="Rubrik1"/>
      </w:pPr>
      <w:bookmarkStart w:id="6" w:name="_Toc467673821"/>
      <w:r>
        <w:rPr>
          <w:noProof/>
        </w:rPr>
        <w:t>Advisory Committee on Freedom of Movement for Workers</w:t>
      </w:r>
      <w:r>
        <w:rPr>
          <w:noProof/>
        </w:rPr>
        <w:br/>
        <w:t>Appointment of Mr Robert SPILLER, member for Germany, in place of Ms Alexandra KRAMER, who has resigned</w:t>
      </w:r>
      <w:bookmarkEnd w:id="6"/>
    </w:p>
    <w:p w14:paraId="321D5B37" w14:textId="77777777" w:rsidR="00643D86" w:rsidRDefault="00AD0E00" w:rsidP="00643D86">
      <w:pPr>
        <w:rPr>
          <w:lang w:val="en-US"/>
        </w:rPr>
      </w:pPr>
      <w:r>
        <w:rPr>
          <w:noProof/>
          <w:lang w:val="en-US"/>
        </w:rPr>
        <w:t>=</w:t>
      </w:r>
      <w:r>
        <w:rPr>
          <w:lang w:val="en-US"/>
        </w:rPr>
        <w:t>Adoption</w:t>
      </w:r>
      <w:r>
        <w:rPr>
          <w:lang w:val="en-US"/>
        </w:rPr>
        <w:br/>
      </w:r>
      <w:r>
        <w:rPr>
          <w:noProof/>
          <w:lang w:val="en-US"/>
        </w:rPr>
        <w:t>14219</w:t>
      </w:r>
      <w:r>
        <w:rPr>
          <w:lang w:val="en-US"/>
        </w:rPr>
        <w:t>/16 SOC 683 EMPL 467</w:t>
      </w:r>
    </w:p>
    <w:p w14:paraId="321D5B38" w14:textId="77777777" w:rsidR="00643D86" w:rsidRDefault="00AD0E00" w:rsidP="00643D86">
      <w:r>
        <w:rPr>
          <w:b/>
        </w:rPr>
        <w:t>Ansvarigt statsråd</w:t>
      </w:r>
      <w:r>
        <w:rPr>
          <w:b/>
        </w:rPr>
        <w:br/>
      </w:r>
      <w:r>
        <w:rPr>
          <w:noProof/>
        </w:rPr>
        <w:t>Ylva</w:t>
      </w:r>
      <w:r>
        <w:t xml:space="preserve"> Johansson</w:t>
      </w:r>
    </w:p>
    <w:p w14:paraId="321D5B39" w14:textId="77777777" w:rsidR="00E0653A" w:rsidRDefault="00AD0E00"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3A"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3B"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3C"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3D"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3E"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3F"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40"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41"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42"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43" w14:textId="77777777" w:rsidR="00643D86" w:rsidRDefault="00AD0E00" w:rsidP="00643D86">
      <w:pPr>
        <w:pStyle w:val="Rubrik1"/>
      </w:pPr>
      <w:bookmarkStart w:id="7" w:name="_Toc467673822"/>
      <w:r>
        <w:rPr>
          <w:noProof/>
        </w:rPr>
        <w:t>Advisory Committee on Safety and Health at Work</w:t>
      </w:r>
      <w:r>
        <w:rPr>
          <w:noProof/>
        </w:rPr>
        <w:br/>
        <w:t>Appointment of Mr Jozef KSINAN, alternate member for Slovakia, in place of Mr Vladimir TEJBUS, who has resigned</w:t>
      </w:r>
      <w:bookmarkEnd w:id="7"/>
    </w:p>
    <w:p w14:paraId="321D5B44" w14:textId="77777777" w:rsidR="00643D86" w:rsidRDefault="00AD0E00" w:rsidP="00643D86">
      <w:pPr>
        <w:rPr>
          <w:lang w:val="en-US"/>
        </w:rPr>
      </w:pPr>
      <w:r>
        <w:rPr>
          <w:noProof/>
          <w:lang w:val="en-US"/>
        </w:rPr>
        <w:t>=</w:t>
      </w:r>
      <w:r>
        <w:rPr>
          <w:lang w:val="en-US"/>
        </w:rPr>
        <w:t>Adoption</w:t>
      </w:r>
      <w:r>
        <w:rPr>
          <w:lang w:val="en-US"/>
        </w:rPr>
        <w:br/>
      </w:r>
      <w:r>
        <w:rPr>
          <w:noProof/>
          <w:lang w:val="en-US"/>
        </w:rPr>
        <w:t>14587</w:t>
      </w:r>
      <w:r>
        <w:rPr>
          <w:lang w:val="en-US"/>
        </w:rPr>
        <w:t>/16 SOC 723 EMPL 491</w:t>
      </w:r>
    </w:p>
    <w:p w14:paraId="321D5B45" w14:textId="77777777" w:rsidR="00643D86" w:rsidRDefault="00AD0E00" w:rsidP="00643D86">
      <w:r>
        <w:rPr>
          <w:b/>
        </w:rPr>
        <w:t>Ansvarigt statsråd</w:t>
      </w:r>
      <w:r>
        <w:rPr>
          <w:b/>
        </w:rPr>
        <w:br/>
      </w:r>
      <w:r>
        <w:rPr>
          <w:noProof/>
        </w:rPr>
        <w:t>Ylva</w:t>
      </w:r>
      <w:r>
        <w:t xml:space="preserve"> Johansson</w:t>
      </w:r>
    </w:p>
    <w:p w14:paraId="321D5B46"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47"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4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49"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4A"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4B"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4C"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4D"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4E"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4F"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50" w14:textId="77777777" w:rsidR="00643D86" w:rsidRDefault="00AD0E00" w:rsidP="00643D86">
      <w:pPr>
        <w:pStyle w:val="Rubrik1"/>
      </w:pPr>
      <w:bookmarkStart w:id="8" w:name="_Toc467673823"/>
      <w:r>
        <w:rPr>
          <w:noProof/>
        </w:rPr>
        <w:t>Commission Regulation (EU) …/… of XXX designating the EU reference laboratory for diseases caused by capripox viruses (lumpy skin disease and sheep and goat pox), laying down additional responsibilities and tasks for this laboratory and amending Annex VII to Regulation (EC) No 882/2004 of the European Parliament and of the Council</w:t>
      </w:r>
      <w:bookmarkEnd w:id="8"/>
    </w:p>
    <w:p w14:paraId="321D5B51" w14:textId="12370D92" w:rsidR="00643D86" w:rsidRDefault="00AD0E00" w:rsidP="00643D86">
      <w:pPr>
        <w:rPr>
          <w:lang w:val="en-US"/>
        </w:rPr>
      </w:pPr>
      <w:r>
        <w:rPr>
          <w:noProof/>
          <w:lang w:val="en-US"/>
        </w:rPr>
        <w:t>=</w:t>
      </w:r>
      <w:r>
        <w:rPr>
          <w:lang w:val="en-US"/>
        </w:rPr>
        <w:t>Decision not to oppose adoption</w:t>
      </w:r>
      <w:r>
        <w:rPr>
          <w:lang w:val="en-US"/>
        </w:rPr>
        <w:br/>
      </w:r>
      <w:r>
        <w:rPr>
          <w:noProof/>
          <w:lang w:val="en-US"/>
        </w:rPr>
        <w:t>14080</w:t>
      </w:r>
      <w:r>
        <w:rPr>
          <w:lang w:val="en-US"/>
        </w:rPr>
        <w:t>/16 AGRILEG 163 VETER 113</w:t>
      </w:r>
      <w:r>
        <w:rPr>
          <w:lang w:val="en-US"/>
        </w:rPr>
        <w:br/>
        <w:t>13322/16 AGRILEG 151 VETER 98+ ADD 1</w:t>
      </w:r>
    </w:p>
    <w:p w14:paraId="321D5B52" w14:textId="77777777" w:rsidR="00643D86" w:rsidRDefault="00AD0E00" w:rsidP="00643D86">
      <w:r>
        <w:rPr>
          <w:b/>
        </w:rPr>
        <w:t>Ansvarigt statsråd</w:t>
      </w:r>
      <w:r>
        <w:rPr>
          <w:b/>
        </w:rPr>
        <w:br/>
      </w:r>
      <w:r>
        <w:rPr>
          <w:noProof/>
        </w:rPr>
        <w:t>Sven-Erik</w:t>
      </w:r>
      <w:r>
        <w:t xml:space="preserve"> Bucht</w:t>
      </w:r>
    </w:p>
    <w:p w14:paraId="321D5B53"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54"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5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56"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57"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5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59"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5A"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5B"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5C"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5D" w14:textId="77777777" w:rsidR="00643D86" w:rsidRDefault="00AD0E00" w:rsidP="00643D86">
      <w:pPr>
        <w:pStyle w:val="Rubrik1"/>
      </w:pPr>
      <w:bookmarkStart w:id="9" w:name="_Toc467673824"/>
      <w:r>
        <w:rPr>
          <w:noProof/>
        </w:rPr>
        <w:t>Commission Regulation (EU) …/… of XXX amending Regulation (EU) No 142/2011 as regards parameters for the transformation of animal by-products into biogas or compost, conditions for imports of petfood and for the export of processed manure</w:t>
      </w:r>
      <w:bookmarkEnd w:id="9"/>
    </w:p>
    <w:p w14:paraId="321D5B5E" w14:textId="2032BF3D" w:rsidR="00643D86" w:rsidRDefault="00AD0E00" w:rsidP="00643D86">
      <w:pPr>
        <w:rPr>
          <w:lang w:val="en-US"/>
        </w:rPr>
      </w:pPr>
      <w:r>
        <w:rPr>
          <w:noProof/>
          <w:lang w:val="en-US"/>
        </w:rPr>
        <w:t>=</w:t>
      </w:r>
      <w:r>
        <w:rPr>
          <w:lang w:val="en-US"/>
        </w:rPr>
        <w:t>Decision not to oppose adoption</w:t>
      </w:r>
      <w:r>
        <w:rPr>
          <w:lang w:val="en-US"/>
        </w:rPr>
        <w:br/>
      </w:r>
      <w:r>
        <w:rPr>
          <w:noProof/>
          <w:lang w:val="en-US"/>
        </w:rPr>
        <w:t>14079</w:t>
      </w:r>
      <w:r>
        <w:rPr>
          <w:lang w:val="en-US"/>
        </w:rPr>
        <w:t>/16 AGRILEG 162 VETER 112</w:t>
      </w:r>
      <w:r>
        <w:rPr>
          <w:lang w:val="en-US"/>
        </w:rPr>
        <w:br/>
        <w:t>13411/16 AGRILEG 152 VETER 100+ ADD 1</w:t>
      </w:r>
    </w:p>
    <w:p w14:paraId="321D5B5F" w14:textId="77777777" w:rsidR="00643D86" w:rsidRDefault="00AD0E00" w:rsidP="00643D86">
      <w:r>
        <w:rPr>
          <w:b/>
        </w:rPr>
        <w:t>Ansvarigt statsråd</w:t>
      </w:r>
      <w:r>
        <w:rPr>
          <w:b/>
        </w:rPr>
        <w:br/>
      </w:r>
      <w:r>
        <w:rPr>
          <w:noProof/>
        </w:rPr>
        <w:t>Sven-Erik</w:t>
      </w:r>
      <w:r>
        <w:t xml:space="preserve"> Bucht</w:t>
      </w:r>
    </w:p>
    <w:p w14:paraId="321D5B60"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61"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62"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63"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64"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6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66"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67"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6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69"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6A" w14:textId="77777777" w:rsidR="00643D86" w:rsidRDefault="00AD0E00" w:rsidP="00643D86">
      <w:pPr>
        <w:pStyle w:val="Rubrik1"/>
      </w:pPr>
      <w:bookmarkStart w:id="10" w:name="_Toc467673825"/>
      <w:r>
        <w:rPr>
          <w:noProof/>
        </w:rPr>
        <w:lastRenderedPageBreak/>
        <w:t>Commission Regulation (EU) …/… of XXX amending Annexes IV and X to Regulation (EC) No 999/2001 of the European Parliament and of the Council laying down rules for the prevention, control and eradication of certain transmissible spongiform encephalopathies</w:t>
      </w:r>
      <w:bookmarkEnd w:id="10"/>
    </w:p>
    <w:p w14:paraId="321D5B6B" w14:textId="2FA5396A" w:rsidR="00643D86" w:rsidRDefault="00AD0E00" w:rsidP="00643D86">
      <w:pPr>
        <w:rPr>
          <w:lang w:val="en-US"/>
        </w:rPr>
      </w:pPr>
      <w:r>
        <w:rPr>
          <w:noProof/>
          <w:lang w:val="en-US"/>
        </w:rPr>
        <w:t>=</w:t>
      </w:r>
      <w:r>
        <w:rPr>
          <w:lang w:val="en-US"/>
        </w:rPr>
        <w:t>Decision not to oppose adoption</w:t>
      </w:r>
      <w:r>
        <w:rPr>
          <w:lang w:val="en-US"/>
        </w:rPr>
        <w:br/>
      </w:r>
      <w:r>
        <w:rPr>
          <w:noProof/>
          <w:lang w:val="en-US"/>
        </w:rPr>
        <w:t>14083</w:t>
      </w:r>
      <w:r>
        <w:rPr>
          <w:lang w:val="en-US"/>
        </w:rPr>
        <w:t>/16 AGRILEG 165 VETER 115</w:t>
      </w:r>
      <w:r>
        <w:rPr>
          <w:lang w:val="en-US"/>
        </w:rPr>
        <w:br/>
        <w:t>13182/16 AGRILEG 147 VETER 97+ ADD 1</w:t>
      </w:r>
    </w:p>
    <w:p w14:paraId="321D5B6C" w14:textId="77777777" w:rsidR="00643D86" w:rsidRDefault="00AD0E00" w:rsidP="00643D86">
      <w:r>
        <w:rPr>
          <w:b/>
        </w:rPr>
        <w:t>Ansvarigt statsråd</w:t>
      </w:r>
      <w:r>
        <w:rPr>
          <w:b/>
        </w:rPr>
        <w:br/>
      </w:r>
      <w:r>
        <w:rPr>
          <w:noProof/>
        </w:rPr>
        <w:t>Sven-Erik</w:t>
      </w:r>
      <w:r>
        <w:t xml:space="preserve"> Bucht</w:t>
      </w:r>
    </w:p>
    <w:p w14:paraId="321D5B6D"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6E"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6F"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70"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71"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72"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73"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74"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7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76"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77" w14:textId="77777777" w:rsidR="00643D86" w:rsidRDefault="00AD0E00" w:rsidP="00643D86">
      <w:pPr>
        <w:pStyle w:val="Rubrik1"/>
      </w:pPr>
      <w:bookmarkStart w:id="11" w:name="_Toc467673826"/>
      <w:r>
        <w:rPr>
          <w:noProof/>
        </w:rPr>
        <w:t>Commission Regulation (EU) …/… of XXX laying down transitional measures for the application of certain provisions of Regulations (EC) No 853/2004 and (EC) No 854/2004 of the European Parliament and of the Council</w:t>
      </w:r>
      <w:bookmarkEnd w:id="11"/>
    </w:p>
    <w:p w14:paraId="321D5B78" w14:textId="1FB34570" w:rsidR="00643D86" w:rsidRDefault="00AD0E00" w:rsidP="00643D86">
      <w:pPr>
        <w:rPr>
          <w:lang w:val="en-US"/>
        </w:rPr>
      </w:pPr>
      <w:r>
        <w:rPr>
          <w:noProof/>
          <w:lang w:val="en-US"/>
        </w:rPr>
        <w:t>=</w:t>
      </w:r>
      <w:r>
        <w:rPr>
          <w:lang w:val="en-US"/>
        </w:rPr>
        <w:t>Decision not to oppose adoption</w:t>
      </w:r>
      <w:r>
        <w:rPr>
          <w:lang w:val="en-US"/>
        </w:rPr>
        <w:br/>
      </w:r>
      <w:r>
        <w:rPr>
          <w:noProof/>
          <w:lang w:val="en-US"/>
        </w:rPr>
        <w:t>14081</w:t>
      </w:r>
      <w:r>
        <w:rPr>
          <w:lang w:val="en-US"/>
        </w:rPr>
        <w:t>/16 AGRILEG 164 DENLEG 79 VETER 114</w:t>
      </w:r>
      <w:r>
        <w:rPr>
          <w:lang w:val="en-US"/>
        </w:rPr>
        <w:br/>
        <w:t>13167/16 AGRILEG 146 DENLEG 76 VETER 96</w:t>
      </w:r>
    </w:p>
    <w:p w14:paraId="321D5B79" w14:textId="77777777" w:rsidR="00643D86" w:rsidRDefault="00AD0E00" w:rsidP="00643D86">
      <w:r>
        <w:rPr>
          <w:b/>
        </w:rPr>
        <w:t>Ansvarigt statsråd</w:t>
      </w:r>
      <w:r>
        <w:rPr>
          <w:b/>
        </w:rPr>
        <w:br/>
      </w:r>
      <w:r>
        <w:rPr>
          <w:noProof/>
        </w:rPr>
        <w:t>Sven-Erik</w:t>
      </w:r>
      <w:r>
        <w:t xml:space="preserve"> Bucht</w:t>
      </w:r>
    </w:p>
    <w:p w14:paraId="321D5B7A"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7B"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7C"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7D"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7E"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7F"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80"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81"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82"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83"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84" w14:textId="77777777" w:rsidR="00643D86" w:rsidRDefault="00AD0E00" w:rsidP="00643D86">
      <w:pPr>
        <w:pStyle w:val="Rubrik1"/>
      </w:pPr>
      <w:bookmarkStart w:id="12" w:name="_Toc467673827"/>
      <w:r>
        <w:rPr>
          <w:noProof/>
        </w:rPr>
        <w:t>Commission Regulation (EU) …/… of XXX amending Regulation (EC) No 1185/2009 of the European Parliament and of the Council concerning statistics on pesticides, as regards the list of active substances</w:t>
      </w:r>
      <w:bookmarkEnd w:id="12"/>
    </w:p>
    <w:p w14:paraId="321D5B85" w14:textId="62E1EF40" w:rsidR="00643D86" w:rsidRDefault="00AD0E00" w:rsidP="00643D86">
      <w:pPr>
        <w:rPr>
          <w:lang w:val="en-US"/>
        </w:rPr>
      </w:pPr>
      <w:r>
        <w:rPr>
          <w:noProof/>
          <w:lang w:val="en-US"/>
        </w:rPr>
        <w:t>=</w:t>
      </w:r>
      <w:r>
        <w:rPr>
          <w:lang w:val="en-US"/>
        </w:rPr>
        <w:t>Decision not to oppose adoption</w:t>
      </w:r>
      <w:r>
        <w:rPr>
          <w:lang w:val="en-US"/>
        </w:rPr>
        <w:br/>
      </w:r>
      <w:r>
        <w:rPr>
          <w:noProof/>
          <w:lang w:val="en-US"/>
        </w:rPr>
        <w:t>14437</w:t>
      </w:r>
      <w:r>
        <w:rPr>
          <w:lang w:val="en-US"/>
        </w:rPr>
        <w:t>/16 AGRI 612 STATIS 95 ENV 713</w:t>
      </w:r>
      <w:r>
        <w:rPr>
          <w:lang w:val="en-US"/>
        </w:rPr>
        <w:br/>
        <w:t>13524/16 AGRI 558 STATIS 82 ENV 673+ ADD 1</w:t>
      </w:r>
    </w:p>
    <w:p w14:paraId="321D5B86" w14:textId="77777777" w:rsidR="00643D86" w:rsidRDefault="00AD0E00" w:rsidP="00643D86">
      <w:r>
        <w:rPr>
          <w:b/>
        </w:rPr>
        <w:t>Ansvarigt statsråd</w:t>
      </w:r>
      <w:r>
        <w:rPr>
          <w:b/>
        </w:rPr>
        <w:br/>
      </w:r>
      <w:r>
        <w:rPr>
          <w:noProof/>
        </w:rPr>
        <w:t>Ardalan</w:t>
      </w:r>
      <w:r>
        <w:t xml:space="preserve"> Shekarabi</w:t>
      </w:r>
    </w:p>
    <w:p w14:paraId="321D5B87"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88"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89"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8A"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8B"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8C"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8D"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8E"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8F"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91" w14:textId="6754EEA1" w:rsidR="00A31D1D" w:rsidRDefault="00AD0E00" w:rsidP="00AD0E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att man inte motsätter sig rättsakten. </w:t>
      </w:r>
    </w:p>
    <w:p w14:paraId="321D5B92" w14:textId="5FA78645" w:rsidR="00A31D1D" w:rsidRDefault="00AD0E00">
      <w:pPr>
        <w:spacing w:after="280" w:afterAutospacing="1"/>
      </w:pPr>
      <w:r>
        <w:rPr>
          <w:b/>
          <w:bCs/>
        </w:rPr>
        <w:t>Hur regeringen ställer sig till den blivande A-punkten:</w:t>
      </w:r>
      <w:r>
        <w:t xml:space="preserve"> Regeringen godkänner A-punkten.</w:t>
      </w:r>
    </w:p>
    <w:p w14:paraId="321D5B93" w14:textId="77777777" w:rsidR="00A31D1D" w:rsidRDefault="00AD0E00">
      <w:pPr>
        <w:spacing w:after="280" w:afterAutospacing="1"/>
      </w:pPr>
      <w:r>
        <w:rPr>
          <w:b/>
          <w:bCs/>
        </w:rPr>
        <w:t>Bakgrund:</w:t>
      </w:r>
      <w:r>
        <w:t xml:space="preserve"> Genom förordning (EG) nr 1185/2009 fastställs en gemensam ram för framställning av jämförbar europeisk statistik om försäljning och användning av bekämpningsmedel. </w:t>
      </w:r>
    </w:p>
    <w:p w14:paraId="321D5B94" w14:textId="77777777" w:rsidR="00A31D1D" w:rsidRDefault="00AD0E00">
      <w:pPr>
        <w:spacing w:after="280" w:afterAutospacing="1"/>
      </w:pPr>
      <w:r>
        <w:t xml:space="preserve">Kommissionen bör regelbundet och minst vart femte år anpassa den förteckning över ämnen och deras klassificering i produktkategorier och kemiska klasser som fastställs i bilaga III. </w:t>
      </w:r>
    </w:p>
    <w:p w14:paraId="321D5B95" w14:textId="77777777" w:rsidR="00A31D1D" w:rsidRDefault="00AD0E00">
      <w:pPr>
        <w:spacing w:after="280" w:afterAutospacing="1"/>
      </w:pPr>
      <w:r>
        <w:lastRenderedPageBreak/>
        <w:t>Förteckningen i bilaga III till den förordningen uppdaterades senast 2011 genom kommissionens förordning (EU) nr 656/2011  och behöver därför uppdateras för att omfatta perioden 2016–2020.</w:t>
      </w:r>
    </w:p>
    <w:p w14:paraId="321D5B97" w14:textId="0AF9C324" w:rsidR="00FB32B9" w:rsidRDefault="00AD0E00">
      <w:pPr>
        <w:spacing w:after="280" w:afterAutospacing="1"/>
        <w:rPr>
          <w:noProof/>
        </w:rPr>
      </w:pPr>
      <w:r>
        <w:t>Coreper uppmanar rådet att godkänna den överenskommelse som gjorts i rådsarbetsgruppen och rekommenderar rådet att som en A-punkt bekräfta att det inte motsätter sig åtgärden.</w:t>
      </w:r>
    </w:p>
    <w:p w14:paraId="321D5B98" w14:textId="77777777" w:rsidR="00643D86" w:rsidRDefault="00AD0E00" w:rsidP="00643D86">
      <w:pPr>
        <w:pStyle w:val="Rubrik1"/>
      </w:pPr>
      <w:bookmarkStart w:id="13" w:name="_Toc467673828"/>
      <w:r>
        <w:rPr>
          <w:noProof/>
        </w:rPr>
        <w:t>Commission Regulation (EU) …/… of XXX amending Regulation (EC) No 178/2002 of the European Parliament and of the Council as regards the names and the areas of competence of the scientific panels of the European Food Safety Authority</w:t>
      </w:r>
      <w:bookmarkEnd w:id="13"/>
    </w:p>
    <w:p w14:paraId="321D5B99" w14:textId="30BDBA7F" w:rsidR="00643D86" w:rsidRDefault="00AD0E00" w:rsidP="00643D86">
      <w:pPr>
        <w:rPr>
          <w:lang w:val="en-US"/>
        </w:rPr>
      </w:pPr>
      <w:r>
        <w:rPr>
          <w:noProof/>
          <w:lang w:val="en-US"/>
        </w:rPr>
        <w:t>=</w:t>
      </w:r>
      <w:r>
        <w:rPr>
          <w:lang w:val="en-US"/>
        </w:rPr>
        <w:t>Decision not to oppose adoption</w:t>
      </w:r>
      <w:r>
        <w:rPr>
          <w:lang w:val="en-US"/>
        </w:rPr>
        <w:br/>
      </w:r>
      <w:r>
        <w:rPr>
          <w:noProof/>
          <w:lang w:val="en-US"/>
        </w:rPr>
        <w:t>14446</w:t>
      </w:r>
      <w:r>
        <w:rPr>
          <w:lang w:val="en-US"/>
        </w:rPr>
        <w:t>/16 AGRILEG 173 CONSOM 279 MI 716 SAN 385 DENLEG 83RECH 316</w:t>
      </w:r>
      <w:r>
        <w:rPr>
          <w:lang w:val="en-US"/>
        </w:rPr>
        <w:br/>
        <w:t>13896/16 AGRILEG 161 CONSOM 262 MI 676 SAN 374 DENLEG 78RECH 300</w:t>
      </w:r>
    </w:p>
    <w:p w14:paraId="321D5B9A" w14:textId="77777777" w:rsidR="00643D86" w:rsidRDefault="00AD0E00" w:rsidP="00643D86">
      <w:r>
        <w:rPr>
          <w:b/>
        </w:rPr>
        <w:t>Ansvarigt statsråd</w:t>
      </w:r>
      <w:r>
        <w:rPr>
          <w:b/>
        </w:rPr>
        <w:br/>
      </w:r>
      <w:r>
        <w:rPr>
          <w:noProof/>
        </w:rPr>
        <w:t>Sven-Erik</w:t>
      </w:r>
      <w:r>
        <w:t xml:space="preserve"> Bucht</w:t>
      </w:r>
    </w:p>
    <w:p w14:paraId="321D5B9B"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9C"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9D"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9E"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9F"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A0"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A1"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A2"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A3"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A4"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A5" w14:textId="77777777" w:rsidR="00643D86" w:rsidRDefault="00AD0E00" w:rsidP="00643D86">
      <w:pPr>
        <w:pStyle w:val="Rubrik1"/>
      </w:pPr>
      <w:bookmarkStart w:id="14" w:name="_Toc467673829"/>
      <w:r>
        <w:rPr>
          <w:noProof/>
        </w:rPr>
        <w:t>Commission Regulation (EU) …/… of XXX designating the EU reference laboratory for peste des petits ruminants, laying down additional responsibilities and tasks for this laboratory and amending Annex VII to Regulation (EC) No 882/2004 of the European Parliament and of the Council</w:t>
      </w:r>
      <w:bookmarkEnd w:id="14"/>
    </w:p>
    <w:p w14:paraId="321D5BA6" w14:textId="3BD08ED1" w:rsidR="00643D86" w:rsidRDefault="00AD0E00" w:rsidP="00643D86">
      <w:pPr>
        <w:rPr>
          <w:lang w:val="en-US"/>
        </w:rPr>
      </w:pPr>
      <w:r>
        <w:rPr>
          <w:noProof/>
          <w:lang w:val="en-US"/>
        </w:rPr>
        <w:t>=</w:t>
      </w:r>
      <w:r>
        <w:rPr>
          <w:lang w:val="en-US"/>
        </w:rPr>
        <w:t>Decision not to oppose adoption</w:t>
      </w:r>
      <w:r>
        <w:rPr>
          <w:lang w:val="en-US"/>
        </w:rPr>
        <w:br/>
      </w:r>
      <w:r>
        <w:rPr>
          <w:noProof/>
          <w:lang w:val="en-US"/>
        </w:rPr>
        <w:t>14449</w:t>
      </w:r>
      <w:r>
        <w:rPr>
          <w:lang w:val="en-US"/>
        </w:rPr>
        <w:t>/16 AGRILEG 175 VETER 125</w:t>
      </w:r>
      <w:r>
        <w:rPr>
          <w:lang w:val="en-US"/>
        </w:rPr>
        <w:br/>
        <w:t>13705/16 AGRILEG 157 VETER 105+ ADD 1</w:t>
      </w:r>
    </w:p>
    <w:p w14:paraId="321D5BA7" w14:textId="77777777" w:rsidR="00643D86" w:rsidRDefault="00AD0E00" w:rsidP="00643D86">
      <w:r>
        <w:rPr>
          <w:b/>
        </w:rPr>
        <w:t>Ansvarigt statsråd</w:t>
      </w:r>
      <w:r>
        <w:rPr>
          <w:b/>
        </w:rPr>
        <w:br/>
      </w:r>
      <w:r>
        <w:rPr>
          <w:noProof/>
        </w:rPr>
        <w:t>Sven-Erik</w:t>
      </w:r>
      <w:r>
        <w:t xml:space="preserve"> Bucht</w:t>
      </w:r>
    </w:p>
    <w:p w14:paraId="321D5BA8"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A9"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AA"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AB"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AC"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AD"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AE"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AF"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B0"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B1" w14:textId="77777777" w:rsidR="00643D86" w:rsidRDefault="00AD0E00" w:rsidP="00643D86">
      <w:r>
        <w:instrText>"</w:instrText>
      </w:r>
      <w:r>
        <w:rPr>
          <w:b/>
        </w:rPr>
        <w:instrText xml:space="preserve"> </w:instrText>
      </w:r>
      <w:r>
        <w:rPr>
          <w:b/>
        </w:rPr>
        <w:fldChar w:fldCharType="end"/>
      </w:r>
      <w:r w:rsidRPr="00B44CE2">
        <w:rPr>
          <w:b/>
        </w:rPr>
        <w:t>Annotering</w:t>
      </w:r>
      <w:r>
        <w:rPr>
          <w:b/>
        </w:rPr>
        <w:br/>
      </w:r>
      <w:r>
        <w:t>Föranleder ingen annotering.</w:t>
      </w:r>
    </w:p>
    <w:p w14:paraId="321D5BB2" w14:textId="77777777" w:rsidR="00643D86" w:rsidRDefault="00AD0E00" w:rsidP="00643D86">
      <w:pPr>
        <w:pStyle w:val="Rubrik1"/>
      </w:pPr>
      <w:bookmarkStart w:id="15" w:name="_Toc467673830"/>
      <w:r>
        <w:rPr>
          <w:noProof/>
        </w:rPr>
        <w:t>Commission Regulation (EU) …/… of XXX correcting the Bulgarian, Dutch, Estonian and German language versions of Regulation (EU) No 1321/2014 on the continuing airworthiness of aircraft and aeronautical products, parts and appliances, and on the approval of organisations and personnel involved in these tasks (Text with EEA relevance)</w:t>
      </w:r>
      <w:bookmarkEnd w:id="15"/>
    </w:p>
    <w:p w14:paraId="321D5BB3" w14:textId="31E4A170" w:rsidR="00643D86" w:rsidRDefault="00AD0E00" w:rsidP="00643D86">
      <w:pPr>
        <w:rPr>
          <w:lang w:val="en-US"/>
        </w:rPr>
      </w:pPr>
      <w:r>
        <w:rPr>
          <w:noProof/>
          <w:lang w:val="en-US"/>
        </w:rPr>
        <w:t>=</w:t>
      </w:r>
      <w:r>
        <w:rPr>
          <w:lang w:val="en-US"/>
        </w:rPr>
        <w:t>Decision not to oppose adoption</w:t>
      </w:r>
      <w:r>
        <w:rPr>
          <w:lang w:val="en-US"/>
        </w:rPr>
        <w:br/>
      </w:r>
      <w:r>
        <w:rPr>
          <w:noProof/>
          <w:lang w:val="en-US"/>
        </w:rPr>
        <w:t>14522</w:t>
      </w:r>
      <w:r>
        <w:rPr>
          <w:lang w:val="en-US"/>
        </w:rPr>
        <w:t>/16 AVIATION 234</w:t>
      </w:r>
      <w:r>
        <w:rPr>
          <w:lang w:val="en-US"/>
        </w:rPr>
        <w:br/>
        <w:t>13179/16 AVIATION 203</w:t>
      </w:r>
    </w:p>
    <w:p w14:paraId="321D5BB4" w14:textId="77777777" w:rsidR="00643D86" w:rsidRDefault="00AD0E00" w:rsidP="00643D86">
      <w:r>
        <w:rPr>
          <w:b/>
        </w:rPr>
        <w:t>Ansvarigt statsråd</w:t>
      </w:r>
      <w:r>
        <w:rPr>
          <w:b/>
        </w:rPr>
        <w:br/>
      </w:r>
      <w:r>
        <w:rPr>
          <w:noProof/>
        </w:rPr>
        <w:t>Anna</w:t>
      </w:r>
      <w:r>
        <w:t xml:space="preserve"> Johansson</w:t>
      </w:r>
    </w:p>
    <w:p w14:paraId="321D5BB5"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B6"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B7"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B8"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B9"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BA"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BB"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BC"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BD"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C0" w14:textId="091D7CF0" w:rsidR="00FB32B9" w:rsidRDefault="00AD0E00" w:rsidP="00AD0E00">
      <w:pPr>
        <w:rPr>
          <w:noProof/>
        </w:rPr>
      </w:pPr>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Beslut att inte motsätta sig antagande.</w:t>
      </w:r>
      <w:r>
        <w:br/>
      </w:r>
      <w:r>
        <w:lastRenderedPageBreak/>
        <w:br/>
      </w:r>
      <w:r>
        <w:rPr>
          <w:b/>
          <w:bCs/>
        </w:rPr>
        <w:t>Hur regeringen ställer sig till den blivande A-punkten:</w:t>
      </w:r>
      <w:r>
        <w:t xml:space="preserve"> Regeringen avser att rösta ja till förslaget.</w:t>
      </w:r>
      <w:r>
        <w:br/>
      </w:r>
      <w:r>
        <w:br/>
      </w:r>
      <w:r>
        <w:rPr>
          <w:b/>
          <w:bCs/>
        </w:rPr>
        <w:t>Bakgrund:</w:t>
      </w:r>
      <w:r>
        <w:t xml:space="preserve"> Beslutet gäller justeringar i vissa länders språkversioner. Kommissionen har den 29 september 2016 överlämnat det aktuella förslaget till rådet för granskning. Vid möte i rådets arbetsgrupp för luftfartsfrågor den 15 november 2016 angav ingen medlemsstat att de fanns anledning att motsäga sig förslaget. </w:t>
      </w:r>
    </w:p>
    <w:p w14:paraId="321D5BC1" w14:textId="77777777" w:rsidR="00643D86" w:rsidRDefault="00AD0E00" w:rsidP="00643D86">
      <w:pPr>
        <w:pStyle w:val="Rubrik1"/>
      </w:pPr>
      <w:bookmarkStart w:id="16" w:name="_Toc467673831"/>
      <w:r>
        <w:rPr>
          <w:noProof/>
        </w:rPr>
        <w:t xml:space="preserve">Commission Regulation (EU) …/… of XXX amending Regulation (EU) No 965/2012 as regards the specific approval of single-engined turbine aeroplane operations at night or </w:t>
      </w:r>
      <w:bookmarkStart w:id="17" w:name="_GoBack"/>
      <w:bookmarkEnd w:id="17"/>
      <w:r>
        <w:rPr>
          <w:noProof/>
        </w:rPr>
        <w:t>in instrument meteorological conditions and the approval requirements for the dangerous goods training relating to commercial specialised operations, non-commercial operations of complex motor-powered aircraft and non-commercial specialised operations of complex motor-powered aircraft</w:t>
      </w:r>
      <w:bookmarkEnd w:id="16"/>
    </w:p>
    <w:p w14:paraId="321D5BC2" w14:textId="639F59C9" w:rsidR="00643D86" w:rsidRDefault="00AD0E00" w:rsidP="00643D86">
      <w:pPr>
        <w:rPr>
          <w:lang w:val="en-US"/>
        </w:rPr>
      </w:pPr>
      <w:r>
        <w:rPr>
          <w:noProof/>
          <w:lang w:val="en-US"/>
        </w:rPr>
        <w:t>=</w:t>
      </w:r>
      <w:r>
        <w:rPr>
          <w:lang w:val="en-US"/>
        </w:rPr>
        <w:t>Decision not to oppose adoption</w:t>
      </w:r>
      <w:r>
        <w:rPr>
          <w:lang w:val="en-US"/>
        </w:rPr>
        <w:br/>
      </w:r>
      <w:r>
        <w:rPr>
          <w:noProof/>
          <w:lang w:val="en-US"/>
        </w:rPr>
        <w:t>14517</w:t>
      </w:r>
      <w:r>
        <w:rPr>
          <w:lang w:val="en-US"/>
        </w:rPr>
        <w:t>/16 AVIATION 233</w:t>
      </w:r>
      <w:r>
        <w:rPr>
          <w:lang w:val="en-US"/>
        </w:rPr>
        <w:br/>
        <w:t>13305/16 AVIATION 209+ ADD 1</w:t>
      </w:r>
    </w:p>
    <w:p w14:paraId="321D5BC3" w14:textId="77777777" w:rsidR="00643D86" w:rsidRDefault="00AD0E00" w:rsidP="00643D86">
      <w:r>
        <w:rPr>
          <w:b/>
        </w:rPr>
        <w:t>Ansvarigt statsråd</w:t>
      </w:r>
      <w:r>
        <w:rPr>
          <w:b/>
        </w:rPr>
        <w:br/>
      </w:r>
      <w:r>
        <w:rPr>
          <w:noProof/>
        </w:rPr>
        <w:t>Anna</w:t>
      </w:r>
      <w:r>
        <w:t xml:space="preserve"> Johansson</w:t>
      </w:r>
    </w:p>
    <w:p w14:paraId="321D5BC4"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C5"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C6"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C7"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C8"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C9"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CA"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CB"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CC"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CF" w14:textId="5942EE5C" w:rsidR="00FB32B9" w:rsidRDefault="00AD0E00" w:rsidP="00AD0E00">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att inte motsätta sig antagande.</w:t>
      </w:r>
      <w:r>
        <w:br/>
      </w:r>
      <w:r>
        <w:br/>
      </w:r>
      <w:r>
        <w:rPr>
          <w:b/>
          <w:bCs/>
        </w:rPr>
        <w:t>Hur regeringen ställer sig till den blivande A-punkten:</w:t>
      </w:r>
      <w:r>
        <w:t xml:space="preserve"> Regeringen avser rösta ja till förslaget.</w:t>
      </w:r>
      <w:r>
        <w:br/>
      </w:r>
      <w:r>
        <w:br/>
      </w:r>
      <w:r>
        <w:rPr>
          <w:b/>
          <w:bCs/>
        </w:rPr>
        <w:t>Bakgrund:</w:t>
      </w:r>
      <w:r>
        <w:t xml:space="preserve"> Kommissionen överlämnade det aktuella förslaget till kommissionsförordning till rådet för granskning den 10 oktober 2016. Rådsarbetsgruppen för luftfart inviterades att utvärdera förslaget och lämna ev. synpunkter senast den 15 november. Ingen medlemsstat har indikerat några invändningar till kommissionens förslag.</w:t>
      </w:r>
    </w:p>
    <w:p w14:paraId="321D5BD0" w14:textId="77777777" w:rsidR="00643D86" w:rsidRDefault="00AD0E00" w:rsidP="00643D86">
      <w:pPr>
        <w:pStyle w:val="Rubrik1"/>
      </w:pPr>
      <w:bookmarkStart w:id="18" w:name="_Toc467673832"/>
      <w:r>
        <w:rPr>
          <w:noProof/>
        </w:rPr>
        <w:t>Commission Directive (EU) …/… of XXX adapting for the fourth time the Annexes to Directive 2008/68/EC of the European Parliament and of the Council on the inland transport of dangerous goods to scientific and technical progress (Text with EEA relevance)</w:t>
      </w:r>
      <w:bookmarkEnd w:id="18"/>
    </w:p>
    <w:p w14:paraId="321D5BD1" w14:textId="3FA4B0CB" w:rsidR="00643D86" w:rsidRDefault="00AD0E00" w:rsidP="00643D86">
      <w:pPr>
        <w:rPr>
          <w:lang w:val="en-US"/>
        </w:rPr>
      </w:pPr>
      <w:r>
        <w:rPr>
          <w:noProof/>
          <w:lang w:val="en-US"/>
        </w:rPr>
        <w:t>=</w:t>
      </w:r>
      <w:r>
        <w:rPr>
          <w:lang w:val="en-US"/>
        </w:rPr>
        <w:t>Decision not to oppose adoption</w:t>
      </w:r>
      <w:r>
        <w:rPr>
          <w:lang w:val="en-US"/>
        </w:rPr>
        <w:br/>
      </w:r>
      <w:r>
        <w:rPr>
          <w:noProof/>
          <w:lang w:val="en-US"/>
        </w:rPr>
        <w:t>14506</w:t>
      </w:r>
      <w:r>
        <w:rPr>
          <w:lang w:val="en-US"/>
        </w:rPr>
        <w:t>/16 TRANS 432</w:t>
      </w:r>
      <w:r>
        <w:rPr>
          <w:lang w:val="en-US"/>
        </w:rPr>
        <w:br/>
        <w:t>14331/16 TRANS 422</w:t>
      </w:r>
    </w:p>
    <w:p w14:paraId="321D5BD2" w14:textId="77777777" w:rsidR="00643D86" w:rsidRDefault="00AD0E00" w:rsidP="00643D86">
      <w:r>
        <w:rPr>
          <w:b/>
        </w:rPr>
        <w:t>Ansvarigt statsråd</w:t>
      </w:r>
      <w:r>
        <w:rPr>
          <w:b/>
        </w:rPr>
        <w:br/>
      </w:r>
      <w:r>
        <w:rPr>
          <w:noProof/>
        </w:rPr>
        <w:t>Anders</w:t>
      </w:r>
      <w:r>
        <w:t xml:space="preserve"> Ygeman</w:t>
      </w:r>
    </w:p>
    <w:p w14:paraId="321D5BD3" w14:textId="77777777" w:rsidR="00E0653A" w:rsidRDefault="00AD0E0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1D5BD4"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1D5BD5"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1D5BD6"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1D5BD7" w14:textId="77777777" w:rsidR="00E0653A" w:rsidRDefault="00AD0E0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1D5BD8"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1D5BD9" w14:textId="77777777" w:rsidR="00E0653A" w:rsidRDefault="00AD0E0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1D5BDA" w14:textId="77777777" w:rsidR="00E0653A" w:rsidRDefault="00AD0E0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1D5BDB" w14:textId="77777777" w:rsidR="00E0653A" w:rsidRDefault="00AD0E0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1D5BDD" w14:textId="5347C2F1" w:rsidR="00A31D1D" w:rsidRDefault="00AD0E00" w:rsidP="00AD0E0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antagandet av Kommissionens föreslagna direktiv. (Decision not to oppose adoption).</w:t>
      </w:r>
    </w:p>
    <w:p w14:paraId="321D5BDE" w14:textId="030E7703" w:rsidR="00A31D1D" w:rsidRDefault="00AD0E00">
      <w:pPr>
        <w:spacing w:after="280" w:afterAutospacing="1"/>
      </w:pPr>
      <w:r>
        <w:rPr>
          <w:b/>
          <w:bCs/>
        </w:rPr>
        <w:lastRenderedPageBreak/>
        <w:t>Hur regeringen ställer sig till den blivande A-punkten:</w:t>
      </w:r>
      <w:r>
        <w:t xml:space="preserve"> Regeringen föreslås rösta ja i frågan.</w:t>
      </w:r>
    </w:p>
    <w:p w14:paraId="321D5BDF" w14:textId="77777777" w:rsidR="00A31D1D" w:rsidRDefault="00AD0E00">
      <w:pPr>
        <w:spacing w:after="280" w:afterAutospacing="1"/>
      </w:pPr>
      <w:r>
        <w:rPr>
          <w:b/>
          <w:bCs/>
        </w:rPr>
        <w:t>Bakgrund:</w:t>
      </w:r>
      <w:r>
        <w:t xml:space="preserve"> Transport av farligt gods är omgärdat av omfattande bestämmelser angående säkerhet och skydd av godset. Dessa bestämmelser utgör bilagorna I, II och III till Europaparlamentets och rådets direktiv 2008/68/EG av den 24 september 2008 om transport av farligt gods på väg, järnväg och inre vattenvägar. Ändringar till dessa bilagor genomförs regelbundet vartannat år efter beslut. Ändringarna har som mål att säkerställa säkra och väl fungerande transporter av farligt gods och samtidigt ta hänsyn till den vetenskapliga och tekniska utvecklingen på området.</w:t>
      </w:r>
    </w:p>
    <w:p w14:paraId="321D5BE0" w14:textId="77777777" w:rsidR="00A31D1D" w:rsidRDefault="00AD0E00">
      <w:pPr>
        <w:spacing w:after="280" w:afterAutospacing="1"/>
      </w:pPr>
      <w:r>
        <w:t xml:space="preserve">Ändringarna i bilagorna till direktivet överensstämmer med de ändringar som beslutats om i UNECE (Förenta Nationernas ekonomiska kommission för Europa) avseende transport av farligt gods på väg och inre vattenvägar (Europeiska överenskommelserna om internationell transport av farligt gods på väg och farligt gods på inre vattenvägar). </w:t>
      </w:r>
    </w:p>
    <w:p w14:paraId="321D5BE1" w14:textId="77777777" w:rsidR="00A31D1D" w:rsidRDefault="00AD0E00">
      <w:pPr>
        <w:spacing w:after="280" w:afterAutospacing="1"/>
      </w:pPr>
      <w:r>
        <w:t xml:space="preserve">Beslut om ändringar av bestämmelser för järnvägstransporter av farligt gods togs i maj 2016 av Kommissionen då EU har tillträtt fördraget om internationell järnvägstrafik (COTIF). </w:t>
      </w:r>
    </w:p>
    <w:p w14:paraId="321D5BE4" w14:textId="2888C749" w:rsidR="00643D86" w:rsidRPr="00377012" w:rsidRDefault="00AD0E00" w:rsidP="00AD0E00">
      <w:pPr>
        <w:spacing w:after="280" w:afterAutospacing="1"/>
      </w:pPr>
      <w:r>
        <w:t>Nationella bestämmelser om transport av farligt gods finns i lag och förordning om transport av farligt gods. Bilaga I och II till direktiv 2008/68/EG, som innehåller de tekniska bilagorna för väg- respektive järnvägstransporter, är implementerad i svensk rätt genom föreskrifter från Myndigheten för samhällsskydd och beredskap. Sverige tillämpar inte bestämmelserna om transport på inre vattenvägar. En följd av föreslagna ändringar blir att Myndigheten för samhällsskydd och beredskaps föreskrifter kommer att behöva uppdateras.</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D5BFE" w14:textId="77777777" w:rsidR="00F82245" w:rsidRDefault="00AD0E00">
      <w:pPr>
        <w:spacing w:after="0" w:line="240" w:lineRule="auto"/>
      </w:pPr>
      <w:r>
        <w:separator/>
      </w:r>
    </w:p>
  </w:endnote>
  <w:endnote w:type="continuationSeparator" w:id="0">
    <w:p w14:paraId="321D5C00" w14:textId="77777777" w:rsidR="00F82245" w:rsidRDefault="00AD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21D5BE9" w14:textId="77777777" w:rsidR="00283DF3" w:rsidRDefault="0005324D">
        <w:pPr>
          <w:pStyle w:val="Sidfot"/>
          <w:jc w:val="right"/>
        </w:pPr>
      </w:p>
    </w:sdtContent>
  </w:sdt>
  <w:p w14:paraId="321D5BEA" w14:textId="77777777" w:rsidR="00283DF3" w:rsidRDefault="000532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5BF8" w14:textId="77777777" w:rsidR="00283DF3" w:rsidRDefault="0005324D">
    <w:pPr>
      <w:pStyle w:val="Sidfot"/>
      <w:jc w:val="right"/>
    </w:pPr>
  </w:p>
  <w:p w14:paraId="321D5BF9" w14:textId="77777777" w:rsidR="00283DF3" w:rsidRDefault="000532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D5BFA" w14:textId="77777777" w:rsidR="00F82245" w:rsidRDefault="00AD0E00">
      <w:pPr>
        <w:spacing w:after="0" w:line="240" w:lineRule="auto"/>
      </w:pPr>
      <w:r>
        <w:separator/>
      </w:r>
    </w:p>
  </w:footnote>
  <w:footnote w:type="continuationSeparator" w:id="0">
    <w:p w14:paraId="321D5BFC" w14:textId="77777777" w:rsidR="00F82245" w:rsidRDefault="00AD0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21D5BE6" w14:textId="77777777" w:rsidR="002F3A5A" w:rsidRDefault="00AD0E00" w:rsidP="002F3A5A">
        <w:pPr>
          <w:pStyle w:val="Sidhuvud"/>
          <w:jc w:val="right"/>
        </w:pPr>
        <w:r>
          <w:fldChar w:fldCharType="begin"/>
        </w:r>
        <w:r>
          <w:instrText xml:space="preserve"> PAGE   \* MERGEFORMAT </w:instrText>
        </w:r>
        <w:r>
          <w:fldChar w:fldCharType="separate"/>
        </w:r>
        <w:r w:rsidR="0005324D">
          <w:rPr>
            <w:noProof/>
          </w:rPr>
          <w:t>10</w:t>
        </w:r>
        <w:r>
          <w:rPr>
            <w:noProof/>
          </w:rPr>
          <w:fldChar w:fldCharType="end"/>
        </w:r>
      </w:p>
    </w:sdtContent>
  </w:sdt>
  <w:p w14:paraId="321D5BE7" w14:textId="77777777" w:rsidR="006F1C0D" w:rsidRDefault="0005324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31D1D" w14:paraId="321D5BF2" w14:textId="77777777" w:rsidTr="006E71D7">
      <w:tc>
        <w:tcPr>
          <w:tcW w:w="4606" w:type="dxa"/>
        </w:tcPr>
        <w:p w14:paraId="321D5BEB" w14:textId="77777777" w:rsidR="006E71D7" w:rsidRDefault="00AD0E00" w:rsidP="00752770">
          <w:pPr>
            <w:pStyle w:val="Sidhuvud"/>
            <w:ind w:left="0"/>
          </w:pPr>
          <w:r>
            <w:rPr>
              <w:noProof/>
              <w:lang w:eastAsia="sv-SE"/>
            </w:rPr>
            <w:drawing>
              <wp:inline distT="0" distB="0" distL="0" distR="0" wp14:anchorId="321D5BFA" wp14:editId="321D5BF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21D5BEC" w14:textId="77777777" w:rsidR="00FB32B9" w:rsidRDefault="0005324D"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A31D1D" w14:paraId="321D5BEF" w14:textId="77777777" w:rsidTr="00623763">
            <w:tc>
              <w:tcPr>
                <w:tcW w:w="1833" w:type="dxa"/>
              </w:tcPr>
              <w:p w14:paraId="321D5BED" w14:textId="77777777" w:rsidR="00623763" w:rsidRPr="00623763" w:rsidRDefault="00AD0E00" w:rsidP="00623763">
                <w:pPr>
                  <w:ind w:left="0"/>
                </w:pPr>
                <w:r w:rsidRPr="00623763">
                  <w:rPr>
                    <w:rFonts w:ascii="TradeGothic" w:hAnsi="TradeGothic"/>
                    <w:b/>
                  </w:rPr>
                  <w:t>Promemoria</w:t>
                </w:r>
              </w:p>
            </w:tc>
            <w:tc>
              <w:tcPr>
                <w:tcW w:w="1833" w:type="dxa"/>
              </w:tcPr>
              <w:p w14:paraId="321D5BEE" w14:textId="428B0151" w:rsidR="00623763" w:rsidRPr="00623763" w:rsidRDefault="00AD0E00"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47</w:t>
                </w:r>
              </w:p>
            </w:tc>
          </w:tr>
        </w:tbl>
        <w:p w14:paraId="321D5BF0" w14:textId="77777777" w:rsidR="00FB32B9" w:rsidRDefault="0005324D" w:rsidP="00FB32B9">
          <w:pPr>
            <w:jc w:val="right"/>
          </w:pPr>
        </w:p>
        <w:p w14:paraId="321D5BF1" w14:textId="77777777" w:rsidR="006E71D7" w:rsidRDefault="00AD0E00" w:rsidP="00FB32B9">
          <w:pPr>
            <w:ind w:right="916"/>
          </w:pPr>
          <w:r>
            <w:rPr>
              <w:rFonts w:ascii="TradeGothic" w:hAnsi="TradeGothic"/>
              <w:b/>
              <w:noProof/>
            </w:rPr>
            <w:t>2016-11-23</w:t>
          </w:r>
          <w:r w:rsidRPr="00934953">
            <w:t xml:space="preserve"> </w:t>
          </w:r>
        </w:p>
      </w:tc>
    </w:tr>
  </w:tbl>
  <w:p w14:paraId="321D5BF3" w14:textId="77777777" w:rsidR="00FB32B9" w:rsidRDefault="0005324D" w:rsidP="00FB32B9">
    <w:pPr>
      <w:pStyle w:val="Avsndare"/>
      <w:framePr w:w="0" w:hRule="auto" w:hSpace="0" w:wrap="auto" w:vAnchor="margin" w:hAnchor="text" w:xAlign="left" w:yAlign="inline"/>
      <w:rPr>
        <w:b/>
        <w:i w:val="0"/>
        <w:sz w:val="22"/>
      </w:rPr>
    </w:pPr>
  </w:p>
  <w:p w14:paraId="321D5BF4" w14:textId="77777777" w:rsidR="00FB32B9" w:rsidRDefault="00AD0E00" w:rsidP="00FB32B9">
    <w:pPr>
      <w:pStyle w:val="Avsndare"/>
      <w:framePr w:w="0" w:hRule="auto" w:hSpace="0" w:wrap="auto" w:vAnchor="margin" w:hAnchor="text" w:xAlign="left" w:yAlign="inline"/>
      <w:rPr>
        <w:b/>
        <w:i w:val="0"/>
        <w:sz w:val="22"/>
      </w:rPr>
    </w:pPr>
    <w:r>
      <w:rPr>
        <w:b/>
        <w:i w:val="0"/>
        <w:sz w:val="22"/>
      </w:rPr>
      <w:t>Statsrådsberedningen</w:t>
    </w:r>
  </w:p>
  <w:p w14:paraId="321D5BF5" w14:textId="77777777" w:rsidR="00FB32B9" w:rsidRDefault="0005324D" w:rsidP="00FB32B9">
    <w:pPr>
      <w:pStyle w:val="Avsndare"/>
      <w:framePr w:w="0" w:hRule="auto" w:hSpace="0" w:wrap="auto" w:vAnchor="margin" w:hAnchor="text" w:xAlign="left" w:yAlign="inline"/>
    </w:pPr>
  </w:p>
  <w:p w14:paraId="321D5BF6" w14:textId="77777777" w:rsidR="00FB32B9" w:rsidRDefault="00AD0E00" w:rsidP="00FB32B9">
    <w:pPr>
      <w:pStyle w:val="Avsndare"/>
      <w:framePr w:w="0" w:hRule="auto" w:hSpace="0" w:wrap="auto" w:vAnchor="margin" w:hAnchor="text" w:xAlign="left" w:yAlign="inline"/>
    </w:pPr>
    <w:r>
      <w:t>EU-kansliet</w:t>
    </w:r>
  </w:p>
  <w:p w14:paraId="321D5BF7" w14:textId="77777777" w:rsidR="0012376B" w:rsidRDefault="000532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98A78D8">
      <w:start w:val="1"/>
      <w:numFmt w:val="decimal"/>
      <w:pStyle w:val="Rubrik1"/>
      <w:lvlText w:val="%1."/>
      <w:lvlJc w:val="left"/>
      <w:pPr>
        <w:ind w:left="720" w:hanging="360"/>
      </w:pPr>
    </w:lvl>
    <w:lvl w:ilvl="1" w:tplc="856ACA28" w:tentative="1">
      <w:start w:val="1"/>
      <w:numFmt w:val="lowerLetter"/>
      <w:lvlText w:val="%2."/>
      <w:lvlJc w:val="left"/>
      <w:pPr>
        <w:ind w:left="1440" w:hanging="360"/>
      </w:pPr>
    </w:lvl>
    <w:lvl w:ilvl="2" w:tplc="DD60456C" w:tentative="1">
      <w:start w:val="1"/>
      <w:numFmt w:val="lowerRoman"/>
      <w:lvlText w:val="%3."/>
      <w:lvlJc w:val="right"/>
      <w:pPr>
        <w:ind w:left="2160" w:hanging="180"/>
      </w:pPr>
    </w:lvl>
    <w:lvl w:ilvl="3" w:tplc="AEF697B0" w:tentative="1">
      <w:start w:val="1"/>
      <w:numFmt w:val="decimal"/>
      <w:lvlText w:val="%4."/>
      <w:lvlJc w:val="left"/>
      <w:pPr>
        <w:ind w:left="2880" w:hanging="360"/>
      </w:pPr>
    </w:lvl>
    <w:lvl w:ilvl="4" w:tplc="B16ABBE0" w:tentative="1">
      <w:start w:val="1"/>
      <w:numFmt w:val="lowerLetter"/>
      <w:lvlText w:val="%5."/>
      <w:lvlJc w:val="left"/>
      <w:pPr>
        <w:ind w:left="3600" w:hanging="360"/>
      </w:pPr>
    </w:lvl>
    <w:lvl w:ilvl="5" w:tplc="1422B442" w:tentative="1">
      <w:start w:val="1"/>
      <w:numFmt w:val="lowerRoman"/>
      <w:lvlText w:val="%6."/>
      <w:lvlJc w:val="right"/>
      <w:pPr>
        <w:ind w:left="4320" w:hanging="180"/>
      </w:pPr>
    </w:lvl>
    <w:lvl w:ilvl="6" w:tplc="D408DA22" w:tentative="1">
      <w:start w:val="1"/>
      <w:numFmt w:val="decimal"/>
      <w:lvlText w:val="%7."/>
      <w:lvlJc w:val="left"/>
      <w:pPr>
        <w:ind w:left="5040" w:hanging="360"/>
      </w:pPr>
    </w:lvl>
    <w:lvl w:ilvl="7" w:tplc="CDBE786A" w:tentative="1">
      <w:start w:val="1"/>
      <w:numFmt w:val="lowerLetter"/>
      <w:lvlText w:val="%8."/>
      <w:lvlJc w:val="left"/>
      <w:pPr>
        <w:ind w:left="5760" w:hanging="360"/>
      </w:pPr>
    </w:lvl>
    <w:lvl w:ilvl="8" w:tplc="D9AC28AC" w:tentative="1">
      <w:start w:val="1"/>
      <w:numFmt w:val="lowerRoman"/>
      <w:lvlText w:val="%9."/>
      <w:lvlJc w:val="right"/>
      <w:pPr>
        <w:ind w:left="6480" w:hanging="180"/>
      </w:pPr>
    </w:lvl>
  </w:abstractNum>
  <w:abstractNum w:abstractNumId="1">
    <w:nsid w:val="73990993"/>
    <w:multiLevelType w:val="hybridMultilevel"/>
    <w:tmpl w:val="3BD822EE"/>
    <w:lvl w:ilvl="0" w:tplc="8F5436CC">
      <w:start w:val="1"/>
      <w:numFmt w:val="decimal"/>
      <w:lvlText w:val="%1."/>
      <w:lvlJc w:val="left"/>
      <w:pPr>
        <w:ind w:left="360" w:hanging="360"/>
      </w:pPr>
      <w:rPr>
        <w:b w:val="0"/>
      </w:rPr>
    </w:lvl>
    <w:lvl w:ilvl="1" w:tplc="9D126082" w:tentative="1">
      <w:start w:val="1"/>
      <w:numFmt w:val="lowerLetter"/>
      <w:lvlText w:val="%2."/>
      <w:lvlJc w:val="left"/>
      <w:pPr>
        <w:ind w:left="1080" w:hanging="360"/>
      </w:pPr>
    </w:lvl>
    <w:lvl w:ilvl="2" w:tplc="B24A4EF6" w:tentative="1">
      <w:start w:val="1"/>
      <w:numFmt w:val="lowerRoman"/>
      <w:lvlText w:val="%3."/>
      <w:lvlJc w:val="right"/>
      <w:pPr>
        <w:ind w:left="1800" w:hanging="180"/>
      </w:pPr>
    </w:lvl>
    <w:lvl w:ilvl="3" w:tplc="9C107B0A" w:tentative="1">
      <w:start w:val="1"/>
      <w:numFmt w:val="decimal"/>
      <w:lvlText w:val="%4."/>
      <w:lvlJc w:val="left"/>
      <w:pPr>
        <w:ind w:left="2520" w:hanging="360"/>
      </w:pPr>
    </w:lvl>
    <w:lvl w:ilvl="4" w:tplc="97E81C38" w:tentative="1">
      <w:start w:val="1"/>
      <w:numFmt w:val="lowerLetter"/>
      <w:lvlText w:val="%5."/>
      <w:lvlJc w:val="left"/>
      <w:pPr>
        <w:ind w:left="3240" w:hanging="360"/>
      </w:pPr>
    </w:lvl>
    <w:lvl w:ilvl="5" w:tplc="D99E3B74" w:tentative="1">
      <w:start w:val="1"/>
      <w:numFmt w:val="lowerRoman"/>
      <w:lvlText w:val="%6."/>
      <w:lvlJc w:val="right"/>
      <w:pPr>
        <w:ind w:left="3960" w:hanging="180"/>
      </w:pPr>
    </w:lvl>
    <w:lvl w:ilvl="6" w:tplc="20222B66" w:tentative="1">
      <w:start w:val="1"/>
      <w:numFmt w:val="decimal"/>
      <w:lvlText w:val="%7."/>
      <w:lvlJc w:val="left"/>
      <w:pPr>
        <w:ind w:left="4680" w:hanging="360"/>
      </w:pPr>
    </w:lvl>
    <w:lvl w:ilvl="7" w:tplc="2F18FDFE" w:tentative="1">
      <w:start w:val="1"/>
      <w:numFmt w:val="lowerLetter"/>
      <w:lvlText w:val="%8."/>
      <w:lvlJc w:val="left"/>
      <w:pPr>
        <w:ind w:left="5400" w:hanging="360"/>
      </w:pPr>
    </w:lvl>
    <w:lvl w:ilvl="8" w:tplc="B740947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1D"/>
    <w:rsid w:val="0005324D"/>
    <w:rsid w:val="003D74D4"/>
    <w:rsid w:val="00A31D1D"/>
    <w:rsid w:val="00AD0E00"/>
    <w:rsid w:val="00F8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JE6N4JFJXNNF-17-42130</_dlc_DocId>
    <_dlc_DocIdUrl xmlns="8b66ae41-1ec6-402e-b662-35d1932ca064">
      <Url>http://rkdhs-sb/enhet/EUKansli/_layouts/DocIdRedir.aspx?ID=JE6N4JFJXNNF-17-42130</Url>
      <Description>JE6N4JFJXNNF-17-42130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D740-2CD1-4F5B-B58B-678AED49A48F}"/>
</file>

<file path=customXml/itemProps2.xml><?xml version="1.0" encoding="utf-8"?>
<ds:datastoreItem xmlns:ds="http://schemas.openxmlformats.org/officeDocument/2006/customXml" ds:itemID="{E77CB8B1-8533-41EF-B02A-29611F8CA80F}"/>
</file>

<file path=customXml/itemProps3.xml><?xml version="1.0" encoding="utf-8"?>
<ds:datastoreItem xmlns:ds="http://schemas.openxmlformats.org/officeDocument/2006/customXml" ds:itemID="{CD836333-C106-4DFD-B854-9E2070E6A7F7}"/>
</file>

<file path=customXml/itemProps4.xml><?xml version="1.0" encoding="utf-8"?>
<ds:datastoreItem xmlns:ds="http://schemas.openxmlformats.org/officeDocument/2006/customXml" ds:itemID="{8A849BCE-68F7-4624-B3C3-676553DC5397}"/>
</file>

<file path=customXml/itemProps5.xml><?xml version="1.0" encoding="utf-8"?>
<ds:datastoreItem xmlns:ds="http://schemas.openxmlformats.org/officeDocument/2006/customXml" ds:itemID="{54043120-6503-4D85-BEA1-460120015496}"/>
</file>

<file path=customXml/itemProps6.xml><?xml version="1.0" encoding="utf-8"?>
<ds:datastoreItem xmlns:ds="http://schemas.openxmlformats.org/officeDocument/2006/customXml" ds:itemID="{18D48829-E675-4547-B584-5D2043D6686B}"/>
</file>

<file path=customXml/itemProps7.xml><?xml version="1.0" encoding="utf-8"?>
<ds:datastoreItem xmlns:ds="http://schemas.openxmlformats.org/officeDocument/2006/customXml" ds:itemID="{AE6AC9C9-E788-404D-B536-CE7FCF55826A}"/>
</file>

<file path=docProps/app.xml><?xml version="1.0" encoding="utf-8"?>
<Properties xmlns="http://schemas.openxmlformats.org/officeDocument/2006/extended-properties" xmlns:vt="http://schemas.openxmlformats.org/officeDocument/2006/docPropsVTypes">
  <Template>Normal</Template>
  <TotalTime>0</TotalTime>
  <Pages>10</Pages>
  <Words>3971</Words>
  <Characters>21047</Characters>
  <Application>Microsoft Office Word</Application>
  <DocSecurity>0</DocSecurity>
  <Lines>175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2016-11-24T08:01:00Z</dcterms:created>
  <dcterms:modified xsi:type="dcterms:W3CDTF">2016-11-24T08:01:00Z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1,2,3,4,5,6,7,10,11,12,13,14,15,16,17,18,19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8efe81d5-09f8-46da-91a6-9ba1bd290c0a</vt:lpwstr>
  </property>
</Properties>
</file>